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D6EA5" w14:textId="141C2579" w:rsidR="00635C51" w:rsidRPr="00B347DE" w:rsidRDefault="00B16F33" w:rsidP="00B347DE">
      <w:pPr>
        <w:pStyle w:val="Title"/>
      </w:pPr>
      <w:r>
        <w:t>Public Interest Disclosures - Procedures</w:t>
      </w:r>
    </w:p>
    <w:p w14:paraId="5DA359E9" w14:textId="2109962A" w:rsidR="00640850" w:rsidRPr="00AD447B" w:rsidRDefault="00B16F33" w:rsidP="00AD447B">
      <w:bookmarkStart w:id="0" w:name="_Hlk164505477"/>
      <w:r w:rsidRPr="00D661FD">
        <w:t>August 2024</w:t>
      </w:r>
      <w:r w:rsidR="00AD447B" w:rsidRPr="00D661FD">
        <w:t xml:space="preserve"> </w:t>
      </w:r>
      <w:bookmarkStart w:id="1" w:name="_Toc164500929"/>
      <w:bookmarkEnd w:id="0"/>
      <w:r w:rsidR="00640850">
        <w:br w:type="page"/>
      </w:r>
    </w:p>
    <w:bookmarkEnd w:id="1" w:displacedByCustomXml="next"/>
    <w:bookmarkStart w:id="2" w:name="_Toc48218348" w:displacedByCustomXml="next"/>
    <w:bookmarkStart w:id="3" w:name="_Toc62484109" w:displacedByCustomXml="next"/>
    <w:bookmarkStart w:id="4" w:name="_Toc173916017" w:displacedByCustomXml="next"/>
    <w:sdt>
      <w:sdtPr>
        <w:rPr>
          <w:rFonts w:ascii="Arial" w:eastAsiaTheme="minorHAnsi" w:hAnsi="Arial" w:cstheme="minorBidi"/>
          <w:b w:val="0"/>
          <w:color w:val="000000" w:themeColor="text1"/>
          <w:sz w:val="24"/>
          <w:szCs w:val="22"/>
        </w:rPr>
        <w:id w:val="351077856"/>
        <w:docPartObj>
          <w:docPartGallery w:val="Table of Contents"/>
          <w:docPartUnique/>
        </w:docPartObj>
      </w:sdtPr>
      <w:sdtEndPr>
        <w:rPr>
          <w:bCs/>
          <w:noProof/>
        </w:rPr>
      </w:sdtEndPr>
      <w:sdtContent>
        <w:p w14:paraId="7ED4416C" w14:textId="1C60CD48" w:rsidR="00B277D1" w:rsidRDefault="00B277D1">
          <w:pPr>
            <w:pStyle w:val="TOCHeading"/>
          </w:pPr>
          <w:r>
            <w:t>Contents</w:t>
          </w:r>
        </w:p>
        <w:p w14:paraId="47CA6CC4" w14:textId="55918513" w:rsidR="000E0DC9" w:rsidRDefault="00B277D1">
          <w:pPr>
            <w:pStyle w:val="TOC2"/>
            <w:tabs>
              <w:tab w:val="left" w:pos="660"/>
              <w:tab w:val="right" w:leader="dot" w:pos="9620"/>
            </w:tabs>
            <w:rPr>
              <w:rFonts w:asciiTheme="minorHAnsi" w:eastAsiaTheme="minorEastAsia" w:hAnsiTheme="minorHAnsi"/>
              <w:noProof/>
              <w:color w:val="auto"/>
              <w:sz w:val="22"/>
              <w:lang w:eastAsia="en-AU"/>
            </w:rPr>
          </w:pPr>
          <w:r>
            <w:fldChar w:fldCharType="begin"/>
          </w:r>
          <w:r>
            <w:instrText xml:space="preserve"> TOC \o "1-3" \h \z \u </w:instrText>
          </w:r>
          <w:r>
            <w:fldChar w:fldCharType="separate"/>
          </w:r>
          <w:hyperlink w:anchor="_Toc180486061" w:history="1">
            <w:r w:rsidR="000E0DC9" w:rsidRPr="00133AD2">
              <w:rPr>
                <w:rStyle w:val="Hyperlink"/>
                <w:noProof/>
              </w:rPr>
              <w:t>1</w:t>
            </w:r>
            <w:r w:rsidR="000E0DC9">
              <w:rPr>
                <w:rFonts w:asciiTheme="minorHAnsi" w:eastAsiaTheme="minorEastAsia" w:hAnsiTheme="minorHAnsi"/>
                <w:noProof/>
                <w:color w:val="auto"/>
                <w:sz w:val="22"/>
                <w:lang w:eastAsia="en-AU"/>
              </w:rPr>
              <w:tab/>
            </w:r>
            <w:r w:rsidR="000E0DC9" w:rsidRPr="00133AD2">
              <w:rPr>
                <w:rStyle w:val="Hyperlink"/>
                <w:noProof/>
              </w:rPr>
              <w:t>Statement of Support</w:t>
            </w:r>
            <w:r w:rsidR="000E0DC9">
              <w:rPr>
                <w:noProof/>
                <w:webHidden/>
              </w:rPr>
              <w:tab/>
            </w:r>
            <w:r w:rsidR="000E0DC9">
              <w:rPr>
                <w:noProof/>
                <w:webHidden/>
              </w:rPr>
              <w:fldChar w:fldCharType="begin"/>
            </w:r>
            <w:r w:rsidR="000E0DC9">
              <w:rPr>
                <w:noProof/>
                <w:webHidden/>
              </w:rPr>
              <w:instrText xml:space="preserve"> PAGEREF _Toc180486061 \h </w:instrText>
            </w:r>
            <w:r w:rsidR="000E0DC9">
              <w:rPr>
                <w:noProof/>
                <w:webHidden/>
              </w:rPr>
            </w:r>
            <w:r w:rsidR="000E0DC9">
              <w:rPr>
                <w:noProof/>
                <w:webHidden/>
              </w:rPr>
              <w:fldChar w:fldCharType="separate"/>
            </w:r>
            <w:r w:rsidR="000E0DC9">
              <w:rPr>
                <w:noProof/>
                <w:webHidden/>
              </w:rPr>
              <w:t>5</w:t>
            </w:r>
            <w:r w:rsidR="000E0DC9">
              <w:rPr>
                <w:noProof/>
                <w:webHidden/>
              </w:rPr>
              <w:fldChar w:fldCharType="end"/>
            </w:r>
          </w:hyperlink>
        </w:p>
        <w:p w14:paraId="3BBB7F3C" w14:textId="506B5CAD" w:rsidR="000E0DC9" w:rsidRDefault="00000000">
          <w:pPr>
            <w:pStyle w:val="TOC2"/>
            <w:tabs>
              <w:tab w:val="left" w:pos="660"/>
              <w:tab w:val="right" w:leader="dot" w:pos="9620"/>
            </w:tabs>
            <w:rPr>
              <w:rFonts w:asciiTheme="minorHAnsi" w:eastAsiaTheme="minorEastAsia" w:hAnsiTheme="minorHAnsi"/>
              <w:noProof/>
              <w:color w:val="auto"/>
              <w:sz w:val="22"/>
              <w:lang w:eastAsia="en-AU"/>
            </w:rPr>
          </w:pPr>
          <w:hyperlink w:anchor="_Toc180486062" w:history="1">
            <w:r w:rsidR="000E0DC9" w:rsidRPr="00133AD2">
              <w:rPr>
                <w:rStyle w:val="Hyperlink"/>
                <w:noProof/>
              </w:rPr>
              <w:t>2</w:t>
            </w:r>
            <w:r w:rsidR="000E0DC9">
              <w:rPr>
                <w:rFonts w:asciiTheme="minorHAnsi" w:eastAsiaTheme="minorEastAsia" w:hAnsiTheme="minorHAnsi"/>
                <w:noProof/>
                <w:color w:val="auto"/>
                <w:sz w:val="22"/>
                <w:lang w:eastAsia="en-AU"/>
              </w:rPr>
              <w:tab/>
            </w:r>
            <w:r w:rsidR="000E0DC9" w:rsidRPr="00133AD2">
              <w:rPr>
                <w:rStyle w:val="Hyperlink"/>
                <w:noProof/>
              </w:rPr>
              <w:t>Purpose of these procedures</w:t>
            </w:r>
            <w:r w:rsidR="000E0DC9">
              <w:rPr>
                <w:noProof/>
                <w:webHidden/>
              </w:rPr>
              <w:tab/>
            </w:r>
            <w:r w:rsidR="000E0DC9">
              <w:rPr>
                <w:noProof/>
                <w:webHidden/>
              </w:rPr>
              <w:fldChar w:fldCharType="begin"/>
            </w:r>
            <w:r w:rsidR="000E0DC9">
              <w:rPr>
                <w:noProof/>
                <w:webHidden/>
              </w:rPr>
              <w:instrText xml:space="preserve"> PAGEREF _Toc180486062 \h </w:instrText>
            </w:r>
            <w:r w:rsidR="000E0DC9">
              <w:rPr>
                <w:noProof/>
                <w:webHidden/>
              </w:rPr>
            </w:r>
            <w:r w:rsidR="000E0DC9">
              <w:rPr>
                <w:noProof/>
                <w:webHidden/>
              </w:rPr>
              <w:fldChar w:fldCharType="separate"/>
            </w:r>
            <w:r w:rsidR="000E0DC9">
              <w:rPr>
                <w:noProof/>
                <w:webHidden/>
              </w:rPr>
              <w:t>5</w:t>
            </w:r>
            <w:r w:rsidR="000E0DC9">
              <w:rPr>
                <w:noProof/>
                <w:webHidden/>
              </w:rPr>
              <w:fldChar w:fldCharType="end"/>
            </w:r>
          </w:hyperlink>
        </w:p>
        <w:p w14:paraId="230CE715" w14:textId="7A6AF422" w:rsidR="000E0DC9" w:rsidRDefault="00000000">
          <w:pPr>
            <w:pStyle w:val="TOC2"/>
            <w:tabs>
              <w:tab w:val="left" w:pos="660"/>
              <w:tab w:val="right" w:leader="dot" w:pos="9620"/>
            </w:tabs>
            <w:rPr>
              <w:rFonts w:asciiTheme="minorHAnsi" w:eastAsiaTheme="minorEastAsia" w:hAnsiTheme="minorHAnsi"/>
              <w:noProof/>
              <w:color w:val="auto"/>
              <w:sz w:val="22"/>
              <w:lang w:eastAsia="en-AU"/>
            </w:rPr>
          </w:pPr>
          <w:hyperlink w:anchor="_Toc180486063" w:history="1">
            <w:r w:rsidR="000E0DC9" w:rsidRPr="00133AD2">
              <w:rPr>
                <w:rStyle w:val="Hyperlink"/>
                <w:noProof/>
              </w:rPr>
              <w:t>3</w:t>
            </w:r>
            <w:r w:rsidR="000E0DC9">
              <w:rPr>
                <w:rFonts w:asciiTheme="minorHAnsi" w:eastAsiaTheme="minorEastAsia" w:hAnsiTheme="minorHAnsi"/>
                <w:noProof/>
                <w:color w:val="auto"/>
                <w:sz w:val="22"/>
                <w:lang w:eastAsia="en-AU"/>
              </w:rPr>
              <w:tab/>
            </w:r>
            <w:r w:rsidR="000E0DC9" w:rsidRPr="00133AD2">
              <w:rPr>
                <w:rStyle w:val="Hyperlink"/>
                <w:noProof/>
              </w:rPr>
              <w:t>How the Act works</w:t>
            </w:r>
            <w:r w:rsidR="000E0DC9">
              <w:rPr>
                <w:noProof/>
                <w:webHidden/>
              </w:rPr>
              <w:tab/>
            </w:r>
            <w:r w:rsidR="000E0DC9">
              <w:rPr>
                <w:noProof/>
                <w:webHidden/>
              </w:rPr>
              <w:fldChar w:fldCharType="begin"/>
            </w:r>
            <w:r w:rsidR="000E0DC9">
              <w:rPr>
                <w:noProof/>
                <w:webHidden/>
              </w:rPr>
              <w:instrText xml:space="preserve"> PAGEREF _Toc180486063 \h </w:instrText>
            </w:r>
            <w:r w:rsidR="000E0DC9">
              <w:rPr>
                <w:noProof/>
                <w:webHidden/>
              </w:rPr>
            </w:r>
            <w:r w:rsidR="000E0DC9">
              <w:rPr>
                <w:noProof/>
                <w:webHidden/>
              </w:rPr>
              <w:fldChar w:fldCharType="separate"/>
            </w:r>
            <w:r w:rsidR="000E0DC9">
              <w:rPr>
                <w:noProof/>
                <w:webHidden/>
              </w:rPr>
              <w:t>6</w:t>
            </w:r>
            <w:r w:rsidR="000E0DC9">
              <w:rPr>
                <w:noProof/>
                <w:webHidden/>
              </w:rPr>
              <w:fldChar w:fldCharType="end"/>
            </w:r>
          </w:hyperlink>
        </w:p>
        <w:p w14:paraId="4109D2A4" w14:textId="1DE250A8" w:rsidR="000E0DC9" w:rsidRDefault="00000000">
          <w:pPr>
            <w:pStyle w:val="TOC2"/>
            <w:tabs>
              <w:tab w:val="left" w:pos="660"/>
              <w:tab w:val="right" w:leader="dot" w:pos="9620"/>
            </w:tabs>
            <w:rPr>
              <w:rFonts w:asciiTheme="minorHAnsi" w:eastAsiaTheme="minorEastAsia" w:hAnsiTheme="minorHAnsi"/>
              <w:noProof/>
              <w:color w:val="auto"/>
              <w:sz w:val="22"/>
              <w:lang w:eastAsia="en-AU"/>
            </w:rPr>
          </w:pPr>
          <w:hyperlink w:anchor="_Toc180486064" w:history="1">
            <w:r w:rsidR="000E0DC9" w:rsidRPr="00133AD2">
              <w:rPr>
                <w:rStyle w:val="Hyperlink"/>
                <w:noProof/>
              </w:rPr>
              <w:t>4</w:t>
            </w:r>
            <w:r w:rsidR="000E0DC9">
              <w:rPr>
                <w:rFonts w:asciiTheme="minorHAnsi" w:eastAsiaTheme="minorEastAsia" w:hAnsiTheme="minorHAnsi"/>
                <w:noProof/>
                <w:color w:val="auto"/>
                <w:sz w:val="22"/>
                <w:lang w:eastAsia="en-AU"/>
              </w:rPr>
              <w:tab/>
            </w:r>
            <w:r w:rsidR="000E0DC9" w:rsidRPr="00133AD2">
              <w:rPr>
                <w:rStyle w:val="Hyperlink"/>
                <w:noProof/>
              </w:rPr>
              <w:t>Roles and Responsibilities</w:t>
            </w:r>
            <w:r w:rsidR="000E0DC9">
              <w:rPr>
                <w:noProof/>
                <w:webHidden/>
              </w:rPr>
              <w:tab/>
            </w:r>
            <w:r w:rsidR="000E0DC9">
              <w:rPr>
                <w:noProof/>
                <w:webHidden/>
              </w:rPr>
              <w:fldChar w:fldCharType="begin"/>
            </w:r>
            <w:r w:rsidR="000E0DC9">
              <w:rPr>
                <w:noProof/>
                <w:webHidden/>
              </w:rPr>
              <w:instrText xml:space="preserve"> PAGEREF _Toc180486064 \h </w:instrText>
            </w:r>
            <w:r w:rsidR="000E0DC9">
              <w:rPr>
                <w:noProof/>
                <w:webHidden/>
              </w:rPr>
            </w:r>
            <w:r w:rsidR="000E0DC9">
              <w:rPr>
                <w:noProof/>
                <w:webHidden/>
              </w:rPr>
              <w:fldChar w:fldCharType="separate"/>
            </w:r>
            <w:r w:rsidR="000E0DC9">
              <w:rPr>
                <w:noProof/>
                <w:webHidden/>
              </w:rPr>
              <w:t>7</w:t>
            </w:r>
            <w:r w:rsidR="000E0DC9">
              <w:rPr>
                <w:noProof/>
                <w:webHidden/>
              </w:rPr>
              <w:fldChar w:fldCharType="end"/>
            </w:r>
          </w:hyperlink>
        </w:p>
        <w:p w14:paraId="30E2B864" w14:textId="371CCB77" w:rsidR="000E0DC9" w:rsidRDefault="00000000">
          <w:pPr>
            <w:pStyle w:val="TOC2"/>
            <w:tabs>
              <w:tab w:val="left" w:pos="660"/>
              <w:tab w:val="right" w:leader="dot" w:pos="9620"/>
            </w:tabs>
            <w:rPr>
              <w:rFonts w:asciiTheme="minorHAnsi" w:eastAsiaTheme="minorEastAsia" w:hAnsiTheme="minorHAnsi"/>
              <w:noProof/>
              <w:color w:val="auto"/>
              <w:sz w:val="22"/>
              <w:lang w:eastAsia="en-AU"/>
            </w:rPr>
          </w:pPr>
          <w:hyperlink w:anchor="_Toc180486065" w:history="1">
            <w:r w:rsidR="000E0DC9" w:rsidRPr="00133AD2">
              <w:rPr>
                <w:rStyle w:val="Hyperlink"/>
                <w:noProof/>
              </w:rPr>
              <w:t>5</w:t>
            </w:r>
            <w:r w:rsidR="000E0DC9">
              <w:rPr>
                <w:rFonts w:asciiTheme="minorHAnsi" w:eastAsiaTheme="minorEastAsia" w:hAnsiTheme="minorHAnsi"/>
                <w:noProof/>
                <w:color w:val="auto"/>
                <w:sz w:val="22"/>
                <w:lang w:eastAsia="en-AU"/>
              </w:rPr>
              <w:tab/>
            </w:r>
            <w:r w:rsidR="000E0DC9" w:rsidRPr="00133AD2">
              <w:rPr>
                <w:rStyle w:val="Hyperlink"/>
                <w:noProof/>
              </w:rPr>
              <w:t>Who can make a disclosure?</w:t>
            </w:r>
            <w:r w:rsidR="000E0DC9">
              <w:rPr>
                <w:noProof/>
                <w:webHidden/>
              </w:rPr>
              <w:tab/>
            </w:r>
            <w:r w:rsidR="000E0DC9">
              <w:rPr>
                <w:noProof/>
                <w:webHidden/>
              </w:rPr>
              <w:fldChar w:fldCharType="begin"/>
            </w:r>
            <w:r w:rsidR="000E0DC9">
              <w:rPr>
                <w:noProof/>
                <w:webHidden/>
              </w:rPr>
              <w:instrText xml:space="preserve"> PAGEREF _Toc180486065 \h </w:instrText>
            </w:r>
            <w:r w:rsidR="000E0DC9">
              <w:rPr>
                <w:noProof/>
                <w:webHidden/>
              </w:rPr>
            </w:r>
            <w:r w:rsidR="000E0DC9">
              <w:rPr>
                <w:noProof/>
                <w:webHidden/>
              </w:rPr>
              <w:fldChar w:fldCharType="separate"/>
            </w:r>
            <w:r w:rsidR="000E0DC9">
              <w:rPr>
                <w:noProof/>
                <w:webHidden/>
              </w:rPr>
              <w:t>9</w:t>
            </w:r>
            <w:r w:rsidR="000E0DC9">
              <w:rPr>
                <w:noProof/>
                <w:webHidden/>
              </w:rPr>
              <w:fldChar w:fldCharType="end"/>
            </w:r>
          </w:hyperlink>
        </w:p>
        <w:p w14:paraId="04C8B3DE" w14:textId="78B38688" w:rsidR="000E0DC9" w:rsidRDefault="00000000">
          <w:pPr>
            <w:pStyle w:val="TOC2"/>
            <w:tabs>
              <w:tab w:val="left" w:pos="660"/>
              <w:tab w:val="right" w:leader="dot" w:pos="9620"/>
            </w:tabs>
            <w:rPr>
              <w:rFonts w:asciiTheme="minorHAnsi" w:eastAsiaTheme="minorEastAsia" w:hAnsiTheme="minorHAnsi"/>
              <w:noProof/>
              <w:color w:val="auto"/>
              <w:sz w:val="22"/>
              <w:lang w:eastAsia="en-AU"/>
            </w:rPr>
          </w:pPr>
          <w:hyperlink w:anchor="_Toc180486066" w:history="1">
            <w:r w:rsidR="000E0DC9" w:rsidRPr="00133AD2">
              <w:rPr>
                <w:rStyle w:val="Hyperlink"/>
                <w:noProof/>
              </w:rPr>
              <w:t>6</w:t>
            </w:r>
            <w:r w:rsidR="000E0DC9">
              <w:rPr>
                <w:rFonts w:asciiTheme="minorHAnsi" w:eastAsiaTheme="minorEastAsia" w:hAnsiTheme="minorHAnsi"/>
                <w:noProof/>
                <w:color w:val="auto"/>
                <w:sz w:val="22"/>
                <w:lang w:eastAsia="en-AU"/>
              </w:rPr>
              <w:tab/>
            </w:r>
            <w:r w:rsidR="000E0DC9" w:rsidRPr="00133AD2">
              <w:rPr>
                <w:rStyle w:val="Hyperlink"/>
                <w:noProof/>
              </w:rPr>
              <w:t>What can a disclosure be made about?</w:t>
            </w:r>
            <w:r w:rsidR="000E0DC9">
              <w:rPr>
                <w:noProof/>
                <w:webHidden/>
              </w:rPr>
              <w:tab/>
            </w:r>
            <w:r w:rsidR="000E0DC9">
              <w:rPr>
                <w:noProof/>
                <w:webHidden/>
              </w:rPr>
              <w:fldChar w:fldCharType="begin"/>
            </w:r>
            <w:r w:rsidR="000E0DC9">
              <w:rPr>
                <w:noProof/>
                <w:webHidden/>
              </w:rPr>
              <w:instrText xml:space="preserve"> PAGEREF _Toc180486066 \h </w:instrText>
            </w:r>
            <w:r w:rsidR="000E0DC9">
              <w:rPr>
                <w:noProof/>
                <w:webHidden/>
              </w:rPr>
            </w:r>
            <w:r w:rsidR="000E0DC9">
              <w:rPr>
                <w:noProof/>
                <w:webHidden/>
              </w:rPr>
              <w:fldChar w:fldCharType="separate"/>
            </w:r>
            <w:r w:rsidR="000E0DC9">
              <w:rPr>
                <w:noProof/>
                <w:webHidden/>
              </w:rPr>
              <w:t>10</w:t>
            </w:r>
            <w:r w:rsidR="000E0DC9">
              <w:rPr>
                <w:noProof/>
                <w:webHidden/>
              </w:rPr>
              <w:fldChar w:fldCharType="end"/>
            </w:r>
          </w:hyperlink>
        </w:p>
        <w:p w14:paraId="22A8EF77" w14:textId="14E140B8" w:rsidR="000E0DC9" w:rsidRDefault="00000000">
          <w:pPr>
            <w:pStyle w:val="TOC2"/>
            <w:tabs>
              <w:tab w:val="left" w:pos="660"/>
              <w:tab w:val="right" w:leader="dot" w:pos="9620"/>
            </w:tabs>
            <w:rPr>
              <w:rFonts w:asciiTheme="minorHAnsi" w:eastAsiaTheme="minorEastAsia" w:hAnsiTheme="minorHAnsi"/>
              <w:noProof/>
              <w:color w:val="auto"/>
              <w:sz w:val="22"/>
              <w:lang w:eastAsia="en-AU"/>
            </w:rPr>
          </w:pPr>
          <w:hyperlink w:anchor="_Toc180486067" w:history="1">
            <w:r w:rsidR="000E0DC9" w:rsidRPr="00133AD2">
              <w:rPr>
                <w:rStyle w:val="Hyperlink"/>
                <w:noProof/>
              </w:rPr>
              <w:t>7</w:t>
            </w:r>
            <w:r w:rsidR="000E0DC9">
              <w:rPr>
                <w:rFonts w:asciiTheme="minorHAnsi" w:eastAsiaTheme="minorEastAsia" w:hAnsiTheme="minorHAnsi"/>
                <w:noProof/>
                <w:color w:val="auto"/>
                <w:sz w:val="22"/>
                <w:lang w:eastAsia="en-AU"/>
              </w:rPr>
              <w:tab/>
            </w:r>
            <w:r w:rsidR="000E0DC9" w:rsidRPr="00133AD2">
              <w:rPr>
                <w:rStyle w:val="Hyperlink"/>
                <w:noProof/>
              </w:rPr>
              <w:t>Where to make a disclosure</w:t>
            </w:r>
            <w:r w:rsidR="000E0DC9">
              <w:rPr>
                <w:noProof/>
                <w:webHidden/>
              </w:rPr>
              <w:tab/>
            </w:r>
            <w:r w:rsidR="000E0DC9">
              <w:rPr>
                <w:noProof/>
                <w:webHidden/>
              </w:rPr>
              <w:fldChar w:fldCharType="begin"/>
            </w:r>
            <w:r w:rsidR="000E0DC9">
              <w:rPr>
                <w:noProof/>
                <w:webHidden/>
              </w:rPr>
              <w:instrText xml:space="preserve"> PAGEREF _Toc180486067 \h </w:instrText>
            </w:r>
            <w:r w:rsidR="000E0DC9">
              <w:rPr>
                <w:noProof/>
                <w:webHidden/>
              </w:rPr>
            </w:r>
            <w:r w:rsidR="000E0DC9">
              <w:rPr>
                <w:noProof/>
                <w:webHidden/>
              </w:rPr>
              <w:fldChar w:fldCharType="separate"/>
            </w:r>
            <w:r w:rsidR="000E0DC9">
              <w:rPr>
                <w:noProof/>
                <w:webHidden/>
              </w:rPr>
              <w:t>14</w:t>
            </w:r>
            <w:r w:rsidR="000E0DC9">
              <w:rPr>
                <w:noProof/>
                <w:webHidden/>
              </w:rPr>
              <w:fldChar w:fldCharType="end"/>
            </w:r>
          </w:hyperlink>
        </w:p>
        <w:p w14:paraId="45F77B53" w14:textId="3166D0BB" w:rsidR="000E0DC9" w:rsidRDefault="00000000">
          <w:pPr>
            <w:pStyle w:val="TOC2"/>
            <w:tabs>
              <w:tab w:val="left" w:pos="660"/>
              <w:tab w:val="right" w:leader="dot" w:pos="9620"/>
            </w:tabs>
            <w:rPr>
              <w:rFonts w:asciiTheme="minorHAnsi" w:eastAsiaTheme="minorEastAsia" w:hAnsiTheme="minorHAnsi"/>
              <w:noProof/>
              <w:color w:val="auto"/>
              <w:sz w:val="22"/>
              <w:lang w:eastAsia="en-AU"/>
            </w:rPr>
          </w:pPr>
          <w:hyperlink w:anchor="_Toc180486068" w:history="1">
            <w:r w:rsidR="000E0DC9" w:rsidRPr="00133AD2">
              <w:rPr>
                <w:rStyle w:val="Hyperlink"/>
                <w:rFonts w:cstheme="majorHAnsi"/>
                <w:noProof/>
              </w:rPr>
              <w:t>8</w:t>
            </w:r>
            <w:r w:rsidR="000E0DC9">
              <w:rPr>
                <w:rFonts w:asciiTheme="minorHAnsi" w:eastAsiaTheme="minorEastAsia" w:hAnsiTheme="minorHAnsi"/>
                <w:noProof/>
                <w:color w:val="auto"/>
                <w:sz w:val="22"/>
                <w:lang w:eastAsia="en-AU"/>
              </w:rPr>
              <w:tab/>
            </w:r>
            <w:r w:rsidR="000E0DC9" w:rsidRPr="00133AD2">
              <w:rPr>
                <w:rStyle w:val="Hyperlink"/>
                <w:noProof/>
              </w:rPr>
              <w:t>How to make a disclosure</w:t>
            </w:r>
            <w:r w:rsidR="000E0DC9">
              <w:rPr>
                <w:noProof/>
                <w:webHidden/>
              </w:rPr>
              <w:tab/>
            </w:r>
            <w:r w:rsidR="000E0DC9">
              <w:rPr>
                <w:noProof/>
                <w:webHidden/>
              </w:rPr>
              <w:fldChar w:fldCharType="begin"/>
            </w:r>
            <w:r w:rsidR="000E0DC9">
              <w:rPr>
                <w:noProof/>
                <w:webHidden/>
              </w:rPr>
              <w:instrText xml:space="preserve"> PAGEREF _Toc180486068 \h </w:instrText>
            </w:r>
            <w:r w:rsidR="000E0DC9">
              <w:rPr>
                <w:noProof/>
                <w:webHidden/>
              </w:rPr>
            </w:r>
            <w:r w:rsidR="000E0DC9">
              <w:rPr>
                <w:noProof/>
                <w:webHidden/>
              </w:rPr>
              <w:fldChar w:fldCharType="separate"/>
            </w:r>
            <w:r w:rsidR="000E0DC9">
              <w:rPr>
                <w:noProof/>
                <w:webHidden/>
              </w:rPr>
              <w:t>16</w:t>
            </w:r>
            <w:r w:rsidR="000E0DC9">
              <w:rPr>
                <w:noProof/>
                <w:webHidden/>
              </w:rPr>
              <w:fldChar w:fldCharType="end"/>
            </w:r>
          </w:hyperlink>
        </w:p>
        <w:p w14:paraId="424309DA" w14:textId="102CE9A0" w:rsidR="000E0DC9" w:rsidRDefault="00000000">
          <w:pPr>
            <w:pStyle w:val="TOC2"/>
            <w:tabs>
              <w:tab w:val="left" w:pos="660"/>
              <w:tab w:val="right" w:leader="dot" w:pos="9620"/>
            </w:tabs>
            <w:rPr>
              <w:rFonts w:asciiTheme="minorHAnsi" w:eastAsiaTheme="minorEastAsia" w:hAnsiTheme="minorHAnsi"/>
              <w:noProof/>
              <w:color w:val="auto"/>
              <w:sz w:val="22"/>
              <w:lang w:eastAsia="en-AU"/>
            </w:rPr>
          </w:pPr>
          <w:hyperlink w:anchor="_Toc180486069" w:history="1">
            <w:r w:rsidR="000E0DC9" w:rsidRPr="00133AD2">
              <w:rPr>
                <w:rStyle w:val="Hyperlink"/>
                <w:noProof/>
              </w:rPr>
              <w:t>9</w:t>
            </w:r>
            <w:r w:rsidR="000E0DC9">
              <w:rPr>
                <w:rFonts w:asciiTheme="minorHAnsi" w:eastAsiaTheme="minorEastAsia" w:hAnsiTheme="minorHAnsi"/>
                <w:noProof/>
                <w:color w:val="auto"/>
                <w:sz w:val="22"/>
                <w:lang w:eastAsia="en-AU"/>
              </w:rPr>
              <w:tab/>
            </w:r>
            <w:r w:rsidR="000E0DC9" w:rsidRPr="00133AD2">
              <w:rPr>
                <w:rStyle w:val="Hyperlink"/>
                <w:noProof/>
              </w:rPr>
              <w:t>Confidentiality</w:t>
            </w:r>
            <w:r w:rsidR="000E0DC9">
              <w:rPr>
                <w:noProof/>
                <w:webHidden/>
              </w:rPr>
              <w:tab/>
            </w:r>
            <w:r w:rsidR="000E0DC9">
              <w:rPr>
                <w:noProof/>
                <w:webHidden/>
              </w:rPr>
              <w:fldChar w:fldCharType="begin"/>
            </w:r>
            <w:r w:rsidR="000E0DC9">
              <w:rPr>
                <w:noProof/>
                <w:webHidden/>
              </w:rPr>
              <w:instrText xml:space="preserve"> PAGEREF _Toc180486069 \h </w:instrText>
            </w:r>
            <w:r w:rsidR="000E0DC9">
              <w:rPr>
                <w:noProof/>
                <w:webHidden/>
              </w:rPr>
            </w:r>
            <w:r w:rsidR="000E0DC9">
              <w:rPr>
                <w:noProof/>
                <w:webHidden/>
              </w:rPr>
              <w:fldChar w:fldCharType="separate"/>
            </w:r>
            <w:r w:rsidR="000E0DC9">
              <w:rPr>
                <w:noProof/>
                <w:webHidden/>
              </w:rPr>
              <w:t>18</w:t>
            </w:r>
            <w:r w:rsidR="000E0DC9">
              <w:rPr>
                <w:noProof/>
                <w:webHidden/>
              </w:rPr>
              <w:fldChar w:fldCharType="end"/>
            </w:r>
          </w:hyperlink>
        </w:p>
        <w:p w14:paraId="20DDBCD9" w14:textId="7A807239" w:rsidR="000E0DC9" w:rsidRDefault="00000000">
          <w:pPr>
            <w:pStyle w:val="TOC2"/>
            <w:tabs>
              <w:tab w:val="left" w:pos="880"/>
              <w:tab w:val="right" w:leader="dot" w:pos="9620"/>
            </w:tabs>
            <w:rPr>
              <w:rFonts w:asciiTheme="minorHAnsi" w:eastAsiaTheme="minorEastAsia" w:hAnsiTheme="minorHAnsi"/>
              <w:noProof/>
              <w:color w:val="auto"/>
              <w:sz w:val="22"/>
              <w:lang w:eastAsia="en-AU"/>
            </w:rPr>
          </w:pPr>
          <w:hyperlink w:anchor="_Toc180486070" w:history="1">
            <w:r w:rsidR="000E0DC9" w:rsidRPr="00133AD2">
              <w:rPr>
                <w:rStyle w:val="Hyperlink"/>
                <w:noProof/>
              </w:rPr>
              <w:t>10</w:t>
            </w:r>
            <w:r w:rsidR="000E0DC9">
              <w:rPr>
                <w:rFonts w:asciiTheme="minorHAnsi" w:eastAsiaTheme="minorEastAsia" w:hAnsiTheme="minorHAnsi"/>
                <w:noProof/>
                <w:color w:val="auto"/>
                <w:sz w:val="22"/>
                <w:lang w:eastAsia="en-AU"/>
              </w:rPr>
              <w:tab/>
            </w:r>
            <w:r w:rsidR="000E0DC9" w:rsidRPr="00133AD2">
              <w:rPr>
                <w:rStyle w:val="Hyperlink"/>
                <w:noProof/>
              </w:rPr>
              <w:t>Assessing the disclosure</w:t>
            </w:r>
            <w:r w:rsidR="000E0DC9">
              <w:rPr>
                <w:noProof/>
                <w:webHidden/>
              </w:rPr>
              <w:tab/>
            </w:r>
            <w:r w:rsidR="000E0DC9">
              <w:rPr>
                <w:noProof/>
                <w:webHidden/>
              </w:rPr>
              <w:fldChar w:fldCharType="begin"/>
            </w:r>
            <w:r w:rsidR="000E0DC9">
              <w:rPr>
                <w:noProof/>
                <w:webHidden/>
              </w:rPr>
              <w:instrText xml:space="preserve"> PAGEREF _Toc180486070 \h </w:instrText>
            </w:r>
            <w:r w:rsidR="000E0DC9">
              <w:rPr>
                <w:noProof/>
                <w:webHidden/>
              </w:rPr>
            </w:r>
            <w:r w:rsidR="000E0DC9">
              <w:rPr>
                <w:noProof/>
                <w:webHidden/>
              </w:rPr>
              <w:fldChar w:fldCharType="separate"/>
            </w:r>
            <w:r w:rsidR="000E0DC9">
              <w:rPr>
                <w:noProof/>
                <w:webHidden/>
              </w:rPr>
              <w:t>20</w:t>
            </w:r>
            <w:r w:rsidR="000E0DC9">
              <w:rPr>
                <w:noProof/>
                <w:webHidden/>
              </w:rPr>
              <w:fldChar w:fldCharType="end"/>
            </w:r>
          </w:hyperlink>
        </w:p>
        <w:p w14:paraId="75A2A3B3" w14:textId="039379F4" w:rsidR="000E0DC9" w:rsidRDefault="00000000">
          <w:pPr>
            <w:pStyle w:val="TOC2"/>
            <w:tabs>
              <w:tab w:val="left" w:pos="880"/>
              <w:tab w:val="right" w:leader="dot" w:pos="9620"/>
            </w:tabs>
            <w:rPr>
              <w:rFonts w:asciiTheme="minorHAnsi" w:eastAsiaTheme="minorEastAsia" w:hAnsiTheme="minorHAnsi"/>
              <w:noProof/>
              <w:color w:val="auto"/>
              <w:sz w:val="22"/>
              <w:lang w:eastAsia="en-AU"/>
            </w:rPr>
          </w:pPr>
          <w:hyperlink w:anchor="_Toc180486071" w:history="1">
            <w:r w:rsidR="000E0DC9" w:rsidRPr="00133AD2">
              <w:rPr>
                <w:rStyle w:val="Hyperlink"/>
                <w:noProof/>
              </w:rPr>
              <w:t>11</w:t>
            </w:r>
            <w:r w:rsidR="000E0DC9">
              <w:rPr>
                <w:rFonts w:asciiTheme="minorHAnsi" w:eastAsiaTheme="minorEastAsia" w:hAnsiTheme="minorHAnsi"/>
                <w:noProof/>
                <w:color w:val="auto"/>
                <w:sz w:val="22"/>
                <w:lang w:eastAsia="en-AU"/>
              </w:rPr>
              <w:tab/>
            </w:r>
            <w:r w:rsidR="000E0DC9" w:rsidRPr="00133AD2">
              <w:rPr>
                <w:rStyle w:val="Hyperlink"/>
                <w:noProof/>
              </w:rPr>
              <w:t>Protection</w:t>
            </w:r>
            <w:r w:rsidR="000E0DC9">
              <w:rPr>
                <w:noProof/>
                <w:webHidden/>
              </w:rPr>
              <w:tab/>
            </w:r>
            <w:r w:rsidR="000E0DC9">
              <w:rPr>
                <w:noProof/>
                <w:webHidden/>
              </w:rPr>
              <w:fldChar w:fldCharType="begin"/>
            </w:r>
            <w:r w:rsidR="000E0DC9">
              <w:rPr>
                <w:noProof/>
                <w:webHidden/>
              </w:rPr>
              <w:instrText xml:space="preserve"> PAGEREF _Toc180486071 \h </w:instrText>
            </w:r>
            <w:r w:rsidR="000E0DC9">
              <w:rPr>
                <w:noProof/>
                <w:webHidden/>
              </w:rPr>
            </w:r>
            <w:r w:rsidR="000E0DC9">
              <w:rPr>
                <w:noProof/>
                <w:webHidden/>
              </w:rPr>
              <w:fldChar w:fldCharType="separate"/>
            </w:r>
            <w:r w:rsidR="000E0DC9">
              <w:rPr>
                <w:noProof/>
                <w:webHidden/>
              </w:rPr>
              <w:t>25</w:t>
            </w:r>
            <w:r w:rsidR="000E0DC9">
              <w:rPr>
                <w:noProof/>
                <w:webHidden/>
              </w:rPr>
              <w:fldChar w:fldCharType="end"/>
            </w:r>
          </w:hyperlink>
        </w:p>
        <w:p w14:paraId="7B6F062E" w14:textId="64F21015" w:rsidR="000E0DC9" w:rsidRDefault="00000000">
          <w:pPr>
            <w:pStyle w:val="TOC2"/>
            <w:tabs>
              <w:tab w:val="left" w:pos="880"/>
              <w:tab w:val="right" w:leader="dot" w:pos="9620"/>
            </w:tabs>
            <w:rPr>
              <w:rFonts w:asciiTheme="minorHAnsi" w:eastAsiaTheme="minorEastAsia" w:hAnsiTheme="minorHAnsi"/>
              <w:noProof/>
              <w:color w:val="auto"/>
              <w:sz w:val="22"/>
              <w:lang w:eastAsia="en-AU"/>
            </w:rPr>
          </w:pPr>
          <w:hyperlink w:anchor="_Toc180486072" w:history="1">
            <w:r w:rsidR="000E0DC9" w:rsidRPr="00133AD2">
              <w:rPr>
                <w:rStyle w:val="Hyperlink"/>
                <w:noProof/>
              </w:rPr>
              <w:t>12</w:t>
            </w:r>
            <w:r w:rsidR="000E0DC9">
              <w:rPr>
                <w:rFonts w:asciiTheme="minorHAnsi" w:eastAsiaTheme="minorEastAsia" w:hAnsiTheme="minorHAnsi"/>
                <w:noProof/>
                <w:color w:val="auto"/>
                <w:sz w:val="22"/>
                <w:lang w:eastAsia="en-AU"/>
              </w:rPr>
              <w:tab/>
            </w:r>
            <w:r w:rsidR="000E0DC9" w:rsidRPr="00133AD2">
              <w:rPr>
                <w:rStyle w:val="Hyperlink"/>
                <w:noProof/>
              </w:rPr>
              <w:t>Investigation</w:t>
            </w:r>
            <w:r w:rsidR="000E0DC9">
              <w:rPr>
                <w:noProof/>
                <w:webHidden/>
              </w:rPr>
              <w:tab/>
            </w:r>
            <w:r w:rsidR="000E0DC9">
              <w:rPr>
                <w:noProof/>
                <w:webHidden/>
              </w:rPr>
              <w:fldChar w:fldCharType="begin"/>
            </w:r>
            <w:r w:rsidR="000E0DC9">
              <w:rPr>
                <w:noProof/>
                <w:webHidden/>
              </w:rPr>
              <w:instrText xml:space="preserve"> PAGEREF _Toc180486072 \h </w:instrText>
            </w:r>
            <w:r w:rsidR="000E0DC9">
              <w:rPr>
                <w:noProof/>
                <w:webHidden/>
              </w:rPr>
            </w:r>
            <w:r w:rsidR="000E0DC9">
              <w:rPr>
                <w:noProof/>
                <w:webHidden/>
              </w:rPr>
              <w:fldChar w:fldCharType="separate"/>
            </w:r>
            <w:r w:rsidR="000E0DC9">
              <w:rPr>
                <w:noProof/>
                <w:webHidden/>
              </w:rPr>
              <w:t>26</w:t>
            </w:r>
            <w:r w:rsidR="000E0DC9">
              <w:rPr>
                <w:noProof/>
                <w:webHidden/>
              </w:rPr>
              <w:fldChar w:fldCharType="end"/>
            </w:r>
          </w:hyperlink>
        </w:p>
        <w:p w14:paraId="6D4D1229" w14:textId="78B34C56" w:rsidR="000E0DC9" w:rsidRDefault="00000000">
          <w:pPr>
            <w:pStyle w:val="TOC2"/>
            <w:tabs>
              <w:tab w:val="left" w:pos="880"/>
              <w:tab w:val="right" w:leader="dot" w:pos="9620"/>
            </w:tabs>
            <w:rPr>
              <w:rFonts w:asciiTheme="minorHAnsi" w:eastAsiaTheme="minorEastAsia" w:hAnsiTheme="minorHAnsi"/>
              <w:noProof/>
              <w:color w:val="auto"/>
              <w:sz w:val="22"/>
              <w:lang w:eastAsia="en-AU"/>
            </w:rPr>
          </w:pPr>
          <w:hyperlink w:anchor="_Toc180486073" w:history="1">
            <w:r w:rsidR="000E0DC9" w:rsidRPr="00133AD2">
              <w:rPr>
                <w:rStyle w:val="Hyperlink"/>
                <w:noProof/>
              </w:rPr>
              <w:t>13</w:t>
            </w:r>
            <w:r w:rsidR="000E0DC9">
              <w:rPr>
                <w:rFonts w:asciiTheme="minorHAnsi" w:eastAsiaTheme="minorEastAsia" w:hAnsiTheme="minorHAnsi"/>
                <w:noProof/>
                <w:color w:val="auto"/>
                <w:sz w:val="22"/>
                <w:lang w:eastAsia="en-AU"/>
              </w:rPr>
              <w:tab/>
            </w:r>
            <w:r w:rsidR="000E0DC9" w:rsidRPr="00133AD2">
              <w:rPr>
                <w:rStyle w:val="Hyperlink"/>
                <w:noProof/>
              </w:rPr>
              <w:t>Action taken after an investigation</w:t>
            </w:r>
            <w:r w:rsidR="000E0DC9">
              <w:rPr>
                <w:noProof/>
                <w:webHidden/>
              </w:rPr>
              <w:tab/>
            </w:r>
            <w:r w:rsidR="000E0DC9">
              <w:rPr>
                <w:noProof/>
                <w:webHidden/>
              </w:rPr>
              <w:fldChar w:fldCharType="begin"/>
            </w:r>
            <w:r w:rsidR="000E0DC9">
              <w:rPr>
                <w:noProof/>
                <w:webHidden/>
              </w:rPr>
              <w:instrText xml:space="preserve"> PAGEREF _Toc180486073 \h </w:instrText>
            </w:r>
            <w:r w:rsidR="000E0DC9">
              <w:rPr>
                <w:noProof/>
                <w:webHidden/>
              </w:rPr>
            </w:r>
            <w:r w:rsidR="000E0DC9">
              <w:rPr>
                <w:noProof/>
                <w:webHidden/>
              </w:rPr>
              <w:fldChar w:fldCharType="separate"/>
            </w:r>
            <w:r w:rsidR="000E0DC9">
              <w:rPr>
                <w:noProof/>
                <w:webHidden/>
              </w:rPr>
              <w:t>31</w:t>
            </w:r>
            <w:r w:rsidR="000E0DC9">
              <w:rPr>
                <w:noProof/>
                <w:webHidden/>
              </w:rPr>
              <w:fldChar w:fldCharType="end"/>
            </w:r>
          </w:hyperlink>
        </w:p>
        <w:p w14:paraId="40BEAE0C" w14:textId="199D7D61" w:rsidR="000E0DC9" w:rsidRDefault="00000000">
          <w:pPr>
            <w:pStyle w:val="TOC2"/>
            <w:tabs>
              <w:tab w:val="left" w:pos="880"/>
              <w:tab w:val="right" w:leader="dot" w:pos="9620"/>
            </w:tabs>
            <w:rPr>
              <w:rFonts w:asciiTheme="minorHAnsi" w:eastAsiaTheme="minorEastAsia" w:hAnsiTheme="minorHAnsi"/>
              <w:noProof/>
              <w:color w:val="auto"/>
              <w:sz w:val="22"/>
              <w:lang w:eastAsia="en-AU"/>
            </w:rPr>
          </w:pPr>
          <w:hyperlink w:anchor="_Toc180486074" w:history="1">
            <w:r w:rsidR="000E0DC9" w:rsidRPr="00133AD2">
              <w:rPr>
                <w:rStyle w:val="Hyperlink"/>
                <w:noProof/>
              </w:rPr>
              <w:t>14</w:t>
            </w:r>
            <w:r w:rsidR="000E0DC9">
              <w:rPr>
                <w:rFonts w:asciiTheme="minorHAnsi" w:eastAsiaTheme="minorEastAsia" w:hAnsiTheme="minorHAnsi"/>
                <w:noProof/>
                <w:color w:val="auto"/>
                <w:sz w:val="22"/>
                <w:lang w:eastAsia="en-AU"/>
              </w:rPr>
              <w:tab/>
            </w:r>
            <w:r w:rsidR="000E0DC9" w:rsidRPr="00133AD2">
              <w:rPr>
                <w:rStyle w:val="Hyperlink"/>
                <w:noProof/>
              </w:rPr>
              <w:t>Managing the welfare of the disaster</w:t>
            </w:r>
            <w:r w:rsidR="000E0DC9">
              <w:rPr>
                <w:noProof/>
                <w:webHidden/>
              </w:rPr>
              <w:tab/>
            </w:r>
            <w:r w:rsidR="000E0DC9">
              <w:rPr>
                <w:noProof/>
                <w:webHidden/>
              </w:rPr>
              <w:fldChar w:fldCharType="begin"/>
            </w:r>
            <w:r w:rsidR="000E0DC9">
              <w:rPr>
                <w:noProof/>
                <w:webHidden/>
              </w:rPr>
              <w:instrText xml:space="preserve"> PAGEREF _Toc180486074 \h </w:instrText>
            </w:r>
            <w:r w:rsidR="000E0DC9">
              <w:rPr>
                <w:noProof/>
                <w:webHidden/>
              </w:rPr>
            </w:r>
            <w:r w:rsidR="000E0DC9">
              <w:rPr>
                <w:noProof/>
                <w:webHidden/>
              </w:rPr>
              <w:fldChar w:fldCharType="separate"/>
            </w:r>
            <w:r w:rsidR="000E0DC9">
              <w:rPr>
                <w:noProof/>
                <w:webHidden/>
              </w:rPr>
              <w:t>32</w:t>
            </w:r>
            <w:r w:rsidR="000E0DC9">
              <w:rPr>
                <w:noProof/>
                <w:webHidden/>
              </w:rPr>
              <w:fldChar w:fldCharType="end"/>
            </w:r>
          </w:hyperlink>
        </w:p>
        <w:p w14:paraId="6E27E5A3" w14:textId="245BDE27" w:rsidR="000E0DC9" w:rsidRDefault="00000000">
          <w:pPr>
            <w:pStyle w:val="TOC2"/>
            <w:tabs>
              <w:tab w:val="left" w:pos="880"/>
              <w:tab w:val="right" w:leader="dot" w:pos="9620"/>
            </w:tabs>
            <w:rPr>
              <w:rFonts w:asciiTheme="minorHAnsi" w:eastAsiaTheme="minorEastAsia" w:hAnsiTheme="minorHAnsi"/>
              <w:noProof/>
              <w:color w:val="auto"/>
              <w:sz w:val="22"/>
              <w:lang w:eastAsia="en-AU"/>
            </w:rPr>
          </w:pPr>
          <w:hyperlink w:anchor="_Toc180486075" w:history="1">
            <w:r w:rsidR="000E0DC9" w:rsidRPr="00133AD2">
              <w:rPr>
                <w:rStyle w:val="Hyperlink"/>
                <w:noProof/>
              </w:rPr>
              <w:t>15</w:t>
            </w:r>
            <w:r w:rsidR="000E0DC9">
              <w:rPr>
                <w:rFonts w:asciiTheme="minorHAnsi" w:eastAsiaTheme="minorEastAsia" w:hAnsiTheme="minorHAnsi"/>
                <w:noProof/>
                <w:color w:val="auto"/>
                <w:sz w:val="22"/>
                <w:lang w:eastAsia="en-AU"/>
              </w:rPr>
              <w:tab/>
            </w:r>
            <w:r w:rsidR="000E0DC9" w:rsidRPr="00133AD2">
              <w:rPr>
                <w:rStyle w:val="Hyperlink"/>
                <w:noProof/>
              </w:rPr>
              <w:t>Management of the person against whom a disclosure has been made</w:t>
            </w:r>
            <w:r w:rsidR="000E0DC9">
              <w:rPr>
                <w:noProof/>
                <w:webHidden/>
              </w:rPr>
              <w:tab/>
            </w:r>
            <w:r w:rsidR="000E0DC9">
              <w:rPr>
                <w:noProof/>
                <w:webHidden/>
              </w:rPr>
              <w:fldChar w:fldCharType="begin"/>
            </w:r>
            <w:r w:rsidR="000E0DC9">
              <w:rPr>
                <w:noProof/>
                <w:webHidden/>
              </w:rPr>
              <w:instrText xml:space="preserve"> PAGEREF _Toc180486075 \h </w:instrText>
            </w:r>
            <w:r w:rsidR="000E0DC9">
              <w:rPr>
                <w:noProof/>
                <w:webHidden/>
              </w:rPr>
            </w:r>
            <w:r w:rsidR="000E0DC9">
              <w:rPr>
                <w:noProof/>
                <w:webHidden/>
              </w:rPr>
              <w:fldChar w:fldCharType="separate"/>
            </w:r>
            <w:r w:rsidR="000E0DC9">
              <w:rPr>
                <w:noProof/>
                <w:webHidden/>
              </w:rPr>
              <w:t>34</w:t>
            </w:r>
            <w:r w:rsidR="000E0DC9">
              <w:rPr>
                <w:noProof/>
                <w:webHidden/>
              </w:rPr>
              <w:fldChar w:fldCharType="end"/>
            </w:r>
          </w:hyperlink>
        </w:p>
        <w:p w14:paraId="0BA191E8" w14:textId="51468370" w:rsidR="000E0DC9" w:rsidRDefault="00000000">
          <w:pPr>
            <w:pStyle w:val="TOC2"/>
            <w:tabs>
              <w:tab w:val="left" w:pos="880"/>
              <w:tab w:val="right" w:leader="dot" w:pos="9620"/>
            </w:tabs>
            <w:rPr>
              <w:rFonts w:asciiTheme="minorHAnsi" w:eastAsiaTheme="minorEastAsia" w:hAnsiTheme="minorHAnsi"/>
              <w:noProof/>
              <w:color w:val="auto"/>
              <w:sz w:val="22"/>
              <w:lang w:eastAsia="en-AU"/>
            </w:rPr>
          </w:pPr>
          <w:hyperlink w:anchor="_Toc180486076" w:history="1">
            <w:r w:rsidR="000E0DC9" w:rsidRPr="00133AD2">
              <w:rPr>
                <w:rStyle w:val="Hyperlink"/>
                <w:noProof/>
              </w:rPr>
              <w:t>16</w:t>
            </w:r>
            <w:r w:rsidR="000E0DC9">
              <w:rPr>
                <w:rFonts w:asciiTheme="minorHAnsi" w:eastAsiaTheme="minorEastAsia" w:hAnsiTheme="minorHAnsi"/>
                <w:noProof/>
                <w:color w:val="auto"/>
                <w:sz w:val="22"/>
                <w:lang w:eastAsia="en-AU"/>
              </w:rPr>
              <w:tab/>
            </w:r>
            <w:r w:rsidR="000E0DC9" w:rsidRPr="00133AD2">
              <w:rPr>
                <w:rStyle w:val="Hyperlink"/>
                <w:noProof/>
              </w:rPr>
              <w:t>Approval and review of these procedures</w:t>
            </w:r>
            <w:r w:rsidR="000E0DC9">
              <w:rPr>
                <w:noProof/>
                <w:webHidden/>
              </w:rPr>
              <w:tab/>
            </w:r>
            <w:r w:rsidR="000E0DC9">
              <w:rPr>
                <w:noProof/>
                <w:webHidden/>
              </w:rPr>
              <w:fldChar w:fldCharType="begin"/>
            </w:r>
            <w:r w:rsidR="000E0DC9">
              <w:rPr>
                <w:noProof/>
                <w:webHidden/>
              </w:rPr>
              <w:instrText xml:space="preserve"> PAGEREF _Toc180486076 \h </w:instrText>
            </w:r>
            <w:r w:rsidR="000E0DC9">
              <w:rPr>
                <w:noProof/>
                <w:webHidden/>
              </w:rPr>
            </w:r>
            <w:r w:rsidR="000E0DC9">
              <w:rPr>
                <w:noProof/>
                <w:webHidden/>
              </w:rPr>
              <w:fldChar w:fldCharType="separate"/>
            </w:r>
            <w:r w:rsidR="000E0DC9">
              <w:rPr>
                <w:noProof/>
                <w:webHidden/>
              </w:rPr>
              <w:t>35</w:t>
            </w:r>
            <w:r w:rsidR="000E0DC9">
              <w:rPr>
                <w:noProof/>
                <w:webHidden/>
              </w:rPr>
              <w:fldChar w:fldCharType="end"/>
            </w:r>
          </w:hyperlink>
        </w:p>
        <w:p w14:paraId="50673624" w14:textId="786B7444" w:rsidR="000E0DC9" w:rsidRDefault="00000000">
          <w:pPr>
            <w:pStyle w:val="TOC2"/>
            <w:tabs>
              <w:tab w:val="right" w:leader="dot" w:pos="9620"/>
            </w:tabs>
            <w:rPr>
              <w:rFonts w:asciiTheme="minorHAnsi" w:eastAsiaTheme="minorEastAsia" w:hAnsiTheme="minorHAnsi"/>
              <w:noProof/>
              <w:color w:val="auto"/>
              <w:sz w:val="22"/>
              <w:lang w:eastAsia="en-AU"/>
            </w:rPr>
          </w:pPr>
          <w:hyperlink w:anchor="_Toc180486077" w:history="1">
            <w:r w:rsidR="000E0DC9" w:rsidRPr="00133AD2">
              <w:rPr>
                <w:rStyle w:val="Hyperlink"/>
                <w:noProof/>
              </w:rPr>
              <w:t>Attachment 1 - Assessment of disclosure form</w:t>
            </w:r>
            <w:r w:rsidR="000E0DC9">
              <w:rPr>
                <w:noProof/>
                <w:webHidden/>
              </w:rPr>
              <w:tab/>
            </w:r>
            <w:r w:rsidR="000E0DC9">
              <w:rPr>
                <w:noProof/>
                <w:webHidden/>
              </w:rPr>
              <w:fldChar w:fldCharType="begin"/>
            </w:r>
            <w:r w:rsidR="000E0DC9">
              <w:rPr>
                <w:noProof/>
                <w:webHidden/>
              </w:rPr>
              <w:instrText xml:space="preserve"> PAGEREF _Toc180486077 \h </w:instrText>
            </w:r>
            <w:r w:rsidR="000E0DC9">
              <w:rPr>
                <w:noProof/>
                <w:webHidden/>
              </w:rPr>
            </w:r>
            <w:r w:rsidR="000E0DC9">
              <w:rPr>
                <w:noProof/>
                <w:webHidden/>
              </w:rPr>
              <w:fldChar w:fldCharType="separate"/>
            </w:r>
            <w:r w:rsidR="000E0DC9">
              <w:rPr>
                <w:noProof/>
                <w:webHidden/>
              </w:rPr>
              <w:t>36</w:t>
            </w:r>
            <w:r w:rsidR="000E0DC9">
              <w:rPr>
                <w:noProof/>
                <w:webHidden/>
              </w:rPr>
              <w:fldChar w:fldCharType="end"/>
            </w:r>
          </w:hyperlink>
        </w:p>
        <w:p w14:paraId="2294DA26" w14:textId="41ABDC96" w:rsidR="000E0DC9" w:rsidRDefault="00000000">
          <w:pPr>
            <w:pStyle w:val="TOC2"/>
            <w:tabs>
              <w:tab w:val="right" w:leader="dot" w:pos="9620"/>
            </w:tabs>
            <w:rPr>
              <w:rFonts w:asciiTheme="minorHAnsi" w:eastAsiaTheme="minorEastAsia" w:hAnsiTheme="minorHAnsi"/>
              <w:noProof/>
              <w:color w:val="auto"/>
              <w:sz w:val="22"/>
              <w:lang w:eastAsia="en-AU"/>
            </w:rPr>
          </w:pPr>
          <w:hyperlink w:anchor="_Toc180486078" w:history="1">
            <w:r w:rsidR="000E0DC9" w:rsidRPr="00133AD2">
              <w:rPr>
                <w:rStyle w:val="Hyperlink"/>
                <w:noProof/>
              </w:rPr>
              <w:t>Attachment 2 - Risk assessment template</w:t>
            </w:r>
            <w:r w:rsidR="000E0DC9">
              <w:rPr>
                <w:noProof/>
                <w:webHidden/>
              </w:rPr>
              <w:tab/>
            </w:r>
            <w:r w:rsidR="000E0DC9">
              <w:rPr>
                <w:noProof/>
                <w:webHidden/>
              </w:rPr>
              <w:fldChar w:fldCharType="begin"/>
            </w:r>
            <w:r w:rsidR="000E0DC9">
              <w:rPr>
                <w:noProof/>
                <w:webHidden/>
              </w:rPr>
              <w:instrText xml:space="preserve"> PAGEREF _Toc180486078 \h </w:instrText>
            </w:r>
            <w:r w:rsidR="000E0DC9">
              <w:rPr>
                <w:noProof/>
                <w:webHidden/>
              </w:rPr>
            </w:r>
            <w:r w:rsidR="000E0DC9">
              <w:rPr>
                <w:noProof/>
                <w:webHidden/>
              </w:rPr>
              <w:fldChar w:fldCharType="separate"/>
            </w:r>
            <w:r w:rsidR="000E0DC9">
              <w:rPr>
                <w:noProof/>
                <w:webHidden/>
              </w:rPr>
              <w:t>42</w:t>
            </w:r>
            <w:r w:rsidR="000E0DC9">
              <w:rPr>
                <w:noProof/>
                <w:webHidden/>
              </w:rPr>
              <w:fldChar w:fldCharType="end"/>
            </w:r>
          </w:hyperlink>
        </w:p>
        <w:p w14:paraId="438199D4" w14:textId="46083005" w:rsidR="000E0DC9" w:rsidRDefault="00000000">
          <w:pPr>
            <w:pStyle w:val="TOC2"/>
            <w:tabs>
              <w:tab w:val="right" w:leader="dot" w:pos="9620"/>
            </w:tabs>
            <w:rPr>
              <w:rFonts w:asciiTheme="minorHAnsi" w:eastAsiaTheme="minorEastAsia" w:hAnsiTheme="minorHAnsi"/>
              <w:noProof/>
              <w:color w:val="auto"/>
              <w:sz w:val="22"/>
              <w:lang w:eastAsia="en-AU"/>
            </w:rPr>
          </w:pPr>
          <w:hyperlink w:anchor="_Toc180486079" w:history="1">
            <w:r w:rsidR="000E0DC9" w:rsidRPr="00133AD2">
              <w:rPr>
                <w:rStyle w:val="Hyperlink"/>
                <w:noProof/>
              </w:rPr>
              <w:t>Attachment 3 - Ombudsman notification template</w:t>
            </w:r>
            <w:r w:rsidR="000E0DC9">
              <w:rPr>
                <w:noProof/>
                <w:webHidden/>
              </w:rPr>
              <w:tab/>
            </w:r>
            <w:r w:rsidR="000E0DC9">
              <w:rPr>
                <w:noProof/>
                <w:webHidden/>
              </w:rPr>
              <w:fldChar w:fldCharType="begin"/>
            </w:r>
            <w:r w:rsidR="000E0DC9">
              <w:rPr>
                <w:noProof/>
                <w:webHidden/>
              </w:rPr>
              <w:instrText xml:space="preserve"> PAGEREF _Toc180486079 \h </w:instrText>
            </w:r>
            <w:r w:rsidR="000E0DC9">
              <w:rPr>
                <w:noProof/>
                <w:webHidden/>
              </w:rPr>
            </w:r>
            <w:r w:rsidR="000E0DC9">
              <w:rPr>
                <w:noProof/>
                <w:webHidden/>
              </w:rPr>
              <w:fldChar w:fldCharType="separate"/>
            </w:r>
            <w:r w:rsidR="000E0DC9">
              <w:rPr>
                <w:noProof/>
                <w:webHidden/>
              </w:rPr>
              <w:t>45</w:t>
            </w:r>
            <w:r w:rsidR="000E0DC9">
              <w:rPr>
                <w:noProof/>
                <w:webHidden/>
              </w:rPr>
              <w:fldChar w:fldCharType="end"/>
            </w:r>
          </w:hyperlink>
        </w:p>
        <w:p w14:paraId="5DF7326E" w14:textId="0F14E9C5" w:rsidR="000E0DC9" w:rsidRDefault="00000000">
          <w:pPr>
            <w:pStyle w:val="TOC2"/>
            <w:tabs>
              <w:tab w:val="right" w:leader="dot" w:pos="9620"/>
            </w:tabs>
            <w:rPr>
              <w:rFonts w:asciiTheme="minorHAnsi" w:eastAsiaTheme="minorEastAsia" w:hAnsiTheme="minorHAnsi"/>
              <w:noProof/>
              <w:color w:val="auto"/>
              <w:sz w:val="22"/>
              <w:lang w:eastAsia="en-AU"/>
            </w:rPr>
          </w:pPr>
          <w:hyperlink w:anchor="_Toc180486080" w:history="1">
            <w:r w:rsidR="000E0DC9" w:rsidRPr="00133AD2">
              <w:rPr>
                <w:rStyle w:val="Hyperlink"/>
                <w:noProof/>
              </w:rPr>
              <w:t>Attachment 4 - Workflow</w:t>
            </w:r>
            <w:r w:rsidR="000E0DC9">
              <w:rPr>
                <w:noProof/>
                <w:webHidden/>
              </w:rPr>
              <w:tab/>
            </w:r>
            <w:r w:rsidR="000E0DC9">
              <w:rPr>
                <w:noProof/>
                <w:webHidden/>
              </w:rPr>
              <w:fldChar w:fldCharType="begin"/>
            </w:r>
            <w:r w:rsidR="000E0DC9">
              <w:rPr>
                <w:noProof/>
                <w:webHidden/>
              </w:rPr>
              <w:instrText xml:space="preserve"> PAGEREF _Toc180486080 \h </w:instrText>
            </w:r>
            <w:r w:rsidR="000E0DC9">
              <w:rPr>
                <w:noProof/>
                <w:webHidden/>
              </w:rPr>
            </w:r>
            <w:r w:rsidR="000E0DC9">
              <w:rPr>
                <w:noProof/>
                <w:webHidden/>
              </w:rPr>
              <w:fldChar w:fldCharType="separate"/>
            </w:r>
            <w:r w:rsidR="000E0DC9">
              <w:rPr>
                <w:noProof/>
                <w:webHidden/>
              </w:rPr>
              <w:t>46</w:t>
            </w:r>
            <w:r w:rsidR="000E0DC9">
              <w:rPr>
                <w:noProof/>
                <w:webHidden/>
              </w:rPr>
              <w:fldChar w:fldCharType="end"/>
            </w:r>
          </w:hyperlink>
        </w:p>
        <w:p w14:paraId="2FDED44E" w14:textId="6F568CAF" w:rsidR="00B277D1" w:rsidRDefault="00B277D1">
          <w:r>
            <w:rPr>
              <w:b/>
              <w:bCs/>
              <w:noProof/>
            </w:rPr>
            <w:fldChar w:fldCharType="end"/>
          </w:r>
        </w:p>
      </w:sdtContent>
    </w:sdt>
    <w:p w14:paraId="23B05E97" w14:textId="40299262" w:rsidR="00CE36DD" w:rsidRDefault="000E0DC9">
      <w:pPr>
        <w:spacing w:after="160" w:line="259" w:lineRule="auto"/>
      </w:pPr>
      <w:r>
        <w:br w:type="page"/>
      </w:r>
    </w:p>
    <w:p w14:paraId="308AF185" w14:textId="5429B5E4" w:rsidR="00B16F33" w:rsidRPr="00D661FD" w:rsidRDefault="00B16F33" w:rsidP="00F640C3">
      <w:pPr>
        <w:pStyle w:val="TOC1"/>
        <w:rPr>
          <w:rFonts w:asciiTheme="majorHAnsi" w:eastAsia="MS Gothic" w:hAnsiTheme="majorHAnsi" w:cstheme="majorHAnsi"/>
          <w:color w:val="002060"/>
          <w:sz w:val="36"/>
          <w:szCs w:val="36"/>
        </w:rPr>
      </w:pPr>
      <w:r w:rsidRPr="00D661FD">
        <w:rPr>
          <w:rFonts w:asciiTheme="majorHAnsi" w:eastAsia="MS Gothic" w:hAnsiTheme="majorHAnsi" w:cstheme="majorHAnsi"/>
          <w:color w:val="002060"/>
          <w:sz w:val="36"/>
          <w:szCs w:val="36"/>
        </w:rPr>
        <w:lastRenderedPageBreak/>
        <w:t>Glossary and Acronyms</w:t>
      </w:r>
      <w:bookmarkEnd w:id="4"/>
      <w:bookmarkEnd w:id="3"/>
      <w:bookmarkEnd w:id="2"/>
    </w:p>
    <w:tbl>
      <w:tblPr>
        <w:tblStyle w:val="TableGrid1"/>
        <w:tblW w:w="9540" w:type="dxa"/>
        <w:tblInd w:w="-5" w:type="dxa"/>
        <w:tblLook w:val="04A0" w:firstRow="1" w:lastRow="0" w:firstColumn="1" w:lastColumn="0" w:noHBand="0" w:noVBand="1"/>
      </w:tblPr>
      <w:tblGrid>
        <w:gridCol w:w="2731"/>
        <w:gridCol w:w="6809"/>
      </w:tblGrid>
      <w:tr w:rsidR="00B16F33" w:rsidRPr="00422FA7" w14:paraId="4E01FA73" w14:textId="77777777" w:rsidTr="00F640C3">
        <w:trPr>
          <w:cantSplit/>
        </w:trPr>
        <w:tc>
          <w:tcPr>
            <w:tcW w:w="2731" w:type="dxa"/>
            <w:tcBorders>
              <w:top w:val="single" w:sz="4" w:space="0" w:color="auto"/>
              <w:left w:val="single" w:sz="4" w:space="0" w:color="auto"/>
              <w:bottom w:val="single" w:sz="4" w:space="0" w:color="auto"/>
              <w:right w:val="single" w:sz="4" w:space="0" w:color="auto"/>
            </w:tcBorders>
            <w:shd w:val="clear" w:color="auto" w:fill="002060"/>
          </w:tcPr>
          <w:p w14:paraId="53F78DF8" w14:textId="77777777" w:rsidR="00B16F33" w:rsidRPr="00D661FD" w:rsidRDefault="00B16F33" w:rsidP="00511938">
            <w:pPr>
              <w:spacing w:before="120" w:after="240"/>
              <w:rPr>
                <w:rFonts w:ascii="Arial" w:hAnsi="Arial" w:cs="Arial"/>
                <w:color w:val="FFFFFF"/>
              </w:rPr>
            </w:pPr>
            <w:r w:rsidRPr="00D661FD">
              <w:rPr>
                <w:rFonts w:ascii="Arial" w:hAnsi="Arial" w:cs="Arial"/>
                <w:color w:val="FFFFFF"/>
              </w:rPr>
              <w:t xml:space="preserve">DPAC </w:t>
            </w:r>
          </w:p>
        </w:tc>
        <w:tc>
          <w:tcPr>
            <w:tcW w:w="6809" w:type="dxa"/>
            <w:tcBorders>
              <w:left w:val="single" w:sz="4" w:space="0" w:color="auto"/>
            </w:tcBorders>
          </w:tcPr>
          <w:p w14:paraId="5B0E488C" w14:textId="77777777" w:rsidR="00B16F33" w:rsidRPr="00D661FD" w:rsidRDefault="00B16F33" w:rsidP="00511938">
            <w:pPr>
              <w:spacing w:before="120" w:after="240"/>
              <w:rPr>
                <w:rFonts w:ascii="Arial" w:hAnsi="Arial" w:cs="Arial"/>
              </w:rPr>
            </w:pPr>
            <w:r w:rsidRPr="00D661FD">
              <w:rPr>
                <w:rFonts w:ascii="Arial" w:hAnsi="Arial" w:cs="Arial"/>
              </w:rPr>
              <w:t>The Department of Premier and Cabinet, a public body as defined in the Act.</w:t>
            </w:r>
          </w:p>
        </w:tc>
      </w:tr>
      <w:tr w:rsidR="00B16F33" w:rsidRPr="00422FA7" w14:paraId="323A9D04" w14:textId="77777777" w:rsidTr="00F640C3">
        <w:trPr>
          <w:cantSplit/>
        </w:trPr>
        <w:tc>
          <w:tcPr>
            <w:tcW w:w="2731" w:type="dxa"/>
            <w:tcBorders>
              <w:top w:val="single" w:sz="4" w:space="0" w:color="auto"/>
              <w:left w:val="single" w:sz="4" w:space="0" w:color="auto"/>
              <w:bottom w:val="single" w:sz="4" w:space="0" w:color="auto"/>
              <w:right w:val="single" w:sz="4" w:space="0" w:color="auto"/>
            </w:tcBorders>
            <w:shd w:val="clear" w:color="auto" w:fill="002060"/>
          </w:tcPr>
          <w:p w14:paraId="3CF1F494" w14:textId="77777777" w:rsidR="00B16F33" w:rsidRPr="00D661FD" w:rsidRDefault="00B16F33" w:rsidP="00511938">
            <w:pPr>
              <w:spacing w:before="120" w:after="240"/>
              <w:rPr>
                <w:rFonts w:ascii="Arial" w:hAnsi="Arial" w:cs="Arial"/>
                <w:color w:val="FFFFFF"/>
              </w:rPr>
            </w:pPr>
            <w:r w:rsidRPr="00D661FD">
              <w:rPr>
                <w:rFonts w:ascii="Arial" w:hAnsi="Arial" w:cs="Arial"/>
                <w:color w:val="FFFFFF"/>
              </w:rPr>
              <w:t>DPAC staff</w:t>
            </w:r>
          </w:p>
        </w:tc>
        <w:tc>
          <w:tcPr>
            <w:tcW w:w="6809" w:type="dxa"/>
            <w:tcBorders>
              <w:left w:val="single" w:sz="4" w:space="0" w:color="auto"/>
            </w:tcBorders>
          </w:tcPr>
          <w:p w14:paraId="2940B3B3" w14:textId="77777777" w:rsidR="00B16F33" w:rsidRPr="00D661FD" w:rsidRDefault="00B16F33" w:rsidP="00511938">
            <w:pPr>
              <w:spacing w:before="120" w:after="240"/>
              <w:rPr>
                <w:rFonts w:ascii="Arial" w:hAnsi="Arial" w:cs="Arial"/>
              </w:rPr>
            </w:pPr>
            <w:r w:rsidRPr="00D661FD">
              <w:rPr>
                <w:rFonts w:ascii="Arial" w:hAnsi="Arial" w:cs="Arial"/>
              </w:rPr>
              <w:t>All employees and officers of DPAC.</w:t>
            </w:r>
          </w:p>
        </w:tc>
      </w:tr>
      <w:tr w:rsidR="00B16F33" w:rsidRPr="00422FA7" w14:paraId="67E6A117" w14:textId="77777777" w:rsidTr="00F640C3">
        <w:trPr>
          <w:cantSplit/>
        </w:trPr>
        <w:tc>
          <w:tcPr>
            <w:tcW w:w="2731" w:type="dxa"/>
            <w:tcBorders>
              <w:top w:val="single" w:sz="4" w:space="0" w:color="auto"/>
              <w:left w:val="single" w:sz="4" w:space="0" w:color="auto"/>
              <w:bottom w:val="single" w:sz="4" w:space="0" w:color="auto"/>
              <w:right w:val="single" w:sz="4" w:space="0" w:color="auto"/>
            </w:tcBorders>
            <w:shd w:val="clear" w:color="auto" w:fill="002060"/>
          </w:tcPr>
          <w:p w14:paraId="0DA664C5" w14:textId="77777777" w:rsidR="00B16F33" w:rsidRPr="00D661FD" w:rsidRDefault="00B16F33" w:rsidP="00511938">
            <w:pPr>
              <w:spacing w:before="120" w:after="240"/>
              <w:rPr>
                <w:rFonts w:ascii="Arial" w:hAnsi="Arial" w:cs="Arial"/>
                <w:color w:val="FFFFFF"/>
              </w:rPr>
            </w:pPr>
            <w:r w:rsidRPr="00D661FD">
              <w:rPr>
                <w:rFonts w:ascii="Arial" w:hAnsi="Arial" w:cs="Arial"/>
                <w:color w:val="FFFFFF"/>
              </w:rPr>
              <w:t>Act</w:t>
            </w:r>
          </w:p>
        </w:tc>
        <w:tc>
          <w:tcPr>
            <w:tcW w:w="6809" w:type="dxa"/>
            <w:tcBorders>
              <w:left w:val="single" w:sz="4" w:space="0" w:color="auto"/>
            </w:tcBorders>
          </w:tcPr>
          <w:p w14:paraId="43748387" w14:textId="77777777" w:rsidR="00B16F33" w:rsidRPr="00D661FD" w:rsidRDefault="00B16F33" w:rsidP="00511938">
            <w:pPr>
              <w:spacing w:before="120" w:after="240"/>
              <w:rPr>
                <w:rFonts w:ascii="Arial" w:hAnsi="Arial" w:cs="Arial"/>
              </w:rPr>
            </w:pPr>
            <w:r w:rsidRPr="00D661FD">
              <w:rPr>
                <w:rFonts w:ascii="Arial" w:hAnsi="Arial" w:cs="Arial"/>
              </w:rPr>
              <w:t xml:space="preserve">The </w:t>
            </w:r>
            <w:r w:rsidRPr="00D661FD">
              <w:rPr>
                <w:rFonts w:ascii="Arial" w:hAnsi="Arial" w:cs="Arial"/>
                <w:i/>
              </w:rPr>
              <w:t xml:space="preserve">Public Interest Disclosures Act 2002 </w:t>
            </w:r>
            <w:r w:rsidRPr="00D661FD">
              <w:rPr>
                <w:rFonts w:ascii="Arial" w:hAnsi="Arial" w:cs="Arial"/>
              </w:rPr>
              <w:t>which encourages and facilitates disclosures of improper conduct by public officers and public bodies, to protect persons making those disclosures and others from reprisals, to provide for the matters disclosed to be properly investigated and dealt with to provide all parties involved in those disclosures with natural justice.</w:t>
            </w:r>
          </w:p>
        </w:tc>
      </w:tr>
      <w:tr w:rsidR="00B16F33" w:rsidRPr="00422FA7" w14:paraId="7C5009D0" w14:textId="77777777" w:rsidTr="00F640C3">
        <w:trPr>
          <w:cantSplit/>
        </w:trPr>
        <w:tc>
          <w:tcPr>
            <w:tcW w:w="2731" w:type="dxa"/>
            <w:tcBorders>
              <w:top w:val="single" w:sz="4" w:space="0" w:color="auto"/>
              <w:left w:val="single" w:sz="4" w:space="0" w:color="auto"/>
              <w:bottom w:val="single" w:sz="4" w:space="0" w:color="auto"/>
              <w:right w:val="single" w:sz="4" w:space="0" w:color="auto"/>
            </w:tcBorders>
            <w:shd w:val="clear" w:color="auto" w:fill="002060"/>
          </w:tcPr>
          <w:p w14:paraId="15BEE166" w14:textId="77777777" w:rsidR="00B16F33" w:rsidRPr="00D661FD" w:rsidRDefault="00B16F33" w:rsidP="00511938">
            <w:pPr>
              <w:spacing w:before="120" w:after="240"/>
              <w:rPr>
                <w:rFonts w:ascii="Arial" w:hAnsi="Arial" w:cs="Arial"/>
                <w:color w:val="FFFFFF"/>
              </w:rPr>
            </w:pPr>
            <w:proofErr w:type="spellStart"/>
            <w:r w:rsidRPr="00D661FD">
              <w:rPr>
                <w:rFonts w:ascii="Arial" w:hAnsi="Arial" w:cs="Arial"/>
                <w:color w:val="FFFFFF"/>
              </w:rPr>
              <w:t>ipac</w:t>
            </w:r>
            <w:proofErr w:type="spellEnd"/>
          </w:p>
        </w:tc>
        <w:tc>
          <w:tcPr>
            <w:tcW w:w="6809" w:type="dxa"/>
            <w:tcBorders>
              <w:left w:val="single" w:sz="4" w:space="0" w:color="auto"/>
            </w:tcBorders>
          </w:tcPr>
          <w:p w14:paraId="56D9CB10" w14:textId="77777777" w:rsidR="00B16F33" w:rsidRPr="00D661FD" w:rsidRDefault="00B16F33" w:rsidP="00511938">
            <w:pPr>
              <w:spacing w:before="120" w:after="240"/>
              <w:rPr>
                <w:rFonts w:ascii="Arial" w:hAnsi="Arial" w:cs="Arial"/>
              </w:rPr>
            </w:pPr>
            <w:r w:rsidRPr="00D661FD">
              <w:rPr>
                <w:rFonts w:ascii="Arial" w:hAnsi="Arial" w:cs="Arial"/>
              </w:rPr>
              <w:t>The DPAC intranet site (available to DPAC staff).</w:t>
            </w:r>
          </w:p>
        </w:tc>
      </w:tr>
      <w:tr w:rsidR="00B16F33" w:rsidRPr="00422FA7" w14:paraId="65C23AF1" w14:textId="77777777" w:rsidTr="00F640C3">
        <w:trPr>
          <w:cantSplit/>
        </w:trPr>
        <w:tc>
          <w:tcPr>
            <w:tcW w:w="2731" w:type="dxa"/>
            <w:tcBorders>
              <w:top w:val="single" w:sz="4" w:space="0" w:color="auto"/>
              <w:left w:val="single" w:sz="4" w:space="0" w:color="auto"/>
              <w:bottom w:val="single" w:sz="4" w:space="0" w:color="auto"/>
              <w:right w:val="single" w:sz="4" w:space="0" w:color="auto"/>
            </w:tcBorders>
            <w:shd w:val="clear" w:color="auto" w:fill="002060"/>
          </w:tcPr>
          <w:p w14:paraId="25956B12" w14:textId="77777777" w:rsidR="00B16F33" w:rsidRPr="00D661FD" w:rsidRDefault="00B16F33" w:rsidP="00511938">
            <w:pPr>
              <w:spacing w:before="120" w:after="240"/>
              <w:rPr>
                <w:rFonts w:ascii="Arial" w:hAnsi="Arial" w:cs="Arial"/>
                <w:color w:val="FFFFFF"/>
              </w:rPr>
            </w:pPr>
            <w:r w:rsidRPr="00D661FD">
              <w:rPr>
                <w:rFonts w:ascii="Arial" w:hAnsi="Arial" w:cs="Arial"/>
                <w:color w:val="FFFFFF"/>
              </w:rPr>
              <w:t xml:space="preserve">PID </w:t>
            </w:r>
          </w:p>
        </w:tc>
        <w:tc>
          <w:tcPr>
            <w:tcW w:w="6809" w:type="dxa"/>
            <w:tcBorders>
              <w:left w:val="single" w:sz="4" w:space="0" w:color="auto"/>
            </w:tcBorders>
          </w:tcPr>
          <w:p w14:paraId="70396AC7" w14:textId="77777777" w:rsidR="00B16F33" w:rsidRPr="00D661FD" w:rsidRDefault="00B16F33" w:rsidP="00511938">
            <w:pPr>
              <w:spacing w:before="120" w:after="240"/>
              <w:rPr>
                <w:rFonts w:ascii="Arial" w:hAnsi="Arial" w:cs="Arial"/>
              </w:rPr>
            </w:pPr>
            <w:r w:rsidRPr="00D661FD">
              <w:rPr>
                <w:rFonts w:ascii="Arial" w:hAnsi="Arial" w:cs="Arial"/>
              </w:rPr>
              <w:t xml:space="preserve">Public Interest Disclosure. </w:t>
            </w:r>
          </w:p>
        </w:tc>
      </w:tr>
      <w:tr w:rsidR="00B16F33" w:rsidRPr="00422FA7" w14:paraId="358F18B8" w14:textId="77777777" w:rsidTr="00F640C3">
        <w:trPr>
          <w:cantSplit/>
        </w:trPr>
        <w:tc>
          <w:tcPr>
            <w:tcW w:w="2731" w:type="dxa"/>
            <w:tcBorders>
              <w:top w:val="single" w:sz="4" w:space="0" w:color="auto"/>
              <w:left w:val="single" w:sz="4" w:space="0" w:color="auto"/>
              <w:bottom w:val="single" w:sz="4" w:space="0" w:color="auto"/>
              <w:right w:val="single" w:sz="4" w:space="0" w:color="auto"/>
            </w:tcBorders>
            <w:shd w:val="clear" w:color="auto" w:fill="002060"/>
          </w:tcPr>
          <w:p w14:paraId="675C2A0E" w14:textId="77777777" w:rsidR="00B16F33" w:rsidRPr="00D661FD" w:rsidRDefault="00B16F33" w:rsidP="00511938">
            <w:pPr>
              <w:spacing w:before="120" w:after="240"/>
              <w:rPr>
                <w:rFonts w:ascii="Arial" w:hAnsi="Arial" w:cs="Arial"/>
                <w:color w:val="FFFFFF"/>
              </w:rPr>
            </w:pPr>
            <w:r w:rsidRPr="00D661FD">
              <w:rPr>
                <w:rFonts w:ascii="Arial" w:hAnsi="Arial" w:cs="Arial"/>
                <w:color w:val="FFFFFF"/>
              </w:rPr>
              <w:t>PID Officer</w:t>
            </w:r>
          </w:p>
        </w:tc>
        <w:tc>
          <w:tcPr>
            <w:tcW w:w="6809" w:type="dxa"/>
            <w:tcBorders>
              <w:left w:val="single" w:sz="4" w:space="0" w:color="auto"/>
            </w:tcBorders>
          </w:tcPr>
          <w:p w14:paraId="55C65A9D" w14:textId="77777777" w:rsidR="00B16F33" w:rsidRPr="00D661FD" w:rsidRDefault="00B16F33" w:rsidP="00511938">
            <w:pPr>
              <w:spacing w:before="120" w:after="240"/>
              <w:rPr>
                <w:rFonts w:ascii="Arial" w:hAnsi="Arial" w:cs="Arial"/>
              </w:rPr>
            </w:pPr>
            <w:r w:rsidRPr="00D661FD">
              <w:rPr>
                <w:rFonts w:ascii="Arial" w:hAnsi="Arial" w:cs="Arial"/>
              </w:rPr>
              <w:t>PID Officer, a person, who is an officer or employee of DPAC, appointed by the Secretary under section 62</w:t>
            </w:r>
            <w:proofErr w:type="gramStart"/>
            <w:r w:rsidRPr="00D661FD">
              <w:rPr>
                <w:rFonts w:ascii="Arial" w:hAnsi="Arial" w:cs="Arial"/>
              </w:rPr>
              <w:t>A(</w:t>
            </w:r>
            <w:proofErr w:type="gramEnd"/>
            <w:r w:rsidRPr="00D661FD">
              <w:rPr>
                <w:rFonts w:ascii="Arial" w:hAnsi="Arial" w:cs="Arial"/>
              </w:rPr>
              <w:t>2) of the Act to receive and deal with PIDs.</w:t>
            </w:r>
          </w:p>
        </w:tc>
      </w:tr>
      <w:tr w:rsidR="00B16F33" w:rsidRPr="00422FA7" w14:paraId="389809CB" w14:textId="77777777" w:rsidTr="00F640C3">
        <w:trPr>
          <w:cantSplit/>
        </w:trPr>
        <w:tc>
          <w:tcPr>
            <w:tcW w:w="2731" w:type="dxa"/>
            <w:tcBorders>
              <w:top w:val="single" w:sz="4" w:space="0" w:color="auto"/>
              <w:left w:val="single" w:sz="4" w:space="0" w:color="auto"/>
              <w:bottom w:val="single" w:sz="4" w:space="0" w:color="auto"/>
              <w:right w:val="single" w:sz="4" w:space="0" w:color="auto"/>
            </w:tcBorders>
            <w:shd w:val="clear" w:color="auto" w:fill="002060"/>
          </w:tcPr>
          <w:p w14:paraId="4DB422F5" w14:textId="77777777" w:rsidR="00B16F33" w:rsidRPr="00D661FD" w:rsidRDefault="00B16F33" w:rsidP="00511938">
            <w:pPr>
              <w:spacing w:before="120" w:after="240"/>
              <w:rPr>
                <w:rFonts w:ascii="Arial" w:hAnsi="Arial" w:cs="Arial"/>
                <w:color w:val="FFFFFF"/>
              </w:rPr>
            </w:pPr>
            <w:r w:rsidRPr="00D661FD">
              <w:rPr>
                <w:rFonts w:ascii="Arial" w:hAnsi="Arial" w:cs="Arial"/>
                <w:color w:val="FFFFFF"/>
              </w:rPr>
              <w:t>Procedures</w:t>
            </w:r>
          </w:p>
        </w:tc>
        <w:tc>
          <w:tcPr>
            <w:tcW w:w="6809" w:type="dxa"/>
            <w:tcBorders>
              <w:left w:val="single" w:sz="4" w:space="0" w:color="auto"/>
            </w:tcBorders>
          </w:tcPr>
          <w:p w14:paraId="12AE0239" w14:textId="77777777" w:rsidR="00B16F33" w:rsidRPr="00D661FD" w:rsidRDefault="00B16F33" w:rsidP="00511938">
            <w:pPr>
              <w:spacing w:before="120" w:after="240"/>
              <w:rPr>
                <w:rFonts w:ascii="Arial" w:hAnsi="Arial" w:cs="Arial"/>
              </w:rPr>
            </w:pPr>
            <w:r w:rsidRPr="00D661FD">
              <w:rPr>
                <w:rFonts w:ascii="Arial" w:hAnsi="Arial" w:cs="Arial"/>
              </w:rPr>
              <w:t>The procedures set out in this document describe how public officers and contractors can make disclosures about improper conduct or reprisal action within DPAC and how those disclosures will be dealt with.</w:t>
            </w:r>
          </w:p>
        </w:tc>
      </w:tr>
      <w:tr w:rsidR="00B16F33" w:rsidRPr="00422FA7" w14:paraId="74D46C2A" w14:textId="77777777" w:rsidTr="00F640C3">
        <w:trPr>
          <w:cantSplit/>
        </w:trPr>
        <w:tc>
          <w:tcPr>
            <w:tcW w:w="2731" w:type="dxa"/>
            <w:tcBorders>
              <w:top w:val="single" w:sz="4" w:space="0" w:color="auto"/>
              <w:left w:val="single" w:sz="4" w:space="0" w:color="auto"/>
              <w:bottom w:val="single" w:sz="4" w:space="0" w:color="auto"/>
              <w:right w:val="single" w:sz="4" w:space="0" w:color="auto"/>
            </w:tcBorders>
            <w:shd w:val="clear" w:color="auto" w:fill="002060"/>
          </w:tcPr>
          <w:p w14:paraId="3BBC765B" w14:textId="77777777" w:rsidR="00B16F33" w:rsidRPr="00D661FD" w:rsidRDefault="00B16F33" w:rsidP="00511938">
            <w:pPr>
              <w:spacing w:before="120" w:after="240"/>
              <w:rPr>
                <w:rFonts w:ascii="Arial" w:hAnsi="Arial" w:cs="Arial"/>
                <w:color w:val="FFFFFF"/>
              </w:rPr>
            </w:pPr>
            <w:r w:rsidRPr="00D661FD">
              <w:rPr>
                <w:rFonts w:ascii="Arial" w:hAnsi="Arial" w:cs="Arial"/>
                <w:color w:val="FFFFFF"/>
              </w:rPr>
              <w:t xml:space="preserve">Public Bodies </w:t>
            </w:r>
          </w:p>
        </w:tc>
        <w:tc>
          <w:tcPr>
            <w:tcW w:w="6809" w:type="dxa"/>
            <w:tcBorders>
              <w:left w:val="single" w:sz="4" w:space="0" w:color="auto"/>
            </w:tcBorders>
          </w:tcPr>
          <w:p w14:paraId="48155115" w14:textId="77777777" w:rsidR="00B16F33" w:rsidRPr="00D661FD" w:rsidRDefault="00B16F33" w:rsidP="00511938">
            <w:pPr>
              <w:spacing w:before="120" w:after="240"/>
              <w:rPr>
                <w:rFonts w:ascii="Arial" w:hAnsi="Arial" w:cs="Arial"/>
              </w:rPr>
            </w:pPr>
            <w:r w:rsidRPr="00D661FD">
              <w:rPr>
                <w:rFonts w:ascii="Arial" w:hAnsi="Arial" w:cs="Arial"/>
              </w:rPr>
              <w:t>Public bodies as defined in section 4(1) of the Act.</w:t>
            </w:r>
          </w:p>
        </w:tc>
      </w:tr>
      <w:tr w:rsidR="00B16F33" w:rsidRPr="00422FA7" w14:paraId="0CCD98E1" w14:textId="77777777" w:rsidTr="00F640C3">
        <w:trPr>
          <w:cantSplit/>
          <w:trHeight w:val="788"/>
        </w:trPr>
        <w:tc>
          <w:tcPr>
            <w:tcW w:w="2731" w:type="dxa"/>
            <w:tcBorders>
              <w:top w:val="single" w:sz="4" w:space="0" w:color="auto"/>
              <w:left w:val="single" w:sz="4" w:space="0" w:color="auto"/>
              <w:bottom w:val="single" w:sz="4" w:space="0" w:color="auto"/>
              <w:right w:val="single" w:sz="4" w:space="0" w:color="auto"/>
            </w:tcBorders>
            <w:shd w:val="clear" w:color="auto" w:fill="002060"/>
          </w:tcPr>
          <w:p w14:paraId="144689C9" w14:textId="77777777" w:rsidR="00B16F33" w:rsidRPr="00D661FD" w:rsidRDefault="00B16F33" w:rsidP="00511938">
            <w:pPr>
              <w:spacing w:before="120" w:after="240"/>
              <w:rPr>
                <w:rFonts w:ascii="Arial" w:hAnsi="Arial" w:cs="Arial"/>
              </w:rPr>
            </w:pPr>
            <w:r w:rsidRPr="00D661FD">
              <w:rPr>
                <w:rFonts w:ascii="Arial" w:hAnsi="Arial" w:cs="Arial"/>
              </w:rPr>
              <w:t>Public Officers</w:t>
            </w:r>
          </w:p>
        </w:tc>
        <w:tc>
          <w:tcPr>
            <w:tcW w:w="6809" w:type="dxa"/>
            <w:tcBorders>
              <w:left w:val="single" w:sz="4" w:space="0" w:color="auto"/>
            </w:tcBorders>
          </w:tcPr>
          <w:p w14:paraId="7120A7AD" w14:textId="77777777" w:rsidR="00B16F33" w:rsidRPr="00D661FD" w:rsidRDefault="00B16F33" w:rsidP="00511938">
            <w:pPr>
              <w:spacing w:before="120" w:after="240"/>
              <w:rPr>
                <w:rFonts w:ascii="Arial" w:hAnsi="Arial" w:cs="Arial"/>
              </w:rPr>
            </w:pPr>
            <w:r w:rsidRPr="00D661FD">
              <w:rPr>
                <w:rFonts w:ascii="Arial" w:hAnsi="Arial" w:cs="Arial"/>
              </w:rPr>
              <w:t>Public officers as defined in section 4(2) of the Act.</w:t>
            </w:r>
          </w:p>
        </w:tc>
      </w:tr>
      <w:tr w:rsidR="00B16F33" w:rsidRPr="00422FA7" w14:paraId="2486A1DE" w14:textId="77777777" w:rsidTr="00F640C3">
        <w:trPr>
          <w:cantSplit/>
        </w:trPr>
        <w:tc>
          <w:tcPr>
            <w:tcW w:w="2731" w:type="dxa"/>
            <w:tcBorders>
              <w:top w:val="single" w:sz="4" w:space="0" w:color="auto"/>
              <w:left w:val="single" w:sz="4" w:space="0" w:color="auto"/>
              <w:bottom w:val="single" w:sz="4" w:space="0" w:color="auto"/>
              <w:right w:val="single" w:sz="4" w:space="0" w:color="auto"/>
            </w:tcBorders>
            <w:shd w:val="clear" w:color="auto" w:fill="002060"/>
          </w:tcPr>
          <w:p w14:paraId="466E9B1F" w14:textId="77777777" w:rsidR="00B16F33" w:rsidRPr="00D661FD" w:rsidRDefault="00B16F33" w:rsidP="00511938">
            <w:pPr>
              <w:spacing w:before="120" w:after="240"/>
              <w:rPr>
                <w:rFonts w:ascii="Arial" w:hAnsi="Arial" w:cs="Arial"/>
                <w:color w:val="FFFFFF"/>
              </w:rPr>
            </w:pPr>
            <w:r w:rsidRPr="00D661FD">
              <w:rPr>
                <w:rFonts w:ascii="Arial" w:hAnsi="Arial" w:cs="Arial"/>
                <w:color w:val="FFFFFF"/>
              </w:rPr>
              <w:t>Secretary</w:t>
            </w:r>
          </w:p>
        </w:tc>
        <w:tc>
          <w:tcPr>
            <w:tcW w:w="6809" w:type="dxa"/>
            <w:tcBorders>
              <w:left w:val="single" w:sz="4" w:space="0" w:color="auto"/>
            </w:tcBorders>
          </w:tcPr>
          <w:p w14:paraId="1C41D49F" w14:textId="77777777" w:rsidR="00B16F33" w:rsidRPr="00D661FD" w:rsidRDefault="00B16F33" w:rsidP="00511938">
            <w:pPr>
              <w:spacing w:before="120" w:after="240"/>
              <w:rPr>
                <w:rFonts w:ascii="Arial" w:hAnsi="Arial" w:cs="Arial"/>
              </w:rPr>
            </w:pPr>
            <w:r w:rsidRPr="00D661FD">
              <w:rPr>
                <w:rFonts w:ascii="Arial" w:hAnsi="Arial" w:cs="Arial"/>
              </w:rPr>
              <w:t>The Secretary, DPAC who is, as defined in section 3 of the Act, the Principal Officer for DPAC.</w:t>
            </w:r>
          </w:p>
        </w:tc>
      </w:tr>
    </w:tbl>
    <w:p w14:paraId="5BFC8DC6" w14:textId="77777777" w:rsidR="00B16F33" w:rsidRPr="00B24676" w:rsidRDefault="00B16F33" w:rsidP="00B16F33">
      <w:pPr>
        <w:spacing w:before="120" w:after="240"/>
        <w:rPr>
          <w:rFonts w:eastAsia="Gill Sans MT" w:cs="Arial"/>
        </w:rPr>
      </w:pPr>
    </w:p>
    <w:p w14:paraId="061C09EF" w14:textId="45F2546B" w:rsidR="00B16F33" w:rsidRPr="00B277D1" w:rsidRDefault="00B16F33" w:rsidP="00B277D1">
      <w:pPr>
        <w:rPr>
          <w:b/>
          <w:bCs/>
        </w:rPr>
      </w:pPr>
      <w:r w:rsidRPr="00422FA7">
        <w:br w:type="page"/>
      </w:r>
      <w:bookmarkStart w:id="5" w:name="_Toc62484110"/>
      <w:bookmarkStart w:id="6" w:name="_Toc173916018"/>
      <w:r w:rsidRPr="00B277D1">
        <w:rPr>
          <w:b/>
          <w:bCs/>
          <w:sz w:val="32"/>
          <w:szCs w:val="28"/>
        </w:rPr>
        <w:lastRenderedPageBreak/>
        <w:t>Public Interest Disclosure Officers</w:t>
      </w:r>
      <w:bookmarkEnd w:id="5"/>
      <w:bookmarkEnd w:id="6"/>
    </w:p>
    <w:p w14:paraId="7CB5DBCE" w14:textId="77777777" w:rsidR="00B16F33" w:rsidRPr="00B277D1" w:rsidRDefault="00B16F33" w:rsidP="00B277D1">
      <w:pPr>
        <w:rPr>
          <w:b/>
          <w:bCs/>
        </w:rPr>
      </w:pPr>
      <w:bookmarkStart w:id="7" w:name="_Toc173916019"/>
      <w:bookmarkStart w:id="8" w:name="_Toc180416632"/>
      <w:r w:rsidRPr="00B277D1">
        <w:rPr>
          <w:b/>
          <w:bCs/>
        </w:rPr>
        <w:t>Principal Officer</w:t>
      </w:r>
      <w:bookmarkEnd w:id="7"/>
      <w:bookmarkEnd w:id="8"/>
    </w:p>
    <w:tbl>
      <w:tblPr>
        <w:tblStyle w:val="TableGrid"/>
        <w:tblW w:w="0" w:type="auto"/>
        <w:tblLook w:val="04A0" w:firstRow="1" w:lastRow="0" w:firstColumn="1" w:lastColumn="0" w:noHBand="0" w:noVBand="1"/>
      </w:tblPr>
      <w:tblGrid>
        <w:gridCol w:w="1980"/>
        <w:gridCol w:w="6316"/>
      </w:tblGrid>
      <w:tr w:rsidR="00B16F33" w:rsidRPr="0032524D" w14:paraId="00199410" w14:textId="77777777" w:rsidTr="00511938">
        <w:tc>
          <w:tcPr>
            <w:tcW w:w="1980" w:type="dxa"/>
          </w:tcPr>
          <w:p w14:paraId="67BE60B3" w14:textId="77777777" w:rsidR="00B16F33" w:rsidRPr="0032524D" w:rsidRDefault="00B16F33" w:rsidP="0032524D">
            <w:pPr>
              <w:shd w:val="clear" w:color="auto" w:fill="E7E6E6" w:themeFill="background2"/>
              <w:spacing w:before="120"/>
              <w:rPr>
                <w:rFonts w:cs="Arial"/>
                <w:color w:val="002060"/>
                <w:szCs w:val="24"/>
              </w:rPr>
            </w:pPr>
            <w:r w:rsidRPr="0032524D">
              <w:rPr>
                <w:rFonts w:cs="Arial"/>
                <w:color w:val="002060"/>
                <w:szCs w:val="24"/>
              </w:rPr>
              <w:t>Name</w:t>
            </w:r>
          </w:p>
        </w:tc>
        <w:tc>
          <w:tcPr>
            <w:tcW w:w="6316" w:type="dxa"/>
          </w:tcPr>
          <w:p w14:paraId="0D909E67" w14:textId="77777777" w:rsidR="00B16F33" w:rsidRPr="0032524D" w:rsidRDefault="00B16F33" w:rsidP="0032524D">
            <w:pPr>
              <w:shd w:val="clear" w:color="auto" w:fill="E7E6E6" w:themeFill="background2"/>
              <w:spacing w:before="120"/>
              <w:rPr>
                <w:rFonts w:cs="Arial"/>
                <w:szCs w:val="24"/>
              </w:rPr>
            </w:pPr>
            <w:r w:rsidRPr="0032524D">
              <w:rPr>
                <w:rFonts w:cs="Arial"/>
                <w:szCs w:val="24"/>
              </w:rPr>
              <w:t>Kathrine Morgan-Wicks</w:t>
            </w:r>
          </w:p>
        </w:tc>
      </w:tr>
      <w:tr w:rsidR="00B16F33" w:rsidRPr="0032524D" w14:paraId="45C98C12" w14:textId="77777777" w:rsidTr="00511938">
        <w:tc>
          <w:tcPr>
            <w:tcW w:w="1980" w:type="dxa"/>
          </w:tcPr>
          <w:p w14:paraId="7051D797" w14:textId="77777777" w:rsidR="00B16F33" w:rsidRPr="0032524D" w:rsidRDefault="00B16F33" w:rsidP="0032524D">
            <w:pPr>
              <w:shd w:val="clear" w:color="auto" w:fill="E7E6E6" w:themeFill="background2"/>
              <w:spacing w:before="120"/>
              <w:rPr>
                <w:rFonts w:cs="Arial"/>
                <w:color w:val="002060"/>
                <w:szCs w:val="24"/>
              </w:rPr>
            </w:pPr>
            <w:r w:rsidRPr="0032524D">
              <w:rPr>
                <w:rFonts w:cs="Arial"/>
                <w:color w:val="002060"/>
                <w:szCs w:val="24"/>
              </w:rPr>
              <w:t>Title</w:t>
            </w:r>
          </w:p>
        </w:tc>
        <w:tc>
          <w:tcPr>
            <w:tcW w:w="6316" w:type="dxa"/>
          </w:tcPr>
          <w:p w14:paraId="0EC8BB63" w14:textId="77777777" w:rsidR="00B16F33" w:rsidRPr="0032524D" w:rsidRDefault="00B16F33" w:rsidP="0032524D">
            <w:pPr>
              <w:shd w:val="clear" w:color="auto" w:fill="E7E6E6" w:themeFill="background2"/>
              <w:spacing w:before="120"/>
              <w:rPr>
                <w:rFonts w:cs="Arial"/>
                <w:szCs w:val="24"/>
              </w:rPr>
            </w:pPr>
            <w:r w:rsidRPr="0032524D">
              <w:rPr>
                <w:rFonts w:cs="Arial"/>
                <w:szCs w:val="24"/>
              </w:rPr>
              <w:t>Secretary</w:t>
            </w:r>
          </w:p>
        </w:tc>
      </w:tr>
      <w:tr w:rsidR="00B16F33" w:rsidRPr="0032524D" w14:paraId="0A71F2F0" w14:textId="77777777" w:rsidTr="00511938">
        <w:tc>
          <w:tcPr>
            <w:tcW w:w="1980" w:type="dxa"/>
          </w:tcPr>
          <w:p w14:paraId="600F76D6" w14:textId="77777777" w:rsidR="00B16F33" w:rsidRPr="0032524D" w:rsidRDefault="00B16F33" w:rsidP="0032524D">
            <w:pPr>
              <w:shd w:val="clear" w:color="auto" w:fill="E7E6E6" w:themeFill="background2"/>
              <w:spacing w:before="120"/>
              <w:rPr>
                <w:rFonts w:cs="Arial"/>
                <w:color w:val="002060"/>
                <w:szCs w:val="24"/>
              </w:rPr>
            </w:pPr>
            <w:r w:rsidRPr="0032524D">
              <w:rPr>
                <w:rFonts w:cs="Arial"/>
                <w:color w:val="002060"/>
                <w:szCs w:val="24"/>
              </w:rPr>
              <w:t>Phone number</w:t>
            </w:r>
          </w:p>
        </w:tc>
        <w:tc>
          <w:tcPr>
            <w:tcW w:w="6316" w:type="dxa"/>
          </w:tcPr>
          <w:p w14:paraId="4C4EE9F3" w14:textId="77777777" w:rsidR="00B16F33" w:rsidRPr="0032524D" w:rsidRDefault="00B16F33" w:rsidP="0032524D">
            <w:pPr>
              <w:shd w:val="clear" w:color="auto" w:fill="E7E6E6" w:themeFill="background2"/>
              <w:spacing w:before="120"/>
              <w:rPr>
                <w:rFonts w:cs="Arial"/>
                <w:szCs w:val="24"/>
              </w:rPr>
            </w:pPr>
            <w:r w:rsidRPr="0032524D">
              <w:rPr>
                <w:rFonts w:cs="Arial"/>
                <w:szCs w:val="24"/>
              </w:rPr>
              <w:t>6232 7230</w:t>
            </w:r>
          </w:p>
        </w:tc>
      </w:tr>
      <w:tr w:rsidR="00B16F33" w:rsidRPr="0032524D" w14:paraId="444D43C0" w14:textId="77777777" w:rsidTr="00511938">
        <w:tc>
          <w:tcPr>
            <w:tcW w:w="1980" w:type="dxa"/>
          </w:tcPr>
          <w:p w14:paraId="508184A1" w14:textId="77777777" w:rsidR="00B16F33" w:rsidRPr="0032524D" w:rsidRDefault="00B16F33" w:rsidP="0032524D">
            <w:pPr>
              <w:shd w:val="clear" w:color="auto" w:fill="E7E6E6" w:themeFill="background2"/>
              <w:spacing w:before="120"/>
              <w:rPr>
                <w:rFonts w:cs="Arial"/>
                <w:color w:val="002060"/>
                <w:szCs w:val="24"/>
              </w:rPr>
            </w:pPr>
            <w:r w:rsidRPr="0032524D">
              <w:rPr>
                <w:rFonts w:cs="Arial"/>
                <w:color w:val="002060"/>
                <w:szCs w:val="24"/>
              </w:rPr>
              <w:t>e-mail address</w:t>
            </w:r>
          </w:p>
        </w:tc>
        <w:tc>
          <w:tcPr>
            <w:tcW w:w="6316" w:type="dxa"/>
          </w:tcPr>
          <w:p w14:paraId="13C9EB1C" w14:textId="77777777" w:rsidR="00B16F33" w:rsidRPr="0032524D" w:rsidRDefault="00B16F33" w:rsidP="0032524D">
            <w:pPr>
              <w:shd w:val="clear" w:color="auto" w:fill="E7E6E6" w:themeFill="background2"/>
              <w:spacing w:before="120"/>
              <w:rPr>
                <w:rFonts w:cs="Arial"/>
                <w:szCs w:val="24"/>
              </w:rPr>
            </w:pPr>
            <w:r w:rsidRPr="0032524D">
              <w:rPr>
                <w:rFonts w:cs="Arial"/>
                <w:szCs w:val="24"/>
              </w:rPr>
              <w:t>Kathrine.Morgan-Wicks@dpac.tas.gov.au</w:t>
            </w:r>
          </w:p>
        </w:tc>
      </w:tr>
    </w:tbl>
    <w:p w14:paraId="632CE787" w14:textId="77777777" w:rsidR="00B16F33" w:rsidRPr="00B277D1" w:rsidRDefault="00B16F33" w:rsidP="00B277D1">
      <w:pPr>
        <w:rPr>
          <w:b/>
          <w:bCs/>
        </w:rPr>
      </w:pPr>
      <w:bookmarkStart w:id="9" w:name="_Toc173916020"/>
      <w:bookmarkStart w:id="10" w:name="_Toc180416633"/>
      <w:r w:rsidRPr="00B277D1">
        <w:rPr>
          <w:b/>
          <w:bCs/>
        </w:rPr>
        <w:t>PID Officers</w:t>
      </w:r>
      <w:bookmarkEnd w:id="9"/>
      <w:bookmarkEnd w:id="10"/>
    </w:p>
    <w:p w14:paraId="4CBB0A85" w14:textId="77777777" w:rsidR="00B16F33" w:rsidRPr="0032524D" w:rsidRDefault="00B16F33" w:rsidP="0032524D">
      <w:pPr>
        <w:shd w:val="clear" w:color="auto" w:fill="E7E6E6" w:themeFill="background2"/>
        <w:rPr>
          <w:szCs w:val="24"/>
        </w:rPr>
      </w:pPr>
      <w:r w:rsidRPr="0032524D">
        <w:rPr>
          <w:szCs w:val="24"/>
        </w:rPr>
        <w:t xml:space="preserve">A current list of the Department of Premier and Cabinet’s PID officers can be accessed through the Department’s </w:t>
      </w:r>
      <w:hyperlink r:id="rId8" w:history="1">
        <w:r w:rsidRPr="0032524D">
          <w:rPr>
            <w:rStyle w:val="Hyperlink"/>
            <w:szCs w:val="24"/>
          </w:rPr>
          <w:t>Public Interest Disclosures webpage</w:t>
        </w:r>
      </w:hyperlink>
      <w:r w:rsidRPr="0032524D">
        <w:rPr>
          <w:szCs w:val="24"/>
        </w:rPr>
        <w:t>.</w:t>
      </w:r>
      <w:r w:rsidRPr="0032524D">
        <w:rPr>
          <w:rStyle w:val="FootnoteReference"/>
          <w:sz w:val="24"/>
          <w:szCs w:val="24"/>
        </w:rPr>
        <w:footnoteReference w:id="1"/>
      </w:r>
    </w:p>
    <w:p w14:paraId="3E8F8069" w14:textId="77777777" w:rsidR="00B16F33" w:rsidRPr="0032524D" w:rsidRDefault="00B16F33" w:rsidP="0032524D">
      <w:pPr>
        <w:shd w:val="clear" w:color="auto" w:fill="E7E6E6" w:themeFill="background2"/>
        <w:rPr>
          <w:szCs w:val="24"/>
        </w:rPr>
      </w:pPr>
    </w:p>
    <w:p w14:paraId="223E0BCC" w14:textId="77777777" w:rsidR="00B16F33" w:rsidRPr="00D661FD" w:rsidRDefault="00B16F33" w:rsidP="0032524D">
      <w:pPr>
        <w:shd w:val="clear" w:color="auto" w:fill="E7E6E6" w:themeFill="background2"/>
        <w:rPr>
          <w:rFonts w:cs="Arial"/>
          <w:szCs w:val="24"/>
        </w:rPr>
      </w:pPr>
      <w:proofErr w:type="gramStart"/>
      <w:r w:rsidRPr="0032524D">
        <w:rPr>
          <w:szCs w:val="24"/>
        </w:rPr>
        <w:t>All of</w:t>
      </w:r>
      <w:proofErr w:type="gramEnd"/>
      <w:r w:rsidRPr="0032524D">
        <w:rPr>
          <w:szCs w:val="24"/>
        </w:rPr>
        <w:t xml:space="preserve"> DPAC’s PID officers have access to </w:t>
      </w:r>
      <w:hyperlink r:id="rId9" w:history="1">
        <w:r w:rsidRPr="0032524D">
          <w:rPr>
            <w:rStyle w:val="Hyperlink"/>
            <w:szCs w:val="24"/>
          </w:rPr>
          <w:t>PID@dpac.tas.gov.au</w:t>
        </w:r>
      </w:hyperlink>
      <w:r w:rsidRPr="0032524D">
        <w:rPr>
          <w:szCs w:val="24"/>
        </w:rPr>
        <w:t xml:space="preserve"> which is a confidential inbox where disclosures of suspected improper conduct can be made.</w:t>
      </w:r>
      <w:r w:rsidRPr="00D661FD">
        <w:rPr>
          <w:szCs w:val="24"/>
        </w:rPr>
        <w:t xml:space="preserve"> </w:t>
      </w:r>
    </w:p>
    <w:p w14:paraId="7551EF2B" w14:textId="77777777" w:rsidR="00B16F33" w:rsidRPr="00B16F33" w:rsidRDefault="00B16F33" w:rsidP="00287777">
      <w:pPr>
        <w:pStyle w:val="Heading1"/>
        <w:rPr>
          <w:sz w:val="28"/>
          <w:szCs w:val="28"/>
        </w:rPr>
      </w:pPr>
    </w:p>
    <w:p w14:paraId="7210F58A" w14:textId="0FA89BDB" w:rsidR="00B16F33" w:rsidRDefault="00B16F33">
      <w:pPr>
        <w:spacing w:after="160" w:line="259" w:lineRule="auto"/>
      </w:pPr>
      <w:r>
        <w:br w:type="page"/>
      </w:r>
    </w:p>
    <w:p w14:paraId="5AD5E4D3" w14:textId="5A1EE4EF" w:rsidR="00287777" w:rsidRPr="007D5A78" w:rsidRDefault="00B16F33" w:rsidP="00B277D1">
      <w:pPr>
        <w:pStyle w:val="Heading2"/>
        <w:numPr>
          <w:ilvl w:val="0"/>
          <w:numId w:val="31"/>
        </w:numPr>
      </w:pPr>
      <w:bookmarkStart w:id="11" w:name="_Toc180416634"/>
      <w:bookmarkStart w:id="12" w:name="_Toc180486061"/>
      <w:r w:rsidRPr="007D5A78">
        <w:lastRenderedPageBreak/>
        <w:t>Statement of Support</w:t>
      </w:r>
      <w:bookmarkEnd w:id="11"/>
      <w:bookmarkEnd w:id="12"/>
    </w:p>
    <w:p w14:paraId="575BEE4A" w14:textId="77777777" w:rsidR="00B16F33" w:rsidRPr="007D5A78" w:rsidRDefault="00B16F33" w:rsidP="00B16F33">
      <w:pPr>
        <w:pStyle w:val="StyleJustified"/>
        <w:spacing w:line="276" w:lineRule="auto"/>
        <w:rPr>
          <w:rFonts w:cs="Arial"/>
          <w:szCs w:val="24"/>
        </w:rPr>
      </w:pPr>
      <w:r w:rsidRPr="007D5A78">
        <w:rPr>
          <w:rFonts w:cs="Arial"/>
          <w:szCs w:val="24"/>
        </w:rPr>
        <w:t xml:space="preserve">The Department of Premier and Cabinet (DPAC) is committed to the aims and objectives of the </w:t>
      </w:r>
      <w:r w:rsidRPr="007D5A78">
        <w:rPr>
          <w:rFonts w:cs="Arial"/>
          <w:i/>
          <w:iCs/>
          <w:szCs w:val="24"/>
        </w:rPr>
        <w:t xml:space="preserve">Public Interest Disclosures Act 2002 </w:t>
      </w:r>
      <w:r w:rsidRPr="007D5A78">
        <w:rPr>
          <w:rFonts w:cs="Arial"/>
          <w:szCs w:val="24"/>
        </w:rPr>
        <w:t>(the Act).  Consistent with its values and the State Service Principles and Code of Conduct,</w:t>
      </w:r>
      <w:r w:rsidRPr="007D5A78">
        <w:rPr>
          <w:rStyle w:val="FootnoteReference"/>
          <w:rFonts w:eastAsiaTheme="minorEastAsia" w:cs="Arial"/>
          <w:sz w:val="24"/>
          <w:szCs w:val="24"/>
        </w:rPr>
        <w:footnoteReference w:id="2"/>
      </w:r>
      <w:r w:rsidRPr="007D5A78">
        <w:rPr>
          <w:rFonts w:cs="Arial"/>
          <w:szCs w:val="24"/>
        </w:rPr>
        <w:t xml:space="preserve"> DPAC is committed to high standards of conduct and ethical behaviour.  The Department encourages the reporting of any instances of suspected improper conduct, treats such reports seriously and provides protections and measures so that those persons who make a report may do so confidentially and without fear of reprisal.</w:t>
      </w:r>
      <w:r w:rsidRPr="007D5A78">
        <w:rPr>
          <w:rFonts w:cs="Arial"/>
          <w:color w:val="091B35"/>
          <w:szCs w:val="24"/>
          <w:shd w:val="clear" w:color="auto" w:fill="FFFFFF"/>
        </w:rPr>
        <w:t xml:space="preserve">  I</w:t>
      </w:r>
      <w:r w:rsidRPr="007D5A78">
        <w:rPr>
          <w:rFonts w:cs="Arial"/>
          <w:szCs w:val="24"/>
        </w:rPr>
        <w:t>t is also mindful of the need to provide natural justice to a person who is the subject of a report about suspected improper conduct.</w:t>
      </w:r>
    </w:p>
    <w:p w14:paraId="11CC69B4" w14:textId="6B031935" w:rsidR="00B16F33" w:rsidRPr="007D5A78" w:rsidRDefault="00B16F33" w:rsidP="00B16F33">
      <w:pPr>
        <w:pStyle w:val="StyleJustified"/>
        <w:spacing w:line="276" w:lineRule="auto"/>
        <w:rPr>
          <w:rFonts w:cs="Arial"/>
          <w:szCs w:val="24"/>
        </w:rPr>
      </w:pPr>
      <w:proofErr w:type="gramStart"/>
      <w:r w:rsidRPr="007D5A78">
        <w:rPr>
          <w:rFonts w:cs="Arial"/>
          <w:szCs w:val="24"/>
        </w:rPr>
        <w:t>In particular, in</w:t>
      </w:r>
      <w:proofErr w:type="gramEnd"/>
      <w:r w:rsidRPr="007D5A78">
        <w:rPr>
          <w:rFonts w:cs="Arial"/>
          <w:szCs w:val="24"/>
        </w:rPr>
        <w:t xml:space="preserve"> relation to disclosures about improper conduct, DPAC agrees to:</w:t>
      </w:r>
    </w:p>
    <w:p w14:paraId="02198A9B" w14:textId="77777777" w:rsidR="00B16F33" w:rsidRPr="007D5A78" w:rsidRDefault="00B16F33" w:rsidP="00B16F33">
      <w:pPr>
        <w:pStyle w:val="BulletL1"/>
        <w:spacing w:line="276" w:lineRule="auto"/>
        <w:rPr>
          <w:szCs w:val="24"/>
        </w:rPr>
      </w:pPr>
      <w:r w:rsidRPr="007D5A78">
        <w:rPr>
          <w:szCs w:val="24"/>
        </w:rPr>
        <w:t xml:space="preserve">Not tolerate improper conduct by its employees or officers or the taking of detrimental action against those who disclose such </w:t>
      </w:r>
      <w:proofErr w:type="gramStart"/>
      <w:r w:rsidRPr="007D5A78">
        <w:rPr>
          <w:szCs w:val="24"/>
        </w:rPr>
        <w:t>conduct;</w:t>
      </w:r>
      <w:proofErr w:type="gramEnd"/>
      <w:r w:rsidRPr="007D5A78">
        <w:rPr>
          <w:szCs w:val="24"/>
        </w:rPr>
        <w:t xml:space="preserve"> </w:t>
      </w:r>
    </w:p>
    <w:p w14:paraId="28E7201F" w14:textId="77777777" w:rsidR="00B16F33" w:rsidRPr="007D5A78" w:rsidRDefault="00B16F33" w:rsidP="00B16F33">
      <w:pPr>
        <w:pStyle w:val="BulletL1"/>
        <w:spacing w:line="276" w:lineRule="auto"/>
        <w:rPr>
          <w:szCs w:val="24"/>
        </w:rPr>
      </w:pPr>
      <w:r w:rsidRPr="007D5A78">
        <w:rPr>
          <w:szCs w:val="24"/>
        </w:rPr>
        <w:t xml:space="preserve">Support the disclosure of improper conduct by its employees or officers, and protect the rights of persons who make such </w:t>
      </w:r>
      <w:proofErr w:type="gramStart"/>
      <w:r w:rsidRPr="007D5A78">
        <w:rPr>
          <w:szCs w:val="24"/>
        </w:rPr>
        <w:t>disclosures;</w:t>
      </w:r>
      <w:proofErr w:type="gramEnd"/>
    </w:p>
    <w:p w14:paraId="45C80780" w14:textId="77777777" w:rsidR="00B16F33" w:rsidRPr="007D5A78" w:rsidRDefault="00B16F33" w:rsidP="00B16F33">
      <w:pPr>
        <w:pStyle w:val="BulletL1"/>
        <w:spacing w:line="276" w:lineRule="auto"/>
        <w:rPr>
          <w:szCs w:val="24"/>
        </w:rPr>
      </w:pPr>
      <w:r w:rsidRPr="007D5A78">
        <w:rPr>
          <w:szCs w:val="24"/>
        </w:rPr>
        <w:t xml:space="preserve">Actively care for the welfare and safety of those who disclose improper conduct from any threatened or actual detrimental action or other </w:t>
      </w:r>
      <w:proofErr w:type="gramStart"/>
      <w:r w:rsidRPr="007D5A78">
        <w:rPr>
          <w:szCs w:val="24"/>
        </w:rPr>
        <w:t>reprisals;</w:t>
      </w:r>
      <w:proofErr w:type="gramEnd"/>
      <w:r w:rsidRPr="007D5A78">
        <w:rPr>
          <w:szCs w:val="24"/>
        </w:rPr>
        <w:t xml:space="preserve"> </w:t>
      </w:r>
    </w:p>
    <w:p w14:paraId="25D499DC" w14:textId="77777777" w:rsidR="00B16F33" w:rsidRPr="007D5A78" w:rsidRDefault="00B16F33" w:rsidP="00B16F33">
      <w:pPr>
        <w:pStyle w:val="BulletL1"/>
        <w:spacing w:line="276" w:lineRule="auto"/>
        <w:rPr>
          <w:szCs w:val="24"/>
        </w:rPr>
      </w:pPr>
      <w:r w:rsidRPr="007D5A78">
        <w:rPr>
          <w:szCs w:val="24"/>
        </w:rPr>
        <w:t>Have internal procedures in place and sufficient trained Public Interest Disclosure Officers (PID Officers) to ensure that disclosures are investigated properly and dealt with rigorously; and</w:t>
      </w:r>
    </w:p>
    <w:p w14:paraId="681F5706" w14:textId="77777777" w:rsidR="00B16F33" w:rsidRPr="007D5A78" w:rsidRDefault="00B16F33" w:rsidP="00B16F33">
      <w:pPr>
        <w:pStyle w:val="BulletL1"/>
        <w:spacing w:line="276" w:lineRule="auto"/>
        <w:rPr>
          <w:szCs w:val="24"/>
        </w:rPr>
      </w:pPr>
      <w:r w:rsidRPr="007D5A78">
        <w:rPr>
          <w:szCs w:val="24"/>
        </w:rPr>
        <w:t>Afford natural justice to all parties involved in a public interest disclosure of improper conduct.</w:t>
      </w:r>
    </w:p>
    <w:p w14:paraId="450F9C63" w14:textId="77777777" w:rsidR="00B16F33" w:rsidRPr="007D5A78" w:rsidRDefault="00B16F33" w:rsidP="00B16F33">
      <w:pPr>
        <w:pStyle w:val="BulletL1"/>
        <w:numPr>
          <w:ilvl w:val="0"/>
          <w:numId w:val="0"/>
        </w:numPr>
        <w:spacing w:line="276" w:lineRule="auto"/>
        <w:rPr>
          <w:szCs w:val="24"/>
        </w:rPr>
      </w:pPr>
    </w:p>
    <w:p w14:paraId="35DDC5C6" w14:textId="246045F8" w:rsidR="00B16F33" w:rsidRPr="0032524D" w:rsidRDefault="00B16F33" w:rsidP="00B16F33">
      <w:pPr>
        <w:pStyle w:val="BulletL1"/>
        <w:numPr>
          <w:ilvl w:val="0"/>
          <w:numId w:val="0"/>
        </w:numPr>
        <w:spacing w:line="276" w:lineRule="auto"/>
        <w:rPr>
          <w:szCs w:val="24"/>
        </w:rPr>
      </w:pPr>
      <w:r w:rsidRPr="0032524D">
        <w:rPr>
          <w:szCs w:val="24"/>
        </w:rPr>
        <w:t xml:space="preserve">In relation to improper conduct, and disclosures about such conduct, our DPAC values confirm that in our administrative and management practices: </w:t>
      </w:r>
    </w:p>
    <w:p w14:paraId="46E69F24" w14:textId="77777777" w:rsidR="00B16F33" w:rsidRPr="0032524D" w:rsidRDefault="00B16F33" w:rsidP="00B16F33">
      <w:pPr>
        <w:pStyle w:val="BulletL1"/>
        <w:spacing w:line="276" w:lineRule="auto"/>
        <w:rPr>
          <w:szCs w:val="24"/>
        </w:rPr>
      </w:pPr>
      <w:r w:rsidRPr="0032524D">
        <w:rPr>
          <w:szCs w:val="24"/>
        </w:rPr>
        <w:t xml:space="preserve">We don’t walk past poor </w:t>
      </w:r>
      <w:proofErr w:type="gramStart"/>
      <w:r w:rsidRPr="0032524D">
        <w:rPr>
          <w:szCs w:val="24"/>
        </w:rPr>
        <w:t>behaviour;</w:t>
      </w:r>
      <w:proofErr w:type="gramEnd"/>
    </w:p>
    <w:p w14:paraId="187408F7" w14:textId="77777777" w:rsidR="00B16F33" w:rsidRPr="0032524D" w:rsidRDefault="00B16F33" w:rsidP="00B16F33">
      <w:pPr>
        <w:pStyle w:val="BulletL1"/>
        <w:spacing w:line="276" w:lineRule="auto"/>
        <w:rPr>
          <w:szCs w:val="24"/>
        </w:rPr>
      </w:pPr>
      <w:r w:rsidRPr="0032524D">
        <w:rPr>
          <w:szCs w:val="24"/>
        </w:rPr>
        <w:t xml:space="preserve">We reach out to others and build respectful and trusting </w:t>
      </w:r>
      <w:proofErr w:type="gramStart"/>
      <w:r w:rsidRPr="0032524D">
        <w:rPr>
          <w:szCs w:val="24"/>
        </w:rPr>
        <w:t>relationships;</w:t>
      </w:r>
      <w:proofErr w:type="gramEnd"/>
    </w:p>
    <w:p w14:paraId="368899E3" w14:textId="77777777" w:rsidR="00B16F33" w:rsidRPr="0032524D" w:rsidRDefault="00B16F33" w:rsidP="00B16F33">
      <w:pPr>
        <w:pStyle w:val="BulletL1"/>
        <w:spacing w:line="276" w:lineRule="auto"/>
        <w:rPr>
          <w:szCs w:val="24"/>
        </w:rPr>
      </w:pPr>
      <w:r w:rsidRPr="0032524D">
        <w:rPr>
          <w:szCs w:val="24"/>
        </w:rPr>
        <w:t xml:space="preserve">We commit to a safe, supportive, </w:t>
      </w:r>
      <w:proofErr w:type="gramStart"/>
      <w:r w:rsidRPr="0032524D">
        <w:rPr>
          <w:szCs w:val="24"/>
        </w:rPr>
        <w:t>flexible</w:t>
      </w:r>
      <w:proofErr w:type="gramEnd"/>
      <w:r w:rsidRPr="0032524D">
        <w:rPr>
          <w:szCs w:val="24"/>
        </w:rPr>
        <w:t xml:space="preserve"> and inclusive working environment; and</w:t>
      </w:r>
    </w:p>
    <w:p w14:paraId="31846F1C" w14:textId="77777777" w:rsidR="00B16F33" w:rsidRPr="0032524D" w:rsidRDefault="00B16F33" w:rsidP="00B16F33">
      <w:pPr>
        <w:pStyle w:val="BulletL1"/>
        <w:spacing w:line="276" w:lineRule="auto"/>
        <w:rPr>
          <w:szCs w:val="24"/>
        </w:rPr>
      </w:pPr>
      <w:r w:rsidRPr="0032524D">
        <w:rPr>
          <w:szCs w:val="24"/>
        </w:rPr>
        <w:t xml:space="preserve">We act with integrity and are accountable and transparent. </w:t>
      </w:r>
    </w:p>
    <w:p w14:paraId="02E54E13" w14:textId="77777777" w:rsidR="00B16F33" w:rsidRPr="007D5A78" w:rsidRDefault="00B16F33" w:rsidP="00B16F33">
      <w:pPr>
        <w:pStyle w:val="BulletL1"/>
        <w:numPr>
          <w:ilvl w:val="0"/>
          <w:numId w:val="0"/>
        </w:numPr>
        <w:spacing w:line="276" w:lineRule="auto"/>
        <w:rPr>
          <w:szCs w:val="24"/>
        </w:rPr>
      </w:pPr>
    </w:p>
    <w:p w14:paraId="0391862F" w14:textId="5EE5F457" w:rsidR="00B16F33" w:rsidRPr="00B277D1" w:rsidRDefault="00B16F33" w:rsidP="00B277D1">
      <w:pPr>
        <w:pStyle w:val="Heading2"/>
        <w:numPr>
          <w:ilvl w:val="0"/>
          <w:numId w:val="31"/>
        </w:numPr>
      </w:pPr>
      <w:bookmarkStart w:id="13" w:name="_Toc180416635"/>
      <w:bookmarkStart w:id="14" w:name="_Toc180486062"/>
      <w:r w:rsidRPr="00B277D1">
        <w:t>Purpose of these procedures</w:t>
      </w:r>
      <w:bookmarkEnd w:id="13"/>
      <w:bookmarkEnd w:id="14"/>
    </w:p>
    <w:p w14:paraId="70D86713" w14:textId="7C9D69A1" w:rsidR="00B16F33" w:rsidRPr="007D5A78" w:rsidRDefault="00B16F33" w:rsidP="00B16F33">
      <w:pPr>
        <w:pStyle w:val="StyleJustified"/>
        <w:ind w:hanging="1134"/>
        <w:rPr>
          <w:rFonts w:cs="Arial"/>
          <w:szCs w:val="24"/>
        </w:rPr>
      </w:pPr>
      <w:r w:rsidRPr="00B24676">
        <w:rPr>
          <w:rFonts w:cs="Arial"/>
        </w:rPr>
        <w:tab/>
      </w:r>
      <w:r w:rsidRPr="007D5A78">
        <w:rPr>
          <w:rFonts w:cs="Arial"/>
          <w:szCs w:val="24"/>
        </w:rPr>
        <w:t>These procedures set out how public officers and contractors can make disclosures about improper conduct or reprisal action within DPAC, and how in the Department:</w:t>
      </w:r>
    </w:p>
    <w:p w14:paraId="38F73A97" w14:textId="77777777" w:rsidR="00B16F33" w:rsidRPr="007D5A78" w:rsidRDefault="00B16F33" w:rsidP="00F640C3">
      <w:pPr>
        <w:pStyle w:val="StyleJustified"/>
        <w:numPr>
          <w:ilvl w:val="0"/>
          <w:numId w:val="8"/>
        </w:numPr>
        <w:rPr>
          <w:rFonts w:cs="Arial"/>
          <w:szCs w:val="24"/>
        </w:rPr>
      </w:pPr>
      <w:r w:rsidRPr="007D5A78">
        <w:rPr>
          <w:rFonts w:cs="Arial"/>
          <w:szCs w:val="24"/>
        </w:rPr>
        <w:t xml:space="preserve">Disclosures are </w:t>
      </w:r>
      <w:proofErr w:type="gramStart"/>
      <w:r w:rsidRPr="007D5A78">
        <w:rPr>
          <w:rFonts w:cs="Arial"/>
          <w:szCs w:val="24"/>
        </w:rPr>
        <w:t>assessed;</w:t>
      </w:r>
      <w:proofErr w:type="gramEnd"/>
    </w:p>
    <w:p w14:paraId="7F8F81E7" w14:textId="77777777" w:rsidR="00B16F33" w:rsidRPr="007D5A78" w:rsidRDefault="00B16F33" w:rsidP="00F640C3">
      <w:pPr>
        <w:pStyle w:val="StyleJustified"/>
        <w:numPr>
          <w:ilvl w:val="0"/>
          <w:numId w:val="8"/>
        </w:numPr>
        <w:rPr>
          <w:rFonts w:cs="Arial"/>
          <w:szCs w:val="24"/>
        </w:rPr>
      </w:pPr>
      <w:r w:rsidRPr="007D5A78">
        <w:rPr>
          <w:rFonts w:cs="Arial"/>
          <w:szCs w:val="24"/>
        </w:rPr>
        <w:t>Public interest disclosures are investigated; and</w:t>
      </w:r>
    </w:p>
    <w:p w14:paraId="3F776CF6" w14:textId="77777777" w:rsidR="00B16F33" w:rsidRPr="007D5A78" w:rsidRDefault="00B16F33" w:rsidP="00F640C3">
      <w:pPr>
        <w:pStyle w:val="StyleJustified"/>
        <w:numPr>
          <w:ilvl w:val="0"/>
          <w:numId w:val="8"/>
        </w:numPr>
        <w:rPr>
          <w:rFonts w:cs="Arial"/>
          <w:szCs w:val="24"/>
        </w:rPr>
      </w:pPr>
      <w:r w:rsidRPr="007D5A78">
        <w:rPr>
          <w:rFonts w:cs="Arial"/>
          <w:szCs w:val="24"/>
        </w:rPr>
        <w:t xml:space="preserve">Disclosers are protected; and </w:t>
      </w:r>
    </w:p>
    <w:p w14:paraId="639BDE86" w14:textId="77777777" w:rsidR="00B16F33" w:rsidRPr="007D5A78" w:rsidRDefault="00B16F33" w:rsidP="00F640C3">
      <w:pPr>
        <w:pStyle w:val="StyleJustified"/>
        <w:numPr>
          <w:ilvl w:val="0"/>
          <w:numId w:val="8"/>
        </w:numPr>
        <w:rPr>
          <w:rFonts w:cs="Arial"/>
          <w:szCs w:val="24"/>
        </w:rPr>
      </w:pPr>
      <w:r w:rsidRPr="007D5A78">
        <w:rPr>
          <w:rFonts w:cs="Arial"/>
          <w:szCs w:val="24"/>
        </w:rPr>
        <w:lastRenderedPageBreak/>
        <w:t>Procedural fairness</w:t>
      </w:r>
      <w:r w:rsidRPr="007D5A78">
        <w:rPr>
          <w:rFonts w:cs="Arial"/>
          <w:szCs w:val="24"/>
          <w:vertAlign w:val="superscript"/>
        </w:rPr>
        <w:footnoteReference w:id="3"/>
      </w:r>
      <w:r w:rsidRPr="007D5A78">
        <w:rPr>
          <w:rFonts w:cs="Arial"/>
          <w:szCs w:val="24"/>
        </w:rPr>
        <w:t xml:space="preserve"> is afforded to those being investigated. </w:t>
      </w:r>
    </w:p>
    <w:p w14:paraId="6DB4AD9E" w14:textId="3405B4E1" w:rsidR="00B16F33" w:rsidRPr="007D5A78" w:rsidRDefault="00B16F33" w:rsidP="00B16F33">
      <w:pPr>
        <w:pStyle w:val="StyleJustified"/>
        <w:ind w:hanging="1134"/>
        <w:rPr>
          <w:rFonts w:cs="Arial"/>
          <w:szCs w:val="24"/>
        </w:rPr>
      </w:pPr>
      <w:r w:rsidRPr="007D5A78">
        <w:rPr>
          <w:rFonts w:cs="Arial"/>
          <w:szCs w:val="24"/>
        </w:rPr>
        <w:tab/>
        <w:t xml:space="preserve">The procedures for dealing with public interest disclosures have been prepared in accordance with the Ombudsman’s </w:t>
      </w:r>
      <w:r w:rsidRPr="0032524D">
        <w:rPr>
          <w:rFonts w:cs="Arial"/>
          <w:i/>
          <w:szCs w:val="24"/>
        </w:rPr>
        <w:t xml:space="preserve">Guideline One: </w:t>
      </w:r>
      <w:r w:rsidR="0032524D" w:rsidRPr="0032524D">
        <w:rPr>
          <w:rFonts w:cs="Arial"/>
          <w:i/>
          <w:szCs w:val="24"/>
        </w:rPr>
        <w:t>S</w:t>
      </w:r>
      <w:r w:rsidR="0032524D">
        <w:rPr>
          <w:rFonts w:cs="Arial"/>
          <w:i/>
          <w:szCs w:val="24"/>
        </w:rPr>
        <w:t>erious or Significant Improper Conduct</w:t>
      </w:r>
      <w:r w:rsidRPr="007D5A78">
        <w:rPr>
          <w:rFonts w:cs="Arial"/>
          <w:szCs w:val="24"/>
        </w:rPr>
        <w:t xml:space="preserve">. This Guideline can be accessed on the Ombudsman’s website at </w:t>
      </w:r>
      <w:hyperlink r:id="rId10" w:tooltip="External link to Ombudsman Tasmania website" w:history="1">
        <w:r w:rsidRPr="007D5A78">
          <w:rPr>
            <w:rStyle w:val="Hyperlink"/>
            <w:rFonts w:eastAsiaTheme="majorEastAsia" w:cs="Arial"/>
            <w:szCs w:val="24"/>
          </w:rPr>
          <w:t>www.ombudsman.tas.gov.au</w:t>
        </w:r>
      </w:hyperlink>
      <w:r w:rsidRPr="007D5A78">
        <w:rPr>
          <w:rFonts w:cs="Arial"/>
          <w:szCs w:val="24"/>
        </w:rPr>
        <w:t xml:space="preserve">. </w:t>
      </w:r>
    </w:p>
    <w:p w14:paraId="477578AA" w14:textId="5EC2B195" w:rsidR="00B16F33" w:rsidRPr="007D5A78" w:rsidRDefault="00B16F33" w:rsidP="00B16F33">
      <w:pPr>
        <w:pStyle w:val="StyleJustified"/>
        <w:ind w:hanging="1134"/>
        <w:rPr>
          <w:rFonts w:cs="Arial"/>
          <w:szCs w:val="24"/>
        </w:rPr>
      </w:pPr>
      <w:r w:rsidRPr="007D5A78">
        <w:rPr>
          <w:rFonts w:cs="Arial"/>
          <w:szCs w:val="24"/>
        </w:rPr>
        <w:tab/>
        <w:t xml:space="preserve">These procedures are designed to complement the normal communication channels between supervisors and employees used within DPAC.  DPAC staff are encouraged to continue to raise appropriate matters at any time with their supervisors, and to use existing grievance procedures within the organisation where appropriate.  </w:t>
      </w:r>
    </w:p>
    <w:p w14:paraId="2DAD8D89" w14:textId="6E2384EE" w:rsidR="00B16F33" w:rsidRPr="007D5A78" w:rsidRDefault="00B16F33" w:rsidP="00EA0645">
      <w:pPr>
        <w:pStyle w:val="StyleJustified"/>
        <w:ind w:hanging="1134"/>
        <w:rPr>
          <w:rFonts w:cs="Arial"/>
          <w:szCs w:val="24"/>
        </w:rPr>
      </w:pPr>
      <w:r w:rsidRPr="007D5A78">
        <w:rPr>
          <w:rFonts w:cs="Arial"/>
          <w:szCs w:val="24"/>
        </w:rPr>
        <w:tab/>
      </w:r>
      <w:proofErr w:type="gramStart"/>
      <w:r w:rsidRPr="0032524D">
        <w:rPr>
          <w:rFonts w:cs="Arial"/>
          <w:szCs w:val="24"/>
        </w:rPr>
        <w:t>In particular, DPAC</w:t>
      </w:r>
      <w:proofErr w:type="gramEnd"/>
      <w:r w:rsidRPr="0032524D">
        <w:rPr>
          <w:rFonts w:cs="Arial"/>
          <w:szCs w:val="24"/>
        </w:rPr>
        <w:t xml:space="preserve"> staff should refer to the </w:t>
      </w:r>
      <w:r w:rsidRPr="0032524D">
        <w:rPr>
          <w:rFonts w:cs="Arial"/>
          <w:i/>
          <w:szCs w:val="24"/>
        </w:rPr>
        <w:t>Complaint and Grievance Resolution Policy</w:t>
      </w:r>
      <w:r w:rsidRPr="0032524D">
        <w:rPr>
          <w:rStyle w:val="FootnoteReference"/>
          <w:rFonts w:eastAsiaTheme="minorEastAsia" w:cs="Arial"/>
          <w:i/>
          <w:sz w:val="24"/>
          <w:szCs w:val="24"/>
        </w:rPr>
        <w:footnoteReference w:id="4"/>
      </w:r>
      <w:r w:rsidRPr="0032524D">
        <w:rPr>
          <w:rFonts w:cs="Arial"/>
          <w:i/>
          <w:szCs w:val="24"/>
        </w:rPr>
        <w:t>.</w:t>
      </w:r>
      <w:r w:rsidRPr="0032524D">
        <w:rPr>
          <w:rFonts w:cs="Arial"/>
          <w:szCs w:val="24"/>
        </w:rPr>
        <w:t xml:space="preserve">which should be read in conjunction with the associated </w:t>
      </w:r>
      <w:r w:rsidRPr="0032524D">
        <w:rPr>
          <w:rFonts w:cs="Arial"/>
          <w:i/>
          <w:szCs w:val="24"/>
        </w:rPr>
        <w:t>Complaint and Grievance Resolution Procedure and Guideline</w:t>
      </w:r>
      <w:r w:rsidRPr="0032524D">
        <w:rPr>
          <w:rFonts w:cs="Arial"/>
          <w:szCs w:val="24"/>
        </w:rPr>
        <w:t>.</w:t>
      </w:r>
      <w:r w:rsidRPr="0032524D">
        <w:rPr>
          <w:rStyle w:val="FootnoteReference"/>
          <w:rFonts w:eastAsiaTheme="minorEastAsia" w:cs="Arial"/>
          <w:sz w:val="24"/>
          <w:szCs w:val="24"/>
        </w:rPr>
        <w:footnoteReference w:id="5"/>
      </w:r>
      <w:r w:rsidRPr="0032524D">
        <w:rPr>
          <w:rFonts w:cs="Arial"/>
          <w:szCs w:val="24"/>
        </w:rPr>
        <w:t xml:space="preserve">  The</w:t>
      </w:r>
      <w:r w:rsidRPr="007D5A78">
        <w:rPr>
          <w:rFonts w:cs="Arial"/>
          <w:szCs w:val="24"/>
        </w:rPr>
        <w:t xml:space="preserve">se and other related documents can be found on </w:t>
      </w:r>
      <w:proofErr w:type="spellStart"/>
      <w:r w:rsidRPr="007D5A78">
        <w:rPr>
          <w:rFonts w:cs="Arial"/>
          <w:szCs w:val="24"/>
        </w:rPr>
        <w:t>ipac</w:t>
      </w:r>
      <w:proofErr w:type="spellEnd"/>
      <w:r w:rsidRPr="007D5A78">
        <w:rPr>
          <w:rFonts w:cs="Arial"/>
          <w:szCs w:val="24"/>
        </w:rPr>
        <w:t xml:space="preserve"> under Human Resources - Policies and Procedures – Workplace Behaviour and Grievances.</w:t>
      </w:r>
    </w:p>
    <w:p w14:paraId="4568D504" w14:textId="27485650" w:rsidR="00B16F33" w:rsidRPr="00B277D1" w:rsidRDefault="00B16F33" w:rsidP="00B277D1">
      <w:pPr>
        <w:pStyle w:val="Heading2"/>
        <w:numPr>
          <w:ilvl w:val="0"/>
          <w:numId w:val="31"/>
        </w:numPr>
      </w:pPr>
      <w:bookmarkStart w:id="15" w:name="_Toc180416636"/>
      <w:bookmarkStart w:id="16" w:name="_Toc180486063"/>
      <w:r w:rsidRPr="00B277D1">
        <w:t>How the Act works</w:t>
      </w:r>
      <w:bookmarkEnd w:id="15"/>
      <w:bookmarkEnd w:id="16"/>
    </w:p>
    <w:p w14:paraId="34E35B01" w14:textId="3E38CFC4" w:rsidR="00B16F33" w:rsidRPr="007D5A78" w:rsidRDefault="00B16F33" w:rsidP="00B16F33">
      <w:pPr>
        <w:rPr>
          <w:szCs w:val="24"/>
        </w:rPr>
      </w:pPr>
      <w:r w:rsidRPr="007D5A78">
        <w:rPr>
          <w:szCs w:val="24"/>
        </w:rPr>
        <w:t>Briefly, the Act works in this way:</w:t>
      </w:r>
    </w:p>
    <w:p w14:paraId="1351D781" w14:textId="77777777" w:rsidR="00B16F33" w:rsidRPr="007D5A78" w:rsidRDefault="00B16F33" w:rsidP="00EA0645">
      <w:pPr>
        <w:pStyle w:val="BulletL1"/>
        <w:ind w:left="360" w:firstLine="0"/>
        <w:rPr>
          <w:szCs w:val="24"/>
        </w:rPr>
      </w:pPr>
      <w:r w:rsidRPr="007D5A78">
        <w:rPr>
          <w:szCs w:val="24"/>
        </w:rPr>
        <w:t xml:space="preserve">It gives certain people – </w:t>
      </w:r>
      <w:r w:rsidRPr="007D5A78">
        <w:rPr>
          <w:i/>
          <w:iCs/>
          <w:szCs w:val="24"/>
        </w:rPr>
        <w:t>public officers</w:t>
      </w:r>
      <w:r w:rsidRPr="007D5A78">
        <w:rPr>
          <w:szCs w:val="24"/>
        </w:rPr>
        <w:t xml:space="preserve"> and </w:t>
      </w:r>
      <w:r w:rsidRPr="007D5A78">
        <w:rPr>
          <w:i/>
          <w:iCs/>
          <w:szCs w:val="24"/>
        </w:rPr>
        <w:t>contractors</w:t>
      </w:r>
      <w:r w:rsidRPr="007D5A78">
        <w:rPr>
          <w:szCs w:val="24"/>
        </w:rPr>
        <w:t xml:space="preserve"> – the right to make disclosures about </w:t>
      </w:r>
      <w:r w:rsidRPr="007D5A78">
        <w:rPr>
          <w:i/>
          <w:iCs/>
          <w:szCs w:val="24"/>
        </w:rPr>
        <w:t>improper conduct</w:t>
      </w:r>
      <w:r w:rsidRPr="007D5A78">
        <w:rPr>
          <w:szCs w:val="24"/>
        </w:rPr>
        <w:t xml:space="preserve"> or </w:t>
      </w:r>
      <w:r w:rsidRPr="007D5A78">
        <w:rPr>
          <w:i/>
          <w:iCs/>
          <w:szCs w:val="24"/>
        </w:rPr>
        <w:t>detrimental action</w:t>
      </w:r>
      <w:r w:rsidRPr="007D5A78">
        <w:rPr>
          <w:szCs w:val="24"/>
        </w:rPr>
        <w:t xml:space="preserve"> to certain integrity agencies, other </w:t>
      </w:r>
      <w:proofErr w:type="gramStart"/>
      <w:r w:rsidRPr="007D5A78">
        <w:rPr>
          <w:szCs w:val="24"/>
        </w:rPr>
        <w:t>persons</w:t>
      </w:r>
      <w:proofErr w:type="gramEnd"/>
      <w:r w:rsidRPr="007D5A78">
        <w:rPr>
          <w:szCs w:val="24"/>
        </w:rPr>
        <w:t xml:space="preserve"> and bodies (Part 2 of the Act, particularly s 6);</w:t>
      </w:r>
      <w:r w:rsidRPr="007D5A78">
        <w:rPr>
          <w:rStyle w:val="FootnoteReference"/>
          <w:rFonts w:cs="Arial"/>
          <w:sz w:val="24"/>
          <w:szCs w:val="24"/>
        </w:rPr>
        <w:footnoteReference w:id="6"/>
      </w:r>
    </w:p>
    <w:p w14:paraId="3ACEEB67" w14:textId="16BBE2B0" w:rsidR="00B16F33" w:rsidRPr="007D5A78" w:rsidRDefault="00B16F33" w:rsidP="00F640C3">
      <w:pPr>
        <w:pStyle w:val="BulletL1"/>
        <w:rPr>
          <w:szCs w:val="24"/>
        </w:rPr>
      </w:pPr>
      <w:r w:rsidRPr="007D5A78">
        <w:rPr>
          <w:szCs w:val="24"/>
        </w:rPr>
        <w:t xml:space="preserve">It provides certain statutory protections for </w:t>
      </w:r>
      <w:r w:rsidRPr="007D5A78">
        <w:rPr>
          <w:i/>
          <w:iCs/>
          <w:szCs w:val="24"/>
        </w:rPr>
        <w:t>protected disclosures</w:t>
      </w:r>
      <w:r w:rsidRPr="007D5A78">
        <w:rPr>
          <w:szCs w:val="24"/>
        </w:rPr>
        <w:t>, even if the discloser does not reference the Act (Part 3</w:t>
      </w:r>
      <w:proofErr w:type="gramStart"/>
      <w:r w:rsidRPr="007D5A78">
        <w:rPr>
          <w:szCs w:val="24"/>
        </w:rPr>
        <w:t>);</w:t>
      </w:r>
      <w:proofErr w:type="gramEnd"/>
    </w:p>
    <w:p w14:paraId="6CAE6731" w14:textId="77777777" w:rsidR="00EA0645" w:rsidRPr="007D5A78" w:rsidRDefault="00EA0645" w:rsidP="00F640C3">
      <w:pPr>
        <w:numPr>
          <w:ilvl w:val="0"/>
          <w:numId w:val="9"/>
        </w:numPr>
        <w:spacing w:before="240" w:line="240" w:lineRule="auto"/>
        <w:jc w:val="both"/>
        <w:rPr>
          <w:rFonts w:cs="Arial"/>
          <w:bCs/>
          <w:szCs w:val="24"/>
        </w:rPr>
      </w:pPr>
      <w:r w:rsidRPr="007D5A78">
        <w:rPr>
          <w:rFonts w:cs="Arial"/>
          <w:bCs/>
          <w:szCs w:val="24"/>
        </w:rPr>
        <w:t>It dictates how the recipient of the disclosure is to deal with it (Parts 4 to 8</w:t>
      </w:r>
      <w:proofErr w:type="gramStart"/>
      <w:r w:rsidRPr="007D5A78">
        <w:rPr>
          <w:rFonts w:cs="Arial"/>
          <w:bCs/>
          <w:szCs w:val="24"/>
        </w:rPr>
        <w:t>);</w:t>
      </w:r>
      <w:proofErr w:type="gramEnd"/>
    </w:p>
    <w:p w14:paraId="79B9A780" w14:textId="77777777" w:rsidR="00EA0645" w:rsidRPr="007D5A78" w:rsidRDefault="00EA0645" w:rsidP="00F640C3">
      <w:pPr>
        <w:numPr>
          <w:ilvl w:val="0"/>
          <w:numId w:val="9"/>
        </w:numPr>
        <w:spacing w:before="240" w:line="240" w:lineRule="auto"/>
        <w:jc w:val="both"/>
        <w:rPr>
          <w:rFonts w:cs="Arial"/>
          <w:bCs/>
          <w:szCs w:val="24"/>
        </w:rPr>
      </w:pPr>
      <w:r w:rsidRPr="007D5A78">
        <w:rPr>
          <w:rFonts w:cs="Arial"/>
          <w:bCs/>
          <w:szCs w:val="24"/>
        </w:rPr>
        <w:t xml:space="preserve">It treats the Ombudsman as the oversight agency in relation to the operation of the Act, including the default investigator, monitor of investigations by public bodies, and setter of standards under the </w:t>
      </w:r>
      <w:proofErr w:type="gramStart"/>
      <w:r w:rsidRPr="007D5A78">
        <w:rPr>
          <w:rFonts w:cs="Arial"/>
          <w:bCs/>
          <w:szCs w:val="24"/>
        </w:rPr>
        <w:t>Act;</w:t>
      </w:r>
      <w:proofErr w:type="gramEnd"/>
    </w:p>
    <w:p w14:paraId="625BDE7F" w14:textId="77777777" w:rsidR="00EA0645" w:rsidRPr="007D5A78" w:rsidRDefault="00EA0645" w:rsidP="00F640C3">
      <w:pPr>
        <w:numPr>
          <w:ilvl w:val="0"/>
          <w:numId w:val="9"/>
        </w:numPr>
        <w:spacing w:before="240" w:line="240" w:lineRule="auto"/>
        <w:jc w:val="both"/>
        <w:rPr>
          <w:rFonts w:cs="Arial"/>
          <w:bCs/>
          <w:szCs w:val="24"/>
        </w:rPr>
      </w:pPr>
      <w:r w:rsidRPr="007D5A78">
        <w:rPr>
          <w:rFonts w:cs="Arial"/>
          <w:bCs/>
          <w:szCs w:val="24"/>
        </w:rPr>
        <w:t xml:space="preserve">Where the disclosure is handled by the Ombudsman or a public body, it requires a determination as to whether the protected disclosure is a </w:t>
      </w:r>
      <w:r w:rsidRPr="007D5A78">
        <w:rPr>
          <w:rFonts w:cs="Arial"/>
          <w:bCs/>
          <w:i/>
          <w:iCs/>
          <w:szCs w:val="24"/>
        </w:rPr>
        <w:t>public interest disclosure</w:t>
      </w:r>
      <w:r w:rsidRPr="007D5A78">
        <w:rPr>
          <w:rFonts w:cs="Arial"/>
          <w:bCs/>
          <w:szCs w:val="24"/>
        </w:rPr>
        <w:t xml:space="preserve"> (ss 30 and 33</w:t>
      </w:r>
      <w:proofErr w:type="gramStart"/>
      <w:r w:rsidRPr="007D5A78">
        <w:rPr>
          <w:rFonts w:cs="Arial"/>
          <w:bCs/>
          <w:szCs w:val="24"/>
        </w:rPr>
        <w:t>);</w:t>
      </w:r>
      <w:proofErr w:type="gramEnd"/>
    </w:p>
    <w:p w14:paraId="797397DB" w14:textId="77777777" w:rsidR="00EA0645" w:rsidRPr="00B12B2D" w:rsidRDefault="00EA0645" w:rsidP="00F640C3">
      <w:pPr>
        <w:numPr>
          <w:ilvl w:val="0"/>
          <w:numId w:val="9"/>
        </w:numPr>
        <w:spacing w:before="240" w:line="240" w:lineRule="auto"/>
        <w:jc w:val="both"/>
        <w:rPr>
          <w:rFonts w:cs="Arial"/>
          <w:bCs/>
          <w:szCs w:val="24"/>
        </w:rPr>
      </w:pPr>
      <w:r w:rsidRPr="00B12B2D">
        <w:rPr>
          <w:rFonts w:cs="Arial"/>
          <w:bCs/>
          <w:szCs w:val="24"/>
        </w:rPr>
        <w:t>Subject to exceptions, it requires investigation by the Ombudsman or public body of any public interest disclosure (ss 39 and 63</w:t>
      </w:r>
      <w:proofErr w:type="gramStart"/>
      <w:r w:rsidRPr="00B12B2D">
        <w:rPr>
          <w:rFonts w:cs="Arial"/>
          <w:bCs/>
          <w:szCs w:val="24"/>
        </w:rPr>
        <w:t>);</w:t>
      </w:r>
      <w:proofErr w:type="gramEnd"/>
    </w:p>
    <w:p w14:paraId="6295B813" w14:textId="77777777" w:rsidR="00EA0645" w:rsidRPr="007D5A78" w:rsidRDefault="00EA0645" w:rsidP="00F640C3">
      <w:pPr>
        <w:numPr>
          <w:ilvl w:val="0"/>
          <w:numId w:val="9"/>
        </w:numPr>
        <w:spacing w:before="240" w:line="240" w:lineRule="auto"/>
        <w:jc w:val="both"/>
        <w:rPr>
          <w:rFonts w:cs="Arial"/>
          <w:bCs/>
          <w:szCs w:val="24"/>
        </w:rPr>
      </w:pPr>
      <w:r w:rsidRPr="00B12B2D">
        <w:rPr>
          <w:rFonts w:cs="Arial"/>
          <w:bCs/>
          <w:szCs w:val="24"/>
        </w:rPr>
        <w:lastRenderedPageBreak/>
        <w:t xml:space="preserve">It requires such investigation to be conducted as soon as practicable, but if it is being conducted by a public body, not more than six months from </w:t>
      </w:r>
      <w:r w:rsidRPr="007D5A78">
        <w:rPr>
          <w:rFonts w:cs="Arial"/>
          <w:bCs/>
          <w:szCs w:val="24"/>
        </w:rPr>
        <w:t>the date of the determination that the disclosure is a public interest disclosure (ss 39A and 77A</w:t>
      </w:r>
      <w:proofErr w:type="gramStart"/>
      <w:r w:rsidRPr="007D5A78">
        <w:rPr>
          <w:rFonts w:cs="Arial"/>
          <w:bCs/>
          <w:szCs w:val="24"/>
        </w:rPr>
        <w:t>);</w:t>
      </w:r>
      <w:proofErr w:type="gramEnd"/>
    </w:p>
    <w:p w14:paraId="24C39323" w14:textId="77777777" w:rsidR="00EA0645" w:rsidRPr="007D5A78" w:rsidRDefault="00EA0645" w:rsidP="00F640C3">
      <w:pPr>
        <w:numPr>
          <w:ilvl w:val="0"/>
          <w:numId w:val="9"/>
        </w:numPr>
        <w:spacing w:before="240" w:line="240" w:lineRule="auto"/>
        <w:jc w:val="both"/>
        <w:rPr>
          <w:rFonts w:cs="Arial"/>
          <w:bCs/>
          <w:szCs w:val="24"/>
        </w:rPr>
      </w:pPr>
      <w:r w:rsidRPr="007D5A78">
        <w:rPr>
          <w:rFonts w:cs="Arial"/>
          <w:bCs/>
          <w:szCs w:val="24"/>
        </w:rPr>
        <w:t xml:space="preserve">It controls the </w:t>
      </w:r>
      <w:proofErr w:type="gramStart"/>
      <w:r w:rsidRPr="007D5A78">
        <w:rPr>
          <w:rFonts w:cs="Arial"/>
          <w:bCs/>
          <w:szCs w:val="24"/>
        </w:rPr>
        <w:t>manner in which</w:t>
      </w:r>
      <w:proofErr w:type="gramEnd"/>
      <w:r w:rsidRPr="007D5A78">
        <w:rPr>
          <w:rFonts w:cs="Arial"/>
          <w:bCs/>
          <w:szCs w:val="24"/>
        </w:rPr>
        <w:t xml:space="preserve"> a disclosure is investigated, and provides investigative powers; and</w:t>
      </w:r>
    </w:p>
    <w:p w14:paraId="7DF05E35" w14:textId="77777777" w:rsidR="00EA0645" w:rsidRPr="007D5A78" w:rsidRDefault="00EA0645" w:rsidP="00F640C3">
      <w:pPr>
        <w:pStyle w:val="StyleJustified"/>
        <w:numPr>
          <w:ilvl w:val="0"/>
          <w:numId w:val="9"/>
        </w:numPr>
        <w:spacing w:before="240"/>
        <w:rPr>
          <w:rFonts w:cs="Arial"/>
          <w:bCs/>
          <w:szCs w:val="24"/>
        </w:rPr>
      </w:pPr>
      <w:r w:rsidRPr="007D5A78">
        <w:rPr>
          <w:rFonts w:cs="Arial"/>
          <w:bCs/>
          <w:szCs w:val="24"/>
        </w:rPr>
        <w:t>In the case of an investigation by a public body which results in a finding that the alleged conduct occurred, it requires the public body to take action to prevent that conduct from continuing or recurring, and to take action to remedy any harm or loss which may have arisen (s 75).</w:t>
      </w:r>
    </w:p>
    <w:p w14:paraId="00DEEDB1" w14:textId="77777777" w:rsidR="00EA0645" w:rsidRPr="007D5A78" w:rsidRDefault="00EA0645" w:rsidP="00B12B2D">
      <w:pPr>
        <w:jc w:val="both"/>
        <w:rPr>
          <w:rFonts w:cs="Arial"/>
          <w:szCs w:val="24"/>
        </w:rPr>
      </w:pPr>
      <w:r w:rsidRPr="007D5A78">
        <w:rPr>
          <w:rFonts w:cs="Arial"/>
          <w:szCs w:val="24"/>
        </w:rPr>
        <w:t xml:space="preserve">A flow chart, which depicts the way in which a public body such as DPAC should deal with a disclosure, is at Attachment 4 to this document. </w:t>
      </w:r>
    </w:p>
    <w:p w14:paraId="16A1BBD4" w14:textId="77777777" w:rsidR="00EA0645" w:rsidRPr="00EA0645" w:rsidRDefault="00EA0645" w:rsidP="00EA0645">
      <w:pPr>
        <w:ind w:left="360"/>
        <w:jc w:val="both"/>
        <w:rPr>
          <w:rFonts w:cs="Arial"/>
          <w:sz w:val="28"/>
          <w:szCs w:val="28"/>
        </w:rPr>
      </w:pPr>
    </w:p>
    <w:p w14:paraId="56A29C33" w14:textId="603994BE" w:rsidR="00B16F33" w:rsidRPr="00B277D1" w:rsidRDefault="00EA0645" w:rsidP="00B277D1">
      <w:pPr>
        <w:pStyle w:val="Heading2"/>
        <w:numPr>
          <w:ilvl w:val="0"/>
          <w:numId w:val="31"/>
        </w:numPr>
      </w:pPr>
      <w:bookmarkStart w:id="17" w:name="_Toc180416637"/>
      <w:bookmarkStart w:id="18" w:name="_Toc180486064"/>
      <w:r w:rsidRPr="00B277D1">
        <w:t>Roles and Responsibilities</w:t>
      </w:r>
      <w:bookmarkEnd w:id="17"/>
      <w:bookmarkEnd w:id="18"/>
      <w:r w:rsidRPr="00B277D1">
        <w:t xml:space="preserve"> </w:t>
      </w:r>
    </w:p>
    <w:p w14:paraId="57BCECE1" w14:textId="7E55E26D" w:rsidR="00EA0645" w:rsidRPr="007D5A78" w:rsidRDefault="00EA0645" w:rsidP="007D5A78">
      <w:pPr>
        <w:jc w:val="both"/>
        <w:rPr>
          <w:rFonts w:cs="Arial"/>
          <w:szCs w:val="24"/>
        </w:rPr>
      </w:pPr>
      <w:r w:rsidRPr="007D5A78">
        <w:rPr>
          <w:rFonts w:cs="Arial"/>
          <w:szCs w:val="24"/>
        </w:rPr>
        <w:t xml:space="preserve">This part explains the roles and responsibilities under the Act of individuals within DPAC. </w:t>
      </w:r>
    </w:p>
    <w:p w14:paraId="646112F4" w14:textId="3FB8407E" w:rsidR="00EA0645" w:rsidRPr="007D5A78" w:rsidRDefault="00EA0645" w:rsidP="00B277D1">
      <w:pPr>
        <w:pStyle w:val="Heading5"/>
      </w:pPr>
      <w:r w:rsidRPr="007D5A78">
        <w:t>4.1</w:t>
      </w:r>
      <w:r w:rsidR="00DE4D7C" w:rsidRPr="007D5A78">
        <w:tab/>
      </w:r>
      <w:r w:rsidRPr="007D5A78">
        <w:t>DPAC Staff</w:t>
      </w:r>
    </w:p>
    <w:p w14:paraId="545B22DE" w14:textId="38F744ED" w:rsidR="00EA0645" w:rsidRPr="007D5A78" w:rsidRDefault="00EA0645" w:rsidP="00EA0645">
      <w:pPr>
        <w:spacing w:before="240" w:after="240"/>
        <w:ind w:hanging="1134"/>
        <w:jc w:val="both"/>
        <w:rPr>
          <w:rFonts w:cs="Arial"/>
          <w:szCs w:val="24"/>
        </w:rPr>
      </w:pPr>
      <w:r>
        <w:rPr>
          <w:rFonts w:cs="Arial"/>
          <w:szCs w:val="20"/>
        </w:rPr>
        <w:tab/>
      </w:r>
      <w:r w:rsidRPr="007D5A78">
        <w:rPr>
          <w:rFonts w:cs="Arial"/>
          <w:szCs w:val="24"/>
        </w:rPr>
        <w:t>Any member of DPAC staff is encouraged to report known or suspected incidences of improper conduct or detrimental action in accordance with these procedures.</w:t>
      </w:r>
    </w:p>
    <w:p w14:paraId="47558453" w14:textId="011C0CB2" w:rsidR="00EA0645" w:rsidRPr="007D5A78" w:rsidRDefault="00EA0645" w:rsidP="00EA0645">
      <w:pPr>
        <w:spacing w:before="240" w:after="240"/>
        <w:ind w:hanging="1134"/>
        <w:jc w:val="both"/>
        <w:rPr>
          <w:rFonts w:cs="Arial"/>
          <w:szCs w:val="24"/>
        </w:rPr>
      </w:pPr>
      <w:r w:rsidRPr="007D5A78">
        <w:rPr>
          <w:rFonts w:cs="Arial"/>
          <w:szCs w:val="24"/>
        </w:rPr>
        <w:tab/>
        <w:t>All DPAC staff have an important role to play in supporting those who have made disclosures. They must refrain from any activity that is, or could be perceived to be, victimisation or harassment of a person who makes a disclosure. They should protect and maintain the confidentiality of a person they know or suspect to have made a disclosure.</w:t>
      </w:r>
    </w:p>
    <w:p w14:paraId="307C5DB6" w14:textId="4D9B9ADC" w:rsidR="00EA0645" w:rsidRPr="007D5A78" w:rsidRDefault="00EA0645" w:rsidP="00B277D1">
      <w:pPr>
        <w:pStyle w:val="Heading5"/>
      </w:pPr>
      <w:r w:rsidRPr="007D5A78">
        <w:t>4.2</w:t>
      </w:r>
      <w:r w:rsidRPr="007D5A78">
        <w:tab/>
        <w:t>Secretary</w:t>
      </w:r>
    </w:p>
    <w:p w14:paraId="7CFF96E5" w14:textId="15A044CC" w:rsidR="00EA0645" w:rsidRPr="007D5A78" w:rsidRDefault="00EA0645" w:rsidP="00EA0645">
      <w:pPr>
        <w:spacing w:before="240" w:after="240"/>
        <w:ind w:hanging="1134"/>
        <w:jc w:val="both"/>
        <w:rPr>
          <w:rFonts w:cs="Arial"/>
          <w:szCs w:val="24"/>
        </w:rPr>
      </w:pPr>
      <w:r>
        <w:rPr>
          <w:rFonts w:cs="Arial"/>
          <w:szCs w:val="20"/>
        </w:rPr>
        <w:tab/>
      </w:r>
      <w:r w:rsidR="006713A5">
        <w:rPr>
          <w:rFonts w:cs="Arial"/>
          <w:szCs w:val="24"/>
        </w:rPr>
        <w:t>T</w:t>
      </w:r>
      <w:r w:rsidRPr="007D5A78">
        <w:rPr>
          <w:rFonts w:cs="Arial"/>
          <w:szCs w:val="24"/>
        </w:rPr>
        <w:t>he Secretary is the Principal Officer for DPAC and has primary responsibility for ensuring that the provisions of the Act are implemented by the Department.  Section 62A of the Act provides that, as Principal Officer, the Secretary has responsibility for:</w:t>
      </w:r>
    </w:p>
    <w:p w14:paraId="744CC19B" w14:textId="77777777" w:rsidR="00EA0645" w:rsidRPr="007D5A78" w:rsidRDefault="00EA0645" w:rsidP="00EA0645">
      <w:pPr>
        <w:pStyle w:val="BulletL1"/>
        <w:rPr>
          <w:szCs w:val="24"/>
        </w:rPr>
      </w:pPr>
      <w:r w:rsidRPr="007D5A78">
        <w:rPr>
          <w:szCs w:val="24"/>
        </w:rPr>
        <w:t xml:space="preserve">Preparing these procedures for approval by the </w:t>
      </w:r>
      <w:proofErr w:type="gramStart"/>
      <w:r w:rsidRPr="007D5A78">
        <w:rPr>
          <w:szCs w:val="24"/>
        </w:rPr>
        <w:t>Ombudsman;</w:t>
      </w:r>
      <w:proofErr w:type="gramEnd"/>
    </w:p>
    <w:p w14:paraId="3FAC3F3C" w14:textId="77777777" w:rsidR="00EA0645" w:rsidRPr="007D5A78" w:rsidRDefault="00EA0645" w:rsidP="00EA0645">
      <w:pPr>
        <w:pStyle w:val="BulletL1"/>
        <w:rPr>
          <w:szCs w:val="24"/>
        </w:rPr>
      </w:pPr>
      <w:r w:rsidRPr="007D5A78">
        <w:rPr>
          <w:szCs w:val="24"/>
        </w:rPr>
        <w:t xml:space="preserve">Receiving public interest disclosures and ensuring they are dealt with in accordance with the </w:t>
      </w:r>
      <w:proofErr w:type="gramStart"/>
      <w:r w:rsidRPr="007D5A78">
        <w:rPr>
          <w:szCs w:val="24"/>
        </w:rPr>
        <w:t>Act;</w:t>
      </w:r>
      <w:proofErr w:type="gramEnd"/>
    </w:p>
    <w:p w14:paraId="4E02B83D" w14:textId="77777777" w:rsidR="00EA0645" w:rsidRPr="007D5A78" w:rsidRDefault="00EA0645" w:rsidP="00EA0645">
      <w:pPr>
        <w:pStyle w:val="BulletL1"/>
        <w:rPr>
          <w:szCs w:val="24"/>
        </w:rPr>
      </w:pPr>
      <w:r w:rsidRPr="007D5A78">
        <w:rPr>
          <w:szCs w:val="24"/>
        </w:rPr>
        <w:t xml:space="preserve">Ensuring the protection of </w:t>
      </w:r>
      <w:proofErr w:type="gramStart"/>
      <w:r w:rsidRPr="007D5A78">
        <w:rPr>
          <w:szCs w:val="24"/>
        </w:rPr>
        <w:t>witnesses;</w:t>
      </w:r>
      <w:proofErr w:type="gramEnd"/>
    </w:p>
    <w:p w14:paraId="5962D506" w14:textId="77777777" w:rsidR="00EA0645" w:rsidRPr="007D5A78" w:rsidRDefault="00EA0645" w:rsidP="00EA0645">
      <w:pPr>
        <w:pStyle w:val="BulletL1"/>
        <w:rPr>
          <w:szCs w:val="24"/>
        </w:rPr>
      </w:pPr>
      <w:r w:rsidRPr="007D5A78">
        <w:rPr>
          <w:szCs w:val="24"/>
        </w:rPr>
        <w:t xml:space="preserve">Ensuring the application of procedural fairness in the Department’s </w:t>
      </w:r>
      <w:proofErr w:type="gramStart"/>
      <w:r w:rsidRPr="007D5A78">
        <w:rPr>
          <w:szCs w:val="24"/>
        </w:rPr>
        <w:t>procedures;</w:t>
      </w:r>
      <w:proofErr w:type="gramEnd"/>
    </w:p>
    <w:p w14:paraId="3F93315A" w14:textId="77777777" w:rsidR="00EA0645" w:rsidRPr="007D5A78" w:rsidRDefault="00EA0645" w:rsidP="00EA0645">
      <w:pPr>
        <w:pStyle w:val="BulletL1"/>
        <w:rPr>
          <w:szCs w:val="24"/>
        </w:rPr>
      </w:pPr>
      <w:r w:rsidRPr="007D5A78">
        <w:rPr>
          <w:szCs w:val="24"/>
        </w:rPr>
        <w:t>Ensuring the promotion of the importance of public interest disclosures and general education about the Act to all staff, and ensuring easy access to information about the Act and the procedures, and</w:t>
      </w:r>
    </w:p>
    <w:p w14:paraId="0CD9324C" w14:textId="77777777" w:rsidR="00EA0645" w:rsidRPr="007D5A78" w:rsidRDefault="00EA0645" w:rsidP="00EA0645">
      <w:pPr>
        <w:pStyle w:val="BulletL1"/>
        <w:rPr>
          <w:szCs w:val="24"/>
        </w:rPr>
      </w:pPr>
      <w:r w:rsidRPr="007D5A78">
        <w:rPr>
          <w:szCs w:val="24"/>
        </w:rPr>
        <w:lastRenderedPageBreak/>
        <w:t xml:space="preserve">Providing access to confidential employee assistance programs and appropriately trained internal support staff for those involved in the process. </w:t>
      </w:r>
    </w:p>
    <w:p w14:paraId="718D1883" w14:textId="3A564586" w:rsidR="00EA0645" w:rsidRPr="007D5A78" w:rsidRDefault="00EA0645" w:rsidP="00EA0645">
      <w:pPr>
        <w:spacing w:before="240" w:after="240"/>
        <w:jc w:val="both"/>
        <w:rPr>
          <w:rFonts w:cs="Arial"/>
          <w:szCs w:val="24"/>
        </w:rPr>
      </w:pPr>
      <w:r w:rsidRPr="007D5A78">
        <w:rPr>
          <w:rFonts w:cs="Arial"/>
          <w:szCs w:val="24"/>
        </w:rPr>
        <w:t xml:space="preserve">The Secretary has delegated some of these functions and powers to PID Officers, appointed by her under the Act. </w:t>
      </w:r>
    </w:p>
    <w:p w14:paraId="45A363FE" w14:textId="548A582D" w:rsidR="00EA0645" w:rsidRPr="007D5A78" w:rsidRDefault="00EA0645" w:rsidP="00B277D1">
      <w:pPr>
        <w:pStyle w:val="Heading5"/>
      </w:pPr>
      <w:r w:rsidRPr="007D5A78">
        <w:t>4.3</w:t>
      </w:r>
      <w:r w:rsidRPr="007D5A78">
        <w:tab/>
        <w:t>PID Officer</w:t>
      </w:r>
    </w:p>
    <w:p w14:paraId="4F2BDB6F" w14:textId="0DD1A04F" w:rsidR="00EA0645" w:rsidRPr="007D5A78" w:rsidRDefault="00EA0645" w:rsidP="00EA0645">
      <w:pPr>
        <w:spacing w:before="240" w:after="240"/>
        <w:jc w:val="both"/>
        <w:rPr>
          <w:rFonts w:cs="Arial"/>
          <w:szCs w:val="24"/>
        </w:rPr>
      </w:pPr>
      <w:r w:rsidRPr="007D5A78">
        <w:rPr>
          <w:rFonts w:cs="Arial"/>
          <w:szCs w:val="24"/>
        </w:rPr>
        <w:t>PID Officers are appointed by the Secretary (as Principal Officer) under s 62</w:t>
      </w:r>
      <w:proofErr w:type="gramStart"/>
      <w:r w:rsidRPr="007D5A78">
        <w:rPr>
          <w:rFonts w:cs="Arial"/>
          <w:szCs w:val="24"/>
        </w:rPr>
        <w:t>A(</w:t>
      </w:r>
      <w:proofErr w:type="gramEnd"/>
      <w:r w:rsidRPr="007D5A78">
        <w:rPr>
          <w:rFonts w:cs="Arial"/>
          <w:szCs w:val="24"/>
        </w:rPr>
        <w:t xml:space="preserve">2) of the Act. </w:t>
      </w:r>
    </w:p>
    <w:p w14:paraId="608E1341" w14:textId="0A15453C" w:rsidR="00EA0645" w:rsidRPr="007D5A78" w:rsidRDefault="00EA0645" w:rsidP="00EA0645">
      <w:pPr>
        <w:spacing w:before="240" w:after="240"/>
        <w:jc w:val="both"/>
        <w:rPr>
          <w:rFonts w:cs="Arial"/>
          <w:szCs w:val="24"/>
        </w:rPr>
      </w:pPr>
      <w:r w:rsidRPr="007D5A78">
        <w:rPr>
          <w:rFonts w:cs="Arial"/>
          <w:szCs w:val="24"/>
        </w:rPr>
        <w:t xml:space="preserve">PID Officers hold a delegation from the Secretary to “receive public interest disclosures and ensure they are dealt with in accordance with the Act”, which enables them to: </w:t>
      </w:r>
    </w:p>
    <w:p w14:paraId="45858DF6" w14:textId="77777777" w:rsidR="00EA0645" w:rsidRPr="007D5A78" w:rsidRDefault="00EA0645" w:rsidP="00EA0645">
      <w:pPr>
        <w:pStyle w:val="BulletL1"/>
        <w:rPr>
          <w:szCs w:val="24"/>
        </w:rPr>
      </w:pPr>
      <w:r w:rsidRPr="007D5A78">
        <w:rPr>
          <w:szCs w:val="24"/>
        </w:rPr>
        <w:t xml:space="preserve">Act as a contact point for general advice about the operation of the Act for any person wishing to make a disclosure about improper conduct or detrimental </w:t>
      </w:r>
      <w:proofErr w:type="gramStart"/>
      <w:r w:rsidRPr="007D5A78">
        <w:rPr>
          <w:szCs w:val="24"/>
        </w:rPr>
        <w:t>action;</w:t>
      </w:r>
      <w:proofErr w:type="gramEnd"/>
    </w:p>
    <w:p w14:paraId="2FA3FF0B" w14:textId="77777777" w:rsidR="00EA0645" w:rsidRPr="007D5A78" w:rsidRDefault="00EA0645" w:rsidP="00EA0645">
      <w:pPr>
        <w:pStyle w:val="BulletL1"/>
        <w:rPr>
          <w:szCs w:val="24"/>
        </w:rPr>
      </w:pPr>
      <w:r w:rsidRPr="007D5A78">
        <w:rPr>
          <w:szCs w:val="24"/>
        </w:rPr>
        <w:t xml:space="preserve">Make arrangements for a disclosure to be made privately and discreetly and, if necessary, away from the </w:t>
      </w:r>
      <w:proofErr w:type="gramStart"/>
      <w:r w:rsidRPr="007D5A78">
        <w:rPr>
          <w:szCs w:val="24"/>
        </w:rPr>
        <w:t>workplace;</w:t>
      </w:r>
      <w:proofErr w:type="gramEnd"/>
    </w:p>
    <w:p w14:paraId="417C1952" w14:textId="77777777" w:rsidR="00EA0645" w:rsidRPr="007D5A78" w:rsidRDefault="00EA0645" w:rsidP="00EA0645">
      <w:pPr>
        <w:pStyle w:val="BulletL1"/>
        <w:rPr>
          <w:szCs w:val="24"/>
        </w:rPr>
      </w:pPr>
      <w:r w:rsidRPr="007D5A78">
        <w:rPr>
          <w:szCs w:val="24"/>
        </w:rPr>
        <w:t xml:space="preserve">Receive any disclosure from a public officer orally or in </w:t>
      </w:r>
      <w:proofErr w:type="gramStart"/>
      <w:r w:rsidRPr="007D5A78">
        <w:rPr>
          <w:szCs w:val="24"/>
        </w:rPr>
        <w:t>writing;</w:t>
      </w:r>
      <w:proofErr w:type="gramEnd"/>
    </w:p>
    <w:p w14:paraId="50E42DD6" w14:textId="77777777" w:rsidR="00EA0645" w:rsidRPr="007D5A78" w:rsidRDefault="00EA0645" w:rsidP="00EA0645">
      <w:pPr>
        <w:pStyle w:val="BulletL1"/>
        <w:rPr>
          <w:szCs w:val="24"/>
        </w:rPr>
      </w:pPr>
      <w:r w:rsidRPr="007D5A78">
        <w:rPr>
          <w:szCs w:val="24"/>
        </w:rPr>
        <w:t xml:space="preserve">Record in writing the details of any disclosure which is made </w:t>
      </w:r>
      <w:proofErr w:type="gramStart"/>
      <w:r w:rsidRPr="007D5A78">
        <w:rPr>
          <w:szCs w:val="24"/>
        </w:rPr>
        <w:t>orally;</w:t>
      </w:r>
      <w:proofErr w:type="gramEnd"/>
    </w:p>
    <w:p w14:paraId="5CBF5CC8" w14:textId="77777777" w:rsidR="00EA0645" w:rsidRPr="007D5A78" w:rsidRDefault="00EA0645" w:rsidP="00EA0645">
      <w:pPr>
        <w:pStyle w:val="BulletL1"/>
        <w:rPr>
          <w:szCs w:val="24"/>
        </w:rPr>
      </w:pPr>
      <w:r w:rsidRPr="007D5A78">
        <w:rPr>
          <w:szCs w:val="24"/>
        </w:rPr>
        <w:t>Impartially assess an allegation and determine whether it is a disclosure made in accordance with Part 2 of the Act (that is, “a protected disclosure”</w:t>
      </w:r>
      <w:proofErr w:type="gramStart"/>
      <w:r w:rsidRPr="007D5A78">
        <w:rPr>
          <w:szCs w:val="24"/>
        </w:rPr>
        <w:t>);</w:t>
      </w:r>
      <w:proofErr w:type="gramEnd"/>
    </w:p>
    <w:p w14:paraId="34575008" w14:textId="77777777" w:rsidR="00EA0645" w:rsidRPr="007D5A78" w:rsidRDefault="00EA0645" w:rsidP="00EA0645">
      <w:pPr>
        <w:pStyle w:val="BulletL1"/>
        <w:rPr>
          <w:szCs w:val="24"/>
        </w:rPr>
      </w:pPr>
      <w:r w:rsidRPr="007D5A78">
        <w:rPr>
          <w:szCs w:val="24"/>
        </w:rPr>
        <w:t>Impartially assess under s 33 of the Act whether a disclosure is a “public interest disclosure</w:t>
      </w:r>
      <w:proofErr w:type="gramStart"/>
      <w:r w:rsidRPr="007D5A78">
        <w:rPr>
          <w:szCs w:val="24"/>
        </w:rPr>
        <w:t>”;</w:t>
      </w:r>
      <w:proofErr w:type="gramEnd"/>
      <w:r w:rsidRPr="007D5A78">
        <w:rPr>
          <w:szCs w:val="24"/>
        </w:rPr>
        <w:t xml:space="preserve"> </w:t>
      </w:r>
    </w:p>
    <w:p w14:paraId="14A6018D" w14:textId="77777777" w:rsidR="00EA0645" w:rsidRPr="007D5A78" w:rsidRDefault="00EA0645" w:rsidP="00EA0645">
      <w:pPr>
        <w:pStyle w:val="BulletL1"/>
        <w:rPr>
          <w:szCs w:val="24"/>
        </w:rPr>
      </w:pPr>
      <w:r w:rsidRPr="007D5A78">
        <w:rPr>
          <w:szCs w:val="24"/>
        </w:rPr>
        <w:t>Take all necessary steps to ensure that the identity of the discloser and the identity of the person who is the subject of the disclosure are kept confidential; and</w:t>
      </w:r>
    </w:p>
    <w:p w14:paraId="622B94B6" w14:textId="3C4660E8" w:rsidR="00EA0645" w:rsidRPr="00B277D1" w:rsidRDefault="00EA0645" w:rsidP="00B277D1">
      <w:pPr>
        <w:pStyle w:val="BulletL1"/>
        <w:rPr>
          <w:szCs w:val="24"/>
        </w:rPr>
      </w:pPr>
      <w:r w:rsidRPr="007D5A78">
        <w:rPr>
          <w:szCs w:val="24"/>
        </w:rPr>
        <w:t>Undertake any administrative functions required to support the PID officer role under the Act.</w:t>
      </w:r>
    </w:p>
    <w:p w14:paraId="1E496C98" w14:textId="461E6DEF" w:rsidR="00EA0645" w:rsidRPr="007D5A78" w:rsidRDefault="00EA0645" w:rsidP="007D5A78">
      <w:pPr>
        <w:spacing w:before="240" w:after="240"/>
        <w:jc w:val="both"/>
        <w:rPr>
          <w:rFonts w:cs="Arial"/>
          <w:szCs w:val="24"/>
        </w:rPr>
      </w:pPr>
      <w:r w:rsidRPr="007D5A78">
        <w:rPr>
          <w:rFonts w:cs="Arial"/>
          <w:szCs w:val="24"/>
        </w:rPr>
        <w:t>A list of DPAC’s PID Officers and their contact details are provided at the beginning of these procedures on page v.</w:t>
      </w:r>
    </w:p>
    <w:p w14:paraId="4EBBD77A" w14:textId="5E096BD9" w:rsidR="00EA0645" w:rsidRPr="007D5A78" w:rsidRDefault="00EA0645" w:rsidP="00B277D1">
      <w:pPr>
        <w:pStyle w:val="Heading5"/>
      </w:pPr>
      <w:r w:rsidRPr="007D5A78">
        <w:t>4.4</w:t>
      </w:r>
      <w:r w:rsidR="006653F7" w:rsidRPr="007D5A78">
        <w:tab/>
      </w:r>
      <w:r w:rsidRPr="007D5A78">
        <w:t>Investigator</w:t>
      </w:r>
    </w:p>
    <w:p w14:paraId="624AC1F4" w14:textId="2DC3BB65" w:rsidR="00EA0645" w:rsidRPr="007D5A78" w:rsidRDefault="00EA0645" w:rsidP="007D5A78">
      <w:pPr>
        <w:spacing w:before="240" w:after="240" w:line="240" w:lineRule="auto"/>
        <w:jc w:val="both"/>
        <w:rPr>
          <w:rFonts w:cs="Arial"/>
          <w:szCs w:val="24"/>
        </w:rPr>
      </w:pPr>
      <w:r w:rsidRPr="007D5A78">
        <w:rPr>
          <w:rFonts w:cs="Arial"/>
          <w:szCs w:val="24"/>
        </w:rPr>
        <w:t>Where it is determined that a disclosure is a public interest disclosure, or where the Ombudsman has referred a public interest disclosure to DPAC for investigation, the Secretary appoints an investigator to investigate the matter in accordance with the Act.</w:t>
      </w:r>
    </w:p>
    <w:p w14:paraId="6D597622" w14:textId="22AF05A8" w:rsidR="00EA0645" w:rsidRPr="007D5A78" w:rsidRDefault="00EA0645" w:rsidP="007D5A78">
      <w:pPr>
        <w:spacing w:before="240" w:after="240" w:line="240" w:lineRule="auto"/>
        <w:jc w:val="both"/>
        <w:rPr>
          <w:rFonts w:cs="Arial"/>
          <w:szCs w:val="24"/>
        </w:rPr>
      </w:pPr>
      <w:r w:rsidRPr="007D5A78">
        <w:rPr>
          <w:rFonts w:cs="Arial"/>
          <w:szCs w:val="24"/>
        </w:rPr>
        <w:t>An investigator may be a departmental staff member who has the appropriate skills and experience, or an external consultant or contractor engaged for that purpose.</w:t>
      </w:r>
    </w:p>
    <w:p w14:paraId="55B99841" w14:textId="77777777" w:rsidR="00EA0645" w:rsidRPr="00F640C3" w:rsidRDefault="00EA0645" w:rsidP="00F640C3">
      <w:pPr>
        <w:pStyle w:val="BulletL1"/>
        <w:numPr>
          <w:ilvl w:val="0"/>
          <w:numId w:val="0"/>
        </w:numPr>
        <w:spacing w:line="240" w:lineRule="auto"/>
        <w:ind w:left="360"/>
        <w:rPr>
          <w:rFonts w:cs="Arial"/>
          <w:sz w:val="28"/>
          <w:szCs w:val="28"/>
        </w:rPr>
      </w:pPr>
    </w:p>
    <w:p w14:paraId="093A407B" w14:textId="3637CB3B" w:rsidR="00EA0645" w:rsidRPr="007D5A78" w:rsidRDefault="00EA0645" w:rsidP="00B277D1">
      <w:pPr>
        <w:pStyle w:val="Heading5"/>
      </w:pPr>
      <w:r w:rsidRPr="007D5A78">
        <w:lastRenderedPageBreak/>
        <w:t>4.5</w:t>
      </w:r>
      <w:r w:rsidR="006653F7" w:rsidRPr="007D5A78">
        <w:tab/>
      </w:r>
      <w:r w:rsidRPr="007D5A78">
        <w:t>Welfare Manager</w:t>
      </w:r>
    </w:p>
    <w:p w14:paraId="0BEF6177" w14:textId="5FD53560" w:rsidR="00EA0645" w:rsidRPr="007D5A78" w:rsidRDefault="00EA0645" w:rsidP="007D5A78">
      <w:pPr>
        <w:spacing w:before="240" w:after="240" w:line="240" w:lineRule="auto"/>
        <w:jc w:val="both"/>
        <w:rPr>
          <w:rFonts w:cs="Arial"/>
          <w:szCs w:val="24"/>
        </w:rPr>
      </w:pPr>
      <w:r w:rsidRPr="007D5A78">
        <w:rPr>
          <w:rFonts w:cs="Arial"/>
          <w:szCs w:val="24"/>
        </w:rPr>
        <w:t xml:space="preserve">If a disclosure is made, a Welfare Manager will be appointed by the Secretary or by a PID Officer and is responsible for looking after the general welfare of the discloser. </w:t>
      </w:r>
    </w:p>
    <w:p w14:paraId="45B7B884" w14:textId="77777777" w:rsidR="00EA0645" w:rsidRPr="007D5A78" w:rsidRDefault="00EA0645" w:rsidP="007D5A78">
      <w:pPr>
        <w:spacing w:before="240" w:after="240" w:line="240" w:lineRule="auto"/>
        <w:jc w:val="both"/>
        <w:rPr>
          <w:rFonts w:cs="Arial"/>
          <w:szCs w:val="24"/>
        </w:rPr>
      </w:pPr>
      <w:r w:rsidRPr="007D5A78">
        <w:rPr>
          <w:rFonts w:cs="Arial"/>
          <w:szCs w:val="24"/>
        </w:rPr>
        <w:t>The Welfare Manager will:</w:t>
      </w:r>
    </w:p>
    <w:p w14:paraId="342E7E97" w14:textId="77777777" w:rsidR="00EA0645" w:rsidRPr="007D5A78" w:rsidRDefault="00EA0645" w:rsidP="007D5A78">
      <w:pPr>
        <w:spacing w:before="240" w:after="240" w:line="240" w:lineRule="auto"/>
        <w:jc w:val="both"/>
        <w:rPr>
          <w:rFonts w:cs="Arial"/>
          <w:szCs w:val="24"/>
        </w:rPr>
      </w:pPr>
      <w:r w:rsidRPr="007D5A78">
        <w:rPr>
          <w:rFonts w:cs="Arial"/>
          <w:szCs w:val="24"/>
        </w:rPr>
        <w:t xml:space="preserve">Examine the immediate welfare and protection needs of a person who has made a disclosure, and develop a support plan for </w:t>
      </w:r>
      <w:proofErr w:type="gramStart"/>
      <w:r w:rsidRPr="007D5A78">
        <w:rPr>
          <w:rFonts w:cs="Arial"/>
          <w:szCs w:val="24"/>
        </w:rPr>
        <w:t>them;</w:t>
      </w:r>
      <w:proofErr w:type="gramEnd"/>
      <w:r w:rsidRPr="007D5A78">
        <w:rPr>
          <w:rFonts w:cs="Arial"/>
          <w:szCs w:val="24"/>
        </w:rPr>
        <w:t xml:space="preserve"> </w:t>
      </w:r>
    </w:p>
    <w:p w14:paraId="76BB2A23" w14:textId="77777777" w:rsidR="00EA0645" w:rsidRPr="007D5A78" w:rsidRDefault="00EA0645" w:rsidP="007D5A78">
      <w:pPr>
        <w:spacing w:before="240" w:after="240" w:line="240" w:lineRule="auto"/>
        <w:jc w:val="both"/>
        <w:rPr>
          <w:rFonts w:cs="Arial"/>
          <w:szCs w:val="24"/>
        </w:rPr>
      </w:pPr>
      <w:r w:rsidRPr="007D5A78">
        <w:rPr>
          <w:rFonts w:cs="Arial"/>
          <w:szCs w:val="24"/>
        </w:rPr>
        <w:t>Advise the discloser of the legislative and administrative protections available to them;</w:t>
      </w:r>
      <w:r w:rsidRPr="007D5A78">
        <w:rPr>
          <w:rFonts w:cs="Arial"/>
          <w:szCs w:val="24"/>
        </w:rPr>
        <w:footnoteReference w:id="7"/>
      </w:r>
    </w:p>
    <w:p w14:paraId="054C8544" w14:textId="77777777" w:rsidR="00EA0645" w:rsidRPr="007D5A78" w:rsidRDefault="00EA0645" w:rsidP="007D5A78">
      <w:pPr>
        <w:spacing w:before="240" w:after="240" w:line="240" w:lineRule="auto"/>
        <w:jc w:val="both"/>
        <w:rPr>
          <w:rFonts w:cs="Arial"/>
          <w:szCs w:val="24"/>
        </w:rPr>
      </w:pPr>
      <w:r w:rsidRPr="007D5A78">
        <w:rPr>
          <w:rFonts w:cs="Arial"/>
          <w:szCs w:val="24"/>
        </w:rPr>
        <w:t xml:space="preserve">Listen and sensitively respond to any concerns of harassment, intimidation, </w:t>
      </w:r>
      <w:proofErr w:type="gramStart"/>
      <w:r w:rsidRPr="007D5A78">
        <w:rPr>
          <w:rFonts w:cs="Arial"/>
          <w:szCs w:val="24"/>
        </w:rPr>
        <w:t>victimisation</w:t>
      </w:r>
      <w:proofErr w:type="gramEnd"/>
      <w:r w:rsidRPr="007D5A78">
        <w:rPr>
          <w:rFonts w:cs="Arial"/>
          <w:szCs w:val="24"/>
        </w:rPr>
        <w:t xml:space="preserve"> or other detrimental action which may be occurring in reprisal for making the disclosure; and</w:t>
      </w:r>
    </w:p>
    <w:p w14:paraId="705FB0F7" w14:textId="5001C0E6" w:rsidR="00EA0645" w:rsidRPr="007D5A78" w:rsidRDefault="00EA0645" w:rsidP="007D5A78">
      <w:pPr>
        <w:spacing w:before="240" w:after="240" w:line="240" w:lineRule="auto"/>
        <w:jc w:val="both"/>
        <w:rPr>
          <w:rFonts w:cs="Arial"/>
          <w:szCs w:val="24"/>
        </w:rPr>
      </w:pPr>
      <w:r w:rsidRPr="007D5A78">
        <w:rPr>
          <w:rFonts w:cs="Arial"/>
          <w:szCs w:val="24"/>
        </w:rPr>
        <w:t xml:space="preserve">So far as is practicable, protect the identity of the discloser </w:t>
      </w:r>
      <w:proofErr w:type="gramStart"/>
      <w:r w:rsidRPr="007D5A78">
        <w:rPr>
          <w:rFonts w:cs="Arial"/>
          <w:szCs w:val="24"/>
        </w:rPr>
        <w:t>in the course of</w:t>
      </w:r>
      <w:proofErr w:type="gramEnd"/>
      <w:r w:rsidRPr="007D5A78">
        <w:rPr>
          <w:rFonts w:cs="Arial"/>
          <w:szCs w:val="24"/>
        </w:rPr>
        <w:t xml:space="preserve"> carrying out these responsibilities.</w:t>
      </w:r>
    </w:p>
    <w:p w14:paraId="761E5D59" w14:textId="4D206F6E" w:rsidR="00EA0645" w:rsidRPr="007D5A78" w:rsidRDefault="00EA0645" w:rsidP="007D5A78">
      <w:pPr>
        <w:spacing w:before="240" w:after="240" w:line="240" w:lineRule="auto"/>
        <w:jc w:val="both"/>
        <w:rPr>
          <w:rFonts w:cs="Arial"/>
          <w:szCs w:val="24"/>
        </w:rPr>
      </w:pPr>
      <w:r w:rsidRPr="007D5A78">
        <w:rPr>
          <w:rFonts w:cs="Arial"/>
          <w:szCs w:val="24"/>
        </w:rPr>
        <w:t>A Welfare Manager may be a departmental staff member who has the appropriate skills and experience, or an external consultant or contractor engaged for that purpose.</w:t>
      </w:r>
    </w:p>
    <w:p w14:paraId="450E93CB" w14:textId="77777777" w:rsidR="00EA0645" w:rsidRPr="007D5A78" w:rsidRDefault="00EA0645" w:rsidP="007D5A78">
      <w:pPr>
        <w:spacing w:before="240" w:after="240" w:line="240" w:lineRule="auto"/>
        <w:jc w:val="both"/>
        <w:rPr>
          <w:rFonts w:cs="Arial"/>
          <w:szCs w:val="24"/>
        </w:rPr>
      </w:pPr>
      <w:r w:rsidRPr="007D5A78">
        <w:rPr>
          <w:rFonts w:cs="Arial"/>
          <w:szCs w:val="24"/>
        </w:rPr>
        <w:t xml:space="preserve">The Welfare Manager must not be responsible for assessing or investigating the disclosure. </w:t>
      </w:r>
    </w:p>
    <w:p w14:paraId="402BAA1B" w14:textId="77777777" w:rsidR="005058C0" w:rsidRPr="007D5A78" w:rsidRDefault="005058C0" w:rsidP="007D5A78">
      <w:pPr>
        <w:spacing w:before="240" w:after="240" w:line="240" w:lineRule="auto"/>
        <w:jc w:val="both"/>
        <w:rPr>
          <w:rFonts w:cs="Arial"/>
          <w:szCs w:val="24"/>
        </w:rPr>
      </w:pPr>
      <w:r w:rsidRPr="007D5A78">
        <w:rPr>
          <w:rFonts w:cs="Arial"/>
          <w:szCs w:val="24"/>
        </w:rPr>
        <w:t xml:space="preserve">Examine the immediate welfare and protection needs of a person who has made a disclosure, and develop a support plan for </w:t>
      </w:r>
      <w:proofErr w:type="gramStart"/>
      <w:r w:rsidRPr="007D5A78">
        <w:rPr>
          <w:rFonts w:cs="Arial"/>
          <w:szCs w:val="24"/>
        </w:rPr>
        <w:t>them;</w:t>
      </w:r>
      <w:proofErr w:type="gramEnd"/>
      <w:r w:rsidRPr="007D5A78">
        <w:rPr>
          <w:rFonts w:cs="Arial"/>
          <w:szCs w:val="24"/>
        </w:rPr>
        <w:t xml:space="preserve"> </w:t>
      </w:r>
    </w:p>
    <w:p w14:paraId="662998E2" w14:textId="77777777" w:rsidR="005058C0" w:rsidRPr="007D5A78" w:rsidRDefault="005058C0" w:rsidP="007D5A78">
      <w:pPr>
        <w:spacing w:before="240" w:after="240" w:line="240" w:lineRule="auto"/>
        <w:jc w:val="both"/>
        <w:rPr>
          <w:rFonts w:cs="Arial"/>
          <w:szCs w:val="24"/>
        </w:rPr>
      </w:pPr>
      <w:r w:rsidRPr="007D5A78">
        <w:rPr>
          <w:rFonts w:cs="Arial"/>
          <w:szCs w:val="24"/>
        </w:rPr>
        <w:t>Advise the discloser of the legislative and administrative protections available to them;</w:t>
      </w:r>
      <w:r w:rsidRPr="007D5A78">
        <w:rPr>
          <w:rFonts w:cs="Arial"/>
          <w:szCs w:val="24"/>
        </w:rPr>
        <w:footnoteReference w:id="8"/>
      </w:r>
    </w:p>
    <w:p w14:paraId="64DB1674" w14:textId="77777777" w:rsidR="005058C0" w:rsidRPr="007D5A78" w:rsidRDefault="005058C0" w:rsidP="007D5A78">
      <w:pPr>
        <w:spacing w:before="240" w:after="240" w:line="240" w:lineRule="auto"/>
        <w:jc w:val="both"/>
        <w:rPr>
          <w:rFonts w:cs="Arial"/>
          <w:szCs w:val="24"/>
        </w:rPr>
      </w:pPr>
      <w:r w:rsidRPr="007D5A78">
        <w:rPr>
          <w:rFonts w:cs="Arial"/>
          <w:szCs w:val="24"/>
        </w:rPr>
        <w:t xml:space="preserve">Listen and sensitively respond to any concerns of harassment, intimidation, </w:t>
      </w:r>
      <w:proofErr w:type="gramStart"/>
      <w:r w:rsidRPr="007D5A78">
        <w:rPr>
          <w:rFonts w:cs="Arial"/>
          <w:szCs w:val="24"/>
        </w:rPr>
        <w:t>victimisation</w:t>
      </w:r>
      <w:proofErr w:type="gramEnd"/>
      <w:r w:rsidRPr="007D5A78">
        <w:rPr>
          <w:rFonts w:cs="Arial"/>
          <w:szCs w:val="24"/>
        </w:rPr>
        <w:t xml:space="preserve"> or other detrimental action which may be occurring in reprisal for making the disclosure; and</w:t>
      </w:r>
    </w:p>
    <w:p w14:paraId="6B2CEB86" w14:textId="574761A9" w:rsidR="005058C0" w:rsidRPr="007D5A78" w:rsidRDefault="005058C0" w:rsidP="007D5A78">
      <w:pPr>
        <w:spacing w:before="240" w:after="240" w:line="240" w:lineRule="auto"/>
        <w:jc w:val="both"/>
        <w:rPr>
          <w:rFonts w:cs="Arial"/>
          <w:szCs w:val="24"/>
        </w:rPr>
      </w:pPr>
      <w:r w:rsidRPr="007D5A78">
        <w:rPr>
          <w:rFonts w:cs="Arial"/>
          <w:szCs w:val="24"/>
        </w:rPr>
        <w:t xml:space="preserve">So far as is practicable, protect the identity of the discloser </w:t>
      </w:r>
      <w:proofErr w:type="gramStart"/>
      <w:r w:rsidRPr="007D5A78">
        <w:rPr>
          <w:rFonts w:cs="Arial"/>
          <w:szCs w:val="24"/>
        </w:rPr>
        <w:t>in the course of</w:t>
      </w:r>
      <w:proofErr w:type="gramEnd"/>
      <w:r w:rsidRPr="007D5A78">
        <w:rPr>
          <w:rFonts w:cs="Arial"/>
          <w:szCs w:val="24"/>
        </w:rPr>
        <w:t xml:space="preserve"> carrying out these responsibilities.</w:t>
      </w:r>
    </w:p>
    <w:p w14:paraId="4375F2C5" w14:textId="0F23382E" w:rsidR="005058C0" w:rsidRPr="007D5A78" w:rsidRDefault="005058C0" w:rsidP="007D5A78">
      <w:pPr>
        <w:spacing w:before="240" w:after="240" w:line="240" w:lineRule="auto"/>
        <w:jc w:val="both"/>
        <w:rPr>
          <w:rFonts w:cs="Arial"/>
          <w:szCs w:val="24"/>
        </w:rPr>
      </w:pPr>
      <w:r w:rsidRPr="007D5A78">
        <w:rPr>
          <w:rFonts w:cs="Arial"/>
          <w:szCs w:val="24"/>
        </w:rPr>
        <w:t>A Welfare Manager may be a departmental staff member who has the appropriate skills and experience, or an external consultant or contractor for that purpose.</w:t>
      </w:r>
    </w:p>
    <w:p w14:paraId="79E09A82" w14:textId="77777777" w:rsidR="005058C0" w:rsidRPr="007D5A78" w:rsidRDefault="005058C0" w:rsidP="007D5A78">
      <w:pPr>
        <w:spacing w:before="240" w:after="240" w:line="240" w:lineRule="auto"/>
        <w:jc w:val="both"/>
        <w:rPr>
          <w:rFonts w:cs="Arial"/>
          <w:szCs w:val="24"/>
        </w:rPr>
      </w:pPr>
      <w:r w:rsidRPr="007D5A78">
        <w:rPr>
          <w:rFonts w:cs="Arial"/>
          <w:szCs w:val="24"/>
        </w:rPr>
        <w:t xml:space="preserve">The Welfare must not be responsible for assessing or investigating the disclosure. </w:t>
      </w:r>
    </w:p>
    <w:p w14:paraId="31331974" w14:textId="39246EB8" w:rsidR="005058C0" w:rsidRPr="00B277D1" w:rsidRDefault="005058C0" w:rsidP="00B277D1">
      <w:pPr>
        <w:pStyle w:val="Heading2"/>
        <w:numPr>
          <w:ilvl w:val="0"/>
          <w:numId w:val="31"/>
        </w:numPr>
      </w:pPr>
      <w:bookmarkStart w:id="19" w:name="_Toc180416638"/>
      <w:bookmarkStart w:id="20" w:name="_Toc180486065"/>
      <w:r w:rsidRPr="00B277D1">
        <w:t>Who can make a disclosure?</w:t>
      </w:r>
      <w:bookmarkEnd w:id="19"/>
      <w:bookmarkEnd w:id="20"/>
      <w:r w:rsidRPr="00B277D1">
        <w:t xml:space="preserve"> </w:t>
      </w:r>
    </w:p>
    <w:p w14:paraId="5E023F64" w14:textId="55DFB6CF" w:rsidR="005058C0" w:rsidRPr="00B277D1" w:rsidRDefault="005058C0" w:rsidP="00B277D1">
      <w:pPr>
        <w:pStyle w:val="Heading5"/>
      </w:pPr>
      <w:r w:rsidRPr="00B277D1">
        <w:t>5.1</w:t>
      </w:r>
      <w:r w:rsidR="006653F7" w:rsidRPr="00B277D1">
        <w:tab/>
      </w:r>
      <w:r w:rsidRPr="00B277D1">
        <w:t>Public Officers</w:t>
      </w:r>
    </w:p>
    <w:p w14:paraId="47BCC453" w14:textId="77777777" w:rsidR="005058C0" w:rsidRPr="007D5A78" w:rsidRDefault="005058C0" w:rsidP="005058C0">
      <w:pPr>
        <w:spacing w:after="240"/>
        <w:jc w:val="both"/>
        <w:rPr>
          <w:rFonts w:cs="Arial"/>
          <w:szCs w:val="24"/>
        </w:rPr>
      </w:pPr>
      <w:r w:rsidRPr="007D5A78">
        <w:rPr>
          <w:rFonts w:cs="Arial"/>
          <w:szCs w:val="24"/>
        </w:rPr>
        <w:t>Any current public officer</w:t>
      </w:r>
      <w:r w:rsidRPr="007D5A78">
        <w:rPr>
          <w:rStyle w:val="FootnoteReference"/>
          <w:rFonts w:cs="Arial"/>
          <w:sz w:val="24"/>
          <w:szCs w:val="24"/>
        </w:rPr>
        <w:footnoteReference w:id="9"/>
      </w:r>
      <w:r w:rsidRPr="007D5A78">
        <w:rPr>
          <w:rFonts w:cs="Arial"/>
          <w:szCs w:val="24"/>
        </w:rPr>
        <w:t xml:space="preserve"> can make a disclosure to DPAC under the Act.  This includes all employees and officers of the Department including ministerial and other staff supporting </w:t>
      </w:r>
      <w:r w:rsidRPr="007D5A78">
        <w:rPr>
          <w:rFonts w:cs="Arial"/>
          <w:szCs w:val="24"/>
        </w:rPr>
        <w:lastRenderedPageBreak/>
        <w:t>members of Parliament whose employment is administered by the Department</w:t>
      </w:r>
      <w:r w:rsidRPr="007D5A78">
        <w:rPr>
          <w:rStyle w:val="FootnoteReference"/>
          <w:rFonts w:cs="Arial"/>
          <w:sz w:val="24"/>
          <w:szCs w:val="24"/>
        </w:rPr>
        <w:footnoteReference w:id="10"/>
      </w:r>
      <w:r w:rsidRPr="007D5A78">
        <w:rPr>
          <w:rFonts w:cs="Arial"/>
          <w:szCs w:val="24"/>
        </w:rPr>
        <w:t xml:space="preserve"> (DPAC staff).</w:t>
      </w:r>
    </w:p>
    <w:p w14:paraId="2FC47347" w14:textId="77777777" w:rsidR="005058C0" w:rsidRPr="007D5A78" w:rsidRDefault="005058C0" w:rsidP="005058C0">
      <w:pPr>
        <w:spacing w:after="240"/>
        <w:jc w:val="both"/>
        <w:rPr>
          <w:rFonts w:cs="Arial"/>
          <w:szCs w:val="24"/>
        </w:rPr>
      </w:pPr>
      <w:r w:rsidRPr="007D5A78">
        <w:rPr>
          <w:rFonts w:cs="Arial"/>
          <w:szCs w:val="24"/>
        </w:rPr>
        <w:t>A public officer of another public body may also make a disclosure to DPAC about the conduct of DPAC staff.</w:t>
      </w:r>
    </w:p>
    <w:p w14:paraId="567FEFE2" w14:textId="5F60E02E" w:rsidR="005058C0" w:rsidRPr="00B277D1" w:rsidRDefault="005058C0" w:rsidP="00B277D1">
      <w:pPr>
        <w:pStyle w:val="Heading5"/>
      </w:pPr>
      <w:r w:rsidRPr="00B277D1">
        <w:t>5.2</w:t>
      </w:r>
      <w:r w:rsidR="006653F7" w:rsidRPr="00B277D1">
        <w:tab/>
      </w:r>
      <w:r w:rsidRPr="00B277D1">
        <w:t>Contractors</w:t>
      </w:r>
    </w:p>
    <w:p w14:paraId="176FD116" w14:textId="77777777" w:rsidR="005058C0" w:rsidRPr="007D5A78" w:rsidRDefault="005058C0" w:rsidP="005058C0">
      <w:pPr>
        <w:spacing w:after="240"/>
        <w:jc w:val="both"/>
        <w:rPr>
          <w:rFonts w:cs="Arial"/>
          <w:szCs w:val="24"/>
        </w:rPr>
      </w:pPr>
      <w:r w:rsidRPr="007D5A78">
        <w:rPr>
          <w:rFonts w:cs="Arial"/>
          <w:szCs w:val="24"/>
        </w:rPr>
        <w:t xml:space="preserve">Current or past contractors and sub-contractors can make disclosures about public bodies, not public officers, but they can only make a disclosure to the Ombudsman or the Integrity Commission not to DPAC. </w:t>
      </w:r>
    </w:p>
    <w:p w14:paraId="37B4E893" w14:textId="77777777" w:rsidR="005058C0" w:rsidRPr="007D5A78" w:rsidRDefault="005058C0" w:rsidP="005058C0">
      <w:pPr>
        <w:spacing w:after="240"/>
        <w:ind w:hanging="1134"/>
        <w:jc w:val="both"/>
        <w:rPr>
          <w:rStyle w:val="CommentReference"/>
          <w:rFonts w:cs="Arial"/>
          <w:b/>
          <w:bCs/>
          <w:i/>
          <w:iCs/>
          <w:sz w:val="24"/>
          <w:szCs w:val="24"/>
        </w:rPr>
      </w:pPr>
      <w:r w:rsidRPr="007D5A78">
        <w:rPr>
          <w:rFonts w:cs="Arial"/>
          <w:szCs w:val="24"/>
        </w:rPr>
        <w:tab/>
        <w:t>PID Officers in DPAC who become aware of any contractors wanting to make a disclosure are to refer to them to either of those bodies.</w:t>
      </w:r>
    </w:p>
    <w:p w14:paraId="209AB3DF" w14:textId="699B5CC1" w:rsidR="005058C0" w:rsidRPr="00B277D1" w:rsidRDefault="005058C0" w:rsidP="00B277D1">
      <w:pPr>
        <w:pStyle w:val="Heading5"/>
      </w:pPr>
      <w:r w:rsidRPr="00B277D1">
        <w:t>5.3</w:t>
      </w:r>
      <w:bookmarkStart w:id="21" w:name="_Toc57119940"/>
      <w:bookmarkStart w:id="22" w:name="_Toc62484123"/>
      <w:bookmarkStart w:id="23" w:name="_Toc173916033"/>
      <w:r w:rsidR="006653F7" w:rsidRPr="00B277D1">
        <w:tab/>
      </w:r>
      <w:r w:rsidRPr="00B277D1">
        <w:t>Members of the public</w:t>
      </w:r>
      <w:bookmarkEnd w:id="21"/>
      <w:bookmarkEnd w:id="22"/>
      <w:bookmarkEnd w:id="23"/>
    </w:p>
    <w:p w14:paraId="69F32C27" w14:textId="77777777" w:rsidR="005058C0" w:rsidRPr="007D5A78" w:rsidRDefault="005058C0" w:rsidP="005058C0">
      <w:pPr>
        <w:spacing w:after="240"/>
        <w:ind w:hanging="1134"/>
        <w:jc w:val="both"/>
        <w:rPr>
          <w:rFonts w:cs="Arial"/>
          <w:szCs w:val="24"/>
        </w:rPr>
      </w:pPr>
      <w:r w:rsidRPr="00E43082">
        <w:rPr>
          <w:rFonts w:cs="Arial"/>
          <w:sz w:val="28"/>
          <w:szCs w:val="28"/>
        </w:rPr>
        <w:tab/>
      </w:r>
      <w:r w:rsidRPr="007D5A78">
        <w:rPr>
          <w:rFonts w:cs="Arial"/>
          <w:szCs w:val="24"/>
        </w:rPr>
        <w:t xml:space="preserve">Members of the public can make a disclosure about a public body including </w:t>
      </w:r>
      <w:proofErr w:type="gramStart"/>
      <w:r w:rsidRPr="007D5A78">
        <w:rPr>
          <w:rFonts w:cs="Arial"/>
          <w:szCs w:val="24"/>
        </w:rPr>
        <w:t>DPAC ,</w:t>
      </w:r>
      <w:proofErr w:type="gramEnd"/>
      <w:r w:rsidRPr="007D5A78">
        <w:rPr>
          <w:rFonts w:cs="Arial"/>
          <w:szCs w:val="24"/>
        </w:rPr>
        <w:t xml:space="preserve"> and may be treated in the same way as a contractor if it is in the public interest to do so, but they can only make the disclosure to the Ombudsman or Integrity Commission. The Ombudsman or Integrity Commission determines whether it is in the public interest to treat the discloser as a contractor, not the discloser. </w:t>
      </w:r>
    </w:p>
    <w:p w14:paraId="30F1D293" w14:textId="77777777" w:rsidR="005058C0" w:rsidRPr="007D5A78" w:rsidRDefault="005058C0" w:rsidP="005058C0">
      <w:pPr>
        <w:spacing w:after="240"/>
        <w:ind w:hanging="1134"/>
        <w:jc w:val="both"/>
        <w:rPr>
          <w:rFonts w:cs="Arial"/>
          <w:szCs w:val="24"/>
        </w:rPr>
      </w:pPr>
      <w:r w:rsidRPr="007D5A78">
        <w:rPr>
          <w:rFonts w:cs="Arial"/>
          <w:szCs w:val="24"/>
        </w:rPr>
        <w:tab/>
        <w:t>PID Officers in DPAC who become aware of any members of the public wanting to make a disclosure are to refer to them to either of those bodies.</w:t>
      </w:r>
    </w:p>
    <w:p w14:paraId="19124320" w14:textId="736B56CB" w:rsidR="004F53F5" w:rsidRPr="00B277D1" w:rsidRDefault="004F53F5" w:rsidP="00B277D1">
      <w:pPr>
        <w:pStyle w:val="Heading5"/>
      </w:pPr>
      <w:r w:rsidRPr="00B277D1">
        <w:t>5.4</w:t>
      </w:r>
      <w:r w:rsidR="006653F7" w:rsidRPr="00B277D1">
        <w:tab/>
      </w:r>
      <w:r w:rsidRPr="00B277D1">
        <w:t>Anonymous persons</w:t>
      </w:r>
    </w:p>
    <w:p w14:paraId="3CF527EC" w14:textId="6810B8CD" w:rsidR="005058C0" w:rsidRPr="007D5A78" w:rsidRDefault="004F53F5" w:rsidP="005058C0">
      <w:pPr>
        <w:pStyle w:val="StyleJustified"/>
        <w:ind w:hanging="1134"/>
        <w:rPr>
          <w:rFonts w:cs="Arial"/>
          <w:szCs w:val="24"/>
        </w:rPr>
      </w:pPr>
      <w:r w:rsidRPr="00E43082">
        <w:rPr>
          <w:sz w:val="28"/>
          <w:szCs w:val="28"/>
        </w:rPr>
        <w:tab/>
      </w:r>
      <w:r w:rsidR="005058C0" w:rsidRPr="007D5A78">
        <w:rPr>
          <w:rFonts w:cs="Arial"/>
          <w:szCs w:val="24"/>
        </w:rPr>
        <w:t>An anonymous disclosure may be accepted if the person receiving it is satisfied that the disclosure is being made by a public officer or contractor</w:t>
      </w:r>
      <w:r w:rsidR="005058C0" w:rsidRPr="007D5A78">
        <w:rPr>
          <w:rStyle w:val="FootnoteReference"/>
          <w:rFonts w:eastAsiaTheme="minorEastAsia" w:cs="Arial"/>
          <w:sz w:val="24"/>
          <w:szCs w:val="24"/>
        </w:rPr>
        <w:footnoteReference w:id="11"/>
      </w:r>
      <w:r w:rsidR="005058C0" w:rsidRPr="007D5A78">
        <w:rPr>
          <w:rFonts w:cs="Arial"/>
          <w:szCs w:val="24"/>
        </w:rPr>
        <w:t>. If the person is satisfied that an anonymous disclosure is from a contractor, it should be referred to the Ombudsman.</w:t>
      </w:r>
    </w:p>
    <w:p w14:paraId="5439B62C" w14:textId="76945375" w:rsidR="00EA0645" w:rsidRPr="00B277D1" w:rsidRDefault="004F53F5" w:rsidP="00B277D1">
      <w:pPr>
        <w:pStyle w:val="Heading2"/>
        <w:numPr>
          <w:ilvl w:val="0"/>
          <w:numId w:val="31"/>
        </w:numPr>
      </w:pPr>
      <w:bookmarkStart w:id="24" w:name="_Toc180416639"/>
      <w:bookmarkStart w:id="25" w:name="_Toc180486066"/>
      <w:r w:rsidRPr="00B277D1">
        <w:t>What can a disclosure be made about?</w:t>
      </w:r>
      <w:bookmarkEnd w:id="24"/>
      <w:bookmarkEnd w:id="25"/>
      <w:r w:rsidRPr="00B277D1">
        <w:t xml:space="preserve"> </w:t>
      </w:r>
    </w:p>
    <w:p w14:paraId="7500AE9A" w14:textId="77777777" w:rsidR="004F53F5" w:rsidRPr="007D5A78" w:rsidRDefault="004F53F5" w:rsidP="004F53F5">
      <w:pPr>
        <w:spacing w:before="240" w:after="240"/>
        <w:ind w:right="368"/>
        <w:jc w:val="both"/>
        <w:rPr>
          <w:rFonts w:cs="Arial"/>
          <w:szCs w:val="24"/>
        </w:rPr>
      </w:pPr>
      <w:r w:rsidRPr="007D5A78">
        <w:rPr>
          <w:rFonts w:cs="Arial"/>
          <w:szCs w:val="24"/>
        </w:rPr>
        <w:t xml:space="preserve">A disclosure can be made about one or more public officers or a public body itself.  </w:t>
      </w:r>
    </w:p>
    <w:p w14:paraId="36373C96" w14:textId="77777777" w:rsidR="004F53F5" w:rsidRPr="00E43082" w:rsidRDefault="004F53F5" w:rsidP="004F53F5">
      <w:pPr>
        <w:spacing w:before="240" w:after="240"/>
        <w:ind w:right="368" w:hanging="1134"/>
        <w:jc w:val="both"/>
        <w:rPr>
          <w:rFonts w:cs="Arial"/>
          <w:sz w:val="28"/>
          <w:szCs w:val="28"/>
        </w:rPr>
      </w:pPr>
      <w:r w:rsidRPr="00E43082">
        <w:rPr>
          <w:rFonts w:cs="Arial"/>
          <w:sz w:val="28"/>
          <w:szCs w:val="28"/>
        </w:rPr>
        <w:tab/>
        <w:t>If a disclosure relates to DPAC as a whole or the Secretary as an individual public officer, it should be referred to the Ombudsman or Integrity Commission as internal investigation would not be appropriate.</w:t>
      </w:r>
    </w:p>
    <w:p w14:paraId="49ABE16D" w14:textId="73DFBE1F" w:rsidR="004F53F5" w:rsidRPr="007D5A78" w:rsidRDefault="004F53F5" w:rsidP="00B277D1">
      <w:pPr>
        <w:pStyle w:val="Heading5"/>
      </w:pPr>
      <w:r w:rsidRPr="007D5A78">
        <w:lastRenderedPageBreak/>
        <w:t>6.1</w:t>
      </w:r>
      <w:r w:rsidR="006653F7" w:rsidRPr="007D5A78">
        <w:tab/>
      </w:r>
      <w:r w:rsidRPr="007D5A78">
        <w:t>Improper conduct</w:t>
      </w:r>
    </w:p>
    <w:p w14:paraId="6A7B447B" w14:textId="77777777" w:rsidR="004F53F5" w:rsidRPr="007D5A78" w:rsidRDefault="004F53F5" w:rsidP="004F53F5">
      <w:pPr>
        <w:spacing w:after="240"/>
        <w:ind w:right="368" w:hanging="1134"/>
        <w:jc w:val="both"/>
        <w:rPr>
          <w:rFonts w:cs="Arial"/>
          <w:szCs w:val="24"/>
        </w:rPr>
      </w:pPr>
      <w:r>
        <w:rPr>
          <w:rFonts w:cs="Arial"/>
          <w:szCs w:val="20"/>
        </w:rPr>
        <w:tab/>
      </w:r>
      <w:r w:rsidRPr="007D5A78">
        <w:rPr>
          <w:rFonts w:cs="Arial"/>
          <w:szCs w:val="24"/>
        </w:rPr>
        <w:t xml:space="preserve">Disclosures about a public officer need to relate to improper conduct by that officer, in the past, present or future (proposed action).  </w:t>
      </w:r>
    </w:p>
    <w:p w14:paraId="15FF10E8" w14:textId="77777777" w:rsidR="004F53F5" w:rsidRPr="007D5A78" w:rsidRDefault="004F53F5" w:rsidP="004F53F5">
      <w:pPr>
        <w:spacing w:after="240"/>
        <w:ind w:right="368" w:hanging="1134"/>
        <w:jc w:val="both"/>
        <w:rPr>
          <w:rFonts w:cs="Arial"/>
          <w:szCs w:val="24"/>
        </w:rPr>
      </w:pPr>
      <w:r w:rsidRPr="007D5A78">
        <w:rPr>
          <w:rFonts w:cs="Arial"/>
          <w:szCs w:val="24"/>
        </w:rPr>
        <w:tab/>
        <w:t>Section 3 of the Act defines improper conduct as:</w:t>
      </w:r>
    </w:p>
    <w:p w14:paraId="75384F2C" w14:textId="77777777" w:rsidR="004F53F5" w:rsidRPr="007D5A78" w:rsidRDefault="004F53F5" w:rsidP="00F640C3">
      <w:pPr>
        <w:numPr>
          <w:ilvl w:val="0"/>
          <w:numId w:val="11"/>
        </w:numPr>
        <w:spacing w:after="240" w:line="240" w:lineRule="auto"/>
        <w:ind w:left="851" w:right="368" w:hanging="567"/>
        <w:jc w:val="both"/>
        <w:rPr>
          <w:rFonts w:cs="Arial"/>
          <w:i/>
          <w:szCs w:val="24"/>
        </w:rPr>
      </w:pPr>
      <w:r w:rsidRPr="007D5A78">
        <w:rPr>
          <w:rFonts w:cs="Arial"/>
          <w:i/>
          <w:szCs w:val="24"/>
        </w:rPr>
        <w:t xml:space="preserve">conduct that constitutes an illegal or unlawful activity; or </w:t>
      </w:r>
    </w:p>
    <w:p w14:paraId="0C424259" w14:textId="77777777" w:rsidR="004F53F5" w:rsidRPr="007D5A78" w:rsidRDefault="004F53F5" w:rsidP="00F640C3">
      <w:pPr>
        <w:numPr>
          <w:ilvl w:val="0"/>
          <w:numId w:val="11"/>
        </w:numPr>
        <w:spacing w:after="240" w:line="240" w:lineRule="auto"/>
        <w:ind w:left="851" w:right="368" w:hanging="567"/>
        <w:jc w:val="both"/>
        <w:rPr>
          <w:rFonts w:cs="Arial"/>
          <w:i/>
          <w:szCs w:val="24"/>
        </w:rPr>
      </w:pPr>
      <w:r w:rsidRPr="007D5A78">
        <w:rPr>
          <w:rFonts w:cs="Arial"/>
          <w:i/>
          <w:szCs w:val="24"/>
        </w:rPr>
        <w:t>corrupt conduct; or</w:t>
      </w:r>
    </w:p>
    <w:p w14:paraId="64F81171" w14:textId="77777777" w:rsidR="004F53F5" w:rsidRPr="007D5A78" w:rsidRDefault="004F53F5" w:rsidP="00F640C3">
      <w:pPr>
        <w:numPr>
          <w:ilvl w:val="0"/>
          <w:numId w:val="11"/>
        </w:numPr>
        <w:spacing w:after="240" w:line="240" w:lineRule="auto"/>
        <w:ind w:left="851" w:right="368" w:hanging="567"/>
        <w:jc w:val="both"/>
        <w:rPr>
          <w:rFonts w:cs="Arial"/>
          <w:i/>
          <w:szCs w:val="24"/>
        </w:rPr>
      </w:pPr>
      <w:r w:rsidRPr="007D5A78">
        <w:rPr>
          <w:rFonts w:cs="Arial"/>
          <w:i/>
          <w:szCs w:val="24"/>
        </w:rPr>
        <w:t>conduct that constitutes maladministration; or</w:t>
      </w:r>
    </w:p>
    <w:p w14:paraId="1BC21656" w14:textId="77777777" w:rsidR="004F53F5" w:rsidRPr="007D5A78" w:rsidRDefault="004F53F5" w:rsidP="00F640C3">
      <w:pPr>
        <w:numPr>
          <w:ilvl w:val="0"/>
          <w:numId w:val="11"/>
        </w:numPr>
        <w:spacing w:after="240" w:line="240" w:lineRule="auto"/>
        <w:ind w:left="851" w:right="368" w:hanging="567"/>
        <w:jc w:val="both"/>
        <w:rPr>
          <w:rFonts w:cs="Arial"/>
          <w:i/>
          <w:szCs w:val="24"/>
        </w:rPr>
      </w:pPr>
      <w:r w:rsidRPr="007D5A78">
        <w:rPr>
          <w:rFonts w:cs="Arial"/>
          <w:i/>
          <w:szCs w:val="24"/>
        </w:rPr>
        <w:t>conduct that constitutes professional misconduct; or</w:t>
      </w:r>
    </w:p>
    <w:p w14:paraId="7FDFA580" w14:textId="77777777" w:rsidR="004F53F5" w:rsidRPr="007D5A78" w:rsidRDefault="004F53F5" w:rsidP="00F640C3">
      <w:pPr>
        <w:numPr>
          <w:ilvl w:val="0"/>
          <w:numId w:val="11"/>
        </w:numPr>
        <w:spacing w:after="240" w:line="240" w:lineRule="auto"/>
        <w:ind w:left="851" w:right="368" w:hanging="567"/>
        <w:jc w:val="both"/>
        <w:rPr>
          <w:rFonts w:cs="Arial"/>
          <w:i/>
          <w:szCs w:val="24"/>
        </w:rPr>
      </w:pPr>
      <w:r w:rsidRPr="007D5A78">
        <w:rPr>
          <w:rFonts w:cs="Arial"/>
          <w:i/>
          <w:szCs w:val="24"/>
        </w:rPr>
        <w:t>conduct that constitutes a waste of public resources; or</w:t>
      </w:r>
    </w:p>
    <w:p w14:paraId="41DD0B8C" w14:textId="77777777" w:rsidR="004F53F5" w:rsidRPr="007D5A78" w:rsidRDefault="004F53F5" w:rsidP="00F640C3">
      <w:pPr>
        <w:numPr>
          <w:ilvl w:val="0"/>
          <w:numId w:val="11"/>
        </w:numPr>
        <w:spacing w:after="240" w:line="240" w:lineRule="auto"/>
        <w:ind w:left="851" w:right="368" w:hanging="567"/>
        <w:jc w:val="both"/>
        <w:rPr>
          <w:rFonts w:cs="Arial"/>
          <w:i/>
          <w:szCs w:val="24"/>
        </w:rPr>
      </w:pPr>
      <w:r w:rsidRPr="007D5A78">
        <w:rPr>
          <w:rFonts w:cs="Arial"/>
          <w:i/>
          <w:szCs w:val="24"/>
        </w:rPr>
        <w:t>conduct that constitutes a danger to public health or safety or to both public health and safety; or</w:t>
      </w:r>
    </w:p>
    <w:p w14:paraId="5810D100" w14:textId="77777777" w:rsidR="004F53F5" w:rsidRPr="007D5A78" w:rsidRDefault="004F53F5" w:rsidP="00F640C3">
      <w:pPr>
        <w:numPr>
          <w:ilvl w:val="0"/>
          <w:numId w:val="11"/>
        </w:numPr>
        <w:spacing w:after="240" w:line="240" w:lineRule="auto"/>
        <w:ind w:left="851" w:right="368" w:hanging="567"/>
        <w:jc w:val="both"/>
        <w:rPr>
          <w:rFonts w:cs="Arial"/>
          <w:i/>
          <w:szCs w:val="24"/>
        </w:rPr>
      </w:pPr>
      <w:r w:rsidRPr="007D5A78">
        <w:rPr>
          <w:rFonts w:cs="Arial"/>
          <w:i/>
          <w:szCs w:val="24"/>
        </w:rPr>
        <w:t>conduct that constitutes a danger to the environment; or</w:t>
      </w:r>
    </w:p>
    <w:p w14:paraId="182ED05C" w14:textId="77777777" w:rsidR="004F53F5" w:rsidRPr="007D5A78" w:rsidRDefault="004F53F5" w:rsidP="00F640C3">
      <w:pPr>
        <w:numPr>
          <w:ilvl w:val="0"/>
          <w:numId w:val="11"/>
        </w:numPr>
        <w:spacing w:after="240" w:line="240" w:lineRule="auto"/>
        <w:ind w:left="851" w:right="368" w:hanging="567"/>
        <w:jc w:val="both"/>
        <w:rPr>
          <w:rFonts w:cs="Arial"/>
          <w:i/>
          <w:szCs w:val="24"/>
        </w:rPr>
      </w:pPr>
      <w:r w:rsidRPr="007D5A78">
        <w:rPr>
          <w:rFonts w:cs="Arial"/>
          <w:i/>
          <w:szCs w:val="24"/>
        </w:rPr>
        <w:t>misconduct, including breaches of applicable codes of conduct; or</w:t>
      </w:r>
    </w:p>
    <w:p w14:paraId="56FC075A" w14:textId="77777777" w:rsidR="004F53F5" w:rsidRPr="007D5A78" w:rsidRDefault="004F53F5" w:rsidP="00F640C3">
      <w:pPr>
        <w:numPr>
          <w:ilvl w:val="0"/>
          <w:numId w:val="11"/>
        </w:numPr>
        <w:spacing w:after="240" w:line="240" w:lineRule="auto"/>
        <w:ind w:left="851" w:right="368" w:hanging="567"/>
        <w:jc w:val="both"/>
        <w:rPr>
          <w:rFonts w:cs="Arial"/>
          <w:i/>
          <w:szCs w:val="24"/>
        </w:rPr>
      </w:pPr>
      <w:r w:rsidRPr="007D5A78">
        <w:rPr>
          <w:rFonts w:cs="Arial"/>
          <w:i/>
          <w:szCs w:val="24"/>
        </w:rPr>
        <w:t>conduct that constitutes detrimental action against a person who makes a public interest disclosure under this Act –</w:t>
      </w:r>
    </w:p>
    <w:p w14:paraId="1DB2EECD" w14:textId="77777777" w:rsidR="004F53F5" w:rsidRPr="007D5A78" w:rsidRDefault="004F53F5" w:rsidP="004F53F5">
      <w:pPr>
        <w:spacing w:after="240"/>
        <w:ind w:left="284" w:right="368"/>
        <w:jc w:val="both"/>
        <w:rPr>
          <w:rFonts w:cs="Arial"/>
          <w:szCs w:val="24"/>
        </w:rPr>
      </w:pPr>
      <w:r w:rsidRPr="007D5A78">
        <w:rPr>
          <w:rFonts w:cs="Arial"/>
          <w:i/>
          <w:szCs w:val="24"/>
        </w:rPr>
        <w:t>that is serious or significant as determined in accordance with guidelines issued by the Ombudsman</w:t>
      </w:r>
      <w:r w:rsidRPr="007D5A78">
        <w:rPr>
          <w:rFonts w:cs="Arial"/>
          <w:szCs w:val="24"/>
        </w:rPr>
        <w:t>.</w:t>
      </w:r>
      <w:r w:rsidRPr="007D5A78">
        <w:rPr>
          <w:rFonts w:cs="Arial"/>
          <w:szCs w:val="24"/>
          <w:vertAlign w:val="superscript"/>
        </w:rPr>
        <w:footnoteReference w:id="12"/>
      </w:r>
    </w:p>
    <w:p w14:paraId="747FDF8C" w14:textId="77777777" w:rsidR="004F53F5" w:rsidRPr="007D5A78" w:rsidRDefault="004F53F5" w:rsidP="004F53F5">
      <w:pPr>
        <w:spacing w:after="240"/>
        <w:ind w:hanging="1134"/>
        <w:rPr>
          <w:rFonts w:cs="Arial"/>
          <w:szCs w:val="24"/>
        </w:rPr>
      </w:pPr>
      <w:r w:rsidRPr="007D5A78">
        <w:rPr>
          <w:rFonts w:cs="Arial"/>
          <w:szCs w:val="24"/>
        </w:rPr>
        <w:tab/>
        <w:t>Examples of improper conduct include:</w:t>
      </w:r>
    </w:p>
    <w:p w14:paraId="68AFFD16" w14:textId="77777777" w:rsidR="004F53F5" w:rsidRPr="007D5A78" w:rsidRDefault="004F53F5" w:rsidP="004F53F5">
      <w:pPr>
        <w:pStyle w:val="BulletL1"/>
        <w:rPr>
          <w:szCs w:val="24"/>
        </w:rPr>
      </w:pPr>
      <w:r w:rsidRPr="007D5A78">
        <w:rPr>
          <w:szCs w:val="24"/>
        </w:rPr>
        <w:t xml:space="preserve">A member of staff accepts a gift (say a weekend at a resort) from a potential supplier involved in a tender process with the </w:t>
      </w:r>
      <w:proofErr w:type="gramStart"/>
      <w:r w:rsidRPr="007D5A78">
        <w:rPr>
          <w:szCs w:val="24"/>
        </w:rPr>
        <w:t>department;</w:t>
      </w:r>
      <w:proofErr w:type="gramEnd"/>
    </w:p>
    <w:p w14:paraId="428D1F51" w14:textId="77777777" w:rsidR="004F53F5" w:rsidRPr="007D5A78" w:rsidRDefault="004F53F5" w:rsidP="004F53F5">
      <w:pPr>
        <w:pStyle w:val="BulletL1"/>
        <w:rPr>
          <w:szCs w:val="24"/>
        </w:rPr>
      </w:pPr>
      <w:r w:rsidRPr="007D5A78">
        <w:rPr>
          <w:szCs w:val="24"/>
        </w:rPr>
        <w:t xml:space="preserve">A member of staff responsible for collecting fees and charges from the public diverts money received to their personal bank </w:t>
      </w:r>
      <w:proofErr w:type="gramStart"/>
      <w:r w:rsidRPr="007D5A78">
        <w:rPr>
          <w:szCs w:val="24"/>
        </w:rPr>
        <w:t>account;</w:t>
      </w:r>
      <w:proofErr w:type="gramEnd"/>
      <w:r w:rsidRPr="007D5A78">
        <w:rPr>
          <w:szCs w:val="24"/>
        </w:rPr>
        <w:t xml:space="preserve"> </w:t>
      </w:r>
    </w:p>
    <w:p w14:paraId="3AF7369A" w14:textId="77777777" w:rsidR="004F53F5" w:rsidRPr="007D5A78" w:rsidRDefault="004F53F5" w:rsidP="004F53F5">
      <w:pPr>
        <w:pStyle w:val="BulletL1"/>
        <w:rPr>
          <w:szCs w:val="24"/>
        </w:rPr>
      </w:pPr>
      <w:r w:rsidRPr="007D5A78">
        <w:rPr>
          <w:szCs w:val="24"/>
        </w:rPr>
        <w:t>A member of staff regularly takes home, for personal use, substantial amounts of office supplies and equipment purchased by the department; and</w:t>
      </w:r>
    </w:p>
    <w:p w14:paraId="38F6730F" w14:textId="77777777" w:rsidR="004F53F5" w:rsidRPr="007D5A78" w:rsidRDefault="004F53F5" w:rsidP="004F53F5">
      <w:pPr>
        <w:pStyle w:val="BulletL1"/>
        <w:rPr>
          <w:szCs w:val="24"/>
        </w:rPr>
      </w:pPr>
      <w:r w:rsidRPr="007D5A78">
        <w:rPr>
          <w:szCs w:val="24"/>
        </w:rPr>
        <w:t>A member of staff spends $15,000 of public money on a staff Christmas party.</w:t>
      </w:r>
    </w:p>
    <w:p w14:paraId="7D19E0E7" w14:textId="7A4B4DBC" w:rsidR="004F53F5" w:rsidRPr="007D5A78" w:rsidRDefault="006E2555" w:rsidP="00B277D1">
      <w:pPr>
        <w:pStyle w:val="Heading5"/>
      </w:pPr>
      <w:r w:rsidRPr="007D5A78">
        <w:t>6.2</w:t>
      </w:r>
      <w:r w:rsidR="006653F7" w:rsidRPr="007D5A78">
        <w:tab/>
      </w:r>
      <w:r w:rsidRPr="007D5A78">
        <w:t>Corrupt conduct</w:t>
      </w:r>
    </w:p>
    <w:p w14:paraId="0315A829" w14:textId="77777777" w:rsidR="00821147" w:rsidRPr="007D5A78" w:rsidRDefault="00821147" w:rsidP="00821147">
      <w:pPr>
        <w:spacing w:after="240"/>
        <w:ind w:right="368"/>
        <w:jc w:val="both"/>
        <w:rPr>
          <w:rFonts w:cs="Arial"/>
          <w:i/>
          <w:szCs w:val="24"/>
        </w:rPr>
      </w:pPr>
      <w:r w:rsidRPr="007D5A78">
        <w:rPr>
          <w:rFonts w:cs="Arial"/>
          <w:szCs w:val="24"/>
          <w:lang w:val="en-US"/>
        </w:rPr>
        <w:t>Corrupt conduct is further defined in s 3 of the Act as:</w:t>
      </w:r>
    </w:p>
    <w:p w14:paraId="70E0E876" w14:textId="77777777" w:rsidR="00821147" w:rsidRPr="007D5A78" w:rsidRDefault="00821147" w:rsidP="00F640C3">
      <w:pPr>
        <w:numPr>
          <w:ilvl w:val="0"/>
          <w:numId w:val="12"/>
        </w:numPr>
        <w:spacing w:after="240" w:line="240" w:lineRule="auto"/>
        <w:ind w:left="851" w:right="368" w:hanging="567"/>
        <w:jc w:val="both"/>
        <w:rPr>
          <w:rFonts w:cs="Arial"/>
          <w:i/>
          <w:szCs w:val="24"/>
        </w:rPr>
      </w:pPr>
      <w:r w:rsidRPr="007D5A78">
        <w:rPr>
          <w:rFonts w:cs="Arial"/>
          <w:i/>
          <w:szCs w:val="24"/>
        </w:rPr>
        <w:lastRenderedPageBreak/>
        <w:t>conduct of a person (</w:t>
      </w:r>
      <w:proofErr w:type="gramStart"/>
      <w:r w:rsidRPr="007D5A78">
        <w:rPr>
          <w:rFonts w:cs="Arial"/>
          <w:i/>
          <w:szCs w:val="24"/>
        </w:rPr>
        <w:t>whether or not</w:t>
      </w:r>
      <w:proofErr w:type="gramEnd"/>
      <w:r w:rsidRPr="007D5A78">
        <w:rPr>
          <w:rFonts w:cs="Arial"/>
          <w:i/>
          <w:szCs w:val="24"/>
        </w:rPr>
        <w:t xml:space="preserve"> a public officer) that adversely affects, or could adversely affect, either directly or indirectly, the honest performance of a public officer's or public body's functions; or</w:t>
      </w:r>
    </w:p>
    <w:p w14:paraId="7F42E037" w14:textId="77777777" w:rsidR="00821147" w:rsidRPr="007D5A78" w:rsidRDefault="00821147" w:rsidP="00F640C3">
      <w:pPr>
        <w:numPr>
          <w:ilvl w:val="0"/>
          <w:numId w:val="12"/>
        </w:numPr>
        <w:spacing w:after="240" w:line="240" w:lineRule="auto"/>
        <w:ind w:left="851" w:right="368" w:hanging="567"/>
        <w:jc w:val="both"/>
        <w:rPr>
          <w:rFonts w:cs="Arial"/>
          <w:i/>
          <w:szCs w:val="24"/>
        </w:rPr>
      </w:pPr>
      <w:r w:rsidRPr="007D5A78">
        <w:rPr>
          <w:rFonts w:cs="Arial"/>
          <w:i/>
          <w:szCs w:val="24"/>
        </w:rPr>
        <w:t>conduct of a public officer that amounts to the performance of any of their functions as a public officer dishonestly or with inappropriate partiality; or</w:t>
      </w:r>
    </w:p>
    <w:p w14:paraId="43A09DBC" w14:textId="77777777" w:rsidR="00821147" w:rsidRPr="007D5A78" w:rsidRDefault="00821147" w:rsidP="00F640C3">
      <w:pPr>
        <w:numPr>
          <w:ilvl w:val="0"/>
          <w:numId w:val="12"/>
        </w:numPr>
        <w:spacing w:after="240" w:line="240" w:lineRule="auto"/>
        <w:ind w:left="851" w:right="368" w:hanging="567"/>
        <w:jc w:val="both"/>
        <w:rPr>
          <w:rFonts w:cs="Arial"/>
          <w:i/>
          <w:szCs w:val="24"/>
        </w:rPr>
      </w:pPr>
      <w:r w:rsidRPr="007D5A78">
        <w:rPr>
          <w:rFonts w:cs="Arial"/>
          <w:i/>
          <w:szCs w:val="24"/>
        </w:rPr>
        <w:t>conduct of a public officer, a former public officer or a public body that amounts to a breach of public trust; or</w:t>
      </w:r>
    </w:p>
    <w:p w14:paraId="03D0039A" w14:textId="77777777" w:rsidR="00821147" w:rsidRPr="007D5A78" w:rsidRDefault="00821147" w:rsidP="00F640C3">
      <w:pPr>
        <w:numPr>
          <w:ilvl w:val="0"/>
          <w:numId w:val="12"/>
        </w:numPr>
        <w:spacing w:after="240" w:line="240" w:lineRule="auto"/>
        <w:ind w:left="851" w:right="368" w:hanging="567"/>
        <w:jc w:val="both"/>
        <w:rPr>
          <w:rFonts w:cs="Arial"/>
          <w:i/>
          <w:szCs w:val="24"/>
        </w:rPr>
      </w:pPr>
      <w:r w:rsidRPr="007D5A78">
        <w:rPr>
          <w:rFonts w:cs="Arial"/>
          <w:i/>
          <w:szCs w:val="24"/>
        </w:rPr>
        <w:t xml:space="preserve">conduct of a public officer, a former public officer or a public body that amounts to the misuse of information or material acquired </w:t>
      </w:r>
      <w:proofErr w:type="gramStart"/>
      <w:r w:rsidRPr="007D5A78">
        <w:rPr>
          <w:rFonts w:cs="Arial"/>
          <w:i/>
          <w:szCs w:val="24"/>
        </w:rPr>
        <w:t>in the course of</w:t>
      </w:r>
      <w:proofErr w:type="gramEnd"/>
      <w:r w:rsidRPr="007D5A78">
        <w:rPr>
          <w:rFonts w:cs="Arial"/>
          <w:i/>
          <w:szCs w:val="24"/>
        </w:rPr>
        <w:t xml:space="preserve"> the performance of their functions as such (whether for the benefit of that person or body or otherwise); or</w:t>
      </w:r>
    </w:p>
    <w:p w14:paraId="5E26D74D" w14:textId="77777777" w:rsidR="00821147" w:rsidRPr="007D5A78" w:rsidRDefault="00821147" w:rsidP="00F640C3">
      <w:pPr>
        <w:numPr>
          <w:ilvl w:val="0"/>
          <w:numId w:val="12"/>
        </w:numPr>
        <w:spacing w:after="240" w:line="240" w:lineRule="auto"/>
        <w:ind w:left="851" w:right="368" w:hanging="567"/>
        <w:jc w:val="both"/>
        <w:rPr>
          <w:rFonts w:cs="Arial"/>
          <w:i/>
          <w:szCs w:val="24"/>
        </w:rPr>
      </w:pPr>
      <w:r w:rsidRPr="007D5A78">
        <w:rPr>
          <w:rFonts w:cs="Arial"/>
          <w:i/>
          <w:szCs w:val="24"/>
        </w:rPr>
        <w:t xml:space="preserve">a conspiracy or attempt to engage in conduct referred to in </w:t>
      </w:r>
      <w:hyperlink r:id="rId11" w:anchor="GS3@Gs1@Nd3713039994213@Hpa@EN" w:tgtFrame="_self" w:history="1">
        <w:r w:rsidRPr="007D5A78">
          <w:rPr>
            <w:rFonts w:cs="Arial"/>
            <w:i/>
            <w:szCs w:val="24"/>
          </w:rPr>
          <w:t>paragraph (a)</w:t>
        </w:r>
      </w:hyperlink>
      <w:r w:rsidRPr="007D5A78">
        <w:rPr>
          <w:rFonts w:cs="Arial"/>
          <w:i/>
          <w:szCs w:val="24"/>
        </w:rPr>
        <w:t xml:space="preserve">, </w:t>
      </w:r>
      <w:hyperlink r:id="rId12" w:anchor="GS3@Gs1@Nd3713039994213@Hpb@EN" w:tgtFrame="_self" w:history="1">
        <w:r w:rsidRPr="007D5A78">
          <w:rPr>
            <w:rFonts w:cs="Arial"/>
            <w:i/>
            <w:szCs w:val="24"/>
          </w:rPr>
          <w:t>(b)</w:t>
        </w:r>
      </w:hyperlink>
      <w:r w:rsidRPr="007D5A78">
        <w:rPr>
          <w:rFonts w:cs="Arial"/>
          <w:i/>
          <w:szCs w:val="24"/>
        </w:rPr>
        <w:t xml:space="preserve">, </w:t>
      </w:r>
      <w:hyperlink r:id="rId13" w:anchor="GS3@Gs1@Nd3713039994213@Hpc@EN" w:tgtFrame="_self" w:history="1">
        <w:r w:rsidRPr="007D5A78">
          <w:rPr>
            <w:rFonts w:cs="Arial"/>
            <w:i/>
            <w:szCs w:val="24"/>
          </w:rPr>
          <w:t>(c)</w:t>
        </w:r>
      </w:hyperlink>
      <w:r w:rsidRPr="007D5A78">
        <w:rPr>
          <w:rFonts w:cs="Arial"/>
          <w:i/>
          <w:szCs w:val="24"/>
        </w:rPr>
        <w:t xml:space="preserve"> or </w:t>
      </w:r>
      <w:hyperlink r:id="rId14" w:anchor="GS3@Gs1@Nd3713039994213@Hpd@EN" w:tgtFrame="_self" w:history="1">
        <w:r w:rsidRPr="007D5A78">
          <w:rPr>
            <w:rFonts w:cs="Arial"/>
            <w:i/>
            <w:szCs w:val="24"/>
          </w:rPr>
          <w:t>(d)</w:t>
        </w:r>
      </w:hyperlink>
      <w:r w:rsidRPr="007D5A78">
        <w:rPr>
          <w:rFonts w:cs="Arial"/>
          <w:i/>
          <w:szCs w:val="24"/>
        </w:rPr>
        <w:t>.</w:t>
      </w:r>
    </w:p>
    <w:p w14:paraId="131E9332" w14:textId="77777777" w:rsidR="00821147" w:rsidRPr="007D5A78" w:rsidRDefault="00821147" w:rsidP="00821147">
      <w:pPr>
        <w:spacing w:after="240"/>
        <w:ind w:hanging="1134"/>
        <w:rPr>
          <w:rFonts w:cs="Arial"/>
          <w:szCs w:val="24"/>
        </w:rPr>
      </w:pPr>
      <w:r w:rsidRPr="007D5A78">
        <w:rPr>
          <w:rFonts w:cs="Arial"/>
          <w:szCs w:val="24"/>
        </w:rPr>
        <w:tab/>
        <w:t>Examples of corrupt conduct include:</w:t>
      </w:r>
    </w:p>
    <w:p w14:paraId="1701A00F" w14:textId="77777777" w:rsidR="00821147" w:rsidRPr="007D5A78" w:rsidRDefault="00821147" w:rsidP="00821147">
      <w:pPr>
        <w:pStyle w:val="BulletL1"/>
        <w:rPr>
          <w:szCs w:val="24"/>
        </w:rPr>
      </w:pPr>
      <w:r w:rsidRPr="007D5A78">
        <w:rPr>
          <w:szCs w:val="24"/>
        </w:rPr>
        <w:t xml:space="preserve">A member of staff takes a bribe in exchange for the discharge of a public </w:t>
      </w:r>
      <w:proofErr w:type="gramStart"/>
      <w:r w:rsidRPr="007D5A78">
        <w:rPr>
          <w:szCs w:val="24"/>
        </w:rPr>
        <w:t>duty;</w:t>
      </w:r>
      <w:proofErr w:type="gramEnd"/>
      <w:r w:rsidRPr="007D5A78">
        <w:rPr>
          <w:szCs w:val="24"/>
        </w:rPr>
        <w:t xml:space="preserve"> </w:t>
      </w:r>
    </w:p>
    <w:p w14:paraId="34663073" w14:textId="77777777" w:rsidR="00821147" w:rsidRPr="007D5A78" w:rsidRDefault="00821147" w:rsidP="00821147">
      <w:pPr>
        <w:pStyle w:val="BulletL1"/>
        <w:rPr>
          <w:szCs w:val="24"/>
        </w:rPr>
      </w:pPr>
      <w:r w:rsidRPr="007D5A78">
        <w:rPr>
          <w:szCs w:val="24"/>
        </w:rPr>
        <w:t xml:space="preserve">A member of staff favours unmeritorious applications for jobs or permits by friends and relatives; and </w:t>
      </w:r>
    </w:p>
    <w:p w14:paraId="4F5D6CD1" w14:textId="77777777" w:rsidR="00821147" w:rsidRPr="007D5A78" w:rsidRDefault="00821147" w:rsidP="00821147">
      <w:pPr>
        <w:pStyle w:val="BulletL1"/>
        <w:rPr>
          <w:szCs w:val="24"/>
        </w:rPr>
      </w:pPr>
      <w:r w:rsidRPr="007D5A78">
        <w:rPr>
          <w:szCs w:val="24"/>
        </w:rPr>
        <w:t>At the request of a friend, a public officer accesses and discloses disciplinary record or other personal information about another officer.</w:t>
      </w:r>
    </w:p>
    <w:p w14:paraId="728899FC" w14:textId="235F2ACD" w:rsidR="006E2555" w:rsidRPr="007D5A78" w:rsidRDefault="005F6F0A" w:rsidP="00B277D1">
      <w:pPr>
        <w:pStyle w:val="Heading5"/>
      </w:pPr>
      <w:r w:rsidRPr="007D5A78">
        <w:t>6.3</w:t>
      </w:r>
      <w:r w:rsidR="006653F7" w:rsidRPr="007D5A78">
        <w:tab/>
      </w:r>
      <w:r w:rsidRPr="007D5A78">
        <w:t>Detrimental action</w:t>
      </w:r>
    </w:p>
    <w:p w14:paraId="31B00E06" w14:textId="77777777" w:rsidR="00066AD2" w:rsidRPr="007D5A78" w:rsidRDefault="00066AD2" w:rsidP="00066AD2">
      <w:pPr>
        <w:spacing w:after="240"/>
        <w:jc w:val="both"/>
        <w:rPr>
          <w:rFonts w:cs="Arial"/>
          <w:szCs w:val="24"/>
        </w:rPr>
      </w:pPr>
      <w:r w:rsidRPr="00E43082">
        <w:rPr>
          <w:rFonts w:cs="Arial"/>
          <w:sz w:val="28"/>
          <w:szCs w:val="28"/>
        </w:rPr>
        <w:t xml:space="preserve">Detrimental action, or reprisal action, against a discloser can be a form of </w:t>
      </w:r>
      <w:r w:rsidRPr="007D5A78">
        <w:rPr>
          <w:rFonts w:cs="Arial"/>
          <w:szCs w:val="24"/>
        </w:rPr>
        <w:t>improper conduct. It is defined in s 3 of the Act, as including:</w:t>
      </w:r>
    </w:p>
    <w:p w14:paraId="4A16B99F" w14:textId="77777777" w:rsidR="00066AD2" w:rsidRPr="007D5A78" w:rsidRDefault="00066AD2" w:rsidP="00F640C3">
      <w:pPr>
        <w:numPr>
          <w:ilvl w:val="0"/>
          <w:numId w:val="14"/>
        </w:numPr>
        <w:spacing w:after="240" w:line="240" w:lineRule="auto"/>
        <w:ind w:left="851" w:right="368" w:hanging="567"/>
        <w:jc w:val="both"/>
        <w:rPr>
          <w:rFonts w:cs="Arial"/>
          <w:i/>
          <w:szCs w:val="24"/>
        </w:rPr>
      </w:pPr>
      <w:r w:rsidRPr="007D5A78">
        <w:rPr>
          <w:rFonts w:cs="Arial"/>
          <w:i/>
          <w:szCs w:val="24"/>
        </w:rPr>
        <w:t xml:space="preserve">action causing injury, </w:t>
      </w:r>
      <w:proofErr w:type="gramStart"/>
      <w:r w:rsidRPr="007D5A78">
        <w:rPr>
          <w:rFonts w:cs="Arial"/>
          <w:i/>
          <w:szCs w:val="24"/>
        </w:rPr>
        <w:t>loss</w:t>
      </w:r>
      <w:proofErr w:type="gramEnd"/>
      <w:r w:rsidRPr="007D5A78">
        <w:rPr>
          <w:rFonts w:cs="Arial"/>
          <w:i/>
          <w:szCs w:val="24"/>
        </w:rPr>
        <w:t xml:space="preserve"> or damage; and</w:t>
      </w:r>
    </w:p>
    <w:p w14:paraId="64DBE080" w14:textId="77777777" w:rsidR="00066AD2" w:rsidRPr="007D5A78" w:rsidRDefault="00066AD2" w:rsidP="00F640C3">
      <w:pPr>
        <w:numPr>
          <w:ilvl w:val="0"/>
          <w:numId w:val="14"/>
        </w:numPr>
        <w:spacing w:after="240" w:line="240" w:lineRule="auto"/>
        <w:ind w:left="851" w:right="368" w:hanging="567"/>
        <w:jc w:val="both"/>
        <w:rPr>
          <w:rFonts w:cs="Arial"/>
          <w:i/>
          <w:szCs w:val="24"/>
        </w:rPr>
      </w:pPr>
      <w:r w:rsidRPr="007D5A78">
        <w:rPr>
          <w:rFonts w:cs="Arial"/>
          <w:i/>
          <w:szCs w:val="24"/>
        </w:rPr>
        <w:t>intimidation or harassment; and</w:t>
      </w:r>
    </w:p>
    <w:p w14:paraId="6240833D" w14:textId="77777777" w:rsidR="00066AD2" w:rsidRPr="007D5A78" w:rsidRDefault="00066AD2" w:rsidP="00F640C3">
      <w:pPr>
        <w:numPr>
          <w:ilvl w:val="0"/>
          <w:numId w:val="14"/>
        </w:numPr>
        <w:spacing w:after="240" w:line="240" w:lineRule="auto"/>
        <w:ind w:left="851" w:right="368" w:hanging="567"/>
        <w:jc w:val="both"/>
        <w:rPr>
          <w:rFonts w:cs="Arial"/>
          <w:i/>
          <w:szCs w:val="24"/>
        </w:rPr>
      </w:pPr>
      <w:r w:rsidRPr="007D5A78">
        <w:rPr>
          <w:rFonts w:cs="Arial"/>
          <w:i/>
          <w:szCs w:val="24"/>
        </w:rPr>
        <w:t xml:space="preserve">discrimination, </w:t>
      </w:r>
      <w:proofErr w:type="gramStart"/>
      <w:r w:rsidRPr="007D5A78">
        <w:rPr>
          <w:rFonts w:cs="Arial"/>
          <w:i/>
          <w:szCs w:val="24"/>
        </w:rPr>
        <w:t>disadvantage</w:t>
      </w:r>
      <w:proofErr w:type="gramEnd"/>
      <w:r w:rsidRPr="007D5A78">
        <w:rPr>
          <w:rFonts w:cs="Arial"/>
          <w:i/>
          <w:szCs w:val="24"/>
        </w:rPr>
        <w:t xml:space="preserve"> or adverse treatment in relation to a person's employment, career, profession, trade or business, including the taking of disciplinary action; and</w:t>
      </w:r>
    </w:p>
    <w:p w14:paraId="5FF794D9" w14:textId="77777777" w:rsidR="00066AD2" w:rsidRPr="007D5A78" w:rsidRDefault="00066AD2" w:rsidP="00F640C3">
      <w:pPr>
        <w:numPr>
          <w:ilvl w:val="0"/>
          <w:numId w:val="14"/>
        </w:numPr>
        <w:spacing w:after="240" w:line="240" w:lineRule="auto"/>
        <w:ind w:left="851" w:right="368" w:hanging="567"/>
        <w:jc w:val="both"/>
        <w:rPr>
          <w:rFonts w:cs="Arial"/>
          <w:i/>
          <w:szCs w:val="24"/>
        </w:rPr>
      </w:pPr>
      <w:r w:rsidRPr="007D5A78">
        <w:rPr>
          <w:rFonts w:cs="Arial"/>
          <w:i/>
          <w:szCs w:val="24"/>
        </w:rPr>
        <w:t>threats of detrimental action.</w:t>
      </w:r>
    </w:p>
    <w:p w14:paraId="381632EE" w14:textId="77777777" w:rsidR="00066AD2" w:rsidRPr="007D5A78" w:rsidRDefault="00066AD2" w:rsidP="00066AD2">
      <w:pPr>
        <w:spacing w:after="240"/>
        <w:ind w:hanging="1134"/>
        <w:jc w:val="both"/>
        <w:rPr>
          <w:rFonts w:cs="Arial"/>
          <w:szCs w:val="24"/>
        </w:rPr>
      </w:pPr>
      <w:bookmarkStart w:id="26" w:name="GS19@Gs1@EN"/>
      <w:bookmarkStart w:id="27" w:name="GS19@Gs2@EN"/>
      <w:bookmarkStart w:id="28" w:name="GS19@Gs2@Hpa@Hqii@EN"/>
      <w:bookmarkStart w:id="29" w:name="GS19@Gs2@Hpb@EN"/>
      <w:bookmarkStart w:id="30" w:name="GS19@Gs3@EN"/>
      <w:bookmarkEnd w:id="26"/>
      <w:bookmarkEnd w:id="27"/>
      <w:bookmarkEnd w:id="28"/>
      <w:bookmarkEnd w:id="29"/>
      <w:bookmarkEnd w:id="30"/>
      <w:r w:rsidRPr="007D5A78">
        <w:rPr>
          <w:rFonts w:cs="Arial"/>
          <w:szCs w:val="24"/>
        </w:rPr>
        <w:tab/>
        <w:t>Examples of detrimental action include:</w:t>
      </w:r>
    </w:p>
    <w:p w14:paraId="46ACB618" w14:textId="77777777" w:rsidR="00066AD2" w:rsidRPr="007D5A78" w:rsidRDefault="00066AD2" w:rsidP="00F640C3">
      <w:pPr>
        <w:numPr>
          <w:ilvl w:val="0"/>
          <w:numId w:val="13"/>
        </w:numPr>
        <w:spacing w:after="240" w:line="240" w:lineRule="auto"/>
        <w:ind w:left="567" w:hanging="567"/>
        <w:jc w:val="both"/>
        <w:rPr>
          <w:rFonts w:cs="Arial"/>
          <w:szCs w:val="24"/>
        </w:rPr>
      </w:pPr>
      <w:r w:rsidRPr="007D5A78">
        <w:rPr>
          <w:rFonts w:cs="Arial"/>
          <w:szCs w:val="24"/>
        </w:rPr>
        <w:t xml:space="preserve">Refusal of a deserved </w:t>
      </w:r>
      <w:proofErr w:type="gramStart"/>
      <w:r w:rsidRPr="007D5A78">
        <w:rPr>
          <w:rFonts w:cs="Arial"/>
          <w:szCs w:val="24"/>
        </w:rPr>
        <w:t>promotion;</w:t>
      </w:r>
      <w:proofErr w:type="gramEnd"/>
    </w:p>
    <w:p w14:paraId="6AD28431" w14:textId="77777777" w:rsidR="00066AD2" w:rsidRPr="007D5A78" w:rsidRDefault="00066AD2" w:rsidP="00F640C3">
      <w:pPr>
        <w:numPr>
          <w:ilvl w:val="0"/>
          <w:numId w:val="13"/>
        </w:numPr>
        <w:spacing w:after="240" w:line="240" w:lineRule="auto"/>
        <w:ind w:left="567" w:hanging="567"/>
        <w:jc w:val="both"/>
        <w:rPr>
          <w:rFonts w:cs="Arial"/>
          <w:szCs w:val="24"/>
        </w:rPr>
      </w:pPr>
      <w:r w:rsidRPr="007D5A78">
        <w:rPr>
          <w:rFonts w:cs="Arial"/>
          <w:szCs w:val="24"/>
        </w:rPr>
        <w:t xml:space="preserve">Demotion, transfer, isolation in the workplace or changing a person’s duties to their </w:t>
      </w:r>
      <w:proofErr w:type="gramStart"/>
      <w:r w:rsidRPr="007D5A78">
        <w:rPr>
          <w:rFonts w:cs="Arial"/>
          <w:szCs w:val="24"/>
        </w:rPr>
        <w:t>disadvantage;</w:t>
      </w:r>
      <w:proofErr w:type="gramEnd"/>
    </w:p>
    <w:p w14:paraId="292644F6" w14:textId="77777777" w:rsidR="00066AD2" w:rsidRPr="007D5A78" w:rsidRDefault="00066AD2" w:rsidP="00F640C3">
      <w:pPr>
        <w:numPr>
          <w:ilvl w:val="0"/>
          <w:numId w:val="13"/>
        </w:numPr>
        <w:spacing w:after="240" w:line="240" w:lineRule="auto"/>
        <w:ind w:left="567" w:hanging="567"/>
        <w:jc w:val="both"/>
        <w:rPr>
          <w:rFonts w:cs="Arial"/>
          <w:szCs w:val="24"/>
        </w:rPr>
      </w:pPr>
      <w:r w:rsidRPr="007D5A78">
        <w:rPr>
          <w:rFonts w:cs="Arial"/>
          <w:szCs w:val="24"/>
        </w:rPr>
        <w:t xml:space="preserve">Threats, </w:t>
      </w:r>
      <w:proofErr w:type="gramStart"/>
      <w:r w:rsidRPr="007D5A78">
        <w:rPr>
          <w:rFonts w:cs="Arial"/>
          <w:szCs w:val="24"/>
        </w:rPr>
        <w:t>abuse</w:t>
      </w:r>
      <w:proofErr w:type="gramEnd"/>
      <w:r w:rsidRPr="007D5A78">
        <w:rPr>
          <w:rFonts w:cs="Arial"/>
          <w:szCs w:val="24"/>
        </w:rPr>
        <w:t xml:space="preserve"> or other forms of harassment directly or indirectly against the discloser, their family or friends; and </w:t>
      </w:r>
    </w:p>
    <w:p w14:paraId="3C306044" w14:textId="77777777" w:rsidR="00066AD2" w:rsidRPr="007D5A78" w:rsidRDefault="00066AD2" w:rsidP="00F640C3">
      <w:pPr>
        <w:numPr>
          <w:ilvl w:val="0"/>
          <w:numId w:val="13"/>
        </w:numPr>
        <w:spacing w:after="240" w:line="240" w:lineRule="auto"/>
        <w:ind w:left="567" w:hanging="567"/>
        <w:jc w:val="both"/>
        <w:rPr>
          <w:rFonts w:cs="Arial"/>
          <w:szCs w:val="24"/>
        </w:rPr>
      </w:pPr>
      <w:r w:rsidRPr="007D5A78">
        <w:rPr>
          <w:rFonts w:cs="Arial"/>
          <w:szCs w:val="24"/>
        </w:rPr>
        <w:lastRenderedPageBreak/>
        <w:t xml:space="preserve">Discrimination against the discloser or their family and </w:t>
      </w:r>
      <w:proofErr w:type="gramStart"/>
      <w:r w:rsidRPr="007D5A78">
        <w:rPr>
          <w:rFonts w:cs="Arial"/>
          <w:szCs w:val="24"/>
        </w:rPr>
        <w:t>associates in applications</w:t>
      </w:r>
      <w:proofErr w:type="gramEnd"/>
      <w:r w:rsidRPr="007D5A78">
        <w:rPr>
          <w:rFonts w:cs="Arial"/>
          <w:szCs w:val="24"/>
        </w:rPr>
        <w:t xml:space="preserve"> for jobs, permits or tenders.</w:t>
      </w:r>
    </w:p>
    <w:p w14:paraId="26E9F4CF" w14:textId="12B304DD" w:rsidR="00A356A1" w:rsidRPr="007D5A78" w:rsidRDefault="00A356A1">
      <w:pPr>
        <w:spacing w:after="160" w:line="259" w:lineRule="auto"/>
        <w:rPr>
          <w:rFonts w:cs="Arial"/>
          <w:szCs w:val="24"/>
        </w:rPr>
      </w:pPr>
      <w:r w:rsidRPr="007D5A78">
        <w:rPr>
          <w:rFonts w:cs="Arial"/>
          <w:szCs w:val="24"/>
        </w:rPr>
        <w:br w:type="page"/>
      </w:r>
    </w:p>
    <w:p w14:paraId="486803D7" w14:textId="10CF70E6" w:rsidR="00066AD2" w:rsidRPr="00B277D1" w:rsidRDefault="000D6EFA" w:rsidP="00B277D1">
      <w:pPr>
        <w:pStyle w:val="Heading2"/>
        <w:numPr>
          <w:ilvl w:val="0"/>
          <w:numId w:val="31"/>
        </w:numPr>
      </w:pPr>
      <w:bookmarkStart w:id="31" w:name="_Toc180416640"/>
      <w:bookmarkStart w:id="32" w:name="_Toc180486067"/>
      <w:r w:rsidRPr="00B277D1">
        <w:lastRenderedPageBreak/>
        <w:t>Where to make a disclosure</w:t>
      </w:r>
      <w:bookmarkEnd w:id="31"/>
      <w:bookmarkEnd w:id="32"/>
    </w:p>
    <w:p w14:paraId="4B365433" w14:textId="77777777" w:rsidR="0036750A" w:rsidRPr="007D5A78" w:rsidRDefault="0036750A" w:rsidP="00E43082">
      <w:pPr>
        <w:spacing w:before="240" w:after="240"/>
        <w:jc w:val="both"/>
        <w:rPr>
          <w:rFonts w:cs="Arial"/>
          <w:szCs w:val="24"/>
        </w:rPr>
      </w:pPr>
      <w:r w:rsidRPr="007D5A78">
        <w:rPr>
          <w:rFonts w:cs="Arial"/>
          <w:szCs w:val="24"/>
        </w:rPr>
        <w:t>For the protections in the Act to apply, a disclosure needs to be made to the right person or body. The following table sets this out, in accordance with s 7 of the Act:</w:t>
      </w:r>
    </w:p>
    <w:tbl>
      <w:tblPr>
        <w:tblStyle w:val="List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Where to make a disclosure"/>
        <w:tblDescription w:val="Two columns x 14 rows. Includes header row."/>
      </w:tblPr>
      <w:tblGrid>
        <w:gridCol w:w="4810"/>
        <w:gridCol w:w="4810"/>
      </w:tblGrid>
      <w:tr w:rsidR="0036750A" w:rsidRPr="00422FA7" w14:paraId="3B2E7895" w14:textId="77777777" w:rsidTr="00511938">
        <w:trPr>
          <w:cnfStyle w:val="100000000000" w:firstRow="1" w:lastRow="0" w:firstColumn="0" w:lastColumn="0" w:oddVBand="0" w:evenVBand="0" w:oddHBand="0" w:evenHBand="0" w:firstRowFirstColumn="0" w:firstRowLastColumn="0" w:lastRowFirstColumn="0" w:lastRowLastColumn="0"/>
          <w:cantSplit/>
          <w:tblHeader/>
        </w:trPr>
        <w:tc>
          <w:tcPr>
            <w:tcW w:w="2500" w:type="pct"/>
            <w:tcBorders>
              <w:top w:val="none" w:sz="0" w:space="0" w:color="auto"/>
              <w:left w:val="none" w:sz="0" w:space="0" w:color="auto"/>
              <w:bottom w:val="none" w:sz="0" w:space="0" w:color="auto"/>
            </w:tcBorders>
            <w:shd w:val="clear" w:color="auto" w:fill="002060"/>
          </w:tcPr>
          <w:p w14:paraId="7E48FE51" w14:textId="77777777" w:rsidR="0036750A" w:rsidRPr="00E43082" w:rsidRDefault="0036750A" w:rsidP="00511938">
            <w:pPr>
              <w:spacing w:before="240" w:after="240"/>
              <w:rPr>
                <w:rFonts w:ascii="Arial" w:hAnsi="Arial" w:cs="Arial"/>
                <w:b w:val="0"/>
                <w:sz w:val="24"/>
                <w:szCs w:val="24"/>
              </w:rPr>
            </w:pPr>
            <w:r w:rsidRPr="00E43082">
              <w:rPr>
                <w:rFonts w:ascii="Arial" w:hAnsi="Arial" w:cs="Arial"/>
                <w:sz w:val="24"/>
                <w:szCs w:val="24"/>
              </w:rPr>
              <w:t>Officer or public body to which the disclosure relates</w:t>
            </w:r>
          </w:p>
        </w:tc>
        <w:tc>
          <w:tcPr>
            <w:tcW w:w="2500" w:type="pct"/>
            <w:tcBorders>
              <w:top w:val="none" w:sz="0" w:space="0" w:color="auto"/>
              <w:bottom w:val="none" w:sz="0" w:space="0" w:color="auto"/>
              <w:right w:val="none" w:sz="0" w:space="0" w:color="auto"/>
            </w:tcBorders>
            <w:shd w:val="clear" w:color="auto" w:fill="002060"/>
          </w:tcPr>
          <w:p w14:paraId="515168CE" w14:textId="77777777" w:rsidR="0036750A" w:rsidRPr="00E43082" w:rsidRDefault="0036750A" w:rsidP="00511938">
            <w:pPr>
              <w:spacing w:before="240" w:after="240"/>
              <w:rPr>
                <w:rFonts w:ascii="Arial" w:hAnsi="Arial" w:cs="Arial"/>
                <w:b w:val="0"/>
                <w:sz w:val="24"/>
                <w:szCs w:val="24"/>
              </w:rPr>
            </w:pPr>
            <w:r w:rsidRPr="00E43082">
              <w:rPr>
                <w:rFonts w:ascii="Arial" w:hAnsi="Arial" w:cs="Arial"/>
                <w:sz w:val="24"/>
                <w:szCs w:val="24"/>
              </w:rPr>
              <w:t>Where the disclosure may be made</w:t>
            </w:r>
          </w:p>
        </w:tc>
      </w:tr>
      <w:tr w:rsidR="0036750A" w:rsidRPr="00422FA7" w14:paraId="2714935B" w14:textId="77777777" w:rsidTr="00511938">
        <w:tc>
          <w:tcPr>
            <w:tcW w:w="2500" w:type="pct"/>
          </w:tcPr>
          <w:p w14:paraId="00D4CC7E" w14:textId="77777777" w:rsidR="0036750A" w:rsidRPr="0032524D" w:rsidRDefault="0036750A" w:rsidP="00511938">
            <w:pPr>
              <w:spacing w:before="120"/>
              <w:rPr>
                <w:rFonts w:ascii="Arial" w:hAnsi="Arial" w:cs="Arial"/>
                <w:sz w:val="24"/>
                <w:szCs w:val="24"/>
                <w:lang w:val="en-US"/>
              </w:rPr>
            </w:pPr>
            <w:r w:rsidRPr="0032524D">
              <w:rPr>
                <w:rFonts w:ascii="Arial" w:hAnsi="Arial" w:cs="Arial"/>
                <w:sz w:val="24"/>
                <w:szCs w:val="24"/>
                <w:lang w:val="en-US"/>
              </w:rPr>
              <w:t xml:space="preserve">A member, </w:t>
            </w:r>
            <w:proofErr w:type="gramStart"/>
            <w:r w:rsidRPr="0032524D">
              <w:rPr>
                <w:rFonts w:ascii="Arial" w:hAnsi="Arial" w:cs="Arial"/>
                <w:sz w:val="24"/>
                <w:szCs w:val="24"/>
                <w:lang w:val="en-US"/>
              </w:rPr>
              <w:t>officer</w:t>
            </w:r>
            <w:proofErr w:type="gramEnd"/>
            <w:r w:rsidRPr="0032524D">
              <w:rPr>
                <w:rFonts w:ascii="Arial" w:hAnsi="Arial" w:cs="Arial"/>
                <w:sz w:val="24"/>
                <w:szCs w:val="24"/>
                <w:lang w:val="en-US"/>
              </w:rPr>
              <w:t xml:space="preserve"> or employee of a public body other than the Police Service or a State Service Agency (as provided in Schedule 1 of the </w:t>
            </w:r>
            <w:r w:rsidRPr="0032524D">
              <w:rPr>
                <w:rFonts w:ascii="Arial" w:hAnsi="Arial" w:cs="Arial"/>
                <w:i/>
                <w:iCs/>
                <w:sz w:val="24"/>
                <w:szCs w:val="24"/>
                <w:lang w:val="en-US"/>
              </w:rPr>
              <w:t>State Service Act 2000</w:t>
            </w:r>
            <w:r w:rsidRPr="0032524D">
              <w:rPr>
                <w:rFonts w:ascii="Arial" w:hAnsi="Arial" w:cs="Arial"/>
                <w:sz w:val="24"/>
                <w:szCs w:val="24"/>
                <w:lang w:val="en-US"/>
              </w:rPr>
              <w:t>)</w:t>
            </w:r>
          </w:p>
        </w:tc>
        <w:tc>
          <w:tcPr>
            <w:tcW w:w="2500" w:type="pct"/>
          </w:tcPr>
          <w:p w14:paraId="7EB5A183" w14:textId="77777777" w:rsidR="0036750A" w:rsidRPr="00E43082" w:rsidRDefault="0036750A" w:rsidP="00511938">
            <w:pPr>
              <w:spacing w:before="120" w:after="60"/>
              <w:rPr>
                <w:rFonts w:ascii="Arial" w:hAnsi="Arial" w:cs="Arial"/>
                <w:sz w:val="24"/>
                <w:szCs w:val="24"/>
                <w:lang w:val="en-US"/>
              </w:rPr>
            </w:pPr>
            <w:r w:rsidRPr="00E43082">
              <w:rPr>
                <w:rFonts w:ascii="Arial" w:hAnsi="Arial" w:cs="Arial"/>
                <w:sz w:val="24"/>
                <w:szCs w:val="24"/>
                <w:lang w:val="en-US"/>
              </w:rPr>
              <w:t>that public body; or</w:t>
            </w:r>
          </w:p>
          <w:p w14:paraId="19021116" w14:textId="77777777" w:rsidR="0036750A" w:rsidRPr="00E43082" w:rsidRDefault="0036750A" w:rsidP="00511938">
            <w:pPr>
              <w:spacing w:before="60" w:after="60"/>
              <w:rPr>
                <w:rFonts w:ascii="Arial" w:hAnsi="Arial" w:cs="Arial"/>
                <w:sz w:val="24"/>
                <w:szCs w:val="24"/>
                <w:lang w:val="en-US"/>
              </w:rPr>
            </w:pPr>
            <w:r w:rsidRPr="00E43082">
              <w:rPr>
                <w:rFonts w:ascii="Arial" w:hAnsi="Arial" w:cs="Arial"/>
                <w:sz w:val="24"/>
                <w:szCs w:val="24"/>
                <w:lang w:val="en-US"/>
              </w:rPr>
              <w:t>the Integrity Commission; or</w:t>
            </w:r>
          </w:p>
          <w:p w14:paraId="7F56269F" w14:textId="77777777" w:rsidR="0036750A" w:rsidRPr="00E43082" w:rsidRDefault="0036750A" w:rsidP="00511938">
            <w:pPr>
              <w:spacing w:before="60" w:after="60"/>
              <w:rPr>
                <w:rFonts w:ascii="Arial" w:hAnsi="Arial" w:cs="Arial"/>
                <w:sz w:val="24"/>
                <w:szCs w:val="24"/>
                <w:lang w:val="en-US"/>
              </w:rPr>
            </w:pPr>
            <w:r w:rsidRPr="00E43082">
              <w:rPr>
                <w:rFonts w:ascii="Arial" w:hAnsi="Arial" w:cs="Arial"/>
                <w:sz w:val="24"/>
                <w:szCs w:val="24"/>
                <w:lang w:val="en-US"/>
              </w:rPr>
              <w:t>the Ombudsman</w:t>
            </w:r>
          </w:p>
        </w:tc>
      </w:tr>
      <w:tr w:rsidR="0036750A" w:rsidRPr="00422FA7" w14:paraId="596733C9" w14:textId="77777777" w:rsidTr="00511938">
        <w:tc>
          <w:tcPr>
            <w:tcW w:w="2500" w:type="pct"/>
          </w:tcPr>
          <w:p w14:paraId="5B65CB9F" w14:textId="77777777" w:rsidR="0036750A" w:rsidRPr="0032524D" w:rsidRDefault="0036750A" w:rsidP="00511938">
            <w:pPr>
              <w:spacing w:before="120"/>
              <w:rPr>
                <w:rFonts w:ascii="Arial" w:hAnsi="Arial" w:cs="Arial"/>
                <w:sz w:val="24"/>
                <w:szCs w:val="24"/>
                <w:lang w:val="en-US"/>
              </w:rPr>
            </w:pPr>
            <w:r w:rsidRPr="0032524D">
              <w:rPr>
                <w:rFonts w:ascii="Arial" w:hAnsi="Arial" w:cs="Arial"/>
                <w:sz w:val="24"/>
                <w:szCs w:val="24"/>
                <w:lang w:val="en-US"/>
              </w:rPr>
              <w:t xml:space="preserve">A member, officer or employee of a public body that is a State Service Agency (as provided in Schedule 1 of the </w:t>
            </w:r>
            <w:r w:rsidRPr="0032524D">
              <w:rPr>
                <w:rFonts w:ascii="Arial" w:hAnsi="Arial" w:cs="Arial"/>
                <w:i/>
                <w:iCs/>
                <w:sz w:val="24"/>
                <w:szCs w:val="24"/>
                <w:lang w:val="en-US"/>
              </w:rPr>
              <w:t>State Service Act 2000</w:t>
            </w:r>
            <w:r w:rsidRPr="0032524D">
              <w:rPr>
                <w:rFonts w:ascii="Arial" w:hAnsi="Arial" w:cs="Arial"/>
                <w:sz w:val="24"/>
                <w:szCs w:val="24"/>
                <w:lang w:val="en-US"/>
              </w:rPr>
              <w:t>)</w:t>
            </w:r>
          </w:p>
        </w:tc>
        <w:tc>
          <w:tcPr>
            <w:tcW w:w="2500" w:type="pct"/>
          </w:tcPr>
          <w:p w14:paraId="6B416A20" w14:textId="77777777" w:rsidR="0036750A" w:rsidRPr="00E43082" w:rsidRDefault="0036750A" w:rsidP="00511938">
            <w:pPr>
              <w:spacing w:before="120" w:after="60"/>
              <w:rPr>
                <w:rFonts w:ascii="Arial" w:hAnsi="Arial" w:cs="Arial"/>
                <w:sz w:val="24"/>
                <w:szCs w:val="24"/>
                <w:lang w:val="en-US"/>
              </w:rPr>
            </w:pPr>
            <w:r w:rsidRPr="00E43082">
              <w:rPr>
                <w:rFonts w:ascii="Arial" w:hAnsi="Arial" w:cs="Arial"/>
                <w:sz w:val="24"/>
                <w:szCs w:val="24"/>
                <w:lang w:val="en-US"/>
              </w:rPr>
              <w:t>that State Service Agency; or</w:t>
            </w:r>
          </w:p>
          <w:p w14:paraId="479145E3" w14:textId="77777777" w:rsidR="0036750A" w:rsidRPr="00E43082" w:rsidRDefault="0036750A" w:rsidP="00511938">
            <w:pPr>
              <w:spacing w:before="60" w:after="60"/>
              <w:rPr>
                <w:rFonts w:ascii="Arial" w:hAnsi="Arial" w:cs="Arial"/>
                <w:sz w:val="24"/>
                <w:szCs w:val="24"/>
                <w:lang w:val="en-US"/>
              </w:rPr>
            </w:pPr>
            <w:r w:rsidRPr="00E43082">
              <w:rPr>
                <w:rFonts w:ascii="Arial" w:hAnsi="Arial" w:cs="Arial"/>
                <w:sz w:val="24"/>
                <w:szCs w:val="24"/>
                <w:lang w:val="en-US"/>
              </w:rPr>
              <w:t>the Integrity Commission; or</w:t>
            </w:r>
          </w:p>
          <w:p w14:paraId="2B32DD79" w14:textId="77777777" w:rsidR="0036750A" w:rsidRPr="00E43082" w:rsidRDefault="0036750A" w:rsidP="00511938">
            <w:pPr>
              <w:spacing w:before="60" w:after="60"/>
              <w:rPr>
                <w:rFonts w:ascii="Arial" w:hAnsi="Arial" w:cs="Arial"/>
                <w:sz w:val="24"/>
                <w:szCs w:val="24"/>
                <w:lang w:val="en-US"/>
              </w:rPr>
            </w:pPr>
            <w:r w:rsidRPr="00E43082">
              <w:rPr>
                <w:rFonts w:ascii="Arial" w:hAnsi="Arial" w:cs="Arial"/>
                <w:sz w:val="24"/>
                <w:szCs w:val="24"/>
                <w:lang w:val="en-US"/>
              </w:rPr>
              <w:t>the Ombudsman</w:t>
            </w:r>
          </w:p>
        </w:tc>
      </w:tr>
      <w:tr w:rsidR="0036750A" w:rsidRPr="00422FA7" w14:paraId="6932947B" w14:textId="77777777" w:rsidTr="00511938">
        <w:tc>
          <w:tcPr>
            <w:tcW w:w="2500" w:type="pct"/>
          </w:tcPr>
          <w:p w14:paraId="673A9523" w14:textId="77777777" w:rsidR="0036750A" w:rsidRPr="0032524D" w:rsidRDefault="0036750A" w:rsidP="00511938">
            <w:pPr>
              <w:spacing w:before="120"/>
              <w:rPr>
                <w:rFonts w:ascii="Arial" w:hAnsi="Arial" w:cs="Arial"/>
                <w:sz w:val="24"/>
                <w:szCs w:val="24"/>
                <w:lang w:val="en-US"/>
              </w:rPr>
            </w:pPr>
            <w:r w:rsidRPr="0032524D">
              <w:rPr>
                <w:rFonts w:ascii="Arial" w:hAnsi="Arial" w:cs="Arial"/>
                <w:sz w:val="24"/>
                <w:szCs w:val="24"/>
                <w:lang w:val="en-US"/>
              </w:rPr>
              <w:t xml:space="preserve">The principal officer of a public body or State Service Agency (as provided in Schedule 1 of the </w:t>
            </w:r>
            <w:r w:rsidRPr="0032524D">
              <w:rPr>
                <w:rFonts w:ascii="Arial" w:hAnsi="Arial" w:cs="Arial"/>
                <w:i/>
                <w:iCs/>
                <w:sz w:val="24"/>
                <w:szCs w:val="24"/>
                <w:lang w:val="en-US"/>
              </w:rPr>
              <w:t>State Service Act 2000</w:t>
            </w:r>
            <w:r w:rsidRPr="0032524D">
              <w:rPr>
                <w:rFonts w:ascii="Arial" w:hAnsi="Arial" w:cs="Arial"/>
                <w:sz w:val="24"/>
                <w:szCs w:val="24"/>
                <w:lang w:val="en-US"/>
              </w:rPr>
              <w:t>)</w:t>
            </w:r>
          </w:p>
        </w:tc>
        <w:tc>
          <w:tcPr>
            <w:tcW w:w="2500" w:type="pct"/>
          </w:tcPr>
          <w:p w14:paraId="4D7847DD" w14:textId="77777777" w:rsidR="0036750A" w:rsidRPr="00E43082" w:rsidRDefault="0036750A" w:rsidP="00511938">
            <w:pPr>
              <w:spacing w:before="120" w:after="60"/>
              <w:rPr>
                <w:rFonts w:ascii="Arial" w:hAnsi="Arial" w:cs="Arial"/>
                <w:sz w:val="24"/>
                <w:szCs w:val="24"/>
                <w:lang w:val="en-US"/>
              </w:rPr>
            </w:pPr>
            <w:r w:rsidRPr="00E43082">
              <w:rPr>
                <w:rFonts w:ascii="Arial" w:hAnsi="Arial" w:cs="Arial"/>
                <w:sz w:val="24"/>
                <w:szCs w:val="24"/>
                <w:lang w:val="en-US"/>
              </w:rPr>
              <w:t>the Ombudsman; or</w:t>
            </w:r>
          </w:p>
          <w:p w14:paraId="1A69D58F" w14:textId="77777777" w:rsidR="0036750A" w:rsidRPr="00E43082" w:rsidRDefault="0036750A" w:rsidP="00511938">
            <w:pPr>
              <w:spacing w:before="120" w:after="60"/>
              <w:rPr>
                <w:rFonts w:ascii="Arial" w:hAnsi="Arial" w:cs="Arial"/>
                <w:sz w:val="24"/>
                <w:szCs w:val="24"/>
                <w:lang w:val="en-US"/>
              </w:rPr>
            </w:pPr>
            <w:r w:rsidRPr="00E43082">
              <w:rPr>
                <w:rFonts w:ascii="Arial" w:hAnsi="Arial" w:cs="Arial"/>
                <w:sz w:val="24"/>
                <w:szCs w:val="24"/>
                <w:lang w:val="en-US"/>
              </w:rPr>
              <w:t>the Integrity Commission</w:t>
            </w:r>
          </w:p>
        </w:tc>
      </w:tr>
      <w:tr w:rsidR="0036750A" w:rsidRPr="00422FA7" w14:paraId="10BD7099" w14:textId="77777777" w:rsidTr="00511938">
        <w:tc>
          <w:tcPr>
            <w:tcW w:w="2500" w:type="pct"/>
          </w:tcPr>
          <w:p w14:paraId="5477221A" w14:textId="77777777" w:rsidR="0036750A" w:rsidRPr="00E43082" w:rsidRDefault="0036750A" w:rsidP="00511938">
            <w:pPr>
              <w:spacing w:before="120"/>
              <w:rPr>
                <w:rFonts w:ascii="Arial" w:hAnsi="Arial" w:cs="Arial"/>
                <w:sz w:val="24"/>
                <w:szCs w:val="24"/>
                <w:lang w:val="en-US"/>
              </w:rPr>
            </w:pPr>
            <w:r w:rsidRPr="00E43082">
              <w:rPr>
                <w:rFonts w:ascii="Arial" w:hAnsi="Arial" w:cs="Arial"/>
                <w:sz w:val="24"/>
                <w:szCs w:val="24"/>
                <w:lang w:val="en-US"/>
              </w:rPr>
              <w:t>A member of the Police Service, other than the Commissioner of Police</w:t>
            </w:r>
          </w:p>
        </w:tc>
        <w:tc>
          <w:tcPr>
            <w:tcW w:w="2500" w:type="pct"/>
          </w:tcPr>
          <w:p w14:paraId="79641D1A" w14:textId="77777777" w:rsidR="0036750A" w:rsidRPr="00E43082" w:rsidRDefault="0036750A" w:rsidP="00511938">
            <w:pPr>
              <w:spacing w:before="120" w:after="60"/>
              <w:rPr>
                <w:rFonts w:ascii="Arial" w:hAnsi="Arial" w:cs="Arial"/>
                <w:sz w:val="24"/>
                <w:szCs w:val="24"/>
                <w:lang w:val="en-US"/>
              </w:rPr>
            </w:pPr>
            <w:r w:rsidRPr="00E43082">
              <w:rPr>
                <w:rFonts w:ascii="Arial" w:hAnsi="Arial" w:cs="Arial"/>
                <w:sz w:val="24"/>
                <w:szCs w:val="24"/>
                <w:lang w:val="en-US"/>
              </w:rPr>
              <w:t>the Commissioner of Police</w:t>
            </w:r>
          </w:p>
        </w:tc>
      </w:tr>
      <w:tr w:rsidR="0036750A" w:rsidRPr="00422FA7" w14:paraId="672AA401" w14:textId="77777777" w:rsidTr="00511938">
        <w:tc>
          <w:tcPr>
            <w:tcW w:w="2500" w:type="pct"/>
          </w:tcPr>
          <w:p w14:paraId="4E9564B0" w14:textId="77777777" w:rsidR="0036750A" w:rsidRPr="00E43082" w:rsidRDefault="0036750A" w:rsidP="00511938">
            <w:pPr>
              <w:spacing w:before="120"/>
              <w:rPr>
                <w:rFonts w:ascii="Arial" w:hAnsi="Arial" w:cs="Arial"/>
                <w:sz w:val="24"/>
                <w:szCs w:val="24"/>
                <w:lang w:val="en-US"/>
              </w:rPr>
            </w:pPr>
            <w:r w:rsidRPr="00E43082">
              <w:rPr>
                <w:rFonts w:ascii="Arial" w:hAnsi="Arial" w:cs="Arial"/>
                <w:sz w:val="24"/>
                <w:szCs w:val="24"/>
                <w:lang w:val="en-US"/>
              </w:rPr>
              <w:t>The Commissioner of Police</w:t>
            </w:r>
          </w:p>
        </w:tc>
        <w:tc>
          <w:tcPr>
            <w:tcW w:w="2500" w:type="pct"/>
          </w:tcPr>
          <w:p w14:paraId="54449C3D" w14:textId="77777777" w:rsidR="0036750A" w:rsidRPr="00E43082" w:rsidRDefault="0036750A" w:rsidP="00511938">
            <w:pPr>
              <w:spacing w:before="120" w:after="60"/>
              <w:rPr>
                <w:rFonts w:ascii="Arial" w:hAnsi="Arial" w:cs="Arial"/>
                <w:sz w:val="24"/>
                <w:szCs w:val="24"/>
                <w:lang w:val="en-US"/>
              </w:rPr>
            </w:pPr>
            <w:r w:rsidRPr="00E43082">
              <w:rPr>
                <w:rFonts w:ascii="Arial" w:hAnsi="Arial" w:cs="Arial"/>
                <w:sz w:val="24"/>
                <w:szCs w:val="24"/>
                <w:lang w:val="en-US"/>
              </w:rPr>
              <w:t>the Ombudsman</w:t>
            </w:r>
          </w:p>
        </w:tc>
      </w:tr>
      <w:tr w:rsidR="0036750A" w:rsidRPr="00422FA7" w14:paraId="44F97D61" w14:textId="77777777" w:rsidTr="00511938">
        <w:tc>
          <w:tcPr>
            <w:tcW w:w="2500" w:type="pct"/>
          </w:tcPr>
          <w:p w14:paraId="69E29E04" w14:textId="77777777" w:rsidR="0036750A" w:rsidRPr="00E43082" w:rsidRDefault="0036750A" w:rsidP="00511938">
            <w:pPr>
              <w:spacing w:before="120"/>
              <w:rPr>
                <w:rFonts w:ascii="Arial" w:hAnsi="Arial" w:cs="Arial"/>
                <w:sz w:val="24"/>
                <w:szCs w:val="24"/>
                <w:lang w:val="en-US"/>
              </w:rPr>
            </w:pPr>
            <w:r w:rsidRPr="00E43082">
              <w:rPr>
                <w:rFonts w:ascii="Arial" w:hAnsi="Arial" w:cs="Arial"/>
                <w:sz w:val="24"/>
                <w:szCs w:val="24"/>
                <w:lang w:val="en-US"/>
              </w:rPr>
              <w:t>A member of the Legislative Council</w:t>
            </w:r>
          </w:p>
        </w:tc>
        <w:tc>
          <w:tcPr>
            <w:tcW w:w="2500" w:type="pct"/>
          </w:tcPr>
          <w:p w14:paraId="35D4EF9F" w14:textId="77777777" w:rsidR="0036750A" w:rsidRPr="00E43082" w:rsidRDefault="0036750A" w:rsidP="00511938">
            <w:pPr>
              <w:spacing w:before="120" w:after="60"/>
              <w:rPr>
                <w:rFonts w:ascii="Arial" w:hAnsi="Arial" w:cs="Arial"/>
                <w:sz w:val="24"/>
                <w:szCs w:val="24"/>
                <w:lang w:val="en-US"/>
              </w:rPr>
            </w:pPr>
            <w:r w:rsidRPr="00E43082">
              <w:rPr>
                <w:rFonts w:ascii="Arial" w:hAnsi="Arial" w:cs="Arial"/>
                <w:sz w:val="24"/>
                <w:szCs w:val="24"/>
                <w:lang w:val="en-US"/>
              </w:rPr>
              <w:t>the President of the Legislative Council</w:t>
            </w:r>
          </w:p>
        </w:tc>
      </w:tr>
      <w:tr w:rsidR="0036750A" w:rsidRPr="00422FA7" w14:paraId="44A195E4" w14:textId="77777777" w:rsidTr="00511938">
        <w:tc>
          <w:tcPr>
            <w:tcW w:w="2500" w:type="pct"/>
          </w:tcPr>
          <w:p w14:paraId="324BCB2E" w14:textId="77777777" w:rsidR="0036750A" w:rsidRPr="00E43082" w:rsidRDefault="0036750A" w:rsidP="00511938">
            <w:pPr>
              <w:spacing w:before="120"/>
              <w:rPr>
                <w:rFonts w:ascii="Arial" w:hAnsi="Arial" w:cs="Arial"/>
                <w:sz w:val="24"/>
                <w:szCs w:val="24"/>
                <w:lang w:val="en-US"/>
              </w:rPr>
            </w:pPr>
            <w:r w:rsidRPr="00E43082">
              <w:rPr>
                <w:rFonts w:ascii="Arial" w:hAnsi="Arial" w:cs="Arial"/>
                <w:sz w:val="24"/>
                <w:szCs w:val="24"/>
                <w:lang w:val="en-US"/>
              </w:rPr>
              <w:t>A member of the House of Assembly</w:t>
            </w:r>
          </w:p>
        </w:tc>
        <w:tc>
          <w:tcPr>
            <w:tcW w:w="2500" w:type="pct"/>
          </w:tcPr>
          <w:p w14:paraId="20BE6E7E" w14:textId="77777777" w:rsidR="0036750A" w:rsidRPr="00E43082" w:rsidRDefault="0036750A" w:rsidP="00511938">
            <w:pPr>
              <w:spacing w:before="120" w:after="60"/>
              <w:rPr>
                <w:rFonts w:ascii="Arial" w:hAnsi="Arial" w:cs="Arial"/>
                <w:sz w:val="24"/>
                <w:szCs w:val="24"/>
                <w:lang w:val="en-US"/>
              </w:rPr>
            </w:pPr>
            <w:r w:rsidRPr="00E43082">
              <w:rPr>
                <w:rFonts w:ascii="Arial" w:hAnsi="Arial" w:cs="Arial"/>
                <w:sz w:val="24"/>
                <w:szCs w:val="24"/>
                <w:lang w:val="en-US"/>
              </w:rPr>
              <w:t>the Speaker of the House</w:t>
            </w:r>
          </w:p>
        </w:tc>
      </w:tr>
      <w:tr w:rsidR="0036750A" w:rsidRPr="00422FA7" w14:paraId="7C3370A4" w14:textId="77777777" w:rsidTr="00511938">
        <w:tc>
          <w:tcPr>
            <w:tcW w:w="2500" w:type="pct"/>
          </w:tcPr>
          <w:p w14:paraId="06001590" w14:textId="77777777" w:rsidR="0036750A" w:rsidRPr="00E43082" w:rsidRDefault="0036750A" w:rsidP="00511938">
            <w:pPr>
              <w:spacing w:before="120"/>
              <w:rPr>
                <w:rFonts w:ascii="Arial" w:hAnsi="Arial" w:cs="Arial"/>
                <w:sz w:val="24"/>
                <w:szCs w:val="24"/>
                <w:lang w:val="en-US"/>
              </w:rPr>
            </w:pPr>
            <w:r w:rsidRPr="00E43082">
              <w:rPr>
                <w:rFonts w:ascii="Arial" w:hAnsi="Arial" w:cs="Arial"/>
                <w:sz w:val="24"/>
                <w:szCs w:val="24"/>
                <w:lang w:val="en-US"/>
              </w:rPr>
              <w:t xml:space="preserve">A councilor, within the meaning of the </w:t>
            </w:r>
            <w:r w:rsidRPr="00E43082">
              <w:rPr>
                <w:rFonts w:ascii="Arial" w:hAnsi="Arial" w:cs="Arial"/>
                <w:i/>
                <w:sz w:val="24"/>
                <w:szCs w:val="24"/>
                <w:lang w:val="en-US"/>
              </w:rPr>
              <w:t>Local Government Act 1993</w:t>
            </w:r>
          </w:p>
        </w:tc>
        <w:tc>
          <w:tcPr>
            <w:tcW w:w="2500" w:type="pct"/>
          </w:tcPr>
          <w:p w14:paraId="4C47DE99" w14:textId="77777777" w:rsidR="0036750A" w:rsidRPr="00E43082" w:rsidRDefault="0036750A" w:rsidP="00511938">
            <w:pPr>
              <w:spacing w:before="120" w:after="60"/>
              <w:rPr>
                <w:rFonts w:ascii="Arial" w:hAnsi="Arial" w:cs="Arial"/>
                <w:sz w:val="24"/>
                <w:szCs w:val="24"/>
                <w:lang w:val="en-US"/>
              </w:rPr>
            </w:pPr>
            <w:r w:rsidRPr="00E43082">
              <w:rPr>
                <w:rFonts w:ascii="Arial" w:hAnsi="Arial" w:cs="Arial"/>
                <w:sz w:val="24"/>
                <w:szCs w:val="24"/>
                <w:lang w:val="en-US"/>
              </w:rPr>
              <w:t>the Ombudsman</w:t>
            </w:r>
          </w:p>
        </w:tc>
      </w:tr>
      <w:tr w:rsidR="0036750A" w:rsidRPr="00422FA7" w14:paraId="4621AEA1" w14:textId="77777777" w:rsidTr="00511938">
        <w:tc>
          <w:tcPr>
            <w:tcW w:w="2500" w:type="pct"/>
          </w:tcPr>
          <w:p w14:paraId="5C753458" w14:textId="77777777" w:rsidR="0036750A" w:rsidRPr="00E43082" w:rsidRDefault="0036750A" w:rsidP="00511938">
            <w:pPr>
              <w:spacing w:before="120"/>
              <w:rPr>
                <w:rFonts w:ascii="Arial" w:hAnsi="Arial" w:cs="Arial"/>
                <w:sz w:val="24"/>
                <w:szCs w:val="24"/>
                <w:lang w:val="en-US"/>
              </w:rPr>
            </w:pPr>
            <w:r w:rsidRPr="00E43082">
              <w:rPr>
                <w:rFonts w:ascii="Arial" w:hAnsi="Arial" w:cs="Arial"/>
                <w:sz w:val="24"/>
                <w:szCs w:val="24"/>
                <w:lang w:val="en-US"/>
              </w:rPr>
              <w:t xml:space="preserve">A person employed under the provisions of the </w:t>
            </w:r>
            <w:r w:rsidRPr="00E43082">
              <w:rPr>
                <w:rFonts w:ascii="Arial" w:hAnsi="Arial" w:cs="Arial"/>
                <w:i/>
                <w:sz w:val="24"/>
                <w:szCs w:val="24"/>
                <w:lang w:val="en-US"/>
              </w:rPr>
              <w:t>Parliamentary Privilege Act 1898</w:t>
            </w:r>
          </w:p>
        </w:tc>
        <w:tc>
          <w:tcPr>
            <w:tcW w:w="2500" w:type="pct"/>
          </w:tcPr>
          <w:p w14:paraId="1765FC0C" w14:textId="77777777" w:rsidR="0036750A" w:rsidRPr="00E43082" w:rsidRDefault="0036750A" w:rsidP="00511938">
            <w:pPr>
              <w:spacing w:before="120" w:after="60"/>
              <w:rPr>
                <w:rFonts w:ascii="Arial" w:hAnsi="Arial" w:cs="Arial"/>
                <w:sz w:val="24"/>
                <w:szCs w:val="24"/>
                <w:lang w:val="en-US"/>
              </w:rPr>
            </w:pPr>
            <w:r w:rsidRPr="00E43082">
              <w:rPr>
                <w:rFonts w:ascii="Arial" w:hAnsi="Arial" w:cs="Arial"/>
                <w:sz w:val="24"/>
                <w:szCs w:val="24"/>
                <w:lang w:val="en-US"/>
              </w:rPr>
              <w:t>the Ombudsman; or</w:t>
            </w:r>
          </w:p>
          <w:p w14:paraId="3E83174D" w14:textId="77777777" w:rsidR="0036750A" w:rsidRPr="00E43082" w:rsidRDefault="0036750A" w:rsidP="00511938">
            <w:pPr>
              <w:spacing w:before="60" w:after="60"/>
              <w:rPr>
                <w:rFonts w:ascii="Arial" w:hAnsi="Arial" w:cs="Arial"/>
                <w:sz w:val="24"/>
                <w:szCs w:val="24"/>
                <w:lang w:val="en-US"/>
              </w:rPr>
            </w:pPr>
            <w:r w:rsidRPr="00E43082">
              <w:rPr>
                <w:rFonts w:ascii="Arial" w:hAnsi="Arial" w:cs="Arial"/>
                <w:sz w:val="24"/>
                <w:szCs w:val="24"/>
                <w:lang w:val="en-US"/>
              </w:rPr>
              <w:t>the Integrity Commission</w:t>
            </w:r>
          </w:p>
        </w:tc>
      </w:tr>
      <w:tr w:rsidR="0036750A" w:rsidRPr="00422FA7" w14:paraId="4EF4C9DD" w14:textId="77777777" w:rsidTr="00511938">
        <w:tc>
          <w:tcPr>
            <w:tcW w:w="2500" w:type="pct"/>
          </w:tcPr>
          <w:p w14:paraId="15351F2C" w14:textId="77777777" w:rsidR="0036750A" w:rsidRPr="00E43082" w:rsidRDefault="0036750A" w:rsidP="00511938">
            <w:pPr>
              <w:spacing w:before="120"/>
              <w:rPr>
                <w:rFonts w:ascii="Arial" w:hAnsi="Arial" w:cs="Arial"/>
                <w:sz w:val="24"/>
                <w:szCs w:val="24"/>
                <w:lang w:val="en-US"/>
              </w:rPr>
            </w:pPr>
            <w:r w:rsidRPr="00E43082">
              <w:rPr>
                <w:rFonts w:ascii="Arial" w:hAnsi="Arial" w:cs="Arial"/>
                <w:sz w:val="24"/>
                <w:szCs w:val="24"/>
                <w:lang w:val="en-US"/>
              </w:rPr>
              <w:t>The Auditor-General</w:t>
            </w:r>
          </w:p>
        </w:tc>
        <w:tc>
          <w:tcPr>
            <w:tcW w:w="2500" w:type="pct"/>
          </w:tcPr>
          <w:p w14:paraId="31F995CE" w14:textId="77777777" w:rsidR="0036750A" w:rsidRPr="00E43082" w:rsidRDefault="0036750A" w:rsidP="00511938">
            <w:pPr>
              <w:spacing w:before="120" w:after="60"/>
              <w:rPr>
                <w:rFonts w:ascii="Arial" w:hAnsi="Arial" w:cs="Arial"/>
                <w:sz w:val="24"/>
                <w:szCs w:val="24"/>
                <w:lang w:val="en-US"/>
              </w:rPr>
            </w:pPr>
            <w:r w:rsidRPr="00E43082">
              <w:rPr>
                <w:rFonts w:ascii="Arial" w:hAnsi="Arial" w:cs="Arial"/>
                <w:sz w:val="24"/>
                <w:szCs w:val="24"/>
                <w:lang w:val="en-US"/>
              </w:rPr>
              <w:t>the chairman of the Public Accounts Committee.</w:t>
            </w:r>
          </w:p>
        </w:tc>
      </w:tr>
      <w:tr w:rsidR="0036750A" w:rsidRPr="00422FA7" w14:paraId="78B58931" w14:textId="77777777" w:rsidTr="00511938">
        <w:tc>
          <w:tcPr>
            <w:tcW w:w="2500" w:type="pct"/>
          </w:tcPr>
          <w:p w14:paraId="1FF10ECF" w14:textId="77777777" w:rsidR="0036750A" w:rsidRPr="00E43082" w:rsidRDefault="0036750A" w:rsidP="00511938">
            <w:pPr>
              <w:spacing w:before="120"/>
              <w:rPr>
                <w:rFonts w:ascii="Arial" w:hAnsi="Arial" w:cs="Arial"/>
                <w:sz w:val="24"/>
                <w:szCs w:val="24"/>
                <w:lang w:val="en-US"/>
              </w:rPr>
            </w:pPr>
            <w:r w:rsidRPr="00E43082">
              <w:rPr>
                <w:rFonts w:ascii="Arial" w:hAnsi="Arial" w:cs="Arial"/>
                <w:sz w:val="24"/>
                <w:szCs w:val="24"/>
                <w:lang w:val="en-US"/>
              </w:rPr>
              <w:t>The Ombudsman</w:t>
            </w:r>
          </w:p>
        </w:tc>
        <w:tc>
          <w:tcPr>
            <w:tcW w:w="2500" w:type="pct"/>
          </w:tcPr>
          <w:p w14:paraId="7DD1E7C6" w14:textId="77777777" w:rsidR="0036750A" w:rsidRPr="00E43082" w:rsidRDefault="0036750A" w:rsidP="00511938">
            <w:pPr>
              <w:spacing w:before="120" w:after="60"/>
              <w:rPr>
                <w:rFonts w:ascii="Arial" w:hAnsi="Arial" w:cs="Arial"/>
                <w:sz w:val="24"/>
                <w:szCs w:val="24"/>
                <w:lang w:val="en-US"/>
              </w:rPr>
            </w:pPr>
            <w:r w:rsidRPr="00E43082">
              <w:rPr>
                <w:rFonts w:ascii="Arial" w:hAnsi="Arial" w:cs="Arial"/>
                <w:sz w:val="24"/>
                <w:szCs w:val="24"/>
                <w:lang w:val="en-US"/>
              </w:rPr>
              <w:t>the Joint Standing Committee on Integrity</w:t>
            </w:r>
          </w:p>
        </w:tc>
      </w:tr>
      <w:tr w:rsidR="00231572" w:rsidRPr="00422FA7" w14:paraId="6BB3B65B" w14:textId="77777777" w:rsidTr="00511938">
        <w:tc>
          <w:tcPr>
            <w:tcW w:w="2500" w:type="pct"/>
          </w:tcPr>
          <w:p w14:paraId="11C32342" w14:textId="2CA2A7F7" w:rsidR="00231572" w:rsidRPr="00E43082" w:rsidRDefault="00556DD1" w:rsidP="00511938">
            <w:pPr>
              <w:spacing w:before="120"/>
              <w:rPr>
                <w:rFonts w:ascii="Arial" w:hAnsi="Arial" w:cs="Arial"/>
                <w:sz w:val="24"/>
                <w:szCs w:val="24"/>
                <w:lang w:val="en-US"/>
              </w:rPr>
            </w:pPr>
            <w:r w:rsidRPr="00E43082">
              <w:rPr>
                <w:rFonts w:ascii="Arial" w:hAnsi="Arial" w:cs="Arial"/>
                <w:sz w:val="24"/>
                <w:szCs w:val="24"/>
                <w:lang w:val="en-US"/>
              </w:rPr>
              <w:lastRenderedPageBreak/>
              <w:t xml:space="preserve">A person employed in an office of a Minister, Parliamentary </w:t>
            </w:r>
            <w:proofErr w:type="gramStart"/>
            <w:r w:rsidRPr="00E43082">
              <w:rPr>
                <w:rFonts w:ascii="Arial" w:hAnsi="Arial" w:cs="Arial"/>
                <w:sz w:val="24"/>
                <w:szCs w:val="24"/>
                <w:lang w:val="en-US"/>
              </w:rPr>
              <w:t>Secretary</w:t>
            </w:r>
            <w:proofErr w:type="gramEnd"/>
            <w:r w:rsidRPr="00E43082">
              <w:rPr>
                <w:rFonts w:ascii="Arial" w:hAnsi="Arial" w:cs="Arial"/>
                <w:sz w:val="24"/>
                <w:szCs w:val="24"/>
                <w:lang w:val="en-US"/>
              </w:rPr>
              <w:t xml:space="preserve"> or other Member of Parliament</w:t>
            </w:r>
          </w:p>
        </w:tc>
        <w:tc>
          <w:tcPr>
            <w:tcW w:w="2500" w:type="pct"/>
          </w:tcPr>
          <w:p w14:paraId="062C4730" w14:textId="7BFC3680" w:rsidR="00231572" w:rsidRPr="00E43082" w:rsidRDefault="00B160B3" w:rsidP="00511938">
            <w:pPr>
              <w:spacing w:before="120" w:after="60"/>
              <w:rPr>
                <w:rFonts w:ascii="Arial" w:hAnsi="Arial" w:cs="Arial"/>
                <w:sz w:val="24"/>
                <w:szCs w:val="24"/>
                <w:lang w:val="en-US"/>
              </w:rPr>
            </w:pPr>
            <w:r w:rsidRPr="00E43082">
              <w:rPr>
                <w:rFonts w:ascii="Arial" w:hAnsi="Arial" w:cs="Arial"/>
                <w:sz w:val="24"/>
                <w:szCs w:val="24"/>
                <w:lang w:val="en-US"/>
              </w:rPr>
              <w:t>the Ombudsman</w:t>
            </w:r>
          </w:p>
        </w:tc>
      </w:tr>
      <w:tr w:rsidR="00231572" w:rsidRPr="00422FA7" w14:paraId="5551E255" w14:textId="77777777" w:rsidTr="00511938">
        <w:tc>
          <w:tcPr>
            <w:tcW w:w="2500" w:type="pct"/>
          </w:tcPr>
          <w:p w14:paraId="639F6C9B" w14:textId="0F6CDBF0" w:rsidR="00231572" w:rsidRPr="00E43082" w:rsidRDefault="0000661C" w:rsidP="00511938">
            <w:pPr>
              <w:spacing w:before="120"/>
              <w:rPr>
                <w:rFonts w:ascii="Arial" w:hAnsi="Arial" w:cs="Arial"/>
                <w:sz w:val="24"/>
                <w:szCs w:val="24"/>
                <w:lang w:val="en-US"/>
              </w:rPr>
            </w:pPr>
            <w:r w:rsidRPr="00E43082">
              <w:rPr>
                <w:rFonts w:ascii="Arial" w:hAnsi="Arial" w:cs="Arial"/>
                <w:sz w:val="24"/>
                <w:szCs w:val="24"/>
                <w:lang w:val="en-US"/>
              </w:rPr>
              <w:t>In any other case, including if the disclosure is about a public body as opposed to an individual public officer</w:t>
            </w:r>
          </w:p>
        </w:tc>
        <w:tc>
          <w:tcPr>
            <w:tcW w:w="2500" w:type="pct"/>
          </w:tcPr>
          <w:p w14:paraId="6743232E" w14:textId="77777777" w:rsidR="00F852D8" w:rsidRPr="00E43082" w:rsidRDefault="00F852D8" w:rsidP="00F852D8">
            <w:pPr>
              <w:spacing w:before="120" w:after="60"/>
              <w:rPr>
                <w:rFonts w:ascii="Arial" w:hAnsi="Arial" w:cs="Arial"/>
                <w:sz w:val="24"/>
                <w:szCs w:val="24"/>
                <w:lang w:val="en-US"/>
              </w:rPr>
            </w:pPr>
            <w:r w:rsidRPr="00E43082">
              <w:rPr>
                <w:rFonts w:ascii="Arial" w:hAnsi="Arial" w:cs="Arial"/>
                <w:sz w:val="24"/>
                <w:szCs w:val="24"/>
                <w:lang w:val="en-US"/>
              </w:rPr>
              <w:t>the Ombudsman; or</w:t>
            </w:r>
          </w:p>
          <w:p w14:paraId="76166C9E" w14:textId="15A984C3" w:rsidR="00231572" w:rsidRPr="00E43082" w:rsidRDefault="00F852D8" w:rsidP="00F852D8">
            <w:pPr>
              <w:spacing w:before="120" w:after="60"/>
              <w:rPr>
                <w:rFonts w:ascii="Arial" w:hAnsi="Arial" w:cs="Arial"/>
                <w:sz w:val="24"/>
                <w:szCs w:val="24"/>
                <w:lang w:val="en-US"/>
              </w:rPr>
            </w:pPr>
            <w:r w:rsidRPr="00E43082">
              <w:rPr>
                <w:rFonts w:ascii="Arial" w:hAnsi="Arial" w:cs="Arial"/>
                <w:sz w:val="24"/>
                <w:szCs w:val="24"/>
                <w:lang w:val="en-US"/>
              </w:rPr>
              <w:t>the Integrity Commission</w:t>
            </w:r>
          </w:p>
        </w:tc>
      </w:tr>
    </w:tbl>
    <w:p w14:paraId="00A43655" w14:textId="77777777" w:rsidR="004F53F5" w:rsidRDefault="004F53F5" w:rsidP="00EA0645">
      <w:pPr>
        <w:jc w:val="both"/>
        <w:rPr>
          <w:sz w:val="28"/>
          <w:szCs w:val="28"/>
        </w:rPr>
      </w:pPr>
    </w:p>
    <w:p w14:paraId="65AEB835" w14:textId="001EF303" w:rsidR="00796386" w:rsidRPr="007D5A78" w:rsidRDefault="00796386" w:rsidP="00EA0645">
      <w:pPr>
        <w:jc w:val="both"/>
        <w:rPr>
          <w:szCs w:val="24"/>
        </w:rPr>
      </w:pPr>
      <w:r w:rsidRPr="007D5A78">
        <w:rPr>
          <w:szCs w:val="24"/>
        </w:rPr>
        <w:t>Specifically, in relation to DPAC, the correct entities to which a disclosure should be made are:</w:t>
      </w:r>
    </w:p>
    <w:tbl>
      <w:tblPr>
        <w:tblStyle w:val="List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Where to make a disclosure"/>
        <w:tblDescription w:val="Two columns x 14 rows. Includes header row."/>
      </w:tblPr>
      <w:tblGrid>
        <w:gridCol w:w="4810"/>
        <w:gridCol w:w="4810"/>
      </w:tblGrid>
      <w:tr w:rsidR="002B7764" w:rsidRPr="00422FA7" w14:paraId="0E4998F3" w14:textId="77777777" w:rsidTr="00511938">
        <w:trPr>
          <w:cnfStyle w:val="100000000000" w:firstRow="1" w:lastRow="0" w:firstColumn="0" w:lastColumn="0" w:oddVBand="0" w:evenVBand="0" w:oddHBand="0" w:evenHBand="0" w:firstRowFirstColumn="0" w:firstRowLastColumn="0" w:lastRowFirstColumn="0" w:lastRowLastColumn="0"/>
          <w:tblHeader/>
        </w:trPr>
        <w:tc>
          <w:tcPr>
            <w:tcW w:w="2500" w:type="pct"/>
            <w:tcBorders>
              <w:top w:val="none" w:sz="0" w:space="0" w:color="auto"/>
              <w:left w:val="none" w:sz="0" w:space="0" w:color="auto"/>
              <w:bottom w:val="none" w:sz="0" w:space="0" w:color="auto"/>
            </w:tcBorders>
            <w:shd w:val="clear" w:color="auto" w:fill="002060"/>
          </w:tcPr>
          <w:p w14:paraId="37E2FF6F" w14:textId="77777777" w:rsidR="002B7764" w:rsidRPr="00E43082" w:rsidRDefault="002B7764" w:rsidP="00511938">
            <w:pPr>
              <w:spacing w:before="240" w:after="240"/>
              <w:rPr>
                <w:rFonts w:ascii="Arial" w:hAnsi="Arial" w:cs="Arial"/>
                <w:b w:val="0"/>
                <w:sz w:val="24"/>
                <w:szCs w:val="24"/>
              </w:rPr>
            </w:pPr>
            <w:r w:rsidRPr="00E43082">
              <w:rPr>
                <w:rFonts w:ascii="Arial" w:hAnsi="Arial" w:cs="Arial"/>
                <w:sz w:val="24"/>
                <w:szCs w:val="24"/>
              </w:rPr>
              <w:t>Officer or public body to which the disclosure relates</w:t>
            </w:r>
          </w:p>
        </w:tc>
        <w:tc>
          <w:tcPr>
            <w:tcW w:w="2500" w:type="pct"/>
            <w:tcBorders>
              <w:top w:val="none" w:sz="0" w:space="0" w:color="auto"/>
              <w:bottom w:val="none" w:sz="0" w:space="0" w:color="auto"/>
              <w:right w:val="none" w:sz="0" w:space="0" w:color="auto"/>
            </w:tcBorders>
            <w:shd w:val="clear" w:color="auto" w:fill="002060"/>
          </w:tcPr>
          <w:p w14:paraId="1A6E2336" w14:textId="77777777" w:rsidR="002B7764" w:rsidRPr="00E43082" w:rsidRDefault="002B7764" w:rsidP="00511938">
            <w:pPr>
              <w:spacing w:before="240" w:after="240"/>
              <w:rPr>
                <w:rFonts w:ascii="Arial" w:hAnsi="Arial" w:cs="Arial"/>
                <w:b w:val="0"/>
                <w:sz w:val="24"/>
                <w:szCs w:val="24"/>
              </w:rPr>
            </w:pPr>
            <w:r w:rsidRPr="00E43082">
              <w:rPr>
                <w:rFonts w:ascii="Arial" w:hAnsi="Arial" w:cs="Arial"/>
                <w:sz w:val="24"/>
                <w:szCs w:val="24"/>
              </w:rPr>
              <w:t>Where the disclosure may be made</w:t>
            </w:r>
          </w:p>
        </w:tc>
      </w:tr>
      <w:tr w:rsidR="002B7764" w:rsidRPr="00422FA7" w14:paraId="5918BBB0" w14:textId="77777777" w:rsidTr="00511938">
        <w:tc>
          <w:tcPr>
            <w:tcW w:w="2500" w:type="pct"/>
          </w:tcPr>
          <w:p w14:paraId="387D5CF2" w14:textId="77777777" w:rsidR="002B7764" w:rsidRPr="00E43082" w:rsidRDefault="002B7764" w:rsidP="00511938">
            <w:pPr>
              <w:spacing w:before="120"/>
              <w:rPr>
                <w:rFonts w:ascii="Arial" w:hAnsi="Arial" w:cs="Arial"/>
                <w:sz w:val="24"/>
                <w:szCs w:val="24"/>
                <w:lang w:val="en-US"/>
              </w:rPr>
            </w:pPr>
            <w:r w:rsidRPr="00E43082">
              <w:rPr>
                <w:rFonts w:ascii="Arial" w:hAnsi="Arial" w:cs="Arial"/>
                <w:sz w:val="24"/>
                <w:szCs w:val="24"/>
                <w:lang w:val="en-US"/>
              </w:rPr>
              <w:t>An officer or employee of DPAC, other than the Secretary</w:t>
            </w:r>
          </w:p>
        </w:tc>
        <w:tc>
          <w:tcPr>
            <w:tcW w:w="2500" w:type="pct"/>
          </w:tcPr>
          <w:p w14:paraId="3C63925F" w14:textId="77777777" w:rsidR="002B7764" w:rsidRPr="00E43082" w:rsidRDefault="002B7764" w:rsidP="00511938">
            <w:pPr>
              <w:spacing w:before="120" w:after="60"/>
              <w:rPr>
                <w:rFonts w:ascii="Arial" w:hAnsi="Arial" w:cs="Arial"/>
                <w:sz w:val="24"/>
                <w:szCs w:val="24"/>
                <w:lang w:val="en-US"/>
              </w:rPr>
            </w:pPr>
            <w:r w:rsidRPr="00E43082">
              <w:rPr>
                <w:rFonts w:ascii="Arial" w:hAnsi="Arial" w:cs="Arial"/>
                <w:sz w:val="24"/>
                <w:szCs w:val="24"/>
                <w:lang w:val="en-US"/>
              </w:rPr>
              <w:t>DPAC; or</w:t>
            </w:r>
          </w:p>
          <w:p w14:paraId="52F313E9" w14:textId="77777777" w:rsidR="002B7764" w:rsidRPr="00E43082" w:rsidRDefault="002B7764" w:rsidP="00511938">
            <w:pPr>
              <w:spacing w:before="60" w:after="60"/>
              <w:rPr>
                <w:rFonts w:ascii="Arial" w:hAnsi="Arial" w:cs="Arial"/>
                <w:sz w:val="24"/>
                <w:szCs w:val="24"/>
                <w:lang w:val="en-US"/>
              </w:rPr>
            </w:pPr>
            <w:r w:rsidRPr="00E43082">
              <w:rPr>
                <w:rFonts w:ascii="Arial" w:hAnsi="Arial" w:cs="Arial"/>
                <w:sz w:val="24"/>
                <w:szCs w:val="24"/>
                <w:lang w:val="en-US"/>
              </w:rPr>
              <w:t>the Integrity Commission; or</w:t>
            </w:r>
          </w:p>
          <w:p w14:paraId="524FC3D6" w14:textId="77777777" w:rsidR="002B7764" w:rsidRPr="00E43082" w:rsidRDefault="002B7764" w:rsidP="00511938">
            <w:pPr>
              <w:spacing w:before="60" w:after="60"/>
              <w:rPr>
                <w:rFonts w:ascii="Arial" w:hAnsi="Arial" w:cs="Arial"/>
                <w:sz w:val="24"/>
                <w:szCs w:val="24"/>
                <w:lang w:val="en-US"/>
              </w:rPr>
            </w:pPr>
            <w:r w:rsidRPr="00E43082">
              <w:rPr>
                <w:rFonts w:ascii="Arial" w:hAnsi="Arial" w:cs="Arial"/>
                <w:sz w:val="24"/>
                <w:szCs w:val="24"/>
                <w:lang w:val="en-US"/>
              </w:rPr>
              <w:t>the Ombudsman</w:t>
            </w:r>
          </w:p>
        </w:tc>
      </w:tr>
      <w:tr w:rsidR="002B7764" w:rsidRPr="00422FA7" w14:paraId="0727B766" w14:textId="77777777" w:rsidTr="00511938">
        <w:tc>
          <w:tcPr>
            <w:tcW w:w="2500" w:type="pct"/>
          </w:tcPr>
          <w:p w14:paraId="24E52BB3" w14:textId="77777777" w:rsidR="002B7764" w:rsidRPr="00E43082" w:rsidRDefault="002B7764" w:rsidP="00511938">
            <w:pPr>
              <w:spacing w:before="120"/>
              <w:rPr>
                <w:rFonts w:ascii="Arial" w:hAnsi="Arial" w:cs="Arial"/>
                <w:sz w:val="24"/>
                <w:szCs w:val="24"/>
                <w:lang w:val="en-US"/>
              </w:rPr>
            </w:pPr>
            <w:r w:rsidRPr="00E43082">
              <w:rPr>
                <w:rFonts w:ascii="Arial" w:hAnsi="Arial" w:cs="Arial"/>
                <w:sz w:val="24"/>
                <w:szCs w:val="24"/>
                <w:lang w:val="en-US"/>
              </w:rPr>
              <w:t>The Secretary</w:t>
            </w:r>
          </w:p>
        </w:tc>
        <w:tc>
          <w:tcPr>
            <w:tcW w:w="2500" w:type="pct"/>
          </w:tcPr>
          <w:p w14:paraId="06CA46ED" w14:textId="77777777" w:rsidR="002B7764" w:rsidRPr="00E43082" w:rsidRDefault="002B7764" w:rsidP="00511938">
            <w:pPr>
              <w:spacing w:before="120" w:after="60"/>
              <w:rPr>
                <w:rFonts w:ascii="Arial" w:hAnsi="Arial" w:cs="Arial"/>
                <w:sz w:val="24"/>
                <w:szCs w:val="24"/>
                <w:lang w:val="en-US"/>
              </w:rPr>
            </w:pPr>
            <w:r w:rsidRPr="00E43082">
              <w:rPr>
                <w:rFonts w:ascii="Arial" w:hAnsi="Arial" w:cs="Arial"/>
                <w:sz w:val="24"/>
                <w:szCs w:val="24"/>
                <w:lang w:val="en-US"/>
              </w:rPr>
              <w:t>the Ombudsman; or</w:t>
            </w:r>
          </w:p>
          <w:p w14:paraId="190F9DDC" w14:textId="77777777" w:rsidR="002B7764" w:rsidRPr="00E43082" w:rsidRDefault="002B7764" w:rsidP="00511938">
            <w:pPr>
              <w:spacing w:before="120" w:after="60"/>
              <w:rPr>
                <w:rFonts w:ascii="Arial" w:hAnsi="Arial" w:cs="Arial"/>
                <w:sz w:val="24"/>
                <w:szCs w:val="24"/>
                <w:lang w:val="en-US"/>
              </w:rPr>
            </w:pPr>
            <w:r w:rsidRPr="00E43082">
              <w:rPr>
                <w:rFonts w:ascii="Arial" w:hAnsi="Arial" w:cs="Arial"/>
                <w:sz w:val="24"/>
                <w:szCs w:val="24"/>
                <w:lang w:val="en-US"/>
              </w:rPr>
              <w:t>the Integrity Commission</w:t>
            </w:r>
          </w:p>
        </w:tc>
      </w:tr>
      <w:tr w:rsidR="002B7764" w:rsidRPr="00422FA7" w14:paraId="7AE1F9B3" w14:textId="77777777" w:rsidTr="00511938">
        <w:tc>
          <w:tcPr>
            <w:tcW w:w="2500" w:type="pct"/>
          </w:tcPr>
          <w:p w14:paraId="19B3798E" w14:textId="77777777" w:rsidR="002B7764" w:rsidRPr="00E43082" w:rsidRDefault="002B7764" w:rsidP="00511938">
            <w:pPr>
              <w:spacing w:before="120"/>
              <w:rPr>
                <w:rFonts w:ascii="Arial" w:hAnsi="Arial" w:cs="Arial"/>
                <w:sz w:val="24"/>
                <w:szCs w:val="24"/>
                <w:lang w:val="en-US"/>
              </w:rPr>
            </w:pPr>
            <w:r w:rsidRPr="00E43082">
              <w:rPr>
                <w:rFonts w:ascii="Arial" w:hAnsi="Arial" w:cs="Arial"/>
                <w:sz w:val="24"/>
                <w:szCs w:val="24"/>
                <w:lang w:val="en-US"/>
              </w:rPr>
              <w:t xml:space="preserve">A person employed in an office of a Minister, Parliamentary </w:t>
            </w:r>
            <w:proofErr w:type="gramStart"/>
            <w:r w:rsidRPr="00E43082">
              <w:rPr>
                <w:rFonts w:ascii="Arial" w:hAnsi="Arial" w:cs="Arial"/>
                <w:sz w:val="24"/>
                <w:szCs w:val="24"/>
                <w:lang w:val="en-US"/>
              </w:rPr>
              <w:t>Secretary</w:t>
            </w:r>
            <w:proofErr w:type="gramEnd"/>
            <w:r w:rsidRPr="00E43082">
              <w:rPr>
                <w:rFonts w:ascii="Arial" w:hAnsi="Arial" w:cs="Arial"/>
                <w:sz w:val="24"/>
                <w:szCs w:val="24"/>
                <w:lang w:val="en-US"/>
              </w:rPr>
              <w:t xml:space="preserve"> or other Member of Parliament</w:t>
            </w:r>
          </w:p>
        </w:tc>
        <w:tc>
          <w:tcPr>
            <w:tcW w:w="2500" w:type="pct"/>
          </w:tcPr>
          <w:p w14:paraId="154B0A97" w14:textId="77777777" w:rsidR="002B7764" w:rsidRPr="00E43082" w:rsidRDefault="002B7764" w:rsidP="00511938">
            <w:pPr>
              <w:spacing w:before="120" w:after="60"/>
              <w:rPr>
                <w:rFonts w:ascii="Arial" w:hAnsi="Arial" w:cs="Arial"/>
                <w:sz w:val="24"/>
                <w:szCs w:val="24"/>
                <w:lang w:val="en-US"/>
              </w:rPr>
            </w:pPr>
            <w:r w:rsidRPr="00E43082">
              <w:rPr>
                <w:rFonts w:ascii="Arial" w:hAnsi="Arial" w:cs="Arial"/>
                <w:sz w:val="24"/>
                <w:szCs w:val="24"/>
                <w:lang w:val="en-US"/>
              </w:rPr>
              <w:t>the Ombudsman</w:t>
            </w:r>
          </w:p>
        </w:tc>
      </w:tr>
      <w:tr w:rsidR="002B7764" w:rsidRPr="00422FA7" w14:paraId="6296E2BC" w14:textId="77777777" w:rsidTr="00511938">
        <w:tc>
          <w:tcPr>
            <w:tcW w:w="2500" w:type="pct"/>
          </w:tcPr>
          <w:p w14:paraId="4A3546BB" w14:textId="77777777" w:rsidR="002B7764" w:rsidRPr="00E43082" w:rsidRDefault="002B7764" w:rsidP="00511938">
            <w:pPr>
              <w:spacing w:before="120"/>
              <w:rPr>
                <w:rFonts w:ascii="Arial" w:hAnsi="Arial" w:cs="Arial"/>
                <w:sz w:val="24"/>
                <w:szCs w:val="24"/>
                <w:lang w:val="en-US"/>
              </w:rPr>
            </w:pPr>
            <w:r w:rsidRPr="00E43082">
              <w:rPr>
                <w:rFonts w:ascii="Arial" w:hAnsi="Arial" w:cs="Arial"/>
                <w:sz w:val="24"/>
                <w:szCs w:val="24"/>
                <w:lang w:val="en-US"/>
              </w:rPr>
              <w:t>DPAC, as a public body, rather than an individual officer(s) or employee(s)</w:t>
            </w:r>
          </w:p>
        </w:tc>
        <w:tc>
          <w:tcPr>
            <w:tcW w:w="2500" w:type="pct"/>
          </w:tcPr>
          <w:p w14:paraId="78E753C4" w14:textId="77777777" w:rsidR="002B7764" w:rsidRPr="00E43082" w:rsidRDefault="002B7764" w:rsidP="00511938">
            <w:pPr>
              <w:spacing w:before="120" w:after="60"/>
              <w:rPr>
                <w:rFonts w:ascii="Arial" w:hAnsi="Arial" w:cs="Arial"/>
                <w:sz w:val="24"/>
                <w:szCs w:val="24"/>
                <w:lang w:val="en-US"/>
              </w:rPr>
            </w:pPr>
            <w:r w:rsidRPr="00E43082">
              <w:rPr>
                <w:rFonts w:ascii="Arial" w:hAnsi="Arial" w:cs="Arial"/>
                <w:sz w:val="24"/>
                <w:szCs w:val="24"/>
                <w:lang w:val="en-US"/>
              </w:rPr>
              <w:t>the Ombudsman; or</w:t>
            </w:r>
          </w:p>
          <w:p w14:paraId="5D856C41" w14:textId="77777777" w:rsidR="002B7764" w:rsidRPr="00E43082" w:rsidRDefault="002B7764" w:rsidP="00511938">
            <w:pPr>
              <w:spacing w:before="60" w:after="60"/>
              <w:rPr>
                <w:rFonts w:ascii="Arial" w:hAnsi="Arial" w:cs="Arial"/>
                <w:sz w:val="24"/>
                <w:szCs w:val="24"/>
                <w:lang w:val="en-US"/>
              </w:rPr>
            </w:pPr>
            <w:r w:rsidRPr="00E43082">
              <w:rPr>
                <w:rFonts w:ascii="Arial" w:hAnsi="Arial" w:cs="Arial"/>
                <w:sz w:val="24"/>
                <w:szCs w:val="24"/>
                <w:lang w:val="en-US"/>
              </w:rPr>
              <w:t>the Integrity Commission</w:t>
            </w:r>
          </w:p>
        </w:tc>
      </w:tr>
    </w:tbl>
    <w:p w14:paraId="1E83C4E8" w14:textId="7FF308D5" w:rsidR="00E43082" w:rsidRDefault="00E43082" w:rsidP="00EA0645">
      <w:pPr>
        <w:jc w:val="both"/>
        <w:rPr>
          <w:sz w:val="28"/>
          <w:szCs w:val="28"/>
        </w:rPr>
      </w:pPr>
    </w:p>
    <w:p w14:paraId="63D09299" w14:textId="75435DE4" w:rsidR="002B7764" w:rsidRPr="0007634D" w:rsidRDefault="00E43082" w:rsidP="00B277D1">
      <w:pPr>
        <w:pStyle w:val="Heading2"/>
        <w:numPr>
          <w:ilvl w:val="0"/>
          <w:numId w:val="31"/>
        </w:numPr>
        <w:rPr>
          <w:rFonts w:cstheme="majorHAnsi"/>
          <w:b w:val="0"/>
          <w:bCs/>
          <w:sz w:val="28"/>
          <w:szCs w:val="28"/>
        </w:rPr>
      </w:pPr>
      <w:r>
        <w:rPr>
          <w:sz w:val="28"/>
          <w:szCs w:val="28"/>
        </w:rPr>
        <w:br w:type="page"/>
      </w:r>
      <w:bookmarkStart w:id="33" w:name="_Toc180486068"/>
      <w:r w:rsidR="002B7764" w:rsidRPr="00B277D1">
        <w:lastRenderedPageBreak/>
        <w:t>How to make a disclosure</w:t>
      </w:r>
      <w:bookmarkEnd w:id="33"/>
    </w:p>
    <w:p w14:paraId="7DFB2F50" w14:textId="4C8712F0" w:rsidR="002B7764" w:rsidRPr="007D5A78" w:rsidRDefault="002B7764" w:rsidP="00B277D1">
      <w:pPr>
        <w:pStyle w:val="Heading5"/>
      </w:pPr>
      <w:r w:rsidRPr="007D5A78">
        <w:t>8.1</w:t>
      </w:r>
      <w:r w:rsidR="006653F7" w:rsidRPr="007D5A78">
        <w:tab/>
      </w:r>
      <w:r w:rsidRPr="007D5A78">
        <w:t>Disclosure to the Department of Premier and Cabinet</w:t>
      </w:r>
    </w:p>
    <w:p w14:paraId="51BA3C1C" w14:textId="77777777" w:rsidR="00EA651A" w:rsidRPr="007D5A78" w:rsidRDefault="00EA651A" w:rsidP="00EA651A">
      <w:pPr>
        <w:spacing w:after="240"/>
        <w:jc w:val="both"/>
        <w:rPr>
          <w:rFonts w:cs="Arial"/>
          <w:szCs w:val="24"/>
        </w:rPr>
      </w:pPr>
      <w:r w:rsidRPr="007D5A78">
        <w:rPr>
          <w:rFonts w:cs="Arial"/>
          <w:szCs w:val="24"/>
        </w:rPr>
        <w:t>Public officers can make a disclosure about public officers of DPAC orally or in writing to one of the following:</w:t>
      </w:r>
    </w:p>
    <w:p w14:paraId="70A0E532" w14:textId="77777777" w:rsidR="00EA651A" w:rsidRPr="007D5A78" w:rsidRDefault="00EA651A" w:rsidP="00EA651A">
      <w:pPr>
        <w:pStyle w:val="BulletL1"/>
        <w:rPr>
          <w:szCs w:val="24"/>
        </w:rPr>
      </w:pPr>
      <w:r w:rsidRPr="007D5A78">
        <w:rPr>
          <w:szCs w:val="24"/>
        </w:rPr>
        <w:t>The Secretary, who is the Principal Officer of the Department for the purposes of the Act; or</w:t>
      </w:r>
    </w:p>
    <w:p w14:paraId="6785A600" w14:textId="77777777" w:rsidR="00EA651A" w:rsidRPr="007D5A78" w:rsidRDefault="00EA651A" w:rsidP="00EA651A">
      <w:pPr>
        <w:pStyle w:val="BulletL1"/>
        <w:rPr>
          <w:szCs w:val="24"/>
        </w:rPr>
      </w:pPr>
      <w:r w:rsidRPr="007D5A78">
        <w:rPr>
          <w:szCs w:val="24"/>
        </w:rPr>
        <w:t>A PID Officer of DPAC.</w:t>
      </w:r>
    </w:p>
    <w:p w14:paraId="0D3E2B24" w14:textId="77777777" w:rsidR="00EA651A" w:rsidRPr="007D5A78" w:rsidRDefault="00EA651A" w:rsidP="00EA651A">
      <w:pPr>
        <w:spacing w:after="240"/>
        <w:ind w:hanging="1134"/>
        <w:jc w:val="both"/>
        <w:rPr>
          <w:rFonts w:cs="Arial"/>
          <w:szCs w:val="24"/>
        </w:rPr>
      </w:pPr>
      <w:bookmarkStart w:id="34" w:name="_Toc57119066"/>
      <w:bookmarkStart w:id="35" w:name="_Toc57119566"/>
      <w:bookmarkStart w:id="36" w:name="_Toc57119843"/>
      <w:bookmarkStart w:id="37" w:name="_Toc57119949"/>
      <w:bookmarkStart w:id="38" w:name="_Toc57119067"/>
      <w:bookmarkStart w:id="39" w:name="_Toc57119567"/>
      <w:bookmarkStart w:id="40" w:name="_Toc57119844"/>
      <w:bookmarkStart w:id="41" w:name="_Toc57119950"/>
      <w:bookmarkEnd w:id="34"/>
      <w:bookmarkEnd w:id="35"/>
      <w:bookmarkEnd w:id="36"/>
      <w:bookmarkEnd w:id="37"/>
      <w:bookmarkEnd w:id="38"/>
      <w:bookmarkEnd w:id="39"/>
      <w:bookmarkEnd w:id="40"/>
      <w:bookmarkEnd w:id="41"/>
      <w:r w:rsidRPr="007D5A78">
        <w:rPr>
          <w:rFonts w:cs="Arial"/>
          <w:szCs w:val="24"/>
        </w:rPr>
        <w:tab/>
        <w:t xml:space="preserve">A list of DPAC PID Officers and their contact </w:t>
      </w:r>
      <w:r w:rsidRPr="0032524D">
        <w:rPr>
          <w:rFonts w:cs="Arial"/>
          <w:szCs w:val="24"/>
        </w:rPr>
        <w:t xml:space="preserve">details are included on DPAC’s </w:t>
      </w:r>
      <w:hyperlink r:id="rId15" w:history="1">
        <w:r w:rsidRPr="0032524D">
          <w:rPr>
            <w:rStyle w:val="Hyperlink"/>
            <w:rFonts w:cs="Arial"/>
            <w:szCs w:val="24"/>
          </w:rPr>
          <w:t>Public Interest Disclosures webpage</w:t>
        </w:r>
      </w:hyperlink>
      <w:r w:rsidRPr="0032524D">
        <w:rPr>
          <w:rFonts w:cs="Arial"/>
          <w:szCs w:val="24"/>
        </w:rPr>
        <w:t>.</w:t>
      </w:r>
      <w:r w:rsidRPr="0032524D">
        <w:rPr>
          <w:rStyle w:val="FootnoteReference"/>
          <w:sz w:val="24"/>
          <w:szCs w:val="24"/>
        </w:rPr>
        <w:footnoteReference w:id="13"/>
      </w:r>
      <w:r w:rsidRPr="0032524D">
        <w:rPr>
          <w:rFonts w:cs="Arial"/>
          <w:szCs w:val="24"/>
        </w:rPr>
        <w:t>.</w:t>
      </w:r>
    </w:p>
    <w:p w14:paraId="2509AF17" w14:textId="77777777" w:rsidR="00EA651A" w:rsidRPr="007D5A78" w:rsidRDefault="00EA651A" w:rsidP="00EA651A">
      <w:pPr>
        <w:spacing w:after="240"/>
        <w:ind w:hanging="1134"/>
        <w:jc w:val="both"/>
        <w:rPr>
          <w:rFonts w:cs="Arial"/>
          <w:szCs w:val="24"/>
        </w:rPr>
      </w:pPr>
      <w:r w:rsidRPr="007D5A78">
        <w:rPr>
          <w:rFonts w:cs="Arial"/>
          <w:szCs w:val="24"/>
        </w:rPr>
        <w:tab/>
        <w:t xml:space="preserve">DPAC staff can also refer to </w:t>
      </w:r>
      <w:proofErr w:type="spellStart"/>
      <w:r w:rsidRPr="007D5A78">
        <w:rPr>
          <w:rFonts w:cs="Arial"/>
          <w:szCs w:val="24"/>
        </w:rPr>
        <w:t>ipac</w:t>
      </w:r>
      <w:proofErr w:type="spellEnd"/>
      <w:r w:rsidRPr="007D5A78">
        <w:rPr>
          <w:rFonts w:cs="Arial"/>
          <w:szCs w:val="24"/>
        </w:rPr>
        <w:t xml:space="preserve"> for a list of PID Officers.</w:t>
      </w:r>
      <w:r w:rsidRPr="007D5A78">
        <w:rPr>
          <w:rStyle w:val="FootnoteReference"/>
          <w:rFonts w:cs="Arial"/>
          <w:sz w:val="24"/>
          <w:szCs w:val="24"/>
        </w:rPr>
        <w:footnoteReference w:id="14"/>
      </w:r>
      <w:r w:rsidRPr="007D5A78">
        <w:rPr>
          <w:rFonts w:cs="Arial"/>
          <w:szCs w:val="24"/>
        </w:rPr>
        <w:t xml:space="preserve"> </w:t>
      </w:r>
    </w:p>
    <w:p w14:paraId="7F8EC2DE" w14:textId="77777777" w:rsidR="00EA651A" w:rsidRPr="007D5A78" w:rsidRDefault="00EA651A" w:rsidP="00EA651A">
      <w:pPr>
        <w:spacing w:before="240" w:after="240"/>
        <w:ind w:hanging="1134"/>
        <w:jc w:val="both"/>
        <w:rPr>
          <w:rFonts w:cs="Arial"/>
          <w:szCs w:val="24"/>
        </w:rPr>
      </w:pPr>
      <w:r w:rsidRPr="007D5A78">
        <w:rPr>
          <w:rFonts w:cs="Arial"/>
          <w:szCs w:val="24"/>
        </w:rPr>
        <w:tab/>
        <w:t>If someone wants to make a disclosure about the Secretary or DPAC in general, as a public body, they should be referred to the Ombudsman or the Integrity Commission.</w:t>
      </w:r>
    </w:p>
    <w:p w14:paraId="20E40B9F" w14:textId="55816B38" w:rsidR="003B0997" w:rsidRPr="00B277D1" w:rsidRDefault="00F8773B" w:rsidP="00B277D1">
      <w:pPr>
        <w:pStyle w:val="Heading5"/>
        <w:rPr>
          <w:sz w:val="24"/>
          <w:szCs w:val="24"/>
        </w:rPr>
      </w:pPr>
      <w:r w:rsidRPr="007D5A78">
        <w:t>8.2</w:t>
      </w:r>
      <w:bookmarkStart w:id="42" w:name="_Toc57119952"/>
      <w:bookmarkStart w:id="43" w:name="_Toc62484132"/>
      <w:bookmarkStart w:id="44" w:name="_Toc173916042"/>
      <w:r w:rsidR="006653F7" w:rsidRPr="007D5A78">
        <w:tab/>
      </w:r>
      <w:r w:rsidR="003B0997" w:rsidRPr="007D5A78">
        <w:t>Written or oral disclosure</w:t>
      </w:r>
      <w:bookmarkEnd w:id="42"/>
      <w:bookmarkEnd w:id="43"/>
      <w:bookmarkEnd w:id="44"/>
    </w:p>
    <w:p w14:paraId="679E95BF" w14:textId="77777777" w:rsidR="003B0997" w:rsidRPr="007D5A78" w:rsidRDefault="003B0997" w:rsidP="003B0997">
      <w:pPr>
        <w:spacing w:after="240"/>
        <w:ind w:hanging="1134"/>
        <w:jc w:val="both"/>
        <w:rPr>
          <w:rFonts w:cs="Arial"/>
          <w:szCs w:val="24"/>
        </w:rPr>
      </w:pPr>
      <w:r w:rsidRPr="00B24676">
        <w:rPr>
          <w:rFonts w:cs="Arial"/>
          <w:szCs w:val="20"/>
        </w:rPr>
        <w:tab/>
      </w:r>
      <w:r w:rsidRPr="007D5A78">
        <w:rPr>
          <w:rFonts w:cs="Arial"/>
          <w:szCs w:val="24"/>
        </w:rPr>
        <w:t xml:space="preserve">It is preferable that a disclosure be made in writing. </w:t>
      </w:r>
    </w:p>
    <w:p w14:paraId="49E3A910" w14:textId="77777777" w:rsidR="003B0997" w:rsidRPr="007D5A78" w:rsidRDefault="003B0997" w:rsidP="003B0997">
      <w:pPr>
        <w:spacing w:after="240"/>
        <w:ind w:hanging="1134"/>
        <w:jc w:val="both"/>
        <w:rPr>
          <w:rFonts w:cs="Arial"/>
          <w:szCs w:val="24"/>
        </w:rPr>
      </w:pPr>
      <w:r w:rsidRPr="007D5A78">
        <w:rPr>
          <w:rFonts w:cs="Arial"/>
          <w:szCs w:val="24"/>
        </w:rPr>
        <w:tab/>
        <w:t xml:space="preserve">It should be addressed to DPAC, marked for the attention of the Secretary or a PID Officer. A disclosure can be sent, </w:t>
      </w:r>
      <w:proofErr w:type="gramStart"/>
      <w:r w:rsidRPr="007D5A78">
        <w:rPr>
          <w:rFonts w:cs="Arial"/>
          <w:szCs w:val="24"/>
        </w:rPr>
        <w:t>delivered</w:t>
      </w:r>
      <w:proofErr w:type="gramEnd"/>
      <w:r w:rsidRPr="007D5A78">
        <w:rPr>
          <w:rFonts w:cs="Arial"/>
          <w:szCs w:val="24"/>
        </w:rPr>
        <w:t xml:space="preserve"> or left at: </w:t>
      </w:r>
    </w:p>
    <w:p w14:paraId="3DD99B23" w14:textId="77777777" w:rsidR="003B0997" w:rsidRPr="007D5A78" w:rsidRDefault="003B0997" w:rsidP="003B0997">
      <w:pPr>
        <w:ind w:left="851"/>
        <w:jc w:val="both"/>
        <w:rPr>
          <w:rFonts w:cs="Arial"/>
          <w:szCs w:val="24"/>
        </w:rPr>
      </w:pPr>
      <w:r w:rsidRPr="007D5A78">
        <w:rPr>
          <w:rFonts w:cs="Arial"/>
          <w:szCs w:val="24"/>
        </w:rPr>
        <w:t xml:space="preserve">Department of Premier and Cabinet </w:t>
      </w:r>
    </w:p>
    <w:p w14:paraId="60215CC3" w14:textId="77777777" w:rsidR="003B0997" w:rsidRPr="007D5A78" w:rsidRDefault="003B0997" w:rsidP="003B0997">
      <w:pPr>
        <w:ind w:left="851"/>
        <w:jc w:val="both"/>
        <w:rPr>
          <w:rFonts w:cs="Arial"/>
          <w:szCs w:val="24"/>
        </w:rPr>
      </w:pPr>
      <w:r w:rsidRPr="007D5A78">
        <w:rPr>
          <w:rFonts w:cs="Arial"/>
          <w:szCs w:val="24"/>
        </w:rPr>
        <w:t>GPO Box 123</w:t>
      </w:r>
    </w:p>
    <w:p w14:paraId="7AF096E1" w14:textId="77777777" w:rsidR="003B0997" w:rsidRPr="007D5A78" w:rsidRDefault="003B0997" w:rsidP="003B0997">
      <w:pPr>
        <w:ind w:left="851"/>
        <w:jc w:val="both"/>
        <w:rPr>
          <w:rFonts w:cs="Arial"/>
          <w:caps/>
          <w:szCs w:val="24"/>
        </w:rPr>
      </w:pPr>
      <w:r w:rsidRPr="007D5A78">
        <w:rPr>
          <w:rFonts w:cs="Arial"/>
          <w:caps/>
          <w:szCs w:val="24"/>
        </w:rPr>
        <w:t>HOBART TAS 7001</w:t>
      </w:r>
    </w:p>
    <w:p w14:paraId="7AD9211B" w14:textId="77777777" w:rsidR="003B0997" w:rsidRPr="007D5A78" w:rsidRDefault="003B0997" w:rsidP="003B0997">
      <w:pPr>
        <w:spacing w:before="240" w:after="240"/>
        <w:ind w:left="851"/>
        <w:jc w:val="both"/>
        <w:rPr>
          <w:rFonts w:cs="Arial"/>
          <w:szCs w:val="24"/>
        </w:rPr>
      </w:pPr>
      <w:r w:rsidRPr="007D5A78">
        <w:rPr>
          <w:rFonts w:cs="Arial"/>
          <w:szCs w:val="24"/>
        </w:rPr>
        <w:t xml:space="preserve">or at </w:t>
      </w:r>
    </w:p>
    <w:p w14:paraId="76D8143F" w14:textId="77777777" w:rsidR="003B0997" w:rsidRPr="007D5A78" w:rsidRDefault="003B0997" w:rsidP="003B0997">
      <w:pPr>
        <w:ind w:left="851"/>
        <w:jc w:val="both"/>
        <w:rPr>
          <w:rFonts w:cs="Arial"/>
          <w:szCs w:val="24"/>
        </w:rPr>
      </w:pPr>
      <w:r w:rsidRPr="007D5A78">
        <w:rPr>
          <w:rFonts w:cs="Arial"/>
          <w:szCs w:val="24"/>
        </w:rPr>
        <w:t>Executive Building</w:t>
      </w:r>
    </w:p>
    <w:p w14:paraId="5A8DB670" w14:textId="77777777" w:rsidR="003B0997" w:rsidRPr="007D5A78" w:rsidRDefault="003B0997" w:rsidP="003B0997">
      <w:pPr>
        <w:ind w:left="851"/>
        <w:jc w:val="both"/>
        <w:rPr>
          <w:rFonts w:cs="Arial"/>
          <w:szCs w:val="24"/>
        </w:rPr>
      </w:pPr>
      <w:r w:rsidRPr="007D5A78">
        <w:rPr>
          <w:rFonts w:cs="Arial"/>
          <w:szCs w:val="24"/>
        </w:rPr>
        <w:t>15 Murray Street</w:t>
      </w:r>
    </w:p>
    <w:p w14:paraId="099CC2C7" w14:textId="77777777" w:rsidR="003B0997" w:rsidRPr="007D5A78" w:rsidRDefault="003B0997" w:rsidP="003B0997">
      <w:pPr>
        <w:ind w:left="851"/>
        <w:jc w:val="both"/>
        <w:rPr>
          <w:rFonts w:cs="Arial"/>
          <w:szCs w:val="24"/>
        </w:rPr>
      </w:pPr>
      <w:r w:rsidRPr="007D5A78">
        <w:rPr>
          <w:rFonts w:cs="Arial"/>
          <w:szCs w:val="24"/>
        </w:rPr>
        <w:t>HOBART TAS 7000</w:t>
      </w:r>
    </w:p>
    <w:p w14:paraId="5DE908D5" w14:textId="77777777" w:rsidR="003B0997" w:rsidRPr="007D5A78" w:rsidRDefault="003B0997" w:rsidP="003B0997">
      <w:pPr>
        <w:spacing w:before="240" w:after="60"/>
        <w:ind w:left="851"/>
        <w:jc w:val="both"/>
        <w:rPr>
          <w:rFonts w:cs="Arial"/>
          <w:szCs w:val="24"/>
        </w:rPr>
      </w:pPr>
      <w:r w:rsidRPr="007D5A78">
        <w:rPr>
          <w:rFonts w:cs="Arial"/>
          <w:szCs w:val="24"/>
        </w:rPr>
        <w:t>Website:</w:t>
      </w:r>
      <w:r w:rsidRPr="007D5A78">
        <w:rPr>
          <w:rFonts w:cs="Arial"/>
          <w:szCs w:val="24"/>
        </w:rPr>
        <w:tab/>
      </w:r>
      <w:hyperlink r:id="rId16" w:history="1">
        <w:r w:rsidRPr="007D5A78">
          <w:rPr>
            <w:rStyle w:val="Hyperlink"/>
            <w:rFonts w:cs="Arial"/>
            <w:szCs w:val="24"/>
          </w:rPr>
          <w:t>www.dpac.tas.gov.au</w:t>
        </w:r>
      </w:hyperlink>
      <w:r w:rsidRPr="007D5A78">
        <w:rPr>
          <w:rFonts w:cs="Arial"/>
          <w:szCs w:val="24"/>
        </w:rPr>
        <w:t xml:space="preserve"> </w:t>
      </w:r>
    </w:p>
    <w:p w14:paraId="5004CA97" w14:textId="77777777" w:rsidR="003B0997" w:rsidRPr="007D5A78" w:rsidRDefault="003B0997" w:rsidP="003B0997">
      <w:pPr>
        <w:spacing w:after="60"/>
        <w:ind w:left="851"/>
        <w:jc w:val="both"/>
        <w:rPr>
          <w:rFonts w:cs="Arial"/>
          <w:szCs w:val="24"/>
        </w:rPr>
      </w:pPr>
      <w:r w:rsidRPr="007D5A78">
        <w:rPr>
          <w:rFonts w:cs="Arial"/>
          <w:szCs w:val="24"/>
        </w:rPr>
        <w:t>Email:</w:t>
      </w:r>
      <w:r w:rsidRPr="007D5A78">
        <w:rPr>
          <w:rFonts w:cs="Arial"/>
          <w:szCs w:val="24"/>
        </w:rPr>
        <w:tab/>
      </w:r>
      <w:r w:rsidRPr="0032524D">
        <w:rPr>
          <w:rFonts w:cs="Arial"/>
          <w:szCs w:val="24"/>
        </w:rPr>
        <w:t>PID@dpac.tas.gov.au</w:t>
      </w:r>
      <w:r w:rsidRPr="007D5A78">
        <w:rPr>
          <w:rFonts w:cs="Arial"/>
          <w:szCs w:val="24"/>
        </w:rPr>
        <w:tab/>
        <w:t xml:space="preserve"> </w:t>
      </w:r>
    </w:p>
    <w:p w14:paraId="62DCDC51" w14:textId="77777777" w:rsidR="003B0997" w:rsidRPr="007D5A78" w:rsidRDefault="003B0997" w:rsidP="003B0997">
      <w:pPr>
        <w:spacing w:before="120" w:after="240"/>
        <w:ind w:left="851"/>
        <w:jc w:val="both"/>
        <w:rPr>
          <w:rFonts w:cs="Arial"/>
          <w:szCs w:val="24"/>
        </w:rPr>
      </w:pPr>
      <w:r w:rsidRPr="007D5A78">
        <w:rPr>
          <w:rFonts w:cs="Arial"/>
          <w:szCs w:val="24"/>
        </w:rPr>
        <w:lastRenderedPageBreak/>
        <w:t>Phone:</w:t>
      </w:r>
      <w:r w:rsidRPr="007D5A78">
        <w:rPr>
          <w:rFonts w:cs="Arial"/>
          <w:szCs w:val="24"/>
        </w:rPr>
        <w:tab/>
        <w:t>1300 135 513</w:t>
      </w:r>
    </w:p>
    <w:p w14:paraId="4DFD0AFB" w14:textId="77777777" w:rsidR="003B0997" w:rsidRPr="007D5A78" w:rsidRDefault="003B0997" w:rsidP="003B0997">
      <w:pPr>
        <w:spacing w:after="240"/>
        <w:ind w:hanging="1134"/>
        <w:jc w:val="both"/>
        <w:rPr>
          <w:rFonts w:cs="Arial"/>
          <w:szCs w:val="24"/>
        </w:rPr>
      </w:pPr>
      <w:r w:rsidRPr="007D5A78">
        <w:rPr>
          <w:rFonts w:cs="Arial"/>
          <w:szCs w:val="24"/>
        </w:rPr>
        <w:tab/>
        <w:t xml:space="preserve">A public officer can also make an oral disclosure over the phone or in person to a PID Officer. An oral disclosure should be made in private. If a public officer is concerned about making a disclosure in person in the workplace, they can call or email the PID Officer to request a meeting in a location away from the workplace. </w:t>
      </w:r>
    </w:p>
    <w:p w14:paraId="7F9B2D2D" w14:textId="77777777" w:rsidR="003B0997" w:rsidRPr="007D5A78" w:rsidRDefault="003B0997" w:rsidP="003B0997">
      <w:pPr>
        <w:spacing w:after="240"/>
        <w:ind w:hanging="1134"/>
        <w:jc w:val="both"/>
        <w:rPr>
          <w:rFonts w:cs="Arial"/>
          <w:szCs w:val="24"/>
        </w:rPr>
      </w:pPr>
      <w:r w:rsidRPr="007D5A78">
        <w:rPr>
          <w:rFonts w:cs="Arial"/>
          <w:szCs w:val="24"/>
        </w:rPr>
        <w:tab/>
        <w:t xml:space="preserve">It is not a requirement that the person contemplating making a disclosure refers to the </w:t>
      </w:r>
      <w:proofErr w:type="gramStart"/>
      <w:r w:rsidRPr="007D5A78">
        <w:rPr>
          <w:rFonts w:cs="Arial"/>
          <w:szCs w:val="24"/>
        </w:rPr>
        <w:t>Act, or</w:t>
      </w:r>
      <w:proofErr w:type="gramEnd"/>
      <w:r w:rsidRPr="007D5A78">
        <w:rPr>
          <w:rFonts w:cs="Arial"/>
          <w:szCs w:val="24"/>
        </w:rPr>
        <w:t xml:space="preserve"> is aware of the Act.</w:t>
      </w:r>
    </w:p>
    <w:p w14:paraId="6E9BC7F6" w14:textId="737C0F4E" w:rsidR="00B23124" w:rsidRPr="007D5A78" w:rsidRDefault="003B0997" w:rsidP="00B277D1">
      <w:pPr>
        <w:pStyle w:val="Heading5"/>
      </w:pPr>
      <w:r w:rsidRPr="007D5A78">
        <w:t>8.3</w:t>
      </w:r>
      <w:bookmarkStart w:id="45" w:name="_Toc57119953"/>
      <w:bookmarkStart w:id="46" w:name="_Toc62484133"/>
      <w:bookmarkStart w:id="47" w:name="_Toc173916043"/>
      <w:r w:rsidR="006653F7" w:rsidRPr="007D5A78">
        <w:tab/>
      </w:r>
      <w:r w:rsidR="00B23124" w:rsidRPr="007D5A78">
        <w:t>Disclosure to the Ombudsman</w:t>
      </w:r>
      <w:bookmarkEnd w:id="45"/>
      <w:bookmarkEnd w:id="46"/>
      <w:bookmarkEnd w:id="47"/>
    </w:p>
    <w:p w14:paraId="69531C21" w14:textId="77777777" w:rsidR="00B23124" w:rsidRPr="007D5A78" w:rsidRDefault="00B23124" w:rsidP="00B23124">
      <w:pPr>
        <w:spacing w:before="240" w:after="240"/>
        <w:ind w:hanging="1134"/>
        <w:jc w:val="both"/>
        <w:rPr>
          <w:rFonts w:cs="Arial"/>
          <w:szCs w:val="24"/>
        </w:rPr>
      </w:pPr>
      <w:r w:rsidRPr="00B24676">
        <w:rPr>
          <w:rFonts w:cs="Arial"/>
          <w:szCs w:val="20"/>
        </w:rPr>
        <w:tab/>
      </w:r>
      <w:r w:rsidRPr="007D5A78">
        <w:rPr>
          <w:rFonts w:cs="Arial"/>
          <w:szCs w:val="24"/>
        </w:rPr>
        <w:t xml:space="preserve">A disclosure may also be made directly to the Ombudsman. </w:t>
      </w:r>
    </w:p>
    <w:p w14:paraId="346B1041" w14:textId="77777777" w:rsidR="00B23124" w:rsidRPr="007D5A78" w:rsidRDefault="00B23124" w:rsidP="00B23124">
      <w:pPr>
        <w:spacing w:before="240" w:after="240"/>
        <w:ind w:hanging="1134"/>
        <w:jc w:val="both"/>
        <w:rPr>
          <w:rFonts w:cs="Arial"/>
          <w:szCs w:val="24"/>
        </w:rPr>
      </w:pPr>
      <w:r w:rsidRPr="007D5A78">
        <w:rPr>
          <w:rFonts w:cs="Arial"/>
          <w:szCs w:val="24"/>
        </w:rPr>
        <w:tab/>
        <w:t xml:space="preserve">The contact details for the Ombudsman are: </w:t>
      </w:r>
    </w:p>
    <w:p w14:paraId="0A5B6788" w14:textId="77777777" w:rsidR="00B23124" w:rsidRPr="007D5A78" w:rsidRDefault="00B23124" w:rsidP="00B23124">
      <w:pPr>
        <w:ind w:left="851"/>
        <w:jc w:val="both"/>
        <w:rPr>
          <w:rFonts w:cs="Arial"/>
          <w:szCs w:val="24"/>
        </w:rPr>
      </w:pPr>
      <w:r w:rsidRPr="007D5A78">
        <w:rPr>
          <w:rFonts w:cs="Arial"/>
          <w:szCs w:val="24"/>
        </w:rPr>
        <w:t xml:space="preserve">Ombudsman Tasmania </w:t>
      </w:r>
    </w:p>
    <w:p w14:paraId="6F9F7EAE" w14:textId="77777777" w:rsidR="00B23124" w:rsidRPr="007D5A78" w:rsidRDefault="00B23124" w:rsidP="00B23124">
      <w:pPr>
        <w:ind w:left="851"/>
        <w:jc w:val="both"/>
        <w:rPr>
          <w:rFonts w:cs="Arial"/>
          <w:szCs w:val="24"/>
        </w:rPr>
      </w:pPr>
      <w:r w:rsidRPr="007D5A78">
        <w:rPr>
          <w:rFonts w:cs="Arial"/>
          <w:szCs w:val="24"/>
        </w:rPr>
        <w:t>GPO Box 960</w:t>
      </w:r>
    </w:p>
    <w:p w14:paraId="54CBD4D7" w14:textId="77777777" w:rsidR="00B23124" w:rsidRPr="007D5A78" w:rsidRDefault="00B23124" w:rsidP="00B23124">
      <w:pPr>
        <w:ind w:left="851"/>
        <w:jc w:val="both"/>
        <w:rPr>
          <w:rFonts w:cs="Arial"/>
          <w:caps/>
          <w:szCs w:val="24"/>
        </w:rPr>
      </w:pPr>
      <w:r w:rsidRPr="007D5A78">
        <w:rPr>
          <w:rFonts w:cs="Arial"/>
          <w:caps/>
          <w:szCs w:val="24"/>
        </w:rPr>
        <w:t>HOBART TAS 7001</w:t>
      </w:r>
    </w:p>
    <w:p w14:paraId="2AB13138" w14:textId="77777777" w:rsidR="00B23124" w:rsidRPr="007D5A78" w:rsidRDefault="00B23124" w:rsidP="00B23124">
      <w:pPr>
        <w:spacing w:before="240" w:after="240"/>
        <w:ind w:left="851"/>
        <w:jc w:val="both"/>
        <w:rPr>
          <w:rFonts w:cs="Arial"/>
          <w:szCs w:val="24"/>
        </w:rPr>
      </w:pPr>
      <w:r w:rsidRPr="007D5A78">
        <w:rPr>
          <w:rFonts w:cs="Arial"/>
          <w:szCs w:val="24"/>
        </w:rPr>
        <w:t xml:space="preserve">or at </w:t>
      </w:r>
    </w:p>
    <w:p w14:paraId="6ABA0782" w14:textId="77777777" w:rsidR="00B23124" w:rsidRPr="007D5A78" w:rsidRDefault="00B23124" w:rsidP="00B23124">
      <w:pPr>
        <w:ind w:left="851"/>
        <w:jc w:val="both"/>
        <w:rPr>
          <w:rFonts w:cs="Arial"/>
          <w:szCs w:val="24"/>
        </w:rPr>
      </w:pPr>
      <w:r w:rsidRPr="007D5A78">
        <w:rPr>
          <w:rFonts w:cs="Arial"/>
          <w:szCs w:val="24"/>
        </w:rPr>
        <w:t>Level 6, 86 Collins Street</w:t>
      </w:r>
    </w:p>
    <w:p w14:paraId="7DBF0214" w14:textId="77777777" w:rsidR="00B23124" w:rsidRPr="007D5A78" w:rsidRDefault="00B23124" w:rsidP="00B23124">
      <w:pPr>
        <w:ind w:left="851"/>
        <w:jc w:val="both"/>
        <w:rPr>
          <w:rFonts w:cs="Arial"/>
          <w:szCs w:val="24"/>
        </w:rPr>
      </w:pPr>
      <w:r w:rsidRPr="007D5A78">
        <w:rPr>
          <w:rFonts w:cs="Arial"/>
          <w:szCs w:val="24"/>
        </w:rPr>
        <w:t>HOBART TAS 7000</w:t>
      </w:r>
    </w:p>
    <w:p w14:paraId="23BFC323" w14:textId="77777777" w:rsidR="00B23124" w:rsidRPr="007D5A78" w:rsidRDefault="00B23124" w:rsidP="00B23124">
      <w:pPr>
        <w:spacing w:before="240" w:after="60"/>
        <w:ind w:left="851"/>
        <w:jc w:val="both"/>
        <w:rPr>
          <w:rFonts w:cs="Arial"/>
          <w:szCs w:val="24"/>
        </w:rPr>
      </w:pPr>
      <w:r w:rsidRPr="007D5A78">
        <w:rPr>
          <w:rFonts w:cs="Arial"/>
          <w:szCs w:val="24"/>
        </w:rPr>
        <w:t>Website:</w:t>
      </w:r>
      <w:r w:rsidRPr="007D5A78">
        <w:rPr>
          <w:rFonts w:cs="Arial"/>
          <w:szCs w:val="24"/>
        </w:rPr>
        <w:tab/>
      </w:r>
      <w:hyperlink r:id="rId17" w:tooltip="External link to Ombudsman Tasmania website" w:history="1">
        <w:r w:rsidRPr="007D5A78">
          <w:rPr>
            <w:rFonts w:cs="Arial"/>
            <w:color w:val="0044BB"/>
            <w:szCs w:val="24"/>
            <w:u w:val="single"/>
          </w:rPr>
          <w:t>www.ombudsman.tas.gov.au</w:t>
        </w:r>
      </w:hyperlink>
      <w:r w:rsidRPr="007D5A78">
        <w:rPr>
          <w:rFonts w:cs="Arial"/>
          <w:szCs w:val="24"/>
        </w:rPr>
        <w:t xml:space="preserve"> </w:t>
      </w:r>
    </w:p>
    <w:p w14:paraId="0EADD196" w14:textId="77777777" w:rsidR="00B23124" w:rsidRPr="007D5A78" w:rsidRDefault="00B23124" w:rsidP="00B23124">
      <w:pPr>
        <w:spacing w:after="60"/>
        <w:ind w:left="851"/>
        <w:jc w:val="both"/>
        <w:rPr>
          <w:rFonts w:cs="Arial"/>
          <w:szCs w:val="24"/>
        </w:rPr>
      </w:pPr>
      <w:r w:rsidRPr="007D5A78">
        <w:rPr>
          <w:rFonts w:cs="Arial"/>
          <w:szCs w:val="24"/>
        </w:rPr>
        <w:t>Email:</w:t>
      </w:r>
      <w:r w:rsidRPr="007D5A78">
        <w:rPr>
          <w:rFonts w:cs="Arial"/>
          <w:szCs w:val="24"/>
        </w:rPr>
        <w:tab/>
      </w:r>
      <w:hyperlink r:id="rId18" w:history="1">
        <w:r w:rsidRPr="007D5A78">
          <w:rPr>
            <w:rStyle w:val="Hyperlink"/>
            <w:rFonts w:cs="Arial"/>
            <w:szCs w:val="24"/>
          </w:rPr>
          <w:t>ombudsman@ombudsman.tas.gov.au</w:t>
        </w:r>
      </w:hyperlink>
      <w:r w:rsidRPr="007D5A78">
        <w:rPr>
          <w:rFonts w:cs="Arial"/>
          <w:szCs w:val="24"/>
        </w:rPr>
        <w:tab/>
        <w:t xml:space="preserve"> </w:t>
      </w:r>
    </w:p>
    <w:p w14:paraId="3D4E1FFD" w14:textId="77777777" w:rsidR="00B23124" w:rsidRPr="007D5A78" w:rsidRDefault="00B23124" w:rsidP="00B23124">
      <w:pPr>
        <w:spacing w:before="120" w:after="240"/>
        <w:ind w:left="851"/>
        <w:jc w:val="both"/>
        <w:rPr>
          <w:rFonts w:cs="Arial"/>
          <w:szCs w:val="24"/>
        </w:rPr>
      </w:pPr>
      <w:r w:rsidRPr="007D5A78">
        <w:rPr>
          <w:rFonts w:cs="Arial"/>
          <w:szCs w:val="24"/>
        </w:rPr>
        <w:t>Phone:</w:t>
      </w:r>
      <w:r w:rsidRPr="007D5A78">
        <w:rPr>
          <w:rFonts w:cs="Arial"/>
          <w:szCs w:val="24"/>
        </w:rPr>
        <w:tab/>
        <w:t xml:space="preserve">1800 001 170 </w:t>
      </w:r>
    </w:p>
    <w:p w14:paraId="48BF85AB" w14:textId="1246D05D" w:rsidR="00F90BD6" w:rsidRPr="007D5A78" w:rsidRDefault="00B23124" w:rsidP="00B277D1">
      <w:pPr>
        <w:pStyle w:val="Heading5"/>
      </w:pPr>
      <w:r w:rsidRPr="007D5A78">
        <w:t>8.4</w:t>
      </w:r>
      <w:bookmarkStart w:id="48" w:name="_Toc279660447"/>
      <w:bookmarkStart w:id="49" w:name="_Toc285810046"/>
      <w:bookmarkStart w:id="50" w:name="_Toc285814521"/>
      <w:bookmarkStart w:id="51" w:name="_Toc285814780"/>
      <w:bookmarkStart w:id="52" w:name="_Toc57119954"/>
      <w:bookmarkStart w:id="53" w:name="_Toc62484134"/>
      <w:bookmarkStart w:id="54" w:name="_Toc173916044"/>
      <w:r w:rsidR="006653F7" w:rsidRPr="007D5A78">
        <w:tab/>
      </w:r>
      <w:r w:rsidR="00F90BD6" w:rsidRPr="007D5A78">
        <w:t>Disclosure to the Integrity Commission</w:t>
      </w:r>
      <w:bookmarkEnd w:id="48"/>
      <w:bookmarkEnd w:id="49"/>
      <w:bookmarkEnd w:id="50"/>
      <w:bookmarkEnd w:id="51"/>
      <w:bookmarkEnd w:id="52"/>
      <w:bookmarkEnd w:id="53"/>
      <w:bookmarkEnd w:id="54"/>
    </w:p>
    <w:p w14:paraId="7677C26A" w14:textId="77777777" w:rsidR="00F90BD6" w:rsidRPr="007D5A78" w:rsidRDefault="00F90BD6" w:rsidP="00F90BD6">
      <w:pPr>
        <w:spacing w:before="240" w:after="240"/>
        <w:ind w:hanging="1134"/>
        <w:jc w:val="both"/>
        <w:rPr>
          <w:rFonts w:cs="Arial"/>
          <w:szCs w:val="24"/>
        </w:rPr>
      </w:pPr>
      <w:r w:rsidRPr="00B24676">
        <w:rPr>
          <w:rFonts w:cs="Arial"/>
          <w:szCs w:val="20"/>
        </w:rPr>
        <w:tab/>
      </w:r>
      <w:r w:rsidRPr="007D5A78">
        <w:rPr>
          <w:rFonts w:cs="Arial"/>
          <w:szCs w:val="24"/>
        </w:rPr>
        <w:t xml:space="preserve">A disclosure may also be made directly to the Integrity Commission. The Commission can deal with a protected disclosure about individuals under the </w:t>
      </w:r>
      <w:r w:rsidRPr="007D5A78">
        <w:rPr>
          <w:rFonts w:cs="Arial"/>
          <w:i/>
          <w:szCs w:val="24"/>
        </w:rPr>
        <w:t>Integrity Commission Act 2009</w:t>
      </w:r>
      <w:r w:rsidRPr="007D5A78">
        <w:rPr>
          <w:rFonts w:cs="Arial"/>
          <w:szCs w:val="24"/>
        </w:rPr>
        <w:t xml:space="preserve"> or refer it to a public body or the Ombudsman. A protected disclosure about a public body would be referred to the Ombudsman. </w:t>
      </w:r>
    </w:p>
    <w:p w14:paraId="6B6A5FC8" w14:textId="77777777" w:rsidR="00F90BD6" w:rsidRPr="007D5A78" w:rsidRDefault="00F90BD6" w:rsidP="00F90BD6">
      <w:pPr>
        <w:spacing w:before="240" w:after="240"/>
        <w:ind w:hanging="1134"/>
        <w:jc w:val="both"/>
        <w:rPr>
          <w:rFonts w:cs="Arial"/>
          <w:szCs w:val="24"/>
        </w:rPr>
      </w:pPr>
      <w:r w:rsidRPr="007D5A78">
        <w:rPr>
          <w:rFonts w:cs="Arial"/>
          <w:szCs w:val="24"/>
        </w:rPr>
        <w:tab/>
        <w:t>The contact details for the Integrity Commission are:</w:t>
      </w:r>
    </w:p>
    <w:p w14:paraId="6AE95E7C" w14:textId="77777777" w:rsidR="00F90BD6" w:rsidRPr="007D5A78" w:rsidRDefault="00F90BD6" w:rsidP="00F90BD6">
      <w:pPr>
        <w:ind w:left="851"/>
        <w:jc w:val="both"/>
        <w:rPr>
          <w:rFonts w:cs="Arial"/>
          <w:szCs w:val="24"/>
        </w:rPr>
      </w:pPr>
      <w:r w:rsidRPr="007D5A78">
        <w:rPr>
          <w:rFonts w:cs="Arial"/>
          <w:szCs w:val="24"/>
        </w:rPr>
        <w:t>Integrity Commission</w:t>
      </w:r>
    </w:p>
    <w:p w14:paraId="15DAAB5E" w14:textId="77777777" w:rsidR="00F90BD6" w:rsidRPr="007D5A78" w:rsidRDefault="00F90BD6" w:rsidP="00F90BD6">
      <w:pPr>
        <w:ind w:left="851"/>
        <w:jc w:val="both"/>
        <w:rPr>
          <w:rFonts w:cs="Arial"/>
          <w:szCs w:val="24"/>
        </w:rPr>
      </w:pPr>
      <w:r w:rsidRPr="007D5A78">
        <w:rPr>
          <w:rFonts w:cs="Arial"/>
          <w:szCs w:val="24"/>
        </w:rPr>
        <w:t>GPO Box 822</w:t>
      </w:r>
    </w:p>
    <w:p w14:paraId="00ECF36B" w14:textId="77777777" w:rsidR="00F90BD6" w:rsidRPr="007D5A78" w:rsidRDefault="00F90BD6" w:rsidP="00F90BD6">
      <w:pPr>
        <w:ind w:left="851"/>
        <w:jc w:val="both"/>
        <w:rPr>
          <w:rFonts w:cs="Arial"/>
          <w:caps/>
          <w:szCs w:val="24"/>
        </w:rPr>
      </w:pPr>
      <w:r w:rsidRPr="007D5A78">
        <w:rPr>
          <w:rFonts w:cs="Arial"/>
          <w:caps/>
          <w:szCs w:val="24"/>
        </w:rPr>
        <w:t>HOBART TAS 7001</w:t>
      </w:r>
    </w:p>
    <w:p w14:paraId="1D43012D" w14:textId="77777777" w:rsidR="00F90BD6" w:rsidRPr="007D5A78" w:rsidRDefault="00F90BD6" w:rsidP="00F90BD6">
      <w:pPr>
        <w:ind w:left="851"/>
        <w:jc w:val="both"/>
        <w:rPr>
          <w:rFonts w:cs="Arial"/>
          <w:caps/>
          <w:szCs w:val="24"/>
        </w:rPr>
      </w:pPr>
    </w:p>
    <w:p w14:paraId="2E90E2C2" w14:textId="77777777" w:rsidR="00F90BD6" w:rsidRPr="007D5A78" w:rsidRDefault="00F90BD6" w:rsidP="00F90BD6">
      <w:pPr>
        <w:spacing w:after="240"/>
        <w:ind w:left="851"/>
        <w:jc w:val="both"/>
        <w:rPr>
          <w:rFonts w:cs="Arial"/>
          <w:szCs w:val="24"/>
        </w:rPr>
      </w:pPr>
      <w:r w:rsidRPr="007D5A78">
        <w:rPr>
          <w:rFonts w:cs="Arial"/>
          <w:szCs w:val="24"/>
        </w:rPr>
        <w:t xml:space="preserve">or at </w:t>
      </w:r>
    </w:p>
    <w:p w14:paraId="0757EF6E" w14:textId="77777777" w:rsidR="00F90BD6" w:rsidRPr="007D5A78" w:rsidRDefault="00F90BD6" w:rsidP="00F90BD6">
      <w:pPr>
        <w:ind w:left="851"/>
        <w:jc w:val="both"/>
        <w:rPr>
          <w:rFonts w:cs="Arial"/>
          <w:szCs w:val="24"/>
        </w:rPr>
      </w:pPr>
      <w:r w:rsidRPr="007D5A78">
        <w:rPr>
          <w:rFonts w:cs="Arial"/>
          <w:szCs w:val="24"/>
        </w:rPr>
        <w:t>Level 2</w:t>
      </w:r>
    </w:p>
    <w:p w14:paraId="5388FA9B" w14:textId="77777777" w:rsidR="00F90BD6" w:rsidRPr="007D5A78" w:rsidRDefault="00F90BD6" w:rsidP="00F90BD6">
      <w:pPr>
        <w:ind w:left="851"/>
        <w:jc w:val="both"/>
        <w:rPr>
          <w:rFonts w:cs="Arial"/>
          <w:szCs w:val="24"/>
        </w:rPr>
      </w:pPr>
      <w:r w:rsidRPr="007D5A78">
        <w:rPr>
          <w:rFonts w:cs="Arial"/>
          <w:szCs w:val="24"/>
        </w:rPr>
        <w:t>Surrey House</w:t>
      </w:r>
    </w:p>
    <w:p w14:paraId="4902F1E0" w14:textId="77777777" w:rsidR="00F90BD6" w:rsidRPr="007D5A78" w:rsidRDefault="00F90BD6" w:rsidP="00F90BD6">
      <w:pPr>
        <w:ind w:left="851"/>
        <w:jc w:val="both"/>
        <w:rPr>
          <w:rFonts w:cs="Arial"/>
          <w:szCs w:val="24"/>
        </w:rPr>
      </w:pPr>
      <w:r w:rsidRPr="007D5A78">
        <w:rPr>
          <w:rFonts w:cs="Arial"/>
          <w:szCs w:val="24"/>
        </w:rPr>
        <w:t>199 Macquarie Street</w:t>
      </w:r>
    </w:p>
    <w:p w14:paraId="1105ED34" w14:textId="77777777" w:rsidR="00F90BD6" w:rsidRPr="007D5A78" w:rsidRDefault="00F90BD6" w:rsidP="00F90BD6">
      <w:pPr>
        <w:ind w:left="851"/>
        <w:jc w:val="both"/>
        <w:rPr>
          <w:rFonts w:cs="Arial"/>
          <w:szCs w:val="24"/>
        </w:rPr>
      </w:pPr>
      <w:r w:rsidRPr="007D5A78">
        <w:rPr>
          <w:rFonts w:cs="Arial"/>
          <w:szCs w:val="24"/>
        </w:rPr>
        <w:t>HOBART TAS 7000</w:t>
      </w:r>
    </w:p>
    <w:p w14:paraId="2B699AAA" w14:textId="77777777" w:rsidR="00F90BD6" w:rsidRPr="007D5A78" w:rsidRDefault="00F90BD6" w:rsidP="00F90BD6">
      <w:pPr>
        <w:spacing w:after="60"/>
        <w:ind w:left="851"/>
        <w:jc w:val="both"/>
        <w:rPr>
          <w:rFonts w:cs="Arial"/>
          <w:szCs w:val="24"/>
        </w:rPr>
      </w:pPr>
    </w:p>
    <w:p w14:paraId="0D5F3D22" w14:textId="77777777" w:rsidR="00F90BD6" w:rsidRPr="007D5A78" w:rsidRDefault="00F90BD6" w:rsidP="00F90BD6">
      <w:pPr>
        <w:spacing w:after="60"/>
        <w:ind w:left="851"/>
        <w:jc w:val="both"/>
        <w:rPr>
          <w:rFonts w:cs="Arial"/>
          <w:szCs w:val="24"/>
        </w:rPr>
      </w:pPr>
      <w:r w:rsidRPr="007D5A78">
        <w:rPr>
          <w:rFonts w:cs="Arial"/>
          <w:szCs w:val="24"/>
        </w:rPr>
        <w:t>Website:</w:t>
      </w:r>
      <w:r w:rsidRPr="007D5A78">
        <w:rPr>
          <w:rFonts w:cs="Arial"/>
          <w:szCs w:val="24"/>
        </w:rPr>
        <w:tab/>
      </w:r>
      <w:hyperlink r:id="rId19" w:tooltip="External link to Integrity Commission website" w:history="1">
        <w:r w:rsidRPr="007D5A78">
          <w:rPr>
            <w:rFonts w:cs="Arial"/>
            <w:color w:val="0044BB"/>
            <w:szCs w:val="24"/>
            <w:u w:val="single"/>
          </w:rPr>
          <w:t>www.integrity.tas.gov.au</w:t>
        </w:r>
      </w:hyperlink>
      <w:r w:rsidRPr="007D5A78">
        <w:rPr>
          <w:rFonts w:cs="Arial"/>
          <w:szCs w:val="24"/>
        </w:rPr>
        <w:t xml:space="preserve"> </w:t>
      </w:r>
    </w:p>
    <w:p w14:paraId="19B8FEDF" w14:textId="77777777" w:rsidR="00F90BD6" w:rsidRPr="007D5A78" w:rsidRDefault="00F90BD6" w:rsidP="00F90BD6">
      <w:pPr>
        <w:ind w:left="851"/>
        <w:jc w:val="both"/>
        <w:rPr>
          <w:rFonts w:cs="Arial"/>
          <w:szCs w:val="24"/>
        </w:rPr>
      </w:pPr>
      <w:r w:rsidRPr="007D5A78">
        <w:rPr>
          <w:rFonts w:cs="Arial"/>
          <w:szCs w:val="24"/>
        </w:rPr>
        <w:t>Email:</w:t>
      </w:r>
      <w:r w:rsidRPr="007D5A78">
        <w:rPr>
          <w:rFonts w:cs="Arial"/>
          <w:szCs w:val="24"/>
        </w:rPr>
        <w:tab/>
      </w:r>
      <w:hyperlink r:id="rId20" w:history="1">
        <w:r w:rsidRPr="007D5A78">
          <w:rPr>
            <w:rStyle w:val="Hyperlink"/>
            <w:rFonts w:cs="Arial"/>
            <w:szCs w:val="24"/>
          </w:rPr>
          <w:t>contact@integrity.tas.gov.au</w:t>
        </w:r>
      </w:hyperlink>
    </w:p>
    <w:p w14:paraId="100ACE64" w14:textId="77777777" w:rsidR="0007634D" w:rsidRPr="007D5A78" w:rsidRDefault="00F90BD6" w:rsidP="0007634D">
      <w:pPr>
        <w:spacing w:before="120" w:after="240"/>
        <w:ind w:left="851"/>
        <w:jc w:val="both"/>
        <w:rPr>
          <w:rFonts w:cs="Arial"/>
          <w:szCs w:val="24"/>
        </w:rPr>
      </w:pPr>
      <w:r w:rsidRPr="007D5A78">
        <w:rPr>
          <w:rFonts w:cs="Arial"/>
          <w:szCs w:val="24"/>
        </w:rPr>
        <w:t>Phone:</w:t>
      </w:r>
      <w:r w:rsidRPr="007D5A78">
        <w:rPr>
          <w:rFonts w:cs="Arial"/>
          <w:szCs w:val="24"/>
        </w:rPr>
        <w:tab/>
        <w:t>1300 720 289</w:t>
      </w:r>
    </w:p>
    <w:p w14:paraId="54BF588A" w14:textId="12461276" w:rsidR="00B74A08" w:rsidRPr="00B277D1" w:rsidRDefault="00B74A08" w:rsidP="00B277D1">
      <w:pPr>
        <w:pStyle w:val="Heading2"/>
        <w:numPr>
          <w:ilvl w:val="0"/>
          <w:numId w:val="31"/>
        </w:numPr>
      </w:pPr>
      <w:bookmarkStart w:id="55" w:name="_Toc62484135"/>
      <w:bookmarkStart w:id="56" w:name="_Toc173916045"/>
      <w:bookmarkStart w:id="57" w:name="_Toc180486069"/>
      <w:r w:rsidRPr="00B277D1">
        <w:t>Confidentiality</w:t>
      </w:r>
      <w:bookmarkEnd w:id="55"/>
      <w:bookmarkEnd w:id="56"/>
      <w:bookmarkEnd w:id="57"/>
    </w:p>
    <w:p w14:paraId="4BB47794" w14:textId="77777777" w:rsidR="00B74A08" w:rsidRPr="007D5A78" w:rsidRDefault="00B74A08" w:rsidP="00B74A08">
      <w:pPr>
        <w:spacing w:after="240"/>
        <w:ind w:hanging="1134"/>
        <w:jc w:val="both"/>
        <w:rPr>
          <w:rFonts w:cs="Arial"/>
          <w:szCs w:val="24"/>
        </w:rPr>
      </w:pPr>
      <w:r w:rsidRPr="00B24676">
        <w:rPr>
          <w:rFonts w:cs="Arial"/>
          <w:szCs w:val="20"/>
        </w:rPr>
        <w:tab/>
      </w:r>
      <w:r w:rsidRPr="007D5A78">
        <w:rPr>
          <w:rFonts w:cs="Arial"/>
          <w:szCs w:val="24"/>
        </w:rPr>
        <w:t>DPAC will take all reasonable steps to protect the identity of a discloser. Maintaining confidentiality is crucial to ensure that detrimental action is not taken against the discloser in reprisal for making the disclosure.</w:t>
      </w:r>
    </w:p>
    <w:p w14:paraId="655C539D" w14:textId="77777777" w:rsidR="00B74A08" w:rsidRPr="007D5A78" w:rsidRDefault="00B74A08" w:rsidP="00B74A08">
      <w:pPr>
        <w:spacing w:after="240"/>
        <w:ind w:hanging="1134"/>
        <w:jc w:val="both"/>
        <w:rPr>
          <w:rFonts w:cs="Arial"/>
          <w:szCs w:val="24"/>
        </w:rPr>
      </w:pPr>
      <w:r w:rsidRPr="007D5A78">
        <w:rPr>
          <w:rFonts w:cs="Arial"/>
          <w:szCs w:val="24"/>
        </w:rPr>
        <w:tab/>
        <w:t>All reasonable care will also be taken to protect the privacy of witnesses and of the person against whom the disclosure has been made.</w:t>
      </w:r>
    </w:p>
    <w:p w14:paraId="220088A0" w14:textId="77777777" w:rsidR="00B74A08" w:rsidRPr="007D5A78" w:rsidRDefault="00B74A08" w:rsidP="00B74A08">
      <w:pPr>
        <w:spacing w:after="240"/>
        <w:ind w:hanging="1134"/>
        <w:jc w:val="both"/>
        <w:rPr>
          <w:rFonts w:cs="Arial"/>
          <w:szCs w:val="24"/>
        </w:rPr>
      </w:pPr>
      <w:r w:rsidRPr="007D5A78">
        <w:rPr>
          <w:rFonts w:cs="Arial"/>
          <w:szCs w:val="24"/>
        </w:rPr>
        <w:tab/>
        <w:t xml:space="preserve">Section 23 of the Act requires any person who receives information </w:t>
      </w:r>
      <w:proofErr w:type="gramStart"/>
      <w:r w:rsidRPr="007D5A78">
        <w:rPr>
          <w:rFonts w:cs="Arial"/>
          <w:szCs w:val="24"/>
        </w:rPr>
        <w:t>in the course of</w:t>
      </w:r>
      <w:proofErr w:type="gramEnd"/>
      <w:r w:rsidRPr="007D5A78">
        <w:rPr>
          <w:rFonts w:cs="Arial"/>
          <w:szCs w:val="24"/>
        </w:rPr>
        <w:t xml:space="preserve">, or as a result of, a protected disclosure or its investigation, not to disclose that information except in certain limited circumstances. </w:t>
      </w:r>
    </w:p>
    <w:p w14:paraId="09862CC2" w14:textId="77777777" w:rsidR="00B74A08" w:rsidRPr="007D5A78" w:rsidRDefault="00B74A08" w:rsidP="00B74A08">
      <w:pPr>
        <w:spacing w:after="240"/>
        <w:ind w:hanging="1134"/>
        <w:jc w:val="both"/>
        <w:rPr>
          <w:rFonts w:cs="Arial"/>
          <w:szCs w:val="24"/>
        </w:rPr>
      </w:pPr>
      <w:r w:rsidRPr="007D5A78">
        <w:rPr>
          <w:rFonts w:cs="Arial"/>
          <w:szCs w:val="24"/>
        </w:rPr>
        <w:tab/>
        <w:t>Disclosure of information in breach of this section constitutes an offence that is punishable by a maximum fine of 60 penalty units or six months imprisonment, or both.</w:t>
      </w:r>
    </w:p>
    <w:p w14:paraId="7B6FBEA7" w14:textId="77777777" w:rsidR="00B74A08" w:rsidRPr="007D5A78" w:rsidRDefault="00B74A08" w:rsidP="00B74A08">
      <w:pPr>
        <w:spacing w:after="240"/>
        <w:ind w:hanging="1134"/>
        <w:jc w:val="both"/>
        <w:rPr>
          <w:rFonts w:cs="Arial"/>
          <w:szCs w:val="24"/>
        </w:rPr>
      </w:pPr>
      <w:r w:rsidRPr="007D5A78">
        <w:rPr>
          <w:rFonts w:cs="Arial"/>
          <w:szCs w:val="24"/>
        </w:rPr>
        <w:tab/>
        <w:t>The circumstances in which a person may disclose information obtained about a protected disclosure include:</w:t>
      </w:r>
    </w:p>
    <w:p w14:paraId="08F20502" w14:textId="77777777" w:rsidR="00B74A08" w:rsidRPr="007D5A78" w:rsidRDefault="00B74A08" w:rsidP="00B74A08">
      <w:pPr>
        <w:pStyle w:val="BulletL1"/>
        <w:rPr>
          <w:szCs w:val="24"/>
        </w:rPr>
      </w:pPr>
      <w:r w:rsidRPr="007D5A78">
        <w:rPr>
          <w:szCs w:val="24"/>
        </w:rPr>
        <w:t xml:space="preserve">Where exercising their functions or the functions of the public body under the </w:t>
      </w:r>
      <w:proofErr w:type="gramStart"/>
      <w:r w:rsidRPr="007D5A78">
        <w:rPr>
          <w:szCs w:val="24"/>
        </w:rPr>
        <w:t>Act;</w:t>
      </w:r>
      <w:proofErr w:type="gramEnd"/>
    </w:p>
    <w:p w14:paraId="47B6C66A" w14:textId="77777777" w:rsidR="00B74A08" w:rsidRPr="007D5A78" w:rsidRDefault="00B74A08" w:rsidP="00B74A08">
      <w:pPr>
        <w:pStyle w:val="BulletL1"/>
        <w:rPr>
          <w:szCs w:val="24"/>
        </w:rPr>
      </w:pPr>
      <w:r w:rsidRPr="007D5A78">
        <w:rPr>
          <w:szCs w:val="24"/>
        </w:rPr>
        <w:t xml:space="preserve">When making a report or recommendation under the </w:t>
      </w:r>
      <w:proofErr w:type="gramStart"/>
      <w:r w:rsidRPr="007D5A78">
        <w:rPr>
          <w:szCs w:val="24"/>
        </w:rPr>
        <w:t>Act;</w:t>
      </w:r>
      <w:proofErr w:type="gramEnd"/>
    </w:p>
    <w:p w14:paraId="004A7FE6" w14:textId="77777777" w:rsidR="002D581C" w:rsidRPr="007D5A78" w:rsidRDefault="002D581C" w:rsidP="002D581C">
      <w:pPr>
        <w:pStyle w:val="BulletL1"/>
        <w:rPr>
          <w:szCs w:val="24"/>
        </w:rPr>
      </w:pPr>
      <w:r w:rsidRPr="007D5A78">
        <w:rPr>
          <w:szCs w:val="24"/>
        </w:rPr>
        <w:t>When publishing statistics in the annual report of a public body; and</w:t>
      </w:r>
    </w:p>
    <w:p w14:paraId="451939BA" w14:textId="77777777" w:rsidR="002D581C" w:rsidRPr="007D5A78" w:rsidRDefault="002D581C" w:rsidP="002D581C">
      <w:pPr>
        <w:pStyle w:val="BulletL1"/>
        <w:rPr>
          <w:szCs w:val="24"/>
        </w:rPr>
      </w:pPr>
      <w:r w:rsidRPr="007D5A78">
        <w:rPr>
          <w:szCs w:val="24"/>
        </w:rPr>
        <w:t>In proceedings for certain offences under the Act.</w:t>
      </w:r>
    </w:p>
    <w:p w14:paraId="73C85DA0" w14:textId="77777777" w:rsidR="002D581C" w:rsidRPr="007D5A78" w:rsidRDefault="002D581C" w:rsidP="002D581C">
      <w:pPr>
        <w:spacing w:after="240"/>
        <w:ind w:hanging="1134"/>
        <w:jc w:val="both"/>
        <w:rPr>
          <w:rFonts w:cs="Arial"/>
          <w:szCs w:val="24"/>
        </w:rPr>
      </w:pPr>
      <w:r w:rsidRPr="007D5A78">
        <w:rPr>
          <w:rFonts w:cs="Arial"/>
          <w:szCs w:val="24"/>
        </w:rPr>
        <w:tab/>
        <w:t>The Act, however, prohibits the inclusion of particulars in any report or recommendation that is likely to lead to the identification of the discloser. The Act also prohibits the identification of the person who is the subject of the disclosure in any particulars included in an annual report made in accordance with Part 9 of the Act.</w:t>
      </w:r>
    </w:p>
    <w:p w14:paraId="68BCAF2B" w14:textId="77777777" w:rsidR="002D581C" w:rsidRPr="007D5A78" w:rsidRDefault="002D581C" w:rsidP="002D581C">
      <w:pPr>
        <w:spacing w:after="240"/>
        <w:ind w:hanging="1134"/>
        <w:jc w:val="both"/>
        <w:rPr>
          <w:rFonts w:cs="Arial"/>
          <w:szCs w:val="24"/>
        </w:rPr>
      </w:pPr>
      <w:r w:rsidRPr="007D5A78">
        <w:rPr>
          <w:rFonts w:cs="Arial"/>
          <w:szCs w:val="24"/>
        </w:rPr>
        <w:lastRenderedPageBreak/>
        <w:tab/>
        <w:t>It may be necessary to consider disclosing information where:</w:t>
      </w:r>
    </w:p>
    <w:p w14:paraId="29990221" w14:textId="77777777" w:rsidR="002D581C" w:rsidRPr="007D5A78" w:rsidRDefault="002D581C" w:rsidP="002D581C">
      <w:pPr>
        <w:pStyle w:val="BulletL1"/>
        <w:rPr>
          <w:szCs w:val="24"/>
        </w:rPr>
      </w:pPr>
      <w:r w:rsidRPr="007D5A78">
        <w:rPr>
          <w:szCs w:val="24"/>
        </w:rPr>
        <w:t xml:space="preserve">It is essential, having regard to the principles of natural justice, that the identifying information be disclosed to the person who is the subject of the </w:t>
      </w:r>
      <w:proofErr w:type="gramStart"/>
      <w:r w:rsidRPr="007D5A78">
        <w:rPr>
          <w:szCs w:val="24"/>
        </w:rPr>
        <w:t>disclosure;</w:t>
      </w:r>
      <w:proofErr w:type="gramEnd"/>
      <w:r w:rsidRPr="007D5A78">
        <w:rPr>
          <w:szCs w:val="24"/>
        </w:rPr>
        <w:t xml:space="preserve"> </w:t>
      </w:r>
    </w:p>
    <w:p w14:paraId="6DF368FA" w14:textId="77777777" w:rsidR="002D581C" w:rsidRPr="007D5A78" w:rsidRDefault="002D581C" w:rsidP="002D581C">
      <w:pPr>
        <w:pStyle w:val="BulletL1"/>
        <w:rPr>
          <w:szCs w:val="24"/>
        </w:rPr>
      </w:pPr>
      <w:r w:rsidRPr="007D5A78">
        <w:rPr>
          <w:szCs w:val="24"/>
        </w:rPr>
        <w:t>The investigating body believes that the disclosure of the identifying information is necessary for the matter to be effectively investigated; or</w:t>
      </w:r>
    </w:p>
    <w:p w14:paraId="2E0F397B" w14:textId="77777777" w:rsidR="002D581C" w:rsidRPr="007D5A78" w:rsidRDefault="002D581C" w:rsidP="002D581C">
      <w:pPr>
        <w:pStyle w:val="BulletL1"/>
        <w:rPr>
          <w:szCs w:val="24"/>
        </w:rPr>
      </w:pPr>
      <w:r w:rsidRPr="007D5A78">
        <w:rPr>
          <w:szCs w:val="24"/>
        </w:rPr>
        <w:t xml:space="preserve">The identity of the discloser is likely to be guessed from the circumstances of the disclosure and the risks for the discloser are better managed if their identity is known and specific warnings or risk management actions can be taken. </w:t>
      </w:r>
    </w:p>
    <w:p w14:paraId="191CE480" w14:textId="77777777" w:rsidR="002D581C" w:rsidRPr="007D5A78" w:rsidRDefault="002D581C" w:rsidP="002D581C">
      <w:pPr>
        <w:spacing w:after="240"/>
        <w:ind w:hanging="1134"/>
        <w:jc w:val="both"/>
        <w:rPr>
          <w:rFonts w:cs="Arial"/>
          <w:szCs w:val="24"/>
        </w:rPr>
      </w:pPr>
      <w:r w:rsidRPr="00B24676">
        <w:rPr>
          <w:rFonts w:cs="Arial"/>
          <w:szCs w:val="20"/>
        </w:rPr>
        <w:tab/>
      </w:r>
      <w:r w:rsidRPr="007D5A78">
        <w:rPr>
          <w:rFonts w:cs="Arial"/>
          <w:szCs w:val="24"/>
        </w:rPr>
        <w:t xml:space="preserve">In these circumstances, the person who made the disclosure is to first be consulted before any action is taken.  Obtaining permission in writing from the discloser prior to identifying them is also to be considered. </w:t>
      </w:r>
    </w:p>
    <w:p w14:paraId="0476BA8D" w14:textId="77777777" w:rsidR="002D581C" w:rsidRPr="007D5A78" w:rsidRDefault="002D581C" w:rsidP="002D581C">
      <w:pPr>
        <w:spacing w:after="240"/>
        <w:ind w:hanging="1134"/>
        <w:jc w:val="both"/>
        <w:rPr>
          <w:rFonts w:cs="Arial"/>
          <w:szCs w:val="24"/>
        </w:rPr>
      </w:pPr>
      <w:r w:rsidRPr="007D5A78">
        <w:rPr>
          <w:rFonts w:cs="Arial"/>
          <w:szCs w:val="24"/>
        </w:rPr>
        <w:t xml:space="preserve"> </w:t>
      </w:r>
      <w:r w:rsidRPr="007D5A78">
        <w:rPr>
          <w:rFonts w:cs="Arial"/>
          <w:szCs w:val="24"/>
        </w:rPr>
        <w:tab/>
        <w:t xml:space="preserve">DPAC will ensure that all relevant files, whether paper or electronic, are kept securely and using security access controls and active caveats in the DPAC records and information management system ensure those documents can only be accessed by the Secretary, PID Officer(s), a relevant investigator, and (in relation to welfare matters only) the Welfare Manager. </w:t>
      </w:r>
    </w:p>
    <w:p w14:paraId="59DF619A" w14:textId="77777777" w:rsidR="002D581C" w:rsidRPr="007D5A78" w:rsidRDefault="002D581C" w:rsidP="002D581C">
      <w:pPr>
        <w:spacing w:after="240"/>
        <w:ind w:hanging="1134"/>
        <w:jc w:val="both"/>
        <w:rPr>
          <w:rFonts w:cs="Arial"/>
          <w:szCs w:val="24"/>
        </w:rPr>
      </w:pPr>
      <w:r w:rsidRPr="007D5A78">
        <w:rPr>
          <w:rFonts w:cs="Arial"/>
          <w:szCs w:val="24"/>
        </w:rPr>
        <w:tab/>
        <w:t>All printed and electronic material will be kept in physical and/or digital files that are clearly marked as ‘Confidential PID’, and all materials relevant to a public interest disclosure and an investigation, such as interview recordings, witness statements and investigation reports, will be stored securely with access restricted to the relevant officers as indicated above.</w:t>
      </w:r>
    </w:p>
    <w:p w14:paraId="69B03B7E" w14:textId="77777777" w:rsidR="002D581C" w:rsidRPr="007D5A78" w:rsidRDefault="002D581C" w:rsidP="002D581C">
      <w:pPr>
        <w:spacing w:after="240"/>
        <w:ind w:hanging="1134"/>
        <w:jc w:val="both"/>
        <w:rPr>
          <w:rFonts w:cs="Arial"/>
          <w:szCs w:val="24"/>
        </w:rPr>
      </w:pPr>
      <w:r w:rsidRPr="007D5A78">
        <w:rPr>
          <w:rFonts w:cs="Arial"/>
          <w:szCs w:val="24"/>
        </w:rPr>
        <w:tab/>
        <w:t xml:space="preserve">DPAC officers who usually have system administration access to all electronic records, such as IT support staff, and records and information management managers and practitioners, will have that access removed for Confidential PID files.  </w:t>
      </w:r>
    </w:p>
    <w:p w14:paraId="28E735DA" w14:textId="77777777" w:rsidR="002D581C" w:rsidRPr="007D5A78" w:rsidRDefault="002D581C" w:rsidP="002D581C">
      <w:pPr>
        <w:spacing w:after="240"/>
        <w:ind w:hanging="1134"/>
        <w:rPr>
          <w:rFonts w:cs="Arial"/>
          <w:szCs w:val="24"/>
        </w:rPr>
      </w:pPr>
      <w:r w:rsidRPr="007D5A78">
        <w:rPr>
          <w:rFonts w:cs="Arial"/>
          <w:szCs w:val="24"/>
        </w:rPr>
        <w:tab/>
        <w:t>A special electronic mailbox, PID@dpac.tas.gov.au, has been established for receipt of public interest disclosures with access restricted to the relevant officers as indicated above.  If another member of DPAC staff is contacted, for example by email to another address, and they think the information they are being given is a disclosure about improper conduct they should immediately refer the person making contact to a PID Officer.</w:t>
      </w:r>
    </w:p>
    <w:p w14:paraId="4909C74F" w14:textId="77777777" w:rsidR="002D581C" w:rsidRPr="007D5A78" w:rsidRDefault="002D581C" w:rsidP="002D581C">
      <w:pPr>
        <w:spacing w:after="240"/>
        <w:ind w:hanging="1134"/>
        <w:jc w:val="both"/>
        <w:rPr>
          <w:rFonts w:cs="Arial"/>
          <w:szCs w:val="24"/>
        </w:rPr>
      </w:pPr>
      <w:r w:rsidRPr="007D5A78">
        <w:rPr>
          <w:rFonts w:cs="Arial"/>
          <w:szCs w:val="24"/>
        </w:rPr>
        <w:tab/>
        <w:t xml:space="preserve">Care is also taken to ensure that all relevant phone calls and meetings are conducted in private. </w:t>
      </w:r>
    </w:p>
    <w:p w14:paraId="172FF6BF" w14:textId="77777777" w:rsidR="002D581C" w:rsidRPr="007D5A78" w:rsidRDefault="002D581C" w:rsidP="002D581C">
      <w:pPr>
        <w:spacing w:after="240"/>
        <w:ind w:hanging="1134"/>
        <w:jc w:val="both"/>
        <w:rPr>
          <w:rFonts w:cs="Arial"/>
          <w:szCs w:val="24"/>
        </w:rPr>
      </w:pPr>
      <w:r w:rsidRPr="007D5A78">
        <w:rPr>
          <w:rFonts w:cs="Arial"/>
          <w:szCs w:val="24"/>
        </w:rPr>
        <w:tab/>
        <w:t xml:space="preserve">Section 90 of the Act exempts documents from release under the </w:t>
      </w:r>
      <w:r w:rsidRPr="007D5A78">
        <w:rPr>
          <w:rFonts w:cs="Arial"/>
          <w:i/>
          <w:szCs w:val="24"/>
        </w:rPr>
        <w:t>Right to Information Act 2009</w:t>
      </w:r>
      <w:r w:rsidRPr="007D5A78">
        <w:rPr>
          <w:rFonts w:cs="Arial"/>
          <w:szCs w:val="24"/>
        </w:rPr>
        <w:t xml:space="preserve"> to the extent that: </w:t>
      </w:r>
    </w:p>
    <w:p w14:paraId="2619B715" w14:textId="77777777" w:rsidR="002D581C" w:rsidRPr="007D5A78" w:rsidRDefault="002D581C" w:rsidP="002D581C">
      <w:pPr>
        <w:pStyle w:val="BulletL1"/>
        <w:rPr>
          <w:szCs w:val="24"/>
        </w:rPr>
      </w:pPr>
      <w:r w:rsidRPr="007D5A78">
        <w:rPr>
          <w:szCs w:val="24"/>
        </w:rPr>
        <w:t>They contain information regarding a disclosure; or</w:t>
      </w:r>
    </w:p>
    <w:p w14:paraId="43917539" w14:textId="77777777" w:rsidR="002D581C" w:rsidRPr="007D5A78" w:rsidRDefault="002D581C" w:rsidP="002D581C">
      <w:pPr>
        <w:pStyle w:val="BulletL1"/>
        <w:rPr>
          <w:szCs w:val="24"/>
        </w:rPr>
      </w:pPr>
      <w:r w:rsidRPr="007D5A78">
        <w:rPr>
          <w:szCs w:val="24"/>
        </w:rPr>
        <w:lastRenderedPageBreak/>
        <w:t>Information that is likely to lead to the identification of the person who:</w:t>
      </w:r>
    </w:p>
    <w:p w14:paraId="3E4AE852" w14:textId="77777777" w:rsidR="002D581C" w:rsidRPr="007D5A78" w:rsidRDefault="002D581C" w:rsidP="00F640C3">
      <w:pPr>
        <w:numPr>
          <w:ilvl w:val="1"/>
          <w:numId w:val="15"/>
        </w:numPr>
        <w:spacing w:after="240" w:line="240" w:lineRule="auto"/>
        <w:ind w:left="1134" w:hanging="567"/>
        <w:jc w:val="both"/>
        <w:rPr>
          <w:rFonts w:cs="Arial"/>
          <w:szCs w:val="24"/>
        </w:rPr>
      </w:pPr>
      <w:r w:rsidRPr="007D5A78">
        <w:rPr>
          <w:rFonts w:cs="Arial"/>
          <w:szCs w:val="24"/>
        </w:rPr>
        <w:t xml:space="preserve">made the disclosure, or </w:t>
      </w:r>
    </w:p>
    <w:p w14:paraId="5C3D845C" w14:textId="77777777" w:rsidR="0007634D" w:rsidRPr="007D5A78" w:rsidRDefault="002D581C" w:rsidP="00494751">
      <w:pPr>
        <w:numPr>
          <w:ilvl w:val="1"/>
          <w:numId w:val="15"/>
        </w:numPr>
        <w:spacing w:after="240" w:line="240" w:lineRule="auto"/>
        <w:ind w:left="1134" w:hanging="567"/>
        <w:jc w:val="both"/>
        <w:rPr>
          <w:rFonts w:cs="Arial"/>
          <w:szCs w:val="24"/>
        </w:rPr>
      </w:pPr>
      <w:r w:rsidRPr="007D5A78">
        <w:rPr>
          <w:rFonts w:cs="Arial"/>
          <w:szCs w:val="24"/>
        </w:rPr>
        <w:t xml:space="preserve">the person who is the subject of the disclosure. </w:t>
      </w:r>
    </w:p>
    <w:p w14:paraId="06D469A5" w14:textId="7B0FE728" w:rsidR="002B7764" w:rsidRPr="00B277D1" w:rsidRDefault="00494751" w:rsidP="00B277D1">
      <w:pPr>
        <w:pStyle w:val="Heading2"/>
        <w:numPr>
          <w:ilvl w:val="0"/>
          <w:numId w:val="31"/>
        </w:numPr>
      </w:pPr>
      <w:bookmarkStart w:id="58" w:name="_Toc180486070"/>
      <w:r w:rsidRPr="00B277D1">
        <w:t>Assessing the disclosure</w:t>
      </w:r>
      <w:bookmarkEnd w:id="58"/>
    </w:p>
    <w:p w14:paraId="0DA08517" w14:textId="77777777" w:rsidR="00972ED0" w:rsidRPr="007D5A78" w:rsidRDefault="00972ED0" w:rsidP="00972ED0">
      <w:pPr>
        <w:spacing w:after="240"/>
        <w:jc w:val="both"/>
        <w:rPr>
          <w:rFonts w:cs="Arial"/>
          <w:szCs w:val="24"/>
        </w:rPr>
      </w:pPr>
      <w:r w:rsidRPr="007D5A78">
        <w:rPr>
          <w:rFonts w:cs="Arial"/>
          <w:szCs w:val="24"/>
        </w:rPr>
        <w:t xml:space="preserve">The Act requires the taking of two distinct steps when assessing a disclosure. It first needs to be determined </w:t>
      </w:r>
      <w:proofErr w:type="gramStart"/>
      <w:r w:rsidRPr="007D5A78">
        <w:rPr>
          <w:rFonts w:cs="Arial"/>
          <w:szCs w:val="24"/>
        </w:rPr>
        <w:t>whether or not</w:t>
      </w:r>
      <w:proofErr w:type="gramEnd"/>
      <w:r w:rsidRPr="007D5A78">
        <w:rPr>
          <w:rFonts w:cs="Arial"/>
          <w:szCs w:val="24"/>
        </w:rPr>
        <w:t xml:space="preserve"> it qualifies as a protected disclosure, and thus attracts the protections contained in the Act. </w:t>
      </w:r>
      <w:proofErr w:type="gramStart"/>
      <w:r w:rsidRPr="007D5A78">
        <w:rPr>
          <w:rFonts w:cs="Arial"/>
          <w:szCs w:val="24"/>
        </w:rPr>
        <w:t>In order to</w:t>
      </w:r>
      <w:proofErr w:type="gramEnd"/>
      <w:r w:rsidRPr="007D5A78">
        <w:rPr>
          <w:rFonts w:cs="Arial"/>
          <w:szCs w:val="24"/>
        </w:rPr>
        <w:t xml:space="preserve"> do so it must satisfy the following prerequisites:</w:t>
      </w:r>
    </w:p>
    <w:p w14:paraId="621E818B" w14:textId="77777777" w:rsidR="00972ED0" w:rsidRPr="007D5A78" w:rsidRDefault="00972ED0" w:rsidP="00972ED0">
      <w:pPr>
        <w:pStyle w:val="BulletL1"/>
        <w:rPr>
          <w:szCs w:val="24"/>
        </w:rPr>
      </w:pPr>
      <w:r w:rsidRPr="007D5A78">
        <w:rPr>
          <w:szCs w:val="24"/>
        </w:rPr>
        <w:t>Has it been made to the correct person or body; and</w:t>
      </w:r>
    </w:p>
    <w:p w14:paraId="475CA88F" w14:textId="77777777" w:rsidR="00972ED0" w:rsidRPr="007D5A78" w:rsidRDefault="00972ED0" w:rsidP="00972ED0">
      <w:pPr>
        <w:pStyle w:val="BulletL1"/>
        <w:rPr>
          <w:szCs w:val="24"/>
        </w:rPr>
      </w:pPr>
      <w:r w:rsidRPr="007D5A78">
        <w:rPr>
          <w:szCs w:val="24"/>
        </w:rPr>
        <w:t xml:space="preserve">If it has been correctly made to DPAC: </w:t>
      </w:r>
    </w:p>
    <w:p w14:paraId="48BB417A" w14:textId="77777777" w:rsidR="00972ED0" w:rsidRPr="007D5A78" w:rsidRDefault="00972ED0" w:rsidP="00F640C3">
      <w:pPr>
        <w:numPr>
          <w:ilvl w:val="1"/>
          <w:numId w:val="16"/>
        </w:numPr>
        <w:spacing w:after="240" w:line="240" w:lineRule="auto"/>
        <w:ind w:hanging="513"/>
        <w:jc w:val="both"/>
        <w:rPr>
          <w:rFonts w:cs="Arial"/>
          <w:szCs w:val="24"/>
        </w:rPr>
      </w:pPr>
      <w:r w:rsidRPr="007D5A78">
        <w:rPr>
          <w:rFonts w:cs="Arial"/>
          <w:szCs w:val="24"/>
        </w:rPr>
        <w:t>has it been made by a public officer (or, if the disclosure is anonymous, is the person receiving it satisfied that it is being made by a public officer),</w:t>
      </w:r>
    </w:p>
    <w:p w14:paraId="52CBC2C1" w14:textId="77777777" w:rsidR="00972ED0" w:rsidRPr="007D5A78" w:rsidRDefault="00972ED0" w:rsidP="00F640C3">
      <w:pPr>
        <w:numPr>
          <w:ilvl w:val="1"/>
          <w:numId w:val="16"/>
        </w:numPr>
        <w:spacing w:after="240" w:line="240" w:lineRule="auto"/>
        <w:ind w:hanging="513"/>
        <w:jc w:val="both"/>
        <w:rPr>
          <w:rFonts w:cs="Arial"/>
          <w:szCs w:val="24"/>
        </w:rPr>
      </w:pPr>
      <w:r w:rsidRPr="007D5A78">
        <w:rPr>
          <w:rFonts w:cs="Arial"/>
          <w:szCs w:val="24"/>
        </w:rPr>
        <w:t>is it about the conduct of a public officer,</w:t>
      </w:r>
    </w:p>
    <w:p w14:paraId="6DFB535B" w14:textId="77777777" w:rsidR="00972ED0" w:rsidRPr="007D5A78" w:rsidRDefault="00972ED0" w:rsidP="00F640C3">
      <w:pPr>
        <w:numPr>
          <w:ilvl w:val="1"/>
          <w:numId w:val="16"/>
        </w:numPr>
        <w:spacing w:after="240" w:line="240" w:lineRule="auto"/>
        <w:ind w:hanging="513"/>
        <w:jc w:val="both"/>
        <w:rPr>
          <w:rFonts w:cs="Arial"/>
          <w:szCs w:val="24"/>
        </w:rPr>
      </w:pPr>
      <w:r w:rsidRPr="007D5A78">
        <w:rPr>
          <w:rFonts w:cs="Arial"/>
          <w:szCs w:val="24"/>
        </w:rPr>
        <w:t>does the discloser believe the public officer has, is or is proposing to engage in improper conduct,</w:t>
      </w:r>
    </w:p>
    <w:p w14:paraId="5DB9C3D1" w14:textId="77777777" w:rsidR="00972ED0" w:rsidRPr="007D5A78" w:rsidRDefault="00972ED0" w:rsidP="00F640C3">
      <w:pPr>
        <w:numPr>
          <w:ilvl w:val="1"/>
          <w:numId w:val="16"/>
        </w:numPr>
        <w:spacing w:after="240" w:line="240" w:lineRule="auto"/>
        <w:ind w:hanging="513"/>
        <w:jc w:val="both"/>
        <w:rPr>
          <w:rFonts w:cs="Arial"/>
          <w:szCs w:val="24"/>
        </w:rPr>
      </w:pPr>
      <w:r w:rsidRPr="007D5A78">
        <w:rPr>
          <w:rFonts w:cs="Arial"/>
          <w:szCs w:val="24"/>
        </w:rPr>
        <w:t xml:space="preserve">is it about conduct that could objectively fall within the definition of improper conduct, and </w:t>
      </w:r>
    </w:p>
    <w:p w14:paraId="3A9A0936" w14:textId="77777777" w:rsidR="00972ED0" w:rsidRPr="007D5A78" w:rsidRDefault="00972ED0" w:rsidP="00F640C3">
      <w:pPr>
        <w:numPr>
          <w:ilvl w:val="1"/>
          <w:numId w:val="16"/>
        </w:numPr>
        <w:spacing w:after="240" w:line="240" w:lineRule="auto"/>
        <w:ind w:hanging="513"/>
        <w:jc w:val="both"/>
        <w:rPr>
          <w:rFonts w:cs="Arial"/>
          <w:szCs w:val="24"/>
        </w:rPr>
      </w:pPr>
      <w:r w:rsidRPr="007D5A78">
        <w:rPr>
          <w:rFonts w:cs="Arial"/>
          <w:szCs w:val="24"/>
        </w:rPr>
        <w:t xml:space="preserve">does it concern conduct that occurred on or after 1 January 2001? </w:t>
      </w:r>
    </w:p>
    <w:p w14:paraId="42601FC1" w14:textId="77777777" w:rsidR="00972ED0" w:rsidRPr="007D5A78" w:rsidRDefault="00972ED0" w:rsidP="00972ED0">
      <w:pPr>
        <w:spacing w:after="240"/>
        <w:ind w:hanging="1134"/>
        <w:jc w:val="both"/>
        <w:rPr>
          <w:rFonts w:cs="Arial"/>
          <w:szCs w:val="24"/>
        </w:rPr>
      </w:pPr>
      <w:r w:rsidRPr="007D5A78">
        <w:rPr>
          <w:rFonts w:cs="Arial"/>
          <w:szCs w:val="24"/>
        </w:rPr>
        <w:tab/>
        <w:t xml:space="preserve">The next step is to determine if it is a public interest disclosure. This requires an assessment of the evidence provided by the discloser to determine if it shows or tends to show a public officer has, is or is proposing to engage in improper conduct. </w:t>
      </w:r>
    </w:p>
    <w:p w14:paraId="0587FD1B" w14:textId="09F1EE13" w:rsidR="0042399F" w:rsidRPr="007D5A78" w:rsidRDefault="009520C0" w:rsidP="00B277D1">
      <w:pPr>
        <w:pStyle w:val="Heading5"/>
      </w:pPr>
      <w:bookmarkStart w:id="59" w:name="_Toc57119959"/>
      <w:bookmarkStart w:id="60" w:name="_Toc62484137"/>
      <w:bookmarkStart w:id="61" w:name="_Toc173916047"/>
      <w:r w:rsidRPr="007D5A78">
        <w:t>10.1</w:t>
      </w:r>
      <w:r w:rsidRPr="007D5A78">
        <w:tab/>
      </w:r>
      <w:r w:rsidRPr="007D5A78">
        <w:tab/>
      </w:r>
      <w:r w:rsidR="0042399F" w:rsidRPr="007D5A78">
        <w:t>What should the recipient of the disclosure do upon receipt of the disclosure?</w:t>
      </w:r>
      <w:bookmarkEnd w:id="59"/>
      <w:bookmarkEnd w:id="60"/>
      <w:bookmarkEnd w:id="61"/>
    </w:p>
    <w:p w14:paraId="4D0599AC" w14:textId="77777777" w:rsidR="0042399F" w:rsidRPr="007D5A78" w:rsidRDefault="0042399F" w:rsidP="0042399F">
      <w:pPr>
        <w:spacing w:after="240"/>
        <w:ind w:hanging="1134"/>
        <w:jc w:val="both"/>
        <w:rPr>
          <w:rFonts w:cs="Arial"/>
          <w:szCs w:val="24"/>
        </w:rPr>
      </w:pPr>
      <w:r w:rsidRPr="00B24676">
        <w:rPr>
          <w:rFonts w:cs="Arial"/>
          <w:szCs w:val="20"/>
        </w:rPr>
        <w:tab/>
      </w:r>
      <w:r w:rsidRPr="007D5A78">
        <w:rPr>
          <w:rFonts w:cs="Arial"/>
          <w:szCs w:val="24"/>
        </w:rPr>
        <w:t>If the disclosure is oral, the recipient</w:t>
      </w:r>
      <w:r w:rsidRPr="007D5A78">
        <w:rPr>
          <w:rStyle w:val="FootnoteReference"/>
          <w:rFonts w:cs="Arial"/>
          <w:sz w:val="24"/>
          <w:szCs w:val="24"/>
        </w:rPr>
        <w:footnoteReference w:id="15"/>
      </w:r>
      <w:r w:rsidRPr="007D5A78">
        <w:rPr>
          <w:rFonts w:cs="Arial"/>
          <w:szCs w:val="24"/>
        </w:rPr>
        <w:t xml:space="preserve"> should make a file note as soon as possible. The note should record the time the disclosure was made, the circumstances under which it was made and, so far as is possible, the exact words used by the discloser. The recipient should ask the discloser to consider putting the disclosure in writing as soon as possible. </w:t>
      </w:r>
    </w:p>
    <w:p w14:paraId="6AE54368" w14:textId="77777777" w:rsidR="0042399F" w:rsidRPr="007D5A78" w:rsidRDefault="0042399F" w:rsidP="0042399F">
      <w:pPr>
        <w:spacing w:after="240"/>
        <w:ind w:hanging="1134"/>
        <w:jc w:val="both"/>
        <w:rPr>
          <w:rFonts w:cs="Arial"/>
          <w:szCs w:val="24"/>
        </w:rPr>
      </w:pPr>
      <w:r w:rsidRPr="007D5A78">
        <w:rPr>
          <w:rFonts w:cs="Arial"/>
          <w:szCs w:val="24"/>
        </w:rPr>
        <w:tab/>
        <w:t xml:space="preserve">Unless the recipient is the Secretary (or the disclosure is about the Secretary), the recipient should immediately inform the Secretary of the </w:t>
      </w:r>
      <w:proofErr w:type="gramStart"/>
      <w:r w:rsidRPr="007D5A78">
        <w:rPr>
          <w:rFonts w:cs="Arial"/>
          <w:szCs w:val="24"/>
        </w:rPr>
        <w:t>disclosure, and</w:t>
      </w:r>
      <w:proofErr w:type="gramEnd"/>
      <w:r w:rsidRPr="007D5A78">
        <w:rPr>
          <w:rFonts w:cs="Arial"/>
          <w:szCs w:val="24"/>
        </w:rPr>
        <w:t xml:space="preserve"> should provide the Secretary </w:t>
      </w:r>
      <w:r w:rsidRPr="007D5A78">
        <w:rPr>
          <w:rFonts w:cs="Arial"/>
          <w:szCs w:val="24"/>
        </w:rPr>
        <w:lastRenderedPageBreak/>
        <w:t>with a copy of the disclosure, or record of the disclosure, and any accompanying documents.</w:t>
      </w:r>
      <w:r w:rsidRPr="007D5A78">
        <w:rPr>
          <w:rFonts w:cs="Arial"/>
          <w:szCs w:val="24"/>
          <w:vertAlign w:val="superscript"/>
        </w:rPr>
        <w:footnoteReference w:id="16"/>
      </w:r>
      <w:r w:rsidRPr="007D5A78">
        <w:rPr>
          <w:rFonts w:cs="Arial"/>
          <w:szCs w:val="24"/>
        </w:rPr>
        <w:t xml:space="preserve"> </w:t>
      </w:r>
    </w:p>
    <w:p w14:paraId="7857EA82" w14:textId="77777777" w:rsidR="0042399F" w:rsidRPr="007D5A78" w:rsidRDefault="0042399F" w:rsidP="0042399F">
      <w:pPr>
        <w:spacing w:after="240"/>
        <w:ind w:hanging="1134"/>
        <w:jc w:val="both"/>
        <w:rPr>
          <w:rFonts w:cs="Arial"/>
          <w:szCs w:val="24"/>
        </w:rPr>
      </w:pPr>
      <w:r w:rsidRPr="007D5A78">
        <w:rPr>
          <w:rFonts w:cs="Arial"/>
          <w:szCs w:val="24"/>
        </w:rPr>
        <w:tab/>
        <w:t xml:space="preserve">If the disclosure is about the Secretary, contact the Ombudsman for advice. </w:t>
      </w:r>
    </w:p>
    <w:p w14:paraId="3878CFFC" w14:textId="672C2557" w:rsidR="00493F53" w:rsidRPr="007D5A78" w:rsidRDefault="0042399F" w:rsidP="00B277D1">
      <w:pPr>
        <w:pStyle w:val="Heading5"/>
      </w:pPr>
      <w:r w:rsidRPr="007D5A78">
        <w:t>10.2</w:t>
      </w:r>
      <w:bookmarkStart w:id="62" w:name="_Toc57119960"/>
      <w:bookmarkStart w:id="63" w:name="_Toc62484138"/>
      <w:bookmarkStart w:id="64" w:name="_Toc173916048"/>
      <w:r w:rsidR="006653F7" w:rsidRPr="007D5A78">
        <w:tab/>
      </w:r>
      <w:r w:rsidR="006653F7" w:rsidRPr="007D5A78">
        <w:tab/>
      </w:r>
      <w:r w:rsidR="00493F53" w:rsidRPr="007D5A78">
        <w:t>Is it a protected disclosure?</w:t>
      </w:r>
      <w:bookmarkEnd w:id="62"/>
      <w:bookmarkEnd w:id="63"/>
      <w:bookmarkEnd w:id="64"/>
    </w:p>
    <w:p w14:paraId="0DCFC573" w14:textId="77777777" w:rsidR="00493F53" w:rsidRPr="007D5A78" w:rsidRDefault="00493F53" w:rsidP="00493F53">
      <w:pPr>
        <w:spacing w:after="240"/>
        <w:ind w:hanging="1134"/>
        <w:jc w:val="both"/>
        <w:rPr>
          <w:rFonts w:cs="Arial"/>
          <w:szCs w:val="24"/>
        </w:rPr>
      </w:pPr>
      <w:r w:rsidRPr="00B24676">
        <w:rPr>
          <w:rFonts w:cs="Arial"/>
          <w:szCs w:val="20"/>
        </w:rPr>
        <w:tab/>
      </w:r>
      <w:r w:rsidRPr="007D5A78">
        <w:rPr>
          <w:rFonts w:cs="Arial"/>
          <w:szCs w:val="24"/>
        </w:rPr>
        <w:t xml:space="preserve">The protections for disclosers, provided in Part 3 of the Act, only apply where the disclosure is a protected disclosure made in accordance with Part 2 of the Act. </w:t>
      </w:r>
    </w:p>
    <w:p w14:paraId="76D68A84" w14:textId="77777777" w:rsidR="00493F53" w:rsidRPr="007D5A78" w:rsidRDefault="00493F53" w:rsidP="00493F53">
      <w:pPr>
        <w:spacing w:after="240"/>
        <w:ind w:hanging="1134"/>
        <w:jc w:val="both"/>
        <w:rPr>
          <w:rFonts w:cs="Arial"/>
          <w:szCs w:val="24"/>
        </w:rPr>
      </w:pPr>
      <w:r w:rsidRPr="007D5A78">
        <w:rPr>
          <w:rFonts w:cs="Arial"/>
          <w:szCs w:val="24"/>
        </w:rPr>
        <w:tab/>
        <w:t xml:space="preserve">The Secretary or a PID Officer will assess whether a disclosure has been made in accordance with Part 2 as soon as possible after it has been received. </w:t>
      </w:r>
    </w:p>
    <w:p w14:paraId="1F8CDD92" w14:textId="77777777" w:rsidR="00493F53" w:rsidRPr="007D5A78" w:rsidRDefault="00493F53" w:rsidP="00493F53">
      <w:pPr>
        <w:spacing w:after="240"/>
        <w:ind w:hanging="1134"/>
        <w:jc w:val="both"/>
        <w:rPr>
          <w:rFonts w:cs="Arial"/>
          <w:szCs w:val="24"/>
        </w:rPr>
      </w:pPr>
      <w:r w:rsidRPr="007D5A78">
        <w:rPr>
          <w:rFonts w:cs="Arial"/>
          <w:szCs w:val="24"/>
        </w:rPr>
        <w:tab/>
        <w:t xml:space="preserve">The </w:t>
      </w:r>
      <w:r w:rsidRPr="007D5A78">
        <w:rPr>
          <w:rFonts w:cs="Arial"/>
          <w:i/>
          <w:szCs w:val="24"/>
        </w:rPr>
        <w:t>Assessment of Disclosure Form</w:t>
      </w:r>
      <w:r w:rsidRPr="007D5A78">
        <w:rPr>
          <w:rFonts w:cs="Arial"/>
          <w:szCs w:val="24"/>
        </w:rPr>
        <w:t xml:space="preserve"> at Attachment 1 is to be completed as part of this process.  It contains a series of questions going to the essential elements of a protected disclosure, and what is needed to be established before a disclosure can be a protected disclosure. </w:t>
      </w:r>
    </w:p>
    <w:p w14:paraId="7A1CE800" w14:textId="77777777" w:rsidR="00493F53" w:rsidRPr="007D5A78" w:rsidRDefault="00493F53" w:rsidP="00493F53">
      <w:pPr>
        <w:spacing w:after="240"/>
        <w:ind w:hanging="1134"/>
        <w:jc w:val="both"/>
        <w:rPr>
          <w:rFonts w:cs="Arial"/>
          <w:szCs w:val="24"/>
        </w:rPr>
      </w:pPr>
      <w:r w:rsidRPr="007D5A78">
        <w:rPr>
          <w:rFonts w:cs="Arial"/>
          <w:szCs w:val="24"/>
        </w:rPr>
        <w:tab/>
        <w:t xml:space="preserve">A separate </w:t>
      </w:r>
      <w:r w:rsidRPr="007D5A78">
        <w:rPr>
          <w:rFonts w:cs="Arial"/>
          <w:i/>
          <w:szCs w:val="24"/>
        </w:rPr>
        <w:t>Assessment of Disclosure Form</w:t>
      </w:r>
      <w:r w:rsidRPr="007D5A78">
        <w:rPr>
          <w:rFonts w:cs="Arial"/>
          <w:szCs w:val="24"/>
        </w:rPr>
        <w:t xml:space="preserve"> will usually also be completed for each disclosure. This means, for example, that if a discloser is complaining about three different public officers, this constitutes three disclosures, and three assessments should be completed. </w:t>
      </w:r>
    </w:p>
    <w:p w14:paraId="41FD5085" w14:textId="77777777" w:rsidR="00493F53" w:rsidRPr="007D5A78" w:rsidRDefault="00493F53" w:rsidP="00493F53">
      <w:pPr>
        <w:spacing w:after="240"/>
        <w:ind w:hanging="1134"/>
        <w:jc w:val="both"/>
        <w:rPr>
          <w:rFonts w:cs="Arial"/>
          <w:szCs w:val="24"/>
        </w:rPr>
      </w:pPr>
      <w:r w:rsidRPr="007D5A78">
        <w:rPr>
          <w:rFonts w:cs="Arial"/>
          <w:szCs w:val="24"/>
        </w:rPr>
        <w:tab/>
        <w:t xml:space="preserve">If it is determined that it is a protected disclosure, the discloser is to be given information about the protections in the Act (such as a copy of Part 3 of the Act). These protections are to be explained to the discloser if necessary. The discloser is also to be informed of the process which will be followed with respect to the disclosure. </w:t>
      </w:r>
    </w:p>
    <w:p w14:paraId="2E06D65C" w14:textId="77777777" w:rsidR="00493F53" w:rsidRPr="007D5A78" w:rsidRDefault="00493F53" w:rsidP="00493F53">
      <w:pPr>
        <w:spacing w:after="240"/>
        <w:ind w:hanging="1134"/>
        <w:jc w:val="both"/>
        <w:rPr>
          <w:rFonts w:cs="Arial"/>
          <w:szCs w:val="24"/>
        </w:rPr>
      </w:pPr>
      <w:r w:rsidRPr="007D5A78">
        <w:rPr>
          <w:rFonts w:cs="Arial"/>
          <w:szCs w:val="24"/>
        </w:rPr>
        <w:tab/>
        <w:t xml:space="preserve">The Secretary or a PID Officer is to also immediately appoint a Welfare Manager to protect the interests of the discloser and ensure that the discloser is advised of the name and contact details of that person.  </w:t>
      </w:r>
    </w:p>
    <w:p w14:paraId="07614CCE" w14:textId="77777777" w:rsidR="00A87C1B" w:rsidRPr="007D5A78" w:rsidRDefault="00A87C1B" w:rsidP="00A87C1B">
      <w:pPr>
        <w:spacing w:after="240"/>
        <w:jc w:val="both"/>
        <w:rPr>
          <w:rFonts w:cs="Arial"/>
          <w:szCs w:val="24"/>
        </w:rPr>
      </w:pPr>
      <w:r w:rsidRPr="007D5A78">
        <w:rPr>
          <w:rFonts w:cs="Arial"/>
          <w:szCs w:val="24"/>
        </w:rPr>
        <w:t>A risk assessment is also to be completed.</w:t>
      </w:r>
    </w:p>
    <w:p w14:paraId="4454A686" w14:textId="6E55E98F" w:rsidR="001911D8" w:rsidRPr="007D5A78" w:rsidRDefault="00A87C1B" w:rsidP="00B277D1">
      <w:pPr>
        <w:pStyle w:val="Heading5"/>
      </w:pPr>
      <w:r w:rsidRPr="007D5A78">
        <w:t>10.3</w:t>
      </w:r>
      <w:bookmarkStart w:id="65" w:name="_Toc57119961"/>
      <w:bookmarkStart w:id="66" w:name="_Toc62484139"/>
      <w:bookmarkStart w:id="67" w:name="_Toc173916049"/>
      <w:r w:rsidR="006653F7" w:rsidRPr="007D5A78">
        <w:tab/>
      </w:r>
      <w:r w:rsidR="006653F7" w:rsidRPr="007D5A78">
        <w:tab/>
      </w:r>
      <w:r w:rsidR="001911D8" w:rsidRPr="007D5A78">
        <w:t>Mixed content disclosures</w:t>
      </w:r>
      <w:bookmarkEnd w:id="65"/>
      <w:bookmarkEnd w:id="66"/>
      <w:bookmarkEnd w:id="67"/>
    </w:p>
    <w:p w14:paraId="7E854B80" w14:textId="77777777" w:rsidR="001911D8" w:rsidRPr="007D5A78" w:rsidRDefault="001911D8" w:rsidP="001911D8">
      <w:pPr>
        <w:spacing w:after="240"/>
        <w:ind w:hanging="1134"/>
        <w:jc w:val="both"/>
        <w:rPr>
          <w:rFonts w:cs="Arial"/>
          <w:szCs w:val="24"/>
        </w:rPr>
      </w:pPr>
      <w:r w:rsidRPr="0007634D">
        <w:rPr>
          <w:rFonts w:cs="Arial"/>
          <w:sz w:val="28"/>
          <w:szCs w:val="28"/>
        </w:rPr>
        <w:tab/>
      </w:r>
      <w:r w:rsidRPr="007D5A78">
        <w:rPr>
          <w:rFonts w:cs="Arial"/>
          <w:szCs w:val="24"/>
        </w:rPr>
        <w:t xml:space="preserve">Many disclosures will also contain personal grievances. </w:t>
      </w:r>
    </w:p>
    <w:p w14:paraId="5AAE721F" w14:textId="77777777" w:rsidR="001911D8" w:rsidRPr="007D5A78" w:rsidRDefault="001911D8" w:rsidP="001911D8">
      <w:pPr>
        <w:spacing w:after="240"/>
        <w:ind w:hanging="1134"/>
        <w:jc w:val="both"/>
        <w:rPr>
          <w:rFonts w:cs="Arial"/>
          <w:szCs w:val="24"/>
        </w:rPr>
      </w:pPr>
      <w:r w:rsidRPr="007D5A78">
        <w:rPr>
          <w:rFonts w:cs="Arial"/>
          <w:szCs w:val="24"/>
        </w:rPr>
        <w:tab/>
        <w:t>When conducting assessments of complaints or grievances the assessor</w:t>
      </w:r>
      <w:r w:rsidRPr="007D5A78">
        <w:rPr>
          <w:szCs w:val="24"/>
        </w:rPr>
        <w:footnoteReference w:id="17"/>
      </w:r>
      <w:r w:rsidRPr="007D5A78">
        <w:rPr>
          <w:rFonts w:cs="Arial"/>
          <w:szCs w:val="24"/>
        </w:rPr>
        <w:t xml:space="preserve"> needs to be </w:t>
      </w:r>
      <w:proofErr w:type="gramStart"/>
      <w:r w:rsidRPr="007D5A78">
        <w:rPr>
          <w:rFonts w:cs="Arial"/>
          <w:szCs w:val="24"/>
        </w:rPr>
        <w:t>alert</w:t>
      </w:r>
      <w:proofErr w:type="gramEnd"/>
      <w:r w:rsidRPr="007D5A78">
        <w:rPr>
          <w:rFonts w:cs="Arial"/>
          <w:szCs w:val="24"/>
        </w:rPr>
        <w:t xml:space="preserve"> to identifying those aspects that could constitute a protected disclosure. </w:t>
      </w:r>
    </w:p>
    <w:p w14:paraId="715CFC94" w14:textId="77777777" w:rsidR="001911D8" w:rsidRPr="007D5A78" w:rsidRDefault="001911D8" w:rsidP="001911D8">
      <w:pPr>
        <w:spacing w:after="240"/>
        <w:ind w:hanging="1134"/>
        <w:jc w:val="both"/>
        <w:rPr>
          <w:rFonts w:cs="Arial"/>
          <w:szCs w:val="24"/>
        </w:rPr>
      </w:pPr>
      <w:r w:rsidRPr="007D5A78">
        <w:rPr>
          <w:rFonts w:cs="Arial"/>
          <w:szCs w:val="24"/>
        </w:rPr>
        <w:lastRenderedPageBreak/>
        <w:tab/>
        <w:t xml:space="preserve">It is not a requirement that a discloser specify they are making a disclosure, the onus rests on DPAC to identify </w:t>
      </w:r>
      <w:proofErr w:type="gramStart"/>
      <w:r w:rsidRPr="007D5A78">
        <w:rPr>
          <w:rFonts w:cs="Arial"/>
          <w:szCs w:val="24"/>
        </w:rPr>
        <w:t>whether or not</w:t>
      </w:r>
      <w:proofErr w:type="gramEnd"/>
      <w:r w:rsidRPr="007D5A78">
        <w:rPr>
          <w:rFonts w:cs="Arial"/>
          <w:szCs w:val="24"/>
        </w:rPr>
        <w:t xml:space="preserve"> the Act applies. The assessor may discuss with the person whether they wish to make a public interest disclosure if it appears their concerns would meet the threshold. </w:t>
      </w:r>
    </w:p>
    <w:p w14:paraId="1752BA7F" w14:textId="77777777" w:rsidR="001911D8" w:rsidRPr="007D5A78" w:rsidRDefault="001911D8" w:rsidP="001911D8">
      <w:pPr>
        <w:spacing w:after="240"/>
        <w:ind w:hanging="1134"/>
        <w:jc w:val="both"/>
        <w:rPr>
          <w:rFonts w:cs="Arial"/>
          <w:szCs w:val="24"/>
        </w:rPr>
      </w:pPr>
      <w:r w:rsidRPr="007D5A78">
        <w:rPr>
          <w:rFonts w:cs="Arial"/>
          <w:szCs w:val="24"/>
        </w:rPr>
        <w:tab/>
        <w:t xml:space="preserve">Those matters that can be dealt with under the Department of Premier and Cabinet Complaint and Grievance Resolution Procedure and Guideline and those that are more appropriately dealt with under these procedures should be dealt with separately where possible.  </w:t>
      </w:r>
    </w:p>
    <w:p w14:paraId="5BC95002" w14:textId="77777777" w:rsidR="001911D8" w:rsidRPr="007D5A78" w:rsidRDefault="001911D8" w:rsidP="001911D8">
      <w:pPr>
        <w:spacing w:after="240"/>
        <w:ind w:hanging="1134"/>
        <w:jc w:val="both"/>
        <w:rPr>
          <w:rFonts w:cs="Arial"/>
          <w:szCs w:val="24"/>
        </w:rPr>
      </w:pPr>
      <w:r w:rsidRPr="007D5A78">
        <w:rPr>
          <w:rFonts w:cs="Arial"/>
          <w:szCs w:val="24"/>
        </w:rPr>
        <w:tab/>
        <w:t>If a complaint or grievance about an employee or officer of DPAC warrants an investigation under Employment Direction No. 5: Procedures for the investigation and determination of whether an employee has breached the Code of Conduct, then the matter may also potentially be assessed under these public interest disclosure procedures.</w:t>
      </w:r>
    </w:p>
    <w:p w14:paraId="701E7FA0" w14:textId="6156A6AD" w:rsidR="008E21B4" w:rsidRPr="007D5A78" w:rsidRDefault="001911D8" w:rsidP="00B277D1">
      <w:pPr>
        <w:pStyle w:val="Heading5"/>
      </w:pPr>
      <w:r w:rsidRPr="007D5A78">
        <w:t>10.4</w:t>
      </w:r>
      <w:bookmarkStart w:id="68" w:name="_Toc57119962"/>
      <w:bookmarkStart w:id="69" w:name="_Toc62484140"/>
      <w:bookmarkStart w:id="70" w:name="_Toc173916050"/>
      <w:r w:rsidR="006653F7" w:rsidRPr="007D5A78">
        <w:tab/>
      </w:r>
      <w:r w:rsidR="006653F7" w:rsidRPr="007D5A78">
        <w:tab/>
      </w:r>
      <w:r w:rsidR="008E21B4" w:rsidRPr="007D5A78">
        <w:t>Risk Assessment</w:t>
      </w:r>
      <w:bookmarkEnd w:id="68"/>
      <w:bookmarkEnd w:id="69"/>
      <w:bookmarkEnd w:id="70"/>
    </w:p>
    <w:p w14:paraId="5D13031A" w14:textId="77777777" w:rsidR="008E21B4" w:rsidRPr="007D5A78" w:rsidRDefault="008E21B4" w:rsidP="008E21B4">
      <w:pPr>
        <w:spacing w:after="240"/>
        <w:ind w:hanging="1134"/>
        <w:jc w:val="both"/>
        <w:rPr>
          <w:rFonts w:cs="Arial"/>
          <w:szCs w:val="24"/>
        </w:rPr>
      </w:pPr>
      <w:r w:rsidRPr="007D5A78">
        <w:rPr>
          <w:rFonts w:cs="Arial"/>
          <w:szCs w:val="24"/>
        </w:rPr>
        <w:tab/>
        <w:t xml:space="preserve">A risk assessment is to occur as soon as possible after the disclosure has been assessed as being a protected disclosure under the Act. </w:t>
      </w:r>
    </w:p>
    <w:p w14:paraId="3D6ADE87" w14:textId="77777777" w:rsidR="008E21B4" w:rsidRPr="007D5A78" w:rsidRDefault="008E21B4" w:rsidP="008E21B4">
      <w:pPr>
        <w:spacing w:after="240"/>
        <w:ind w:hanging="1134"/>
        <w:jc w:val="both"/>
        <w:rPr>
          <w:rFonts w:cs="Arial"/>
          <w:szCs w:val="24"/>
        </w:rPr>
      </w:pPr>
      <w:r w:rsidRPr="007D5A78">
        <w:rPr>
          <w:rFonts w:cs="Arial"/>
          <w:szCs w:val="24"/>
        </w:rPr>
        <w:tab/>
        <w:t xml:space="preserve">The risk assessment template at Attachment 2 is to be completed by the Secretary or a PID Officer and any appropriate risk mitigation action required be implemented.  </w:t>
      </w:r>
    </w:p>
    <w:p w14:paraId="47E7B1F7" w14:textId="77777777" w:rsidR="008E21B4" w:rsidRPr="007D5A78" w:rsidRDefault="008E21B4" w:rsidP="008E21B4">
      <w:pPr>
        <w:spacing w:after="240"/>
        <w:ind w:hanging="1134"/>
        <w:jc w:val="both"/>
        <w:rPr>
          <w:rFonts w:cs="Arial"/>
          <w:szCs w:val="24"/>
        </w:rPr>
      </w:pPr>
      <w:r w:rsidRPr="007D5A78">
        <w:rPr>
          <w:rFonts w:cs="Arial"/>
          <w:szCs w:val="24"/>
        </w:rPr>
        <w:tab/>
        <w:t xml:space="preserve">A single assessment can be made of all relevant risks, or separate assessments of the different risks relating to a particular disclosure, such as the risks to the discloser, the subject of the disclosure, any witnesses, or DPAC. </w:t>
      </w:r>
    </w:p>
    <w:p w14:paraId="1EA3312A" w14:textId="77777777" w:rsidR="008E21B4" w:rsidRPr="007D5A78" w:rsidRDefault="008E21B4" w:rsidP="008E21B4">
      <w:pPr>
        <w:spacing w:after="240"/>
        <w:ind w:hanging="1134"/>
        <w:jc w:val="both"/>
        <w:rPr>
          <w:rFonts w:cs="Arial"/>
          <w:szCs w:val="24"/>
        </w:rPr>
      </w:pPr>
      <w:r w:rsidRPr="007D5A78">
        <w:rPr>
          <w:rFonts w:cs="Arial"/>
          <w:szCs w:val="24"/>
        </w:rPr>
        <w:tab/>
        <w:t xml:space="preserve">The discloser is usually the most able to identify potential reprisal risks, so input is to be sought from the discloser and the Welfare Manager in completing the risk assessment. </w:t>
      </w:r>
    </w:p>
    <w:p w14:paraId="75A1E954" w14:textId="77777777" w:rsidR="008E21B4" w:rsidRPr="007D5A78" w:rsidRDefault="008E21B4" w:rsidP="008E21B4">
      <w:pPr>
        <w:spacing w:after="240"/>
        <w:ind w:hanging="1134"/>
        <w:jc w:val="both"/>
        <w:rPr>
          <w:rFonts w:cs="Arial"/>
          <w:szCs w:val="24"/>
        </w:rPr>
      </w:pPr>
      <w:r w:rsidRPr="007D5A78">
        <w:rPr>
          <w:rFonts w:cs="Arial"/>
          <w:szCs w:val="24"/>
        </w:rPr>
        <w:tab/>
        <w:t>All reasonable steps to reduce risks of reprisal to the discloser are to be taken.</w:t>
      </w:r>
    </w:p>
    <w:p w14:paraId="5293F169" w14:textId="472B9FE2" w:rsidR="00675706" w:rsidRPr="007D5A78" w:rsidRDefault="008E21B4" w:rsidP="00B277D1">
      <w:pPr>
        <w:pStyle w:val="Heading5"/>
      </w:pPr>
      <w:r w:rsidRPr="007D5A78">
        <w:t>10.</w:t>
      </w:r>
      <w:bookmarkStart w:id="71" w:name="_Toc57119963"/>
      <w:bookmarkStart w:id="72" w:name="_Toc62484141"/>
      <w:bookmarkStart w:id="73" w:name="_Toc173916051"/>
      <w:r w:rsidR="009520C0" w:rsidRPr="007D5A78">
        <w:t>5</w:t>
      </w:r>
      <w:r w:rsidR="009520C0" w:rsidRPr="007D5A78">
        <w:tab/>
      </w:r>
      <w:r w:rsidR="009520C0" w:rsidRPr="007D5A78">
        <w:tab/>
      </w:r>
      <w:r w:rsidR="00675706" w:rsidRPr="007D5A78">
        <w:t>Referral of a protected disclosure to the Integrity Commission</w:t>
      </w:r>
      <w:bookmarkEnd w:id="71"/>
      <w:bookmarkEnd w:id="72"/>
      <w:bookmarkEnd w:id="73"/>
    </w:p>
    <w:p w14:paraId="10A123F6" w14:textId="77777777" w:rsidR="00675706" w:rsidRPr="007D5A78" w:rsidRDefault="00675706" w:rsidP="0007634D">
      <w:pPr>
        <w:spacing w:after="240"/>
        <w:ind w:hanging="1134"/>
        <w:jc w:val="both"/>
        <w:rPr>
          <w:rFonts w:cs="Arial"/>
          <w:szCs w:val="24"/>
        </w:rPr>
      </w:pPr>
      <w:bookmarkStart w:id="74" w:name="_Toc38290502"/>
      <w:bookmarkEnd w:id="74"/>
      <w:r w:rsidRPr="00B24676">
        <w:rPr>
          <w:rFonts w:cs="Arial"/>
          <w:szCs w:val="20"/>
        </w:rPr>
        <w:tab/>
      </w:r>
      <w:r w:rsidRPr="007D5A78">
        <w:rPr>
          <w:rFonts w:cs="Arial"/>
          <w:szCs w:val="24"/>
        </w:rPr>
        <w:t xml:space="preserve">Under Part 4A of the Act, DPAC may refer a protected disclosure, as distinct </w:t>
      </w:r>
      <w:proofErr w:type="gramStart"/>
      <w:r w:rsidRPr="007D5A78">
        <w:rPr>
          <w:rFonts w:cs="Arial"/>
          <w:szCs w:val="24"/>
        </w:rPr>
        <w:t>from a public interest disclosure,</w:t>
      </w:r>
      <w:proofErr w:type="gramEnd"/>
      <w:r w:rsidRPr="007D5A78">
        <w:rPr>
          <w:rFonts w:cs="Arial"/>
          <w:szCs w:val="24"/>
        </w:rPr>
        <w:t xml:space="preserve"> to the Integrity Commission where it considers that the disclosure relates to misconduct as defined in s 4(1) of the Integrity Commission Act 2009. Consideration should also be given to: </w:t>
      </w:r>
    </w:p>
    <w:p w14:paraId="10ED4D8A" w14:textId="77777777" w:rsidR="00675706" w:rsidRPr="007D5A78" w:rsidRDefault="00675706" w:rsidP="007D5A78">
      <w:pPr>
        <w:spacing w:after="240"/>
        <w:jc w:val="both"/>
        <w:rPr>
          <w:rFonts w:cs="Arial"/>
          <w:szCs w:val="24"/>
        </w:rPr>
      </w:pPr>
      <w:r w:rsidRPr="007D5A78">
        <w:rPr>
          <w:rFonts w:cs="Arial"/>
          <w:szCs w:val="24"/>
        </w:rPr>
        <w:t xml:space="preserve">Whether independent investigation of the subject matter of the disclosure by the Integrity Commission is preferable; and </w:t>
      </w:r>
    </w:p>
    <w:p w14:paraId="7AC4714F" w14:textId="77777777" w:rsidR="00675706" w:rsidRPr="007D5A78" w:rsidRDefault="00675706" w:rsidP="007D5A78">
      <w:pPr>
        <w:spacing w:after="240"/>
        <w:jc w:val="both"/>
        <w:rPr>
          <w:rFonts w:cs="Arial"/>
          <w:szCs w:val="24"/>
        </w:rPr>
      </w:pPr>
      <w:r w:rsidRPr="007D5A78">
        <w:rPr>
          <w:rFonts w:cs="Arial"/>
          <w:szCs w:val="24"/>
        </w:rPr>
        <w:lastRenderedPageBreak/>
        <w:t>The views of the discloser and the Integrity Commission about whether the matter should be referred.</w:t>
      </w:r>
    </w:p>
    <w:p w14:paraId="5D3BDD28" w14:textId="77777777" w:rsidR="00675706" w:rsidRPr="007D5A78" w:rsidRDefault="00675706" w:rsidP="0007634D">
      <w:pPr>
        <w:spacing w:after="240"/>
        <w:ind w:hanging="1134"/>
        <w:jc w:val="both"/>
        <w:rPr>
          <w:rFonts w:cs="Arial"/>
          <w:szCs w:val="24"/>
        </w:rPr>
      </w:pPr>
      <w:r w:rsidRPr="007D5A78">
        <w:rPr>
          <w:rFonts w:cs="Arial"/>
          <w:szCs w:val="24"/>
        </w:rPr>
        <w:tab/>
        <w:t>DPAC will notify the discloser of the referral under s 29D of the Act within a reasonable time (unless the disclosure was made anonymously).</w:t>
      </w:r>
    </w:p>
    <w:p w14:paraId="5CA0324D" w14:textId="77777777" w:rsidR="00675706" w:rsidRPr="007D5A78" w:rsidRDefault="00675706" w:rsidP="0007634D">
      <w:pPr>
        <w:spacing w:after="240"/>
        <w:ind w:hanging="1134"/>
        <w:jc w:val="both"/>
        <w:rPr>
          <w:rFonts w:cs="Arial"/>
          <w:szCs w:val="24"/>
        </w:rPr>
      </w:pPr>
      <w:r w:rsidRPr="007D5A78">
        <w:rPr>
          <w:rFonts w:cs="Arial"/>
          <w:szCs w:val="24"/>
        </w:rPr>
        <w:tab/>
        <w:t xml:space="preserve">The Integrity Commission may deal with the disclosure under its legislation, or it may refer the disclosure to the Ombudsman or a public body, as the case may require, for action in accordance with the Act. </w:t>
      </w:r>
    </w:p>
    <w:p w14:paraId="50FAB062" w14:textId="04B0BB70" w:rsidR="00DB0E98" w:rsidRPr="007D5A78" w:rsidRDefault="00675706" w:rsidP="002B0C58">
      <w:pPr>
        <w:pStyle w:val="Heading5"/>
      </w:pPr>
      <w:r w:rsidRPr="007D5A78">
        <w:t>10.6</w:t>
      </w:r>
      <w:bookmarkStart w:id="75" w:name="_Toc57119964"/>
      <w:bookmarkStart w:id="76" w:name="_Toc62484142"/>
      <w:bookmarkStart w:id="77" w:name="_Toc173916052"/>
      <w:r w:rsidR="009520C0" w:rsidRPr="007D5A78">
        <w:tab/>
      </w:r>
      <w:r w:rsidR="009520C0" w:rsidRPr="007D5A78">
        <w:tab/>
      </w:r>
      <w:r w:rsidR="00DB0E98" w:rsidRPr="007D5A78">
        <w:t>Is the disclosure a public interest disclosure?</w:t>
      </w:r>
      <w:bookmarkEnd w:id="75"/>
      <w:bookmarkEnd w:id="76"/>
      <w:bookmarkEnd w:id="77"/>
    </w:p>
    <w:p w14:paraId="3C4D6DFA" w14:textId="77777777" w:rsidR="00DB0E98" w:rsidRPr="007D5A78" w:rsidRDefault="00DB0E98" w:rsidP="0007634D">
      <w:pPr>
        <w:spacing w:after="240"/>
        <w:ind w:hanging="1134"/>
        <w:jc w:val="both"/>
        <w:rPr>
          <w:rFonts w:cs="Arial"/>
          <w:szCs w:val="24"/>
        </w:rPr>
      </w:pPr>
      <w:r w:rsidRPr="0007634D">
        <w:rPr>
          <w:rFonts w:cs="Arial"/>
          <w:sz w:val="28"/>
          <w:szCs w:val="28"/>
        </w:rPr>
        <w:tab/>
      </w:r>
      <w:r w:rsidRPr="007D5A78">
        <w:rPr>
          <w:rFonts w:cs="Arial"/>
          <w:szCs w:val="24"/>
        </w:rPr>
        <w:t xml:space="preserve">Once a disclosure has been assessed as being a protected disclosure, a further determination must be made as to </w:t>
      </w:r>
      <w:proofErr w:type="gramStart"/>
      <w:r w:rsidRPr="007D5A78">
        <w:rPr>
          <w:rFonts w:cs="Arial"/>
          <w:szCs w:val="24"/>
        </w:rPr>
        <w:t>whether or not</w:t>
      </w:r>
      <w:proofErr w:type="gramEnd"/>
      <w:r w:rsidRPr="007D5A78">
        <w:rPr>
          <w:rFonts w:cs="Arial"/>
          <w:szCs w:val="24"/>
        </w:rPr>
        <w:t xml:space="preserve"> it is a public interest disclosure. The Secretary or a PID Officer will make this determination under s 33 of the Act within 45 days of the receipt of the disclosure. The Assessment of Disclosure Form at Attachment 1 is used to ensure all the necessary requirements are considered. </w:t>
      </w:r>
    </w:p>
    <w:p w14:paraId="0180E983" w14:textId="77777777" w:rsidR="00DB0E98" w:rsidRPr="007D5A78" w:rsidRDefault="00DB0E98" w:rsidP="0007634D">
      <w:pPr>
        <w:spacing w:after="240"/>
        <w:ind w:hanging="1134"/>
        <w:jc w:val="both"/>
        <w:rPr>
          <w:rFonts w:cs="Arial"/>
          <w:szCs w:val="24"/>
        </w:rPr>
      </w:pPr>
      <w:r w:rsidRPr="007D5A78">
        <w:rPr>
          <w:rFonts w:cs="Arial"/>
          <w:szCs w:val="24"/>
        </w:rPr>
        <w:tab/>
        <w:t xml:space="preserve">For a disclosure to be a public interest disclosure, the Secretary, or PID Officer with appropriate delegations, must be satisfied that the disclosure shows or tends to show that the public officer to whom the disclosure relates has: </w:t>
      </w:r>
    </w:p>
    <w:p w14:paraId="498B0A53" w14:textId="77777777" w:rsidR="00DB0E98" w:rsidRPr="007D5A78" w:rsidRDefault="00DB0E98" w:rsidP="007D5A78">
      <w:pPr>
        <w:spacing w:after="240"/>
        <w:jc w:val="both"/>
        <w:rPr>
          <w:rFonts w:cs="Arial"/>
          <w:szCs w:val="24"/>
        </w:rPr>
      </w:pPr>
      <w:r w:rsidRPr="007D5A78">
        <w:rPr>
          <w:rFonts w:cs="Arial"/>
          <w:szCs w:val="24"/>
        </w:rPr>
        <w:t>Engaged, is engaging or proposes to engage in improper conduct in their capacity as a public officer, or</w:t>
      </w:r>
    </w:p>
    <w:p w14:paraId="7617F3C8" w14:textId="77777777" w:rsidR="00DB0E98" w:rsidRPr="007D5A78" w:rsidRDefault="00DB0E98" w:rsidP="007D5A78">
      <w:pPr>
        <w:spacing w:after="240"/>
        <w:jc w:val="both"/>
        <w:rPr>
          <w:rFonts w:cs="Arial"/>
          <w:szCs w:val="24"/>
        </w:rPr>
      </w:pPr>
      <w:r w:rsidRPr="007D5A78">
        <w:rPr>
          <w:rFonts w:cs="Arial"/>
          <w:szCs w:val="24"/>
        </w:rPr>
        <w:t>Taken, is taking or proposes to take detrimental action in reprisal for the making of the protected disclosure.</w:t>
      </w:r>
    </w:p>
    <w:p w14:paraId="0FF03EF6" w14:textId="77777777" w:rsidR="00DB0E98" w:rsidRPr="007D5A78" w:rsidRDefault="00DB0E98" w:rsidP="0007634D">
      <w:pPr>
        <w:spacing w:after="240"/>
        <w:ind w:hanging="1134"/>
        <w:jc w:val="both"/>
        <w:rPr>
          <w:rFonts w:cs="Arial"/>
          <w:szCs w:val="24"/>
        </w:rPr>
      </w:pPr>
      <w:r w:rsidRPr="007D5A78">
        <w:rPr>
          <w:rFonts w:cs="Arial"/>
          <w:szCs w:val="24"/>
        </w:rPr>
        <w:tab/>
        <w:t>A disclosure must be more than a mere allegation without substantiation to meet this threshold. A disclosure must include an indication of the existence of evidence that, if substantiated, would show or tend to show that the alleged improper conduct occurred.</w:t>
      </w:r>
    </w:p>
    <w:p w14:paraId="0EAC2E39" w14:textId="77777777" w:rsidR="00DB0E98" w:rsidRPr="007D5A78" w:rsidRDefault="00DB0E98" w:rsidP="0007634D">
      <w:pPr>
        <w:spacing w:after="240"/>
        <w:ind w:hanging="1134"/>
        <w:jc w:val="both"/>
        <w:rPr>
          <w:rFonts w:cs="Arial"/>
          <w:szCs w:val="24"/>
        </w:rPr>
      </w:pPr>
      <w:r w:rsidRPr="007D5A78">
        <w:rPr>
          <w:rFonts w:cs="Arial"/>
          <w:szCs w:val="24"/>
        </w:rPr>
        <w:tab/>
        <w:t xml:space="preserve">Where the Secretary or a PID Officer determines that the disclosure amounts to a public interest disclosure, they will: </w:t>
      </w:r>
    </w:p>
    <w:p w14:paraId="7E7605CA" w14:textId="77777777" w:rsidR="00DB0E98" w:rsidRPr="007D5A78" w:rsidRDefault="00DB0E98" w:rsidP="007D5A78">
      <w:pPr>
        <w:spacing w:after="240"/>
        <w:jc w:val="both"/>
        <w:rPr>
          <w:rFonts w:cs="Arial"/>
          <w:szCs w:val="24"/>
        </w:rPr>
      </w:pPr>
      <w:r w:rsidRPr="007D5A78">
        <w:rPr>
          <w:rFonts w:cs="Arial"/>
          <w:szCs w:val="24"/>
        </w:rPr>
        <w:t>Advise the Secretary (if not the person assessing the disclosure</w:t>
      </w:r>
      <w:proofErr w:type="gramStart"/>
      <w:r w:rsidRPr="007D5A78">
        <w:rPr>
          <w:rFonts w:cs="Arial"/>
          <w:szCs w:val="24"/>
        </w:rPr>
        <w:t>);</w:t>
      </w:r>
      <w:proofErr w:type="gramEnd"/>
    </w:p>
    <w:p w14:paraId="10C9025C" w14:textId="77777777" w:rsidR="00DB0E98" w:rsidRPr="007D5A78" w:rsidRDefault="00DB0E98" w:rsidP="007D5A78">
      <w:pPr>
        <w:spacing w:after="240"/>
        <w:jc w:val="both"/>
        <w:rPr>
          <w:rFonts w:cs="Arial"/>
          <w:szCs w:val="24"/>
        </w:rPr>
      </w:pPr>
      <w:r w:rsidRPr="007D5A78">
        <w:rPr>
          <w:rFonts w:cs="Arial"/>
          <w:szCs w:val="24"/>
        </w:rPr>
        <w:t xml:space="preserve">Notify the Ombudsman within 14 days of the decision using the notification template at Attachment </w:t>
      </w:r>
      <w:proofErr w:type="gramStart"/>
      <w:r w:rsidRPr="007D5A78">
        <w:rPr>
          <w:rFonts w:cs="Arial"/>
          <w:szCs w:val="24"/>
        </w:rPr>
        <w:t>3;</w:t>
      </w:r>
      <w:proofErr w:type="gramEnd"/>
      <w:r w:rsidRPr="007D5A78">
        <w:rPr>
          <w:rFonts w:cs="Arial"/>
          <w:szCs w:val="24"/>
        </w:rPr>
        <w:t xml:space="preserve"> </w:t>
      </w:r>
    </w:p>
    <w:p w14:paraId="0A6C2D29" w14:textId="77777777" w:rsidR="00DB0E98" w:rsidRPr="007D5A78" w:rsidRDefault="00DB0E98" w:rsidP="007D5A78">
      <w:pPr>
        <w:spacing w:after="240"/>
        <w:jc w:val="both"/>
        <w:rPr>
          <w:rFonts w:cs="Arial"/>
          <w:szCs w:val="24"/>
        </w:rPr>
      </w:pPr>
      <w:r w:rsidRPr="007D5A78">
        <w:rPr>
          <w:rFonts w:cs="Arial"/>
          <w:szCs w:val="24"/>
        </w:rPr>
        <w:t>Notify the person making the disclosure within 14 days of the decision (unless they are anonymous and uncontactable); and</w:t>
      </w:r>
    </w:p>
    <w:p w14:paraId="730D3809" w14:textId="77777777" w:rsidR="00DB0E98" w:rsidRPr="007D5A78" w:rsidRDefault="00DB0E98" w:rsidP="007D5A78">
      <w:pPr>
        <w:spacing w:after="240"/>
        <w:jc w:val="both"/>
        <w:rPr>
          <w:rFonts w:cs="Arial"/>
          <w:szCs w:val="24"/>
        </w:rPr>
      </w:pPr>
      <w:r w:rsidRPr="007D5A78">
        <w:rPr>
          <w:rFonts w:cs="Arial"/>
          <w:szCs w:val="24"/>
        </w:rPr>
        <w:t>Proceed to have the disclosed matter investigated under Part 7 of the Act.</w:t>
      </w:r>
    </w:p>
    <w:p w14:paraId="5D2BAFAC" w14:textId="77777777" w:rsidR="00DB0E98" w:rsidRPr="007D5A78" w:rsidRDefault="00DB0E98" w:rsidP="00DB0E98">
      <w:pPr>
        <w:spacing w:after="240"/>
        <w:ind w:hanging="1134"/>
        <w:jc w:val="both"/>
        <w:rPr>
          <w:rFonts w:cs="Arial"/>
          <w:szCs w:val="24"/>
        </w:rPr>
      </w:pPr>
      <w:r w:rsidRPr="007D5A78">
        <w:rPr>
          <w:rFonts w:cs="Arial"/>
          <w:szCs w:val="24"/>
        </w:rPr>
        <w:lastRenderedPageBreak/>
        <w:tab/>
        <w:t xml:space="preserve">If the Secretary or PID Officer determines that the disclosure is not a public interest disclosure, they will: </w:t>
      </w:r>
    </w:p>
    <w:p w14:paraId="6FFF43CE" w14:textId="77777777" w:rsidR="00DB0E98" w:rsidRPr="007D5A78" w:rsidRDefault="00DB0E98" w:rsidP="007D5A78">
      <w:pPr>
        <w:spacing w:after="240"/>
        <w:jc w:val="both"/>
        <w:rPr>
          <w:rFonts w:cs="Arial"/>
          <w:szCs w:val="24"/>
        </w:rPr>
      </w:pPr>
      <w:r w:rsidRPr="007D5A78">
        <w:rPr>
          <w:rFonts w:cs="Arial"/>
          <w:szCs w:val="24"/>
        </w:rPr>
        <w:t>advise the Secretary (if not the person assessing the disclosure</w:t>
      </w:r>
      <w:proofErr w:type="gramStart"/>
      <w:r w:rsidRPr="007D5A78">
        <w:rPr>
          <w:rFonts w:cs="Arial"/>
          <w:szCs w:val="24"/>
        </w:rPr>
        <w:t>);</w:t>
      </w:r>
      <w:proofErr w:type="gramEnd"/>
    </w:p>
    <w:p w14:paraId="2ED92C60" w14:textId="77777777" w:rsidR="00DB0E98" w:rsidRPr="007D5A78" w:rsidRDefault="00DB0E98" w:rsidP="007D5A78">
      <w:pPr>
        <w:spacing w:after="240"/>
        <w:jc w:val="both"/>
        <w:rPr>
          <w:rFonts w:cs="Arial"/>
          <w:szCs w:val="24"/>
        </w:rPr>
      </w:pPr>
      <w:r w:rsidRPr="007D5A78">
        <w:rPr>
          <w:rFonts w:cs="Arial"/>
          <w:szCs w:val="24"/>
        </w:rPr>
        <w:t>notify the Ombudsman within 14 days of the decision using the notification template at Attachment 3; and</w:t>
      </w:r>
    </w:p>
    <w:p w14:paraId="5C882023" w14:textId="77777777" w:rsidR="00DB0E98" w:rsidRPr="007D5A78" w:rsidRDefault="00DB0E98" w:rsidP="007D5A78">
      <w:pPr>
        <w:spacing w:after="240"/>
        <w:jc w:val="both"/>
        <w:rPr>
          <w:rFonts w:cs="Arial"/>
          <w:szCs w:val="24"/>
        </w:rPr>
      </w:pPr>
      <w:r w:rsidRPr="007D5A78">
        <w:rPr>
          <w:rFonts w:cs="Arial"/>
          <w:szCs w:val="24"/>
        </w:rPr>
        <w:t>notify the person making the disclosure within 14 days of the decision (unless they are anonymous and uncontactable) – see s 35.</w:t>
      </w:r>
    </w:p>
    <w:p w14:paraId="6D45C092" w14:textId="77777777" w:rsidR="00DB0E98" w:rsidRPr="007D5A78" w:rsidRDefault="00DB0E98" w:rsidP="00DB0E98">
      <w:pPr>
        <w:spacing w:after="240"/>
        <w:ind w:hanging="1134"/>
        <w:jc w:val="both"/>
        <w:rPr>
          <w:rFonts w:cs="Arial"/>
          <w:szCs w:val="24"/>
        </w:rPr>
      </w:pPr>
      <w:r w:rsidRPr="007D5A78">
        <w:rPr>
          <w:rFonts w:cs="Arial"/>
          <w:szCs w:val="24"/>
        </w:rPr>
        <w:tab/>
        <w:t xml:space="preserve">The Ombudsman must then review this decision under s 35(2). </w:t>
      </w:r>
    </w:p>
    <w:p w14:paraId="27F9836C" w14:textId="77777777" w:rsidR="00DB0E98" w:rsidRPr="007D5A78" w:rsidRDefault="00DB0E98" w:rsidP="00DB0E98">
      <w:pPr>
        <w:spacing w:after="240"/>
        <w:ind w:hanging="1134"/>
        <w:jc w:val="both"/>
        <w:rPr>
          <w:rFonts w:cs="Arial"/>
          <w:szCs w:val="24"/>
        </w:rPr>
      </w:pPr>
      <w:r w:rsidRPr="007D5A78">
        <w:rPr>
          <w:rFonts w:cs="Arial"/>
          <w:szCs w:val="24"/>
        </w:rPr>
        <w:tab/>
        <w:t>If, on review of the matter, the Ombudsman agrees that the disclosure is not a public interest disclosure, it does not need to be dealt with under the Act. The Secretary, or the PID Officer in consultation with the Secretary, will then decide how the disclosure should be dealt with.</w:t>
      </w:r>
    </w:p>
    <w:p w14:paraId="2A338CBE" w14:textId="77777777" w:rsidR="00DB0E98" w:rsidRPr="007D5A78" w:rsidRDefault="00DB0E98" w:rsidP="00DB0E98">
      <w:pPr>
        <w:spacing w:after="240"/>
        <w:ind w:hanging="1134"/>
        <w:jc w:val="both"/>
        <w:rPr>
          <w:rFonts w:cs="Arial"/>
          <w:szCs w:val="24"/>
        </w:rPr>
      </w:pPr>
      <w:r w:rsidRPr="007D5A78">
        <w:rPr>
          <w:rFonts w:cs="Arial"/>
          <w:szCs w:val="24"/>
        </w:rPr>
        <w:tab/>
        <w:t xml:space="preserve">If the Ombudsman determines on review that the disclosure is a public interest disclosure, it may be </w:t>
      </w:r>
      <w:proofErr w:type="gramStart"/>
      <w:r w:rsidRPr="007D5A78">
        <w:rPr>
          <w:rFonts w:cs="Arial"/>
          <w:szCs w:val="24"/>
        </w:rPr>
        <w:t>referred back</w:t>
      </w:r>
      <w:proofErr w:type="gramEnd"/>
      <w:r w:rsidRPr="007D5A78">
        <w:rPr>
          <w:rFonts w:cs="Arial"/>
          <w:szCs w:val="24"/>
        </w:rPr>
        <w:t xml:space="preserve"> to the public body under s 42 for investigation under the Act or the Ombudsman will deal with the disclosed matter. </w:t>
      </w:r>
    </w:p>
    <w:p w14:paraId="629F3DE3" w14:textId="6B8D2864" w:rsidR="006C6D1B" w:rsidRPr="007D5A78" w:rsidRDefault="00DB0E98" w:rsidP="00B277D1">
      <w:pPr>
        <w:pStyle w:val="Heading5"/>
      </w:pPr>
      <w:r w:rsidRPr="007D5A78">
        <w:t>10.7</w:t>
      </w:r>
      <w:bookmarkStart w:id="78" w:name="_Toc57119965"/>
      <w:bookmarkStart w:id="79" w:name="_Toc62484143"/>
      <w:bookmarkStart w:id="80" w:name="_Toc173916053"/>
      <w:r w:rsidR="009520C0" w:rsidRPr="007D5A78">
        <w:tab/>
      </w:r>
      <w:r w:rsidR="009520C0" w:rsidRPr="007D5A78">
        <w:tab/>
      </w:r>
      <w:r w:rsidR="006C6D1B" w:rsidRPr="007D5A78">
        <w:t>Referral of criminal conduct to the Commissioner of Police</w:t>
      </w:r>
      <w:bookmarkEnd w:id="78"/>
      <w:bookmarkEnd w:id="79"/>
      <w:bookmarkEnd w:id="80"/>
      <w:r w:rsidR="006C6D1B" w:rsidRPr="007D5A78">
        <w:t xml:space="preserve"> </w:t>
      </w:r>
    </w:p>
    <w:p w14:paraId="121622F5" w14:textId="77777777" w:rsidR="006C6D1B" w:rsidRPr="00B24676" w:rsidRDefault="006C6D1B" w:rsidP="006C6D1B">
      <w:pPr>
        <w:spacing w:after="240"/>
        <w:ind w:hanging="1134"/>
        <w:jc w:val="both"/>
        <w:rPr>
          <w:rFonts w:cs="Arial"/>
          <w:szCs w:val="20"/>
        </w:rPr>
      </w:pPr>
      <w:r w:rsidRPr="00B24676">
        <w:rPr>
          <w:rFonts w:cs="Arial"/>
          <w:szCs w:val="20"/>
        </w:rPr>
        <w:tab/>
        <w:t xml:space="preserve">It is possible that, before or during the investigation of a public interest disclosure, facts are uncovered that indicate the possibility that a criminal offence might have been committed. If this happens, DPAC will not commence, or will suspend, the investigation and will consult with the Ombudsman as to the future conduct of the matter. </w:t>
      </w:r>
    </w:p>
    <w:p w14:paraId="7647BD49" w14:textId="77777777" w:rsidR="006C6D1B" w:rsidRPr="007D5A78" w:rsidRDefault="006C6D1B" w:rsidP="006C6D1B">
      <w:pPr>
        <w:spacing w:after="240"/>
        <w:ind w:hanging="1134"/>
        <w:jc w:val="both"/>
        <w:rPr>
          <w:rFonts w:cs="Arial"/>
          <w:szCs w:val="24"/>
        </w:rPr>
      </w:pPr>
      <w:r w:rsidRPr="00B24676">
        <w:rPr>
          <w:rFonts w:cs="Arial"/>
          <w:szCs w:val="20"/>
        </w:rPr>
        <w:tab/>
      </w:r>
      <w:r w:rsidRPr="007D5A78">
        <w:rPr>
          <w:rFonts w:cs="Arial"/>
          <w:szCs w:val="24"/>
        </w:rPr>
        <w:t>Under s 41 of the Act, the Ombudsman has the power to refer a public interest disclosure to the Commissioner of Police for investigation.</w:t>
      </w:r>
    </w:p>
    <w:p w14:paraId="393580C5" w14:textId="77777777" w:rsidR="006C6D1B" w:rsidRPr="007D5A78" w:rsidRDefault="006C6D1B" w:rsidP="006C6D1B">
      <w:pPr>
        <w:spacing w:after="240"/>
        <w:ind w:hanging="1134"/>
        <w:jc w:val="both"/>
        <w:rPr>
          <w:rFonts w:cs="Arial"/>
          <w:szCs w:val="24"/>
        </w:rPr>
      </w:pPr>
      <w:r w:rsidRPr="007D5A78">
        <w:rPr>
          <w:rFonts w:cs="Arial"/>
          <w:szCs w:val="24"/>
        </w:rPr>
        <w:tab/>
        <w:t>If the Ombudsman is satisfied that the disclosed matter should be referred to the Commissioner, the Secretary will consider whether the disclosure should be referred to the Ombudsman under s 68 of the Act.</w:t>
      </w:r>
    </w:p>
    <w:p w14:paraId="5499EB18" w14:textId="77777777" w:rsidR="006C6D1B" w:rsidRPr="007D5A78" w:rsidRDefault="006C6D1B" w:rsidP="006C6D1B">
      <w:pPr>
        <w:spacing w:after="240"/>
        <w:ind w:hanging="1134"/>
        <w:jc w:val="both"/>
        <w:rPr>
          <w:rFonts w:cs="Arial"/>
          <w:szCs w:val="24"/>
        </w:rPr>
      </w:pPr>
      <w:r w:rsidRPr="007D5A78">
        <w:rPr>
          <w:rFonts w:cs="Arial"/>
          <w:szCs w:val="24"/>
        </w:rPr>
        <w:tab/>
        <w:t xml:space="preserve">Early referral of the matter may avoid interference with the evidentiary trail and so will be done at the first possible opportunity. Referral to the Commissioner through the Ombudsman will also avoid any question of a breach of confidentiality under s 23 of the Act. </w:t>
      </w:r>
    </w:p>
    <w:p w14:paraId="2FDCD648" w14:textId="77777777" w:rsidR="006C6D1B" w:rsidRPr="007D5A78" w:rsidRDefault="006C6D1B" w:rsidP="006C6D1B">
      <w:pPr>
        <w:spacing w:after="240"/>
        <w:ind w:hanging="1134"/>
        <w:jc w:val="both"/>
        <w:rPr>
          <w:rFonts w:cs="Arial"/>
          <w:szCs w:val="24"/>
        </w:rPr>
      </w:pPr>
      <w:r w:rsidRPr="007D5A78">
        <w:rPr>
          <w:rFonts w:cs="Arial"/>
          <w:szCs w:val="24"/>
        </w:rPr>
        <w:tab/>
        <w:t>Once a disclosure is referred to the Commissioner through the Ombudsman, the investigation under the Act ceases. There may still be administrative or operational issues which have been identified during the disclosure process or investigation, however, these can be dealt with under other DPAC internal processes. The Secretary, or the PID Officer acting in consultation with the Secretary, will decide how the matter should be dealt with.</w:t>
      </w:r>
    </w:p>
    <w:p w14:paraId="4DF7A364" w14:textId="72C62714" w:rsidR="00494751" w:rsidRPr="00B277D1" w:rsidRDefault="006C6D1B" w:rsidP="00B277D1">
      <w:pPr>
        <w:pStyle w:val="Heading2"/>
        <w:numPr>
          <w:ilvl w:val="0"/>
          <w:numId w:val="31"/>
        </w:numPr>
      </w:pPr>
      <w:bookmarkStart w:id="81" w:name="_Toc180416641"/>
      <w:bookmarkStart w:id="82" w:name="_Toc180486071"/>
      <w:r w:rsidRPr="00B277D1">
        <w:lastRenderedPageBreak/>
        <w:t>Protection</w:t>
      </w:r>
      <w:bookmarkEnd w:id="81"/>
      <w:bookmarkEnd w:id="82"/>
    </w:p>
    <w:p w14:paraId="699F2890" w14:textId="674C05A8" w:rsidR="006C6D1B" w:rsidRPr="007D5A78" w:rsidRDefault="00B93E46" w:rsidP="002B0C58">
      <w:pPr>
        <w:pStyle w:val="Heading5"/>
      </w:pPr>
      <w:r w:rsidRPr="007D5A78">
        <w:t>11.1</w:t>
      </w:r>
      <w:r w:rsidR="004D0B63">
        <w:tab/>
      </w:r>
      <w:r w:rsidRPr="007D5A78">
        <w:t xml:space="preserve">When does protection commence? </w:t>
      </w:r>
    </w:p>
    <w:p w14:paraId="6DF9B850" w14:textId="77777777" w:rsidR="00B41620" w:rsidRPr="007D5A78" w:rsidRDefault="00B41620" w:rsidP="007D5A78">
      <w:pPr>
        <w:spacing w:after="240"/>
        <w:jc w:val="both"/>
        <w:rPr>
          <w:rFonts w:cs="Arial"/>
          <w:szCs w:val="24"/>
        </w:rPr>
      </w:pPr>
      <w:r w:rsidRPr="007D5A78">
        <w:rPr>
          <w:rFonts w:cs="Arial"/>
          <w:szCs w:val="24"/>
        </w:rPr>
        <w:t xml:space="preserve">Where DPAC receives a disclosure which complies with the requirements of Part 2 of the Act, the disclosure immediately attracts the protections set out in Part 3 of the Act. This is so </w:t>
      </w:r>
      <w:proofErr w:type="gramStart"/>
      <w:r w:rsidRPr="007D5A78">
        <w:rPr>
          <w:rFonts w:cs="Arial"/>
          <w:szCs w:val="24"/>
        </w:rPr>
        <w:t>whether or not</w:t>
      </w:r>
      <w:proofErr w:type="gramEnd"/>
      <w:r w:rsidRPr="007D5A78">
        <w:rPr>
          <w:rFonts w:cs="Arial"/>
          <w:szCs w:val="24"/>
        </w:rPr>
        <w:t xml:space="preserve"> the disclosure is factually correct (although one of the requirements of Part 2 is that the discloser genuinely believes that the alleged improper conduct or detrimental action in fact occurred).</w:t>
      </w:r>
    </w:p>
    <w:p w14:paraId="2020C05D" w14:textId="77777777" w:rsidR="00B41620" w:rsidRPr="007D5A78" w:rsidRDefault="00B41620" w:rsidP="00B41620">
      <w:pPr>
        <w:spacing w:after="240"/>
        <w:ind w:hanging="1134"/>
        <w:jc w:val="both"/>
        <w:rPr>
          <w:rFonts w:cs="Arial"/>
          <w:szCs w:val="24"/>
        </w:rPr>
      </w:pPr>
      <w:r w:rsidRPr="007D5A78">
        <w:rPr>
          <w:rFonts w:cs="Arial"/>
          <w:szCs w:val="24"/>
        </w:rPr>
        <w:tab/>
        <w:t>The protection can also extend to a person who intends to make a disclosure</w:t>
      </w:r>
      <w:r w:rsidRPr="007D5A78">
        <w:rPr>
          <w:szCs w:val="24"/>
        </w:rPr>
        <w:footnoteReference w:id="18"/>
      </w:r>
      <w:r w:rsidRPr="007D5A78">
        <w:rPr>
          <w:rFonts w:cs="Arial"/>
          <w:szCs w:val="24"/>
        </w:rPr>
        <w:t xml:space="preserve">. </w:t>
      </w:r>
    </w:p>
    <w:p w14:paraId="3D3F0BB0" w14:textId="6A81F3BE" w:rsidR="00A0064B" w:rsidRPr="007D5A78" w:rsidRDefault="004A4DA0" w:rsidP="002B0C58">
      <w:pPr>
        <w:pStyle w:val="Heading5"/>
      </w:pPr>
      <w:r w:rsidRPr="007D5A78">
        <w:t>11.2</w:t>
      </w:r>
      <w:bookmarkStart w:id="83" w:name="_Toc279660466"/>
      <w:bookmarkStart w:id="84" w:name="_Toc285810068"/>
      <w:bookmarkStart w:id="85" w:name="_Toc285814543"/>
      <w:bookmarkStart w:id="86" w:name="_Toc285814802"/>
      <w:bookmarkStart w:id="87" w:name="_Toc57119969"/>
      <w:bookmarkStart w:id="88" w:name="_Toc62484146"/>
      <w:bookmarkStart w:id="89" w:name="_Toc173916056"/>
      <w:r w:rsidR="009520C0" w:rsidRPr="007D5A78">
        <w:tab/>
      </w:r>
      <w:r w:rsidR="00A0064B" w:rsidRPr="007D5A78">
        <w:t>What protection does the Act provide?</w:t>
      </w:r>
      <w:bookmarkEnd w:id="83"/>
      <w:bookmarkEnd w:id="84"/>
      <w:bookmarkEnd w:id="85"/>
      <w:bookmarkEnd w:id="86"/>
      <w:bookmarkEnd w:id="87"/>
      <w:bookmarkEnd w:id="88"/>
      <w:bookmarkEnd w:id="89"/>
    </w:p>
    <w:p w14:paraId="36B02525" w14:textId="77777777" w:rsidR="00A0064B" w:rsidRPr="007D5A78" w:rsidRDefault="00A0064B" w:rsidP="007D5A78">
      <w:pPr>
        <w:spacing w:after="240" w:line="240" w:lineRule="auto"/>
        <w:ind w:hanging="1134"/>
        <w:jc w:val="both"/>
        <w:rPr>
          <w:rFonts w:cs="Arial"/>
          <w:szCs w:val="24"/>
        </w:rPr>
      </w:pPr>
      <w:r w:rsidRPr="00B24676">
        <w:rPr>
          <w:rFonts w:cs="Arial"/>
          <w:szCs w:val="20"/>
        </w:rPr>
        <w:tab/>
      </w:r>
      <w:r w:rsidRPr="007D5A78">
        <w:rPr>
          <w:rFonts w:cs="Arial"/>
          <w:szCs w:val="24"/>
        </w:rPr>
        <w:t xml:space="preserve">Part 3 of the Act gives various types of protection to a person who makes a protected disclosure. Below is a summary of some elements of Part 3. </w:t>
      </w:r>
    </w:p>
    <w:p w14:paraId="1E8DDDDA" w14:textId="77777777" w:rsidR="00A0064B" w:rsidRPr="007D5A78" w:rsidRDefault="00A0064B" w:rsidP="007D5A78">
      <w:pPr>
        <w:spacing w:after="240" w:line="240" w:lineRule="auto"/>
        <w:ind w:hanging="1134"/>
        <w:jc w:val="both"/>
        <w:rPr>
          <w:rFonts w:cs="Arial"/>
          <w:szCs w:val="24"/>
        </w:rPr>
      </w:pPr>
      <w:r w:rsidRPr="007D5A78">
        <w:rPr>
          <w:rFonts w:cs="Arial"/>
          <w:szCs w:val="24"/>
        </w:rPr>
        <w:tab/>
        <w:t>A person who makes a protected disclosure:</w:t>
      </w:r>
    </w:p>
    <w:p w14:paraId="4384ACC4" w14:textId="77777777" w:rsidR="00A0064B" w:rsidRPr="007D5A78" w:rsidRDefault="00A0064B" w:rsidP="007D5A78">
      <w:pPr>
        <w:spacing w:after="240" w:line="240" w:lineRule="auto"/>
        <w:jc w:val="both"/>
        <w:rPr>
          <w:rFonts w:cs="Arial"/>
          <w:szCs w:val="24"/>
        </w:rPr>
      </w:pPr>
      <w:r w:rsidRPr="007D5A78">
        <w:rPr>
          <w:rFonts w:cs="Arial"/>
          <w:szCs w:val="24"/>
        </w:rPr>
        <w:t>Is not subject to any civil or criminal liability, or to any liability arising by way of administrative process, for making the protected disclosure (s 16</w:t>
      </w:r>
      <w:proofErr w:type="gramStart"/>
      <w:r w:rsidRPr="007D5A78">
        <w:rPr>
          <w:rFonts w:cs="Arial"/>
          <w:szCs w:val="24"/>
        </w:rPr>
        <w:t>);</w:t>
      </w:r>
      <w:proofErr w:type="gramEnd"/>
    </w:p>
    <w:p w14:paraId="53E4BA5C" w14:textId="77777777" w:rsidR="00A0064B" w:rsidRPr="007D5A78" w:rsidRDefault="00A0064B" w:rsidP="007D5A78">
      <w:pPr>
        <w:spacing w:after="240" w:line="240" w:lineRule="auto"/>
        <w:jc w:val="both"/>
        <w:rPr>
          <w:rFonts w:cs="Arial"/>
          <w:szCs w:val="24"/>
        </w:rPr>
      </w:pPr>
      <w:r w:rsidRPr="007D5A78">
        <w:rPr>
          <w:rFonts w:cs="Arial"/>
          <w:szCs w:val="24"/>
        </w:rPr>
        <w:t>Does not by doing so commit an offence under a provision of any other Act that imposes a duty to maintain confidentiality, or which imposes any other restriction on the disclosure of information (s 17(1)(a)); and</w:t>
      </w:r>
    </w:p>
    <w:p w14:paraId="08CE4F7D" w14:textId="77777777" w:rsidR="00A0064B" w:rsidRPr="007D5A78" w:rsidRDefault="00A0064B" w:rsidP="007D5A78">
      <w:pPr>
        <w:spacing w:after="240" w:line="240" w:lineRule="auto"/>
        <w:jc w:val="both"/>
        <w:rPr>
          <w:rFonts w:cs="Arial"/>
          <w:szCs w:val="24"/>
        </w:rPr>
      </w:pPr>
      <w:r w:rsidRPr="007D5A78">
        <w:rPr>
          <w:rFonts w:cs="Arial"/>
          <w:szCs w:val="24"/>
        </w:rPr>
        <w:t>Does not by doing so breach an obligation by way of oath, or rule of law or practice, or under an agreement, which requires the discloser to maintain confidentiality or otherwise restricts the disclosure of information (s 17(1)(b)).</w:t>
      </w:r>
    </w:p>
    <w:p w14:paraId="6DCC2FBF" w14:textId="77777777" w:rsidR="00A0064B" w:rsidRPr="007D5A78" w:rsidRDefault="00A0064B" w:rsidP="007D5A78">
      <w:pPr>
        <w:spacing w:after="240" w:line="240" w:lineRule="auto"/>
        <w:ind w:hanging="1134"/>
        <w:jc w:val="both"/>
        <w:rPr>
          <w:rFonts w:cs="Arial"/>
          <w:szCs w:val="24"/>
        </w:rPr>
      </w:pPr>
      <w:r w:rsidRPr="007D5A78">
        <w:rPr>
          <w:rFonts w:cs="Arial"/>
          <w:szCs w:val="24"/>
        </w:rPr>
        <w:tab/>
        <w:t>If a disclosure is not made to the correct entity, the protections may not apply. For example, a discloser will not be protected if otherwise confidential information is disclosed to the media.</w:t>
      </w:r>
    </w:p>
    <w:p w14:paraId="4D509B36" w14:textId="77777777" w:rsidR="00A0064B" w:rsidRPr="007D5A78" w:rsidRDefault="00A0064B" w:rsidP="007D5A78">
      <w:pPr>
        <w:spacing w:after="240" w:line="240" w:lineRule="auto"/>
        <w:ind w:hanging="1134"/>
        <w:jc w:val="both"/>
        <w:rPr>
          <w:rFonts w:cs="Arial"/>
          <w:szCs w:val="24"/>
        </w:rPr>
      </w:pPr>
      <w:r w:rsidRPr="007D5A78">
        <w:rPr>
          <w:rFonts w:cs="Arial"/>
          <w:szCs w:val="24"/>
        </w:rPr>
        <w:tab/>
        <w:t>Part 3 also contains various provisions which are intended to protect a discloser from detrimental action by way of reprisal for a protected disclosure. These are:</w:t>
      </w:r>
    </w:p>
    <w:p w14:paraId="285F44F4" w14:textId="77777777" w:rsidR="00A0064B" w:rsidRPr="007D5A78" w:rsidRDefault="00A0064B" w:rsidP="007D5A78">
      <w:pPr>
        <w:spacing w:after="240" w:line="240" w:lineRule="auto"/>
        <w:jc w:val="both"/>
        <w:rPr>
          <w:rFonts w:cs="Arial"/>
          <w:szCs w:val="24"/>
        </w:rPr>
      </w:pPr>
      <w:r w:rsidRPr="007D5A78">
        <w:rPr>
          <w:rFonts w:cs="Arial"/>
          <w:szCs w:val="24"/>
        </w:rPr>
        <w:t xml:space="preserve">Section 19, which makes it an offence to take such detrimental </w:t>
      </w:r>
      <w:proofErr w:type="gramStart"/>
      <w:r w:rsidRPr="007D5A78">
        <w:rPr>
          <w:rFonts w:cs="Arial"/>
          <w:szCs w:val="24"/>
        </w:rPr>
        <w:t>action;</w:t>
      </w:r>
      <w:proofErr w:type="gramEnd"/>
    </w:p>
    <w:p w14:paraId="69E5126A" w14:textId="77777777" w:rsidR="00A0064B" w:rsidRPr="007D5A78" w:rsidRDefault="00A0064B" w:rsidP="007D5A78">
      <w:pPr>
        <w:spacing w:after="240" w:line="240" w:lineRule="auto"/>
        <w:jc w:val="both"/>
        <w:rPr>
          <w:rFonts w:cs="Arial"/>
          <w:szCs w:val="24"/>
        </w:rPr>
      </w:pPr>
      <w:r w:rsidRPr="007D5A78">
        <w:rPr>
          <w:rFonts w:cs="Arial"/>
          <w:szCs w:val="24"/>
        </w:rPr>
        <w:t>Section 20, which creates a liability to pay damages for such detrimental action; and</w:t>
      </w:r>
    </w:p>
    <w:p w14:paraId="14005B2E" w14:textId="77777777" w:rsidR="00A0064B" w:rsidRPr="007D5A78" w:rsidRDefault="00A0064B" w:rsidP="007D5A78">
      <w:pPr>
        <w:spacing w:after="240" w:line="240" w:lineRule="auto"/>
        <w:jc w:val="both"/>
        <w:rPr>
          <w:rFonts w:cs="Arial"/>
          <w:szCs w:val="24"/>
        </w:rPr>
      </w:pPr>
      <w:r w:rsidRPr="007D5A78">
        <w:rPr>
          <w:rFonts w:cs="Arial"/>
          <w:szCs w:val="24"/>
        </w:rPr>
        <w:t>Section 21, which gives a person who believes that detrimental action has been taken against them the right to apply to the Supreme Court for an order requiring the person who has taken the detrimental action to remedy that action, or for an injunction.</w:t>
      </w:r>
    </w:p>
    <w:p w14:paraId="453FE3E1" w14:textId="626B4024" w:rsidR="00B93E46" w:rsidRPr="002B0C58" w:rsidRDefault="007453DC" w:rsidP="002B0C58">
      <w:pPr>
        <w:pStyle w:val="Heading2"/>
        <w:numPr>
          <w:ilvl w:val="0"/>
          <w:numId w:val="31"/>
        </w:numPr>
      </w:pPr>
      <w:bookmarkStart w:id="90" w:name="_Toc180416642"/>
      <w:bookmarkStart w:id="91" w:name="_Toc180486072"/>
      <w:r w:rsidRPr="002B0C58">
        <w:lastRenderedPageBreak/>
        <w:t>Investigation</w:t>
      </w:r>
      <w:bookmarkEnd w:id="90"/>
      <w:bookmarkEnd w:id="91"/>
    </w:p>
    <w:p w14:paraId="76BD426A" w14:textId="070E3663" w:rsidR="007453DC" w:rsidRPr="007D5A78" w:rsidRDefault="007453DC" w:rsidP="002B0C58">
      <w:pPr>
        <w:pStyle w:val="Heading5"/>
      </w:pPr>
      <w:r w:rsidRPr="007D5A78">
        <w:t>12.1</w:t>
      </w:r>
      <w:r w:rsidR="00BD39BA" w:rsidRPr="007D5A78">
        <w:tab/>
      </w:r>
      <w:r w:rsidR="004D0B63">
        <w:t>I</w:t>
      </w:r>
      <w:r w:rsidRPr="007D5A78">
        <w:t>ntroduction</w:t>
      </w:r>
    </w:p>
    <w:p w14:paraId="3CB92274" w14:textId="77777777" w:rsidR="00216FD0" w:rsidRPr="007D5A78" w:rsidRDefault="00216FD0" w:rsidP="007D5A78">
      <w:pPr>
        <w:spacing w:after="240"/>
        <w:jc w:val="both"/>
        <w:rPr>
          <w:rFonts w:cs="Arial"/>
          <w:szCs w:val="24"/>
        </w:rPr>
      </w:pPr>
      <w:r w:rsidRPr="007D5A78">
        <w:rPr>
          <w:rFonts w:cs="Arial"/>
          <w:szCs w:val="24"/>
        </w:rPr>
        <w:t>Any disclosure to DPAC determined to be a public interest disclosure under s 33 must be investigated under the Act, unless there is a good reason not to do so pursuant to s 64.</w:t>
      </w:r>
    </w:p>
    <w:p w14:paraId="256B8280" w14:textId="77777777" w:rsidR="00216FD0" w:rsidRPr="007D5A78" w:rsidRDefault="00216FD0" w:rsidP="00216FD0">
      <w:pPr>
        <w:spacing w:after="240"/>
        <w:ind w:hanging="1134"/>
        <w:jc w:val="both"/>
        <w:rPr>
          <w:rFonts w:cs="Arial"/>
          <w:szCs w:val="24"/>
        </w:rPr>
      </w:pPr>
      <w:r w:rsidRPr="007D5A78">
        <w:rPr>
          <w:rFonts w:cs="Arial"/>
          <w:szCs w:val="24"/>
        </w:rPr>
        <w:tab/>
        <w:t>DPAC must investigate every disclosure referred to it for investigation by the Ombudsman under s 63(b).</w:t>
      </w:r>
    </w:p>
    <w:p w14:paraId="287A317B" w14:textId="77777777" w:rsidR="00216FD0" w:rsidRPr="007D5A78" w:rsidRDefault="00216FD0" w:rsidP="00216FD0">
      <w:pPr>
        <w:spacing w:after="240"/>
        <w:ind w:hanging="1134"/>
        <w:jc w:val="both"/>
        <w:rPr>
          <w:rFonts w:cs="Arial"/>
          <w:szCs w:val="24"/>
        </w:rPr>
      </w:pPr>
      <w:r w:rsidRPr="007D5A78">
        <w:rPr>
          <w:rFonts w:cs="Arial"/>
          <w:szCs w:val="24"/>
        </w:rPr>
        <w:tab/>
        <w:t>If an investigation is required, the Secretary will appoint an investigator to carry it out. The investigator may be a DPAC staff member with appropriate skills and experience or a consultant or contractor engaged for the purpose.</w:t>
      </w:r>
    </w:p>
    <w:p w14:paraId="72C9125F" w14:textId="77777777" w:rsidR="00216FD0" w:rsidRPr="007D5A78" w:rsidRDefault="00216FD0" w:rsidP="00216FD0">
      <w:pPr>
        <w:spacing w:after="240"/>
        <w:ind w:hanging="1134"/>
        <w:jc w:val="both"/>
        <w:rPr>
          <w:rFonts w:cs="Arial"/>
          <w:szCs w:val="24"/>
        </w:rPr>
      </w:pPr>
      <w:r w:rsidRPr="007D5A78">
        <w:rPr>
          <w:rFonts w:cs="Arial"/>
          <w:szCs w:val="24"/>
        </w:rPr>
        <w:tab/>
        <w:t>The objectives of an investigation are to:</w:t>
      </w:r>
    </w:p>
    <w:p w14:paraId="26D2CCC9" w14:textId="6C833FA0" w:rsidR="00216FD0" w:rsidRPr="007D5A78" w:rsidRDefault="00216FD0" w:rsidP="007D5A78">
      <w:pPr>
        <w:spacing w:after="240"/>
        <w:jc w:val="both"/>
        <w:rPr>
          <w:rFonts w:cs="Arial"/>
          <w:szCs w:val="24"/>
        </w:rPr>
      </w:pPr>
      <w:r w:rsidRPr="007D5A78">
        <w:rPr>
          <w:rFonts w:cs="Arial"/>
          <w:szCs w:val="24"/>
        </w:rPr>
        <w:t xml:space="preserve">Collate information relating to the allegation as quickly as possible, which may involve taking steps to protect or preserve documents, materials and </w:t>
      </w:r>
      <w:proofErr w:type="gramStart"/>
      <w:r w:rsidRPr="007D5A78">
        <w:rPr>
          <w:rFonts w:cs="Arial"/>
          <w:szCs w:val="24"/>
        </w:rPr>
        <w:t>equipment;</w:t>
      </w:r>
      <w:proofErr w:type="gramEnd"/>
    </w:p>
    <w:p w14:paraId="000701AE" w14:textId="77777777" w:rsidR="00216FD0" w:rsidRPr="007D5A78" w:rsidRDefault="00216FD0" w:rsidP="007D5A78">
      <w:pPr>
        <w:spacing w:after="240"/>
        <w:jc w:val="both"/>
        <w:rPr>
          <w:rFonts w:cs="Arial"/>
          <w:szCs w:val="24"/>
        </w:rPr>
      </w:pPr>
      <w:r w:rsidRPr="007D5A78">
        <w:rPr>
          <w:rFonts w:cs="Arial"/>
          <w:szCs w:val="24"/>
        </w:rPr>
        <w:t>Consider the information collected and to draw conclusions objectively and impartially; and</w:t>
      </w:r>
    </w:p>
    <w:p w14:paraId="27D82EB4" w14:textId="77777777" w:rsidR="00216FD0" w:rsidRPr="007D5A78" w:rsidRDefault="00216FD0" w:rsidP="007D5A78">
      <w:pPr>
        <w:spacing w:after="240"/>
        <w:jc w:val="both"/>
        <w:rPr>
          <w:rFonts w:cs="Arial"/>
          <w:szCs w:val="24"/>
        </w:rPr>
      </w:pPr>
      <w:r w:rsidRPr="007D5A78">
        <w:rPr>
          <w:rFonts w:cs="Arial"/>
          <w:szCs w:val="24"/>
        </w:rPr>
        <w:t>Maintain procedural fairness in the treatment of witnesses and generally to all parties involved in the disclosure.</w:t>
      </w:r>
    </w:p>
    <w:p w14:paraId="14EE2871" w14:textId="47493A06" w:rsidR="007D07F9" w:rsidRPr="007D5A78" w:rsidRDefault="000F4468" w:rsidP="002B0C58">
      <w:pPr>
        <w:pStyle w:val="Heading5"/>
      </w:pPr>
      <w:r w:rsidRPr="007D5A78">
        <w:t>12.2</w:t>
      </w:r>
      <w:bookmarkStart w:id="92" w:name="_Toc57119973"/>
      <w:bookmarkStart w:id="93" w:name="_Toc62484149"/>
      <w:bookmarkStart w:id="94" w:name="_Toc173916059"/>
      <w:r w:rsidR="00BD39BA" w:rsidRPr="007D5A78">
        <w:tab/>
      </w:r>
      <w:r w:rsidR="007D07F9" w:rsidRPr="007D5A78">
        <w:t xml:space="preserve">Matters that do not have to be </w:t>
      </w:r>
      <w:proofErr w:type="gramStart"/>
      <w:r w:rsidR="007D07F9" w:rsidRPr="007D5A78">
        <w:t>investigated</w:t>
      </w:r>
      <w:bookmarkEnd w:id="92"/>
      <w:bookmarkEnd w:id="93"/>
      <w:bookmarkEnd w:id="94"/>
      <w:proofErr w:type="gramEnd"/>
    </w:p>
    <w:p w14:paraId="0F922DD4" w14:textId="77777777" w:rsidR="007D07F9" w:rsidRPr="007D5A78" w:rsidRDefault="007D07F9" w:rsidP="007D07F9">
      <w:pPr>
        <w:spacing w:after="240"/>
        <w:ind w:hanging="1134"/>
        <w:jc w:val="both"/>
        <w:rPr>
          <w:rFonts w:cs="Arial"/>
          <w:szCs w:val="24"/>
        </w:rPr>
      </w:pPr>
      <w:r w:rsidRPr="00B24676">
        <w:rPr>
          <w:rFonts w:cs="Arial"/>
          <w:szCs w:val="20"/>
        </w:rPr>
        <w:tab/>
      </w:r>
      <w:r w:rsidRPr="007D5A78">
        <w:rPr>
          <w:rFonts w:cs="Arial"/>
          <w:szCs w:val="24"/>
        </w:rPr>
        <w:t xml:space="preserve">Before starting an investigation, the Secretary or PID Officer is to first consider whether the disclosed matter needs to be investigated. </w:t>
      </w:r>
    </w:p>
    <w:p w14:paraId="75F4C906" w14:textId="77777777" w:rsidR="007D07F9" w:rsidRPr="007D5A78" w:rsidRDefault="007D07F9" w:rsidP="007D07F9">
      <w:pPr>
        <w:spacing w:after="240"/>
        <w:ind w:hanging="1134"/>
        <w:jc w:val="both"/>
        <w:rPr>
          <w:rFonts w:cs="Arial"/>
          <w:szCs w:val="24"/>
        </w:rPr>
      </w:pPr>
      <w:r w:rsidRPr="007D5A78">
        <w:rPr>
          <w:rFonts w:cs="Arial"/>
          <w:szCs w:val="24"/>
        </w:rPr>
        <w:tab/>
        <w:t xml:space="preserve">Section 64 of the Act specifies certain circumstances under which a public body may legitimately decide not to investigate. The Disclosure Assessment Template at Attachment 1 is used to assist in assessing whether any of the grounds in s 64 apply. </w:t>
      </w:r>
    </w:p>
    <w:p w14:paraId="4AD0CF0F" w14:textId="77777777" w:rsidR="007D07F9" w:rsidRPr="007D5A78" w:rsidRDefault="007D07F9" w:rsidP="007D07F9">
      <w:pPr>
        <w:spacing w:after="240"/>
        <w:ind w:hanging="1134"/>
        <w:jc w:val="both"/>
        <w:rPr>
          <w:rFonts w:cs="Arial"/>
          <w:szCs w:val="24"/>
        </w:rPr>
      </w:pPr>
      <w:r w:rsidRPr="007D5A78">
        <w:rPr>
          <w:rFonts w:cs="Arial"/>
          <w:szCs w:val="24"/>
        </w:rPr>
        <w:tab/>
        <w:t>Any decision not to proceed with an investigation on a ground specified in s 64 is to be made by the Secretary.</w:t>
      </w:r>
    </w:p>
    <w:p w14:paraId="47A4513C" w14:textId="77777777" w:rsidR="007D07F9" w:rsidRPr="007D5A78" w:rsidRDefault="007D07F9" w:rsidP="007D07F9">
      <w:pPr>
        <w:spacing w:after="240"/>
        <w:ind w:hanging="1134"/>
        <w:jc w:val="both"/>
        <w:rPr>
          <w:rFonts w:cs="Arial"/>
          <w:szCs w:val="24"/>
        </w:rPr>
      </w:pPr>
      <w:r w:rsidRPr="007D5A78">
        <w:rPr>
          <w:rFonts w:cs="Arial"/>
          <w:szCs w:val="24"/>
        </w:rPr>
        <w:tab/>
        <w:t>If it is decided that the disclosed matter is not to be investigated, written notice will be given within 14 days of this decision to both the Ombudsman and (except in the case of an uncontactable anonymous discloser) the person who made the disclosure. Reasons for the decision will accompany the notice. Notice to the Ombudsman will be provided using the Notification Template at Attachment 3.</w:t>
      </w:r>
    </w:p>
    <w:p w14:paraId="05CD3C06" w14:textId="77777777" w:rsidR="007D07F9" w:rsidRPr="007D5A78" w:rsidRDefault="007D07F9" w:rsidP="007D07F9">
      <w:pPr>
        <w:spacing w:after="240"/>
        <w:ind w:hanging="1134"/>
        <w:jc w:val="both"/>
        <w:rPr>
          <w:rFonts w:cs="Arial"/>
          <w:szCs w:val="24"/>
        </w:rPr>
      </w:pPr>
      <w:r w:rsidRPr="007D5A78">
        <w:rPr>
          <w:rFonts w:cs="Arial"/>
          <w:szCs w:val="24"/>
        </w:rPr>
        <w:tab/>
        <w:t xml:space="preserve">The Ombudsman will review the decision. If the Ombudsman agrees that the disclosure should not be investigated, the matter does not need to be dealt with under the Act. </w:t>
      </w:r>
      <w:r w:rsidRPr="007D5A78">
        <w:rPr>
          <w:rFonts w:cs="Arial"/>
          <w:szCs w:val="24"/>
        </w:rPr>
        <w:lastRenderedPageBreak/>
        <w:t>Importantly, the discloser still retains the protections. The Secretary, or the PID Officer in consultation with the Secretary, will decide how the matter should be dealt with.</w:t>
      </w:r>
    </w:p>
    <w:p w14:paraId="2D8461C3" w14:textId="77777777" w:rsidR="007D07F9" w:rsidRPr="007D5A78" w:rsidRDefault="007D07F9" w:rsidP="007D07F9">
      <w:pPr>
        <w:spacing w:after="240"/>
        <w:ind w:hanging="1134"/>
        <w:jc w:val="both"/>
        <w:rPr>
          <w:rFonts w:cs="Arial"/>
          <w:szCs w:val="24"/>
        </w:rPr>
      </w:pPr>
      <w:r w:rsidRPr="00B24676">
        <w:rPr>
          <w:rFonts w:cs="Arial"/>
          <w:szCs w:val="20"/>
        </w:rPr>
        <w:tab/>
      </w:r>
      <w:r w:rsidRPr="007D5A78">
        <w:rPr>
          <w:rFonts w:cs="Arial"/>
          <w:szCs w:val="24"/>
        </w:rPr>
        <w:t xml:space="preserve">If the Ombudsman determines that the disclosure should be investigated, they will advise the Secretary. </w:t>
      </w:r>
    </w:p>
    <w:p w14:paraId="4AA7366D" w14:textId="77777777" w:rsidR="007D07F9" w:rsidRPr="007D5A78" w:rsidRDefault="007D07F9" w:rsidP="007D07F9">
      <w:pPr>
        <w:spacing w:after="240"/>
        <w:ind w:hanging="1134"/>
        <w:jc w:val="both"/>
        <w:rPr>
          <w:rFonts w:cs="Arial"/>
          <w:szCs w:val="24"/>
        </w:rPr>
      </w:pPr>
      <w:r w:rsidRPr="007D5A78">
        <w:rPr>
          <w:rFonts w:cs="Arial"/>
          <w:szCs w:val="24"/>
        </w:rPr>
        <w:tab/>
        <w:t xml:space="preserve">Section 64 may be reconsidered </w:t>
      </w:r>
      <w:proofErr w:type="gramStart"/>
      <w:r w:rsidRPr="007D5A78">
        <w:rPr>
          <w:rFonts w:cs="Arial"/>
          <w:szCs w:val="24"/>
        </w:rPr>
        <w:t>at a later time</w:t>
      </w:r>
      <w:proofErr w:type="gramEnd"/>
      <w:r w:rsidRPr="007D5A78">
        <w:rPr>
          <w:rFonts w:cs="Arial"/>
          <w:szCs w:val="24"/>
        </w:rPr>
        <w:t xml:space="preserve"> during the investigation.  </w:t>
      </w:r>
    </w:p>
    <w:p w14:paraId="3E778C58" w14:textId="5F43CBA6" w:rsidR="00A15893" w:rsidRPr="007D5A78" w:rsidRDefault="007D07F9" w:rsidP="002B0C58">
      <w:pPr>
        <w:pStyle w:val="Heading5"/>
      </w:pPr>
      <w:r w:rsidRPr="007D5A78">
        <w:t>12.3</w:t>
      </w:r>
      <w:bookmarkStart w:id="95" w:name="_Toc62484150"/>
      <w:bookmarkStart w:id="96" w:name="_Toc173916060"/>
      <w:bookmarkStart w:id="97" w:name="_Toc57119974"/>
      <w:r w:rsidR="00BD39BA" w:rsidRPr="007D5A78">
        <w:tab/>
      </w:r>
      <w:r w:rsidR="00A15893" w:rsidRPr="007D5A78">
        <w:t>Investigations under Employment Direction No. 5</w:t>
      </w:r>
      <w:bookmarkEnd w:id="95"/>
      <w:bookmarkEnd w:id="96"/>
      <w:r w:rsidR="00A15893" w:rsidRPr="007D5A78">
        <w:t xml:space="preserve"> </w:t>
      </w:r>
      <w:bookmarkEnd w:id="97"/>
    </w:p>
    <w:p w14:paraId="0B4FDADF" w14:textId="77777777" w:rsidR="00A15893" w:rsidRPr="007D5A78" w:rsidRDefault="00A15893" w:rsidP="00A15893">
      <w:pPr>
        <w:spacing w:after="240"/>
        <w:ind w:hanging="1134"/>
        <w:jc w:val="both"/>
        <w:rPr>
          <w:rFonts w:cs="Arial"/>
          <w:szCs w:val="24"/>
        </w:rPr>
      </w:pPr>
      <w:r w:rsidRPr="00B24676">
        <w:rPr>
          <w:rFonts w:cs="Arial"/>
          <w:szCs w:val="20"/>
        </w:rPr>
        <w:tab/>
      </w:r>
      <w:r w:rsidRPr="007D5A78">
        <w:rPr>
          <w:rFonts w:cs="Arial"/>
          <w:szCs w:val="24"/>
        </w:rPr>
        <w:t xml:space="preserve">If DPAC has already investigated the subject matter of a disclosure, it may not need to be investigated again under the Act. It is not a relevant consideration, however, when determining </w:t>
      </w:r>
      <w:proofErr w:type="gramStart"/>
      <w:r w:rsidRPr="007D5A78">
        <w:rPr>
          <w:rFonts w:cs="Arial"/>
          <w:szCs w:val="24"/>
        </w:rPr>
        <w:t>whether or not</w:t>
      </w:r>
      <w:proofErr w:type="gramEnd"/>
      <w:r w:rsidRPr="007D5A78">
        <w:rPr>
          <w:rFonts w:cs="Arial"/>
          <w:szCs w:val="24"/>
        </w:rPr>
        <w:t xml:space="preserve"> to investigate a public interest disclosure that the matter may be, or is being, investigated under Employment Direction No. 5 (ED5) or another internal process. </w:t>
      </w:r>
    </w:p>
    <w:p w14:paraId="118C5AC1" w14:textId="77777777" w:rsidR="00A15893" w:rsidRPr="007D5A78" w:rsidRDefault="00A15893" w:rsidP="00A15893">
      <w:pPr>
        <w:spacing w:after="240"/>
        <w:ind w:hanging="1134"/>
        <w:jc w:val="both"/>
        <w:rPr>
          <w:rFonts w:cs="Arial"/>
          <w:szCs w:val="24"/>
        </w:rPr>
      </w:pPr>
      <w:r w:rsidRPr="007D5A78">
        <w:rPr>
          <w:rFonts w:cs="Arial"/>
          <w:szCs w:val="24"/>
        </w:rPr>
        <w:tab/>
        <w:t xml:space="preserve">ED5 investigations and the process under the Act for assessing and investigating disclosures are separate processes and the investigations are conducted separately. The interaction between the two processes will be considered on a case-by-case basis, for example, whether evidence gathered during a public interest disclosure investigation can be used in an ED5 investigation given the confidentiality requirements of s 23.  </w:t>
      </w:r>
    </w:p>
    <w:p w14:paraId="50826B5D" w14:textId="77777777" w:rsidR="00A15893" w:rsidRPr="007D5A78" w:rsidRDefault="00A15893" w:rsidP="00A15893">
      <w:pPr>
        <w:spacing w:after="240"/>
        <w:ind w:hanging="1134"/>
        <w:jc w:val="both"/>
        <w:rPr>
          <w:rFonts w:cs="Arial"/>
          <w:szCs w:val="24"/>
        </w:rPr>
      </w:pPr>
      <w:r w:rsidRPr="007D5A78">
        <w:rPr>
          <w:rFonts w:cs="Arial"/>
          <w:szCs w:val="24"/>
        </w:rPr>
        <w:tab/>
        <w:t>As a minimum, however, if a public officer has raised an allegation about another public officer that may need to be investigated under ED5, then it may also be considered under these public interest disclosure procedures. The two processes have a different focus.</w:t>
      </w:r>
    </w:p>
    <w:p w14:paraId="365DB30A" w14:textId="77777777" w:rsidR="00A15893" w:rsidRPr="007D5A78" w:rsidRDefault="00A15893" w:rsidP="00A15893">
      <w:pPr>
        <w:spacing w:after="240"/>
        <w:ind w:hanging="1134"/>
        <w:jc w:val="both"/>
        <w:rPr>
          <w:rFonts w:cs="Arial"/>
          <w:szCs w:val="24"/>
        </w:rPr>
      </w:pPr>
      <w:r w:rsidRPr="007D5A78">
        <w:rPr>
          <w:rFonts w:cs="Arial"/>
          <w:szCs w:val="24"/>
        </w:rPr>
        <w:tab/>
        <w:t>An ED5 investigation is aimed at investigating potential breaches of the State Service Code of Conduct by an employee and ensuring they are afforded procedural fairness, including informing them of the substance of the alleged breach and the intention to investigate.</w:t>
      </w:r>
    </w:p>
    <w:p w14:paraId="43AA61D2" w14:textId="77777777" w:rsidR="00A15893" w:rsidRPr="007D5A78" w:rsidRDefault="00A15893" w:rsidP="00A15893">
      <w:pPr>
        <w:spacing w:after="240"/>
        <w:ind w:hanging="1134"/>
        <w:jc w:val="both"/>
        <w:rPr>
          <w:rFonts w:cs="Arial"/>
          <w:szCs w:val="24"/>
        </w:rPr>
      </w:pPr>
      <w:r w:rsidRPr="007D5A78">
        <w:rPr>
          <w:rFonts w:cs="Arial"/>
          <w:szCs w:val="24"/>
        </w:rPr>
        <w:tab/>
        <w:t xml:space="preserve">In contrast, a protected disclosure, whilst it can also be about a breach of the code, provides protections to a discloser and imposes confidentiality requirements on the handling of the matter. The purpose of the investigation of a public interest disclosure is to establish if improper conduct has occurred and to make recommendations, which may include taking disciplinary action. Procedural fairness requirements still apply during a public interest disclosure investigation, but the public officer may not be notified of the disclosure or the investigation at the outset, or at all, if the investigation finds it is unsubstantiated. </w:t>
      </w:r>
    </w:p>
    <w:p w14:paraId="7A77914C" w14:textId="77777777" w:rsidR="00A15893" w:rsidRPr="007D5A78" w:rsidRDefault="00A15893" w:rsidP="00A15893">
      <w:pPr>
        <w:spacing w:after="240"/>
        <w:ind w:hanging="1134"/>
        <w:jc w:val="both"/>
        <w:rPr>
          <w:rFonts w:cs="Arial"/>
          <w:szCs w:val="24"/>
        </w:rPr>
      </w:pPr>
      <w:r w:rsidRPr="007D5A78">
        <w:rPr>
          <w:rFonts w:cs="Arial"/>
          <w:szCs w:val="24"/>
        </w:rPr>
        <w:tab/>
        <w:t xml:space="preserve">If an ED5 investigation concludes prior to the conclusion of a public interest disclosure investigation and the Secretary considers that the subject matter of the disclosure has been adequately dealt with through the ED5 process, they may decide not to further investigate the matter pursuant to s64(b). The notification process outlined above will need to be followed.   </w:t>
      </w:r>
    </w:p>
    <w:p w14:paraId="580E12E9" w14:textId="77777777" w:rsidR="00A15893" w:rsidRPr="007D5A78" w:rsidRDefault="00A15893" w:rsidP="00A15893">
      <w:pPr>
        <w:spacing w:after="240"/>
        <w:ind w:hanging="1134"/>
        <w:jc w:val="both"/>
        <w:rPr>
          <w:rFonts w:cs="Arial"/>
          <w:szCs w:val="24"/>
        </w:rPr>
      </w:pPr>
      <w:r w:rsidRPr="007D5A78">
        <w:rPr>
          <w:rFonts w:cs="Arial"/>
          <w:szCs w:val="24"/>
        </w:rPr>
        <w:lastRenderedPageBreak/>
        <w:tab/>
        <w:t xml:space="preserve">In considering these matters the Secretary may seek legal advice or contact the Ombudsman for more information. </w:t>
      </w:r>
    </w:p>
    <w:p w14:paraId="70BB9287" w14:textId="46E8867B" w:rsidR="007453DC" w:rsidRPr="007D5A78" w:rsidRDefault="00CF0B65" w:rsidP="002B0C58">
      <w:pPr>
        <w:pStyle w:val="Heading5"/>
      </w:pPr>
      <w:r w:rsidRPr="007D5A78">
        <w:t>12.4</w:t>
      </w:r>
      <w:r w:rsidR="00BD39BA" w:rsidRPr="007D5A78">
        <w:tab/>
      </w:r>
      <w:r w:rsidRPr="007D5A78">
        <w:t>Appointment of investigator and framing of terms of reference</w:t>
      </w:r>
    </w:p>
    <w:p w14:paraId="1F362A9A" w14:textId="77777777" w:rsidR="00943C0E" w:rsidRPr="007D5A78" w:rsidRDefault="00943C0E" w:rsidP="007D5A78">
      <w:pPr>
        <w:spacing w:after="240"/>
        <w:jc w:val="both"/>
        <w:rPr>
          <w:rFonts w:cs="Arial"/>
          <w:szCs w:val="24"/>
        </w:rPr>
      </w:pPr>
      <w:r w:rsidRPr="007D5A78">
        <w:rPr>
          <w:rFonts w:cs="Arial"/>
          <w:szCs w:val="24"/>
        </w:rPr>
        <w:t xml:space="preserve">The Secretary – not a PID Officer –determines who is to carry out the investigation. </w:t>
      </w:r>
    </w:p>
    <w:p w14:paraId="7C0D2345" w14:textId="77777777" w:rsidR="00943C0E" w:rsidRPr="007D5A78" w:rsidRDefault="00943C0E" w:rsidP="00943C0E">
      <w:pPr>
        <w:spacing w:after="240"/>
        <w:ind w:hanging="1134"/>
        <w:jc w:val="both"/>
        <w:rPr>
          <w:rFonts w:cs="Arial"/>
          <w:szCs w:val="24"/>
        </w:rPr>
      </w:pPr>
      <w:r w:rsidRPr="007D5A78">
        <w:rPr>
          <w:rFonts w:cs="Arial"/>
          <w:szCs w:val="24"/>
        </w:rPr>
        <w:tab/>
        <w:t>The investigator will be given formal terms of reference, signed by the Secretary.  The terms of reference will specify:</w:t>
      </w:r>
    </w:p>
    <w:p w14:paraId="1F0EF94B" w14:textId="77777777" w:rsidR="00943C0E" w:rsidRPr="007D5A78" w:rsidRDefault="00943C0E" w:rsidP="007D5A78">
      <w:pPr>
        <w:spacing w:after="240"/>
        <w:jc w:val="both"/>
        <w:rPr>
          <w:rFonts w:cs="Arial"/>
          <w:szCs w:val="24"/>
        </w:rPr>
      </w:pPr>
      <w:r w:rsidRPr="007D5A78">
        <w:rPr>
          <w:rFonts w:cs="Arial"/>
          <w:szCs w:val="24"/>
        </w:rPr>
        <w:t xml:space="preserve">The matters to be </w:t>
      </w:r>
      <w:proofErr w:type="gramStart"/>
      <w:r w:rsidRPr="007D5A78">
        <w:rPr>
          <w:rFonts w:cs="Arial"/>
          <w:szCs w:val="24"/>
        </w:rPr>
        <w:t>investigated;</w:t>
      </w:r>
      <w:proofErr w:type="gramEnd"/>
    </w:p>
    <w:p w14:paraId="1C7E6307" w14:textId="77777777" w:rsidR="00943C0E" w:rsidRPr="007D5A78" w:rsidRDefault="00943C0E" w:rsidP="007D5A78">
      <w:pPr>
        <w:spacing w:after="240"/>
        <w:jc w:val="both"/>
        <w:rPr>
          <w:rFonts w:cs="Arial"/>
          <w:szCs w:val="24"/>
        </w:rPr>
      </w:pPr>
      <w:r w:rsidRPr="007D5A78">
        <w:rPr>
          <w:rFonts w:cs="Arial"/>
          <w:szCs w:val="24"/>
        </w:rPr>
        <w:t xml:space="preserve">The date by which the investigation is to be </w:t>
      </w:r>
      <w:proofErr w:type="gramStart"/>
      <w:r w:rsidRPr="007D5A78">
        <w:rPr>
          <w:rFonts w:cs="Arial"/>
          <w:szCs w:val="24"/>
        </w:rPr>
        <w:t>concluded;</w:t>
      </w:r>
      <w:proofErr w:type="gramEnd"/>
    </w:p>
    <w:p w14:paraId="37A9C089" w14:textId="77777777" w:rsidR="00943C0E" w:rsidRPr="007D5A78" w:rsidRDefault="00943C0E" w:rsidP="007D5A78">
      <w:pPr>
        <w:spacing w:after="240"/>
        <w:jc w:val="both"/>
        <w:rPr>
          <w:rFonts w:cs="Arial"/>
          <w:szCs w:val="24"/>
        </w:rPr>
      </w:pPr>
      <w:r w:rsidRPr="007D5A78">
        <w:rPr>
          <w:rFonts w:cs="Arial"/>
          <w:szCs w:val="24"/>
        </w:rPr>
        <w:t xml:space="preserve">The requirement for regular reports to be made to the Secretary, including details of compliance with any measures identified in the risk assessment; and </w:t>
      </w:r>
    </w:p>
    <w:p w14:paraId="064C1C11" w14:textId="77777777" w:rsidR="00943C0E" w:rsidRPr="007D5A78" w:rsidRDefault="00943C0E" w:rsidP="007D5A78">
      <w:pPr>
        <w:spacing w:after="240"/>
        <w:jc w:val="both"/>
        <w:rPr>
          <w:rFonts w:cs="Arial"/>
          <w:szCs w:val="24"/>
        </w:rPr>
      </w:pPr>
      <w:r w:rsidRPr="007D5A78">
        <w:rPr>
          <w:rFonts w:cs="Arial"/>
          <w:szCs w:val="24"/>
        </w:rPr>
        <w:t>The resources available to the investigator for the purposes of the investigation.</w:t>
      </w:r>
    </w:p>
    <w:p w14:paraId="30DD78EA" w14:textId="77777777" w:rsidR="00943C0E" w:rsidRPr="007D5A78" w:rsidRDefault="00943C0E" w:rsidP="00943C0E">
      <w:pPr>
        <w:spacing w:after="240"/>
        <w:ind w:hanging="1134"/>
        <w:jc w:val="both"/>
        <w:rPr>
          <w:rFonts w:cs="Arial"/>
          <w:szCs w:val="24"/>
        </w:rPr>
      </w:pPr>
      <w:r w:rsidRPr="007D5A78">
        <w:rPr>
          <w:rFonts w:cs="Arial"/>
          <w:szCs w:val="24"/>
        </w:rPr>
        <w:tab/>
        <w:t>The completion date should be as soon as practicable but, in any event, not more than six months from the date of the determination that the disclosure is a public interest disclosure under s 77</w:t>
      </w:r>
      <w:proofErr w:type="gramStart"/>
      <w:r w:rsidRPr="007D5A78">
        <w:rPr>
          <w:rFonts w:cs="Arial"/>
          <w:szCs w:val="24"/>
        </w:rPr>
        <w:t>A(</w:t>
      </w:r>
      <w:proofErr w:type="gramEnd"/>
      <w:r w:rsidRPr="007D5A78">
        <w:rPr>
          <w:rFonts w:cs="Arial"/>
          <w:szCs w:val="24"/>
        </w:rPr>
        <w:t>1). If at any stage before or during the investigation it appears that the investigation cannot be completed within six months, DPAC may apply to the Ombudsman for an extension of up to a further six months.</w:t>
      </w:r>
    </w:p>
    <w:p w14:paraId="7DC18F9E" w14:textId="617BFB17" w:rsidR="00990102" w:rsidRPr="007D5A78" w:rsidRDefault="00FF10FB" w:rsidP="002B0C58">
      <w:pPr>
        <w:pStyle w:val="Heading5"/>
      </w:pPr>
      <w:r w:rsidRPr="007D5A78">
        <w:t>12.5</w:t>
      </w:r>
      <w:bookmarkStart w:id="98" w:name="_Toc528558672"/>
      <w:bookmarkStart w:id="99" w:name="_Toc261355982"/>
      <w:bookmarkStart w:id="100" w:name="_Toc279660471"/>
      <w:bookmarkStart w:id="101" w:name="_Toc285810073"/>
      <w:bookmarkStart w:id="102" w:name="_Toc285814548"/>
      <w:bookmarkStart w:id="103" w:name="_Toc285814807"/>
      <w:bookmarkStart w:id="104" w:name="_Toc57119976"/>
      <w:bookmarkStart w:id="105" w:name="_Toc62484152"/>
      <w:bookmarkStart w:id="106" w:name="_Toc173916062"/>
      <w:r w:rsidR="00622139" w:rsidRPr="007D5A78">
        <w:tab/>
      </w:r>
      <w:r w:rsidR="00990102" w:rsidRPr="007D5A78">
        <w:t>Investigation plan</w:t>
      </w:r>
      <w:bookmarkEnd w:id="98"/>
      <w:bookmarkEnd w:id="99"/>
      <w:bookmarkEnd w:id="100"/>
      <w:bookmarkEnd w:id="101"/>
      <w:bookmarkEnd w:id="102"/>
      <w:bookmarkEnd w:id="103"/>
      <w:bookmarkEnd w:id="104"/>
      <w:bookmarkEnd w:id="105"/>
      <w:bookmarkEnd w:id="106"/>
    </w:p>
    <w:p w14:paraId="4D66C046" w14:textId="77777777" w:rsidR="006A6C1E" w:rsidRPr="007D5A78" w:rsidRDefault="006A6C1E" w:rsidP="007D5A78">
      <w:pPr>
        <w:spacing w:after="240"/>
        <w:jc w:val="both"/>
        <w:rPr>
          <w:rFonts w:cs="Arial"/>
          <w:szCs w:val="24"/>
        </w:rPr>
      </w:pPr>
      <w:r w:rsidRPr="007D5A78">
        <w:rPr>
          <w:rFonts w:cs="Arial"/>
          <w:szCs w:val="24"/>
        </w:rPr>
        <w:t xml:space="preserve">The investigator is to prepare an investigation plan for approval by the Secretary. The plan should list the issues which are to be investigated and describe the steps which the investigator intends to take when investigating each of those issues. </w:t>
      </w:r>
    </w:p>
    <w:p w14:paraId="79EB0D26" w14:textId="77777777" w:rsidR="006A6C1E" w:rsidRPr="007D5A78" w:rsidRDefault="006A6C1E" w:rsidP="006A6C1E">
      <w:pPr>
        <w:spacing w:after="240"/>
        <w:ind w:hanging="1134"/>
        <w:jc w:val="both"/>
        <w:rPr>
          <w:rFonts w:cs="Arial"/>
          <w:szCs w:val="24"/>
        </w:rPr>
      </w:pPr>
      <w:r w:rsidRPr="007D5A78">
        <w:rPr>
          <w:rFonts w:cs="Arial"/>
          <w:szCs w:val="24"/>
        </w:rPr>
        <w:tab/>
        <w:t>Risk assessment should be considered as part of the investigation planning and appropriate steps taken to reduce identified risks during the investigation.</w:t>
      </w:r>
    </w:p>
    <w:p w14:paraId="49647532" w14:textId="77777777" w:rsidR="006A6C1E" w:rsidRPr="007D5A78" w:rsidRDefault="006A6C1E" w:rsidP="006A6C1E">
      <w:pPr>
        <w:spacing w:after="240"/>
        <w:ind w:hanging="1134"/>
        <w:jc w:val="both"/>
        <w:rPr>
          <w:rFonts w:cs="Arial"/>
          <w:szCs w:val="24"/>
        </w:rPr>
      </w:pPr>
      <w:r w:rsidRPr="007D5A78">
        <w:rPr>
          <w:rFonts w:cs="Arial"/>
          <w:szCs w:val="24"/>
        </w:rPr>
        <w:tab/>
        <w:t xml:space="preserve">The plan should be updated as necessary </w:t>
      </w:r>
      <w:proofErr w:type="gramStart"/>
      <w:r w:rsidRPr="007D5A78">
        <w:rPr>
          <w:rFonts w:cs="Arial"/>
          <w:szCs w:val="24"/>
        </w:rPr>
        <w:t>during the course of</w:t>
      </w:r>
      <w:proofErr w:type="gramEnd"/>
      <w:r w:rsidRPr="007D5A78">
        <w:rPr>
          <w:rFonts w:cs="Arial"/>
          <w:szCs w:val="24"/>
        </w:rPr>
        <w:t xml:space="preserve"> the investigation.</w:t>
      </w:r>
    </w:p>
    <w:p w14:paraId="0DBB1320" w14:textId="6C5C9C76" w:rsidR="003C437D" w:rsidRPr="007D5A78" w:rsidRDefault="00145C91" w:rsidP="002B0C58">
      <w:pPr>
        <w:pStyle w:val="Heading5"/>
      </w:pPr>
      <w:r w:rsidRPr="007D5A78">
        <w:t>12.6</w:t>
      </w:r>
      <w:bookmarkStart w:id="107" w:name="_Toc57119977"/>
      <w:bookmarkStart w:id="108" w:name="_Toc62484153"/>
      <w:bookmarkStart w:id="109" w:name="_Toc173916063"/>
      <w:r w:rsidR="00622139" w:rsidRPr="007D5A78">
        <w:tab/>
      </w:r>
      <w:r w:rsidR="003C437D" w:rsidRPr="007D5A78">
        <w:t>Procedural fairness</w:t>
      </w:r>
      <w:bookmarkEnd w:id="107"/>
      <w:bookmarkEnd w:id="108"/>
      <w:bookmarkEnd w:id="109"/>
    </w:p>
    <w:p w14:paraId="5CD97E00" w14:textId="77777777" w:rsidR="003C437D" w:rsidRPr="007D5A78" w:rsidRDefault="003C437D" w:rsidP="003C437D">
      <w:pPr>
        <w:spacing w:after="240"/>
        <w:ind w:hanging="1134"/>
        <w:jc w:val="both"/>
        <w:rPr>
          <w:rFonts w:cs="Arial"/>
          <w:szCs w:val="24"/>
        </w:rPr>
      </w:pPr>
      <w:r w:rsidRPr="00B24676">
        <w:rPr>
          <w:rFonts w:cs="Arial"/>
          <w:szCs w:val="20"/>
        </w:rPr>
        <w:tab/>
      </w:r>
      <w:r w:rsidRPr="007D5A78">
        <w:rPr>
          <w:rFonts w:cs="Arial"/>
          <w:szCs w:val="24"/>
        </w:rPr>
        <w:t xml:space="preserve">The principles of procedural fairness must be carefully observed </w:t>
      </w:r>
      <w:proofErr w:type="gramStart"/>
      <w:r w:rsidRPr="007D5A78">
        <w:rPr>
          <w:rFonts w:cs="Arial"/>
          <w:szCs w:val="24"/>
        </w:rPr>
        <w:t>in the course of</w:t>
      </w:r>
      <w:proofErr w:type="gramEnd"/>
      <w:r w:rsidRPr="007D5A78">
        <w:rPr>
          <w:rFonts w:cs="Arial"/>
          <w:szCs w:val="24"/>
        </w:rPr>
        <w:t xml:space="preserve"> the investigation, with respect to all parties involved. These principles are referred to as natural justice in the Act.</w:t>
      </w:r>
    </w:p>
    <w:p w14:paraId="1EC3BBDD" w14:textId="77777777" w:rsidR="003C437D" w:rsidRPr="007D5A78" w:rsidRDefault="003C437D" w:rsidP="003C437D">
      <w:pPr>
        <w:spacing w:after="240"/>
        <w:ind w:hanging="1134"/>
        <w:jc w:val="both"/>
        <w:rPr>
          <w:rFonts w:cs="Arial"/>
          <w:szCs w:val="24"/>
        </w:rPr>
      </w:pPr>
      <w:r w:rsidRPr="007D5A78">
        <w:rPr>
          <w:rFonts w:cs="Arial"/>
          <w:szCs w:val="24"/>
        </w:rPr>
        <w:tab/>
        <w:t xml:space="preserve">The principles are a set of procedural standards which need to be met </w:t>
      </w:r>
      <w:proofErr w:type="gramStart"/>
      <w:r w:rsidRPr="007D5A78">
        <w:rPr>
          <w:rFonts w:cs="Arial"/>
          <w:szCs w:val="24"/>
        </w:rPr>
        <w:t>in order to</w:t>
      </w:r>
      <w:proofErr w:type="gramEnd"/>
      <w:r w:rsidRPr="007D5A78">
        <w:rPr>
          <w:rFonts w:cs="Arial"/>
          <w:szCs w:val="24"/>
        </w:rPr>
        <w:t xml:space="preserve"> satisfy a person’s right to a fair hearing. If natural justice is not provided, the investigation findings may be questionable and could be challenged.</w:t>
      </w:r>
    </w:p>
    <w:p w14:paraId="560ADC69" w14:textId="77777777" w:rsidR="003C437D" w:rsidRPr="007D5A78" w:rsidRDefault="003C437D" w:rsidP="003C437D">
      <w:pPr>
        <w:spacing w:after="240"/>
        <w:ind w:hanging="1134"/>
        <w:jc w:val="both"/>
        <w:rPr>
          <w:rFonts w:cs="Arial"/>
          <w:szCs w:val="24"/>
        </w:rPr>
      </w:pPr>
      <w:r w:rsidRPr="007D5A78">
        <w:rPr>
          <w:rFonts w:cs="Arial"/>
          <w:szCs w:val="24"/>
        </w:rPr>
        <w:lastRenderedPageBreak/>
        <w:tab/>
        <w:t xml:space="preserve">DPAC complies with the following requirements in ensuring that procedural fairness is accorded to all parties involved. </w:t>
      </w:r>
    </w:p>
    <w:p w14:paraId="79B67ACA" w14:textId="77777777" w:rsidR="003C437D" w:rsidRPr="007D5A78" w:rsidRDefault="003C437D" w:rsidP="003C437D">
      <w:pPr>
        <w:spacing w:after="240"/>
        <w:ind w:hanging="1134"/>
        <w:jc w:val="both"/>
        <w:rPr>
          <w:rFonts w:cs="Arial"/>
          <w:szCs w:val="24"/>
        </w:rPr>
      </w:pPr>
      <w:r w:rsidRPr="007D5A78">
        <w:rPr>
          <w:rFonts w:cs="Arial"/>
          <w:szCs w:val="24"/>
        </w:rPr>
        <w:tab/>
        <w:t>No one is to be involved in the investigation:</w:t>
      </w:r>
    </w:p>
    <w:p w14:paraId="68917EA2" w14:textId="77777777" w:rsidR="003C437D" w:rsidRPr="007D5A78" w:rsidRDefault="003C437D" w:rsidP="007D5A78">
      <w:pPr>
        <w:spacing w:after="240"/>
        <w:jc w:val="both"/>
        <w:rPr>
          <w:rFonts w:cs="Arial"/>
          <w:szCs w:val="24"/>
        </w:rPr>
      </w:pPr>
      <w:r w:rsidRPr="007D5A78">
        <w:rPr>
          <w:rFonts w:cs="Arial"/>
          <w:szCs w:val="24"/>
        </w:rPr>
        <w:t xml:space="preserve">Who is known to be biased against any person who is potentially subject to an adverse </w:t>
      </w:r>
      <w:proofErr w:type="gramStart"/>
      <w:r w:rsidRPr="007D5A78">
        <w:rPr>
          <w:rFonts w:cs="Arial"/>
          <w:szCs w:val="24"/>
        </w:rPr>
        <w:t>finding;</w:t>
      </w:r>
      <w:proofErr w:type="gramEnd"/>
    </w:p>
    <w:p w14:paraId="30B3F261" w14:textId="77777777" w:rsidR="003C437D" w:rsidRPr="007D5A78" w:rsidRDefault="003C437D" w:rsidP="007D5A78">
      <w:pPr>
        <w:spacing w:after="240"/>
        <w:jc w:val="both"/>
        <w:rPr>
          <w:rFonts w:cs="Arial"/>
          <w:szCs w:val="24"/>
        </w:rPr>
      </w:pPr>
      <w:r w:rsidRPr="007D5A78">
        <w:rPr>
          <w:rFonts w:cs="Arial"/>
          <w:szCs w:val="24"/>
        </w:rPr>
        <w:t>Who is known to hold any biases which are relevant to the subject matter of the investigation; or</w:t>
      </w:r>
    </w:p>
    <w:p w14:paraId="026651CD" w14:textId="77777777" w:rsidR="003C437D" w:rsidRPr="007D5A78" w:rsidRDefault="003C437D" w:rsidP="007D5A78">
      <w:pPr>
        <w:spacing w:after="240"/>
        <w:jc w:val="both"/>
        <w:rPr>
          <w:rFonts w:cs="Arial"/>
          <w:szCs w:val="24"/>
        </w:rPr>
      </w:pPr>
      <w:r w:rsidRPr="007D5A78">
        <w:rPr>
          <w:rFonts w:cs="Arial"/>
          <w:szCs w:val="24"/>
        </w:rPr>
        <w:t>Against whom there are reasonable grounds for apprehending or suspecting bias.</w:t>
      </w:r>
      <w:r w:rsidRPr="007D5A78">
        <w:rPr>
          <w:rFonts w:cs="Arial"/>
          <w:szCs w:val="24"/>
        </w:rPr>
        <w:footnoteReference w:id="19"/>
      </w:r>
    </w:p>
    <w:p w14:paraId="2A5CE1CB" w14:textId="77777777" w:rsidR="003C437D" w:rsidRPr="007D5A78" w:rsidRDefault="003C437D" w:rsidP="003C437D">
      <w:pPr>
        <w:spacing w:after="240"/>
        <w:ind w:hanging="1134"/>
        <w:jc w:val="both"/>
        <w:rPr>
          <w:rFonts w:cs="Arial"/>
          <w:szCs w:val="24"/>
        </w:rPr>
      </w:pPr>
      <w:r w:rsidRPr="007D5A78">
        <w:rPr>
          <w:rFonts w:cs="Arial"/>
          <w:bCs/>
          <w:szCs w:val="24"/>
        </w:rPr>
        <w:tab/>
      </w:r>
      <w:r w:rsidRPr="007D5A78">
        <w:rPr>
          <w:rFonts w:cs="Arial"/>
          <w:szCs w:val="24"/>
        </w:rPr>
        <w:t xml:space="preserve">If the investigator is aware of any reason why they may be susceptible to an allegation of bias </w:t>
      </w:r>
      <w:proofErr w:type="gramStart"/>
      <w:r w:rsidRPr="007D5A78">
        <w:rPr>
          <w:rFonts w:cs="Arial"/>
          <w:szCs w:val="24"/>
        </w:rPr>
        <w:t>on the basis of</w:t>
      </w:r>
      <w:proofErr w:type="gramEnd"/>
      <w:r w:rsidRPr="007D5A78">
        <w:rPr>
          <w:rFonts w:cs="Arial"/>
          <w:szCs w:val="24"/>
        </w:rPr>
        <w:t xml:space="preserve"> these principles, they should immediately inform the Secretary. It is best to err on the side of caution and to consider an external investigator if there might be a perception of bias over the investigation.</w:t>
      </w:r>
    </w:p>
    <w:p w14:paraId="484EE4B1" w14:textId="77777777" w:rsidR="003C437D" w:rsidRPr="007D5A78" w:rsidRDefault="003C437D" w:rsidP="003C437D">
      <w:pPr>
        <w:spacing w:after="240"/>
        <w:ind w:hanging="1134"/>
        <w:jc w:val="both"/>
        <w:rPr>
          <w:rFonts w:cs="Arial"/>
          <w:szCs w:val="24"/>
        </w:rPr>
      </w:pPr>
      <w:r w:rsidRPr="007D5A78">
        <w:rPr>
          <w:rFonts w:cs="Arial"/>
          <w:szCs w:val="24"/>
        </w:rPr>
        <w:tab/>
        <w:t>Any person who is potentially subject to an adverse finding or comment must be told of:</w:t>
      </w:r>
    </w:p>
    <w:p w14:paraId="3F6BDF26" w14:textId="2621A637" w:rsidR="005F6926" w:rsidRPr="007D5A78" w:rsidRDefault="005F6926" w:rsidP="007D5A78">
      <w:pPr>
        <w:spacing w:after="240"/>
        <w:jc w:val="both"/>
        <w:rPr>
          <w:rFonts w:cs="Arial"/>
          <w:szCs w:val="24"/>
        </w:rPr>
      </w:pPr>
      <w:r w:rsidRPr="007D5A78">
        <w:rPr>
          <w:rFonts w:cs="Arial"/>
          <w:szCs w:val="24"/>
        </w:rPr>
        <w:t xml:space="preserve">The allegations made against them, or which have arisen against them as a result of the </w:t>
      </w:r>
      <w:proofErr w:type="gramStart"/>
      <w:r w:rsidRPr="007D5A78">
        <w:rPr>
          <w:rFonts w:cs="Arial"/>
          <w:szCs w:val="24"/>
        </w:rPr>
        <w:t>investigation;</w:t>
      </w:r>
      <w:proofErr w:type="gramEnd"/>
    </w:p>
    <w:p w14:paraId="285C8009" w14:textId="77777777" w:rsidR="005F6926" w:rsidRPr="007D5A78" w:rsidRDefault="005F6926" w:rsidP="007D5A78">
      <w:pPr>
        <w:spacing w:after="240"/>
        <w:jc w:val="both"/>
        <w:rPr>
          <w:rFonts w:cs="Arial"/>
          <w:szCs w:val="24"/>
        </w:rPr>
      </w:pPr>
      <w:r w:rsidRPr="007D5A78">
        <w:rPr>
          <w:rFonts w:cs="Arial"/>
          <w:szCs w:val="24"/>
        </w:rPr>
        <w:t xml:space="preserve">All of the information which is </w:t>
      </w:r>
      <w:proofErr w:type="gramStart"/>
      <w:r w:rsidRPr="007D5A78">
        <w:rPr>
          <w:rFonts w:cs="Arial"/>
          <w:szCs w:val="24"/>
        </w:rPr>
        <w:t>adverse</w:t>
      </w:r>
      <w:proofErr w:type="gramEnd"/>
      <w:r w:rsidRPr="007D5A78">
        <w:rPr>
          <w:rFonts w:cs="Arial"/>
          <w:szCs w:val="24"/>
        </w:rPr>
        <w:t xml:space="preserve"> to their interests and which is, on an objective basis, credible, relevant and significant to the investigation; and</w:t>
      </w:r>
    </w:p>
    <w:p w14:paraId="7FA89AD4" w14:textId="77777777" w:rsidR="005F6926" w:rsidRPr="007D5A78" w:rsidRDefault="005F6926" w:rsidP="007D5A78">
      <w:pPr>
        <w:spacing w:after="240"/>
        <w:jc w:val="both"/>
        <w:rPr>
          <w:rFonts w:cs="Arial"/>
          <w:szCs w:val="24"/>
        </w:rPr>
      </w:pPr>
      <w:r w:rsidRPr="007D5A78">
        <w:rPr>
          <w:rFonts w:cs="Arial"/>
          <w:szCs w:val="24"/>
        </w:rPr>
        <w:t>The proposed adverse findings, and their possible consequences.</w:t>
      </w:r>
    </w:p>
    <w:p w14:paraId="0248B4C0" w14:textId="77777777" w:rsidR="005F6926" w:rsidRPr="007D5A78" w:rsidRDefault="005F6926" w:rsidP="005F6926">
      <w:pPr>
        <w:spacing w:after="240"/>
        <w:ind w:hanging="1134"/>
        <w:jc w:val="both"/>
        <w:rPr>
          <w:rFonts w:cs="Arial"/>
          <w:szCs w:val="24"/>
        </w:rPr>
      </w:pPr>
      <w:r w:rsidRPr="007D5A78">
        <w:rPr>
          <w:rFonts w:cs="Arial"/>
          <w:szCs w:val="24"/>
        </w:rPr>
        <w:tab/>
        <w:t xml:space="preserve">This must be done before any final conclusions are formed by the investigator. The person subject to the potential adverse finding must be given a reasonable time to respond. </w:t>
      </w:r>
    </w:p>
    <w:p w14:paraId="3A4AD56F" w14:textId="77777777" w:rsidR="005F6926" w:rsidRPr="007D5A78" w:rsidRDefault="005F6926" w:rsidP="005F6926">
      <w:pPr>
        <w:spacing w:after="240"/>
        <w:ind w:hanging="1134"/>
        <w:jc w:val="both"/>
        <w:rPr>
          <w:rFonts w:cs="Arial"/>
          <w:szCs w:val="24"/>
        </w:rPr>
      </w:pPr>
      <w:r w:rsidRPr="007D5A78">
        <w:rPr>
          <w:rFonts w:cs="Arial"/>
          <w:szCs w:val="24"/>
        </w:rPr>
        <w:tab/>
        <w:t xml:space="preserve">Despite the above, there is no requirement to inform the person who is subject to the disclosure as soon as it is received, or as soon as the investigation has commenced. </w:t>
      </w:r>
    </w:p>
    <w:p w14:paraId="63EAD931" w14:textId="77777777" w:rsidR="005F6926" w:rsidRPr="007D5A78" w:rsidRDefault="005F6926" w:rsidP="005F6926">
      <w:pPr>
        <w:spacing w:after="240"/>
        <w:ind w:hanging="1134"/>
        <w:jc w:val="both"/>
        <w:rPr>
          <w:rFonts w:cs="Arial"/>
          <w:szCs w:val="24"/>
        </w:rPr>
      </w:pPr>
      <w:r w:rsidRPr="007D5A78">
        <w:rPr>
          <w:rFonts w:cs="Arial"/>
          <w:szCs w:val="24"/>
        </w:rPr>
        <w:tab/>
        <w:t xml:space="preserve">The final investigation report should be drafted in a way that demonstrates that procedural fairness has been afforded. For instance, it should record and deal with all submissions and evidence which a person has put in their defence. </w:t>
      </w:r>
    </w:p>
    <w:p w14:paraId="0B5D5CCE" w14:textId="37EB456B" w:rsidR="00CC10D2" w:rsidRPr="007D5A78" w:rsidRDefault="006259CC" w:rsidP="002B0C58">
      <w:pPr>
        <w:pStyle w:val="Heading5"/>
      </w:pPr>
      <w:r w:rsidRPr="007D5A78">
        <w:lastRenderedPageBreak/>
        <w:t>12.7</w:t>
      </w:r>
      <w:bookmarkStart w:id="110" w:name="_Toc57119978"/>
      <w:bookmarkStart w:id="111" w:name="_Toc62484154"/>
      <w:bookmarkStart w:id="112" w:name="_Toc173916064"/>
      <w:r w:rsidR="00622139" w:rsidRPr="007D5A78">
        <w:tab/>
      </w:r>
      <w:r w:rsidR="00CC10D2" w:rsidRPr="007D5A78">
        <w:t>Conduct of the investigation</w:t>
      </w:r>
      <w:bookmarkEnd w:id="110"/>
      <w:bookmarkEnd w:id="111"/>
      <w:bookmarkEnd w:id="112"/>
    </w:p>
    <w:p w14:paraId="17BE1072" w14:textId="77777777" w:rsidR="00CC10D2" w:rsidRPr="007D5A78" w:rsidRDefault="00CC10D2" w:rsidP="00CC10D2">
      <w:pPr>
        <w:spacing w:after="240"/>
        <w:ind w:hanging="1134"/>
        <w:jc w:val="both"/>
        <w:rPr>
          <w:rFonts w:cs="Arial"/>
          <w:szCs w:val="24"/>
        </w:rPr>
      </w:pPr>
      <w:r w:rsidRPr="00B24676">
        <w:rPr>
          <w:rFonts w:cs="Arial"/>
          <w:szCs w:val="20"/>
        </w:rPr>
        <w:tab/>
      </w:r>
      <w:r w:rsidRPr="007D5A78">
        <w:rPr>
          <w:rFonts w:cs="Arial"/>
          <w:szCs w:val="24"/>
        </w:rPr>
        <w:t>The Integrity Commission’s Guide to Managing Misconduct in the Tasmanian Public Sector</w:t>
      </w:r>
      <w:r w:rsidRPr="007D5A78">
        <w:rPr>
          <w:rFonts w:cs="Arial"/>
          <w:szCs w:val="24"/>
        </w:rPr>
        <w:footnoteReference w:id="20"/>
      </w:r>
      <w:r w:rsidRPr="007D5A78">
        <w:rPr>
          <w:rFonts w:cs="Arial"/>
          <w:szCs w:val="24"/>
        </w:rPr>
        <w:t xml:space="preserve"> is a useful guide on the conduct of a public interest disclosure investigation. </w:t>
      </w:r>
    </w:p>
    <w:p w14:paraId="7189B56F" w14:textId="77777777" w:rsidR="00CC10D2" w:rsidRPr="007D5A78" w:rsidRDefault="00CC10D2" w:rsidP="00CC10D2">
      <w:pPr>
        <w:spacing w:after="240"/>
        <w:ind w:hanging="1134"/>
        <w:jc w:val="both"/>
        <w:rPr>
          <w:rFonts w:cs="Arial"/>
          <w:szCs w:val="24"/>
        </w:rPr>
      </w:pPr>
      <w:r w:rsidRPr="007D5A78">
        <w:rPr>
          <w:rFonts w:cs="Arial"/>
          <w:szCs w:val="24"/>
        </w:rPr>
        <w:tab/>
        <w:t xml:space="preserve">The investigator should make contemporaneous notes of all discussions and phone calls, and audio recordings of significant interviews with witnesses should be made where possible. </w:t>
      </w:r>
    </w:p>
    <w:p w14:paraId="4B02633A" w14:textId="77777777" w:rsidR="00CC10D2" w:rsidRPr="007D5A78" w:rsidRDefault="00CC10D2" w:rsidP="00CC10D2">
      <w:pPr>
        <w:spacing w:after="240"/>
        <w:ind w:hanging="1134"/>
        <w:jc w:val="both"/>
        <w:rPr>
          <w:rFonts w:cs="Arial"/>
          <w:szCs w:val="24"/>
        </w:rPr>
      </w:pPr>
      <w:r w:rsidRPr="007D5A78">
        <w:rPr>
          <w:rFonts w:cs="Arial"/>
          <w:szCs w:val="24"/>
        </w:rPr>
        <w:tab/>
        <w:t xml:space="preserve">All information gathered </w:t>
      </w:r>
      <w:proofErr w:type="gramStart"/>
      <w:r w:rsidRPr="007D5A78">
        <w:rPr>
          <w:rFonts w:cs="Arial"/>
          <w:szCs w:val="24"/>
        </w:rPr>
        <w:t>in the course of</w:t>
      </w:r>
      <w:proofErr w:type="gramEnd"/>
      <w:r w:rsidRPr="007D5A78">
        <w:rPr>
          <w:rFonts w:cs="Arial"/>
          <w:szCs w:val="24"/>
        </w:rPr>
        <w:t xml:space="preserve"> the investigation must be securely stored.</w:t>
      </w:r>
    </w:p>
    <w:p w14:paraId="35A5844F" w14:textId="77777777" w:rsidR="00CC10D2" w:rsidRPr="007D5A78" w:rsidRDefault="00CC10D2" w:rsidP="00CC10D2">
      <w:pPr>
        <w:spacing w:after="240"/>
        <w:ind w:hanging="1134"/>
        <w:jc w:val="both"/>
        <w:rPr>
          <w:rFonts w:cs="Arial"/>
          <w:szCs w:val="24"/>
        </w:rPr>
      </w:pPr>
      <w:r w:rsidRPr="007D5A78">
        <w:rPr>
          <w:rFonts w:cs="Arial"/>
          <w:szCs w:val="24"/>
        </w:rPr>
        <w:tab/>
        <w:t xml:space="preserve">Interviews should be conducted in private, and the investigator should take all reasonable steps to protect the identity of the discloser.  The name of the discloser or any particulars which might identify that person must not be revealed unless necessary, and then only with the discloser’s knowledge. </w:t>
      </w:r>
    </w:p>
    <w:p w14:paraId="3BA118AF" w14:textId="57D2D8BC" w:rsidR="005D3BE0" w:rsidRPr="007D5A78" w:rsidRDefault="001D7AFB" w:rsidP="002B0C58">
      <w:pPr>
        <w:pStyle w:val="Heading5"/>
      </w:pPr>
      <w:r w:rsidRPr="007D5A78">
        <w:t>12.8</w:t>
      </w:r>
      <w:r w:rsidR="00622139" w:rsidRPr="007D5A78">
        <w:tab/>
      </w:r>
      <w:r w:rsidRPr="007D5A78">
        <w:t xml:space="preserve">Referral of </w:t>
      </w:r>
      <w:r w:rsidR="005D3BE0" w:rsidRPr="007D5A78">
        <w:t>an investigation to the Ombudsman</w:t>
      </w:r>
    </w:p>
    <w:p w14:paraId="2E3CD754" w14:textId="77777777" w:rsidR="005D3BE0" w:rsidRPr="007D5A78" w:rsidRDefault="005D3BE0" w:rsidP="005D3BE0">
      <w:pPr>
        <w:spacing w:after="240"/>
        <w:ind w:hanging="1134"/>
        <w:jc w:val="both"/>
        <w:rPr>
          <w:rFonts w:cs="Arial"/>
          <w:szCs w:val="24"/>
        </w:rPr>
      </w:pPr>
      <w:r w:rsidRPr="0007634D">
        <w:rPr>
          <w:rFonts w:cs="Arial"/>
          <w:sz w:val="28"/>
          <w:szCs w:val="28"/>
        </w:rPr>
        <w:tab/>
      </w:r>
      <w:r w:rsidRPr="007D5A78">
        <w:rPr>
          <w:rFonts w:cs="Arial"/>
          <w:szCs w:val="24"/>
        </w:rPr>
        <w:t xml:space="preserve">Under s 68 of the Act, a public body may refer the investigation of a public interest disclosure to the Ombudsman where the public body considers that its own investigation is being obstructed or that it is otherwise not within the capacity of the public body to complete the investigation. </w:t>
      </w:r>
    </w:p>
    <w:p w14:paraId="6F1D7E9D" w14:textId="77777777" w:rsidR="005D3BE0" w:rsidRPr="007D5A78" w:rsidRDefault="005D3BE0" w:rsidP="005D3BE0">
      <w:pPr>
        <w:spacing w:after="240"/>
        <w:ind w:hanging="1134"/>
        <w:jc w:val="both"/>
        <w:rPr>
          <w:rFonts w:cs="Arial"/>
          <w:szCs w:val="24"/>
        </w:rPr>
      </w:pPr>
      <w:r w:rsidRPr="007D5A78">
        <w:rPr>
          <w:rFonts w:cs="Arial"/>
          <w:szCs w:val="24"/>
        </w:rPr>
        <w:tab/>
        <w:t xml:space="preserve">An investigation can also be referred to the Ombudsman if evidence of possible criminal conduct is found, to enable the Ombudsman to refer the matter to Tasmania Police for investigation (see </w:t>
      </w:r>
      <w:hyperlink w:anchor="_Referral_of_criminal_1" w:history="1">
        <w:r w:rsidRPr="007D5A78">
          <w:rPr>
            <w:rFonts w:cs="Arial"/>
            <w:szCs w:val="24"/>
          </w:rPr>
          <w:t>Referral of criminal conduct to the Commissioner of Police</w:t>
        </w:r>
      </w:hyperlink>
      <w:r w:rsidRPr="007D5A78">
        <w:rPr>
          <w:rFonts w:cs="Arial"/>
          <w:szCs w:val="24"/>
        </w:rPr>
        <w:t xml:space="preserve"> above for more detail).</w:t>
      </w:r>
    </w:p>
    <w:p w14:paraId="598F49B7" w14:textId="77777777" w:rsidR="005D3BE0" w:rsidRPr="007D5A78" w:rsidRDefault="005D3BE0" w:rsidP="005D3BE0">
      <w:pPr>
        <w:spacing w:after="240"/>
        <w:ind w:hanging="1134"/>
        <w:jc w:val="both"/>
        <w:rPr>
          <w:rFonts w:cs="Arial"/>
          <w:szCs w:val="24"/>
        </w:rPr>
      </w:pPr>
      <w:r w:rsidRPr="007D5A78">
        <w:rPr>
          <w:rFonts w:cs="Arial"/>
          <w:szCs w:val="24"/>
        </w:rPr>
        <w:tab/>
        <w:t>Any decision as to whether the investigation should be referred to the Ombudsman is made by the Secretary.</w:t>
      </w:r>
    </w:p>
    <w:p w14:paraId="0F679AE7" w14:textId="4ED18D59" w:rsidR="000A1180" w:rsidRPr="007D5A78" w:rsidRDefault="005D3BE0" w:rsidP="002B0C58">
      <w:pPr>
        <w:pStyle w:val="Heading5"/>
      </w:pPr>
      <w:r w:rsidRPr="007D5A78">
        <w:t>12.</w:t>
      </w:r>
      <w:bookmarkStart w:id="113" w:name="_Toc57119980"/>
      <w:bookmarkStart w:id="114" w:name="_Toc62484156"/>
      <w:bookmarkStart w:id="115" w:name="_Toc173916066"/>
      <w:r w:rsidR="00622139" w:rsidRPr="007D5A78">
        <w:t>9</w:t>
      </w:r>
      <w:r w:rsidR="00622139" w:rsidRPr="007D5A78">
        <w:tab/>
      </w:r>
      <w:r w:rsidR="000A1180" w:rsidRPr="007D5A78">
        <w:t>Provision of information about the investigation</w:t>
      </w:r>
      <w:bookmarkEnd w:id="113"/>
      <w:bookmarkEnd w:id="114"/>
      <w:bookmarkEnd w:id="115"/>
    </w:p>
    <w:p w14:paraId="14AE4951" w14:textId="77777777" w:rsidR="000A1180" w:rsidRPr="007D5A78" w:rsidRDefault="000A1180" w:rsidP="000A1180">
      <w:pPr>
        <w:spacing w:after="240"/>
        <w:ind w:hanging="1134"/>
        <w:jc w:val="both"/>
        <w:rPr>
          <w:rFonts w:cs="Arial"/>
          <w:szCs w:val="24"/>
        </w:rPr>
      </w:pPr>
      <w:r w:rsidRPr="00B24676">
        <w:rPr>
          <w:rFonts w:cs="Arial"/>
          <w:szCs w:val="20"/>
        </w:rPr>
        <w:tab/>
      </w:r>
      <w:r w:rsidRPr="007D5A78">
        <w:rPr>
          <w:rFonts w:cs="Arial"/>
          <w:szCs w:val="24"/>
        </w:rPr>
        <w:t>The Secretary or the PID Officer must ensure that the discloser is kept regularly informed concerning the handling of their protected disclosure and any investigation.</w:t>
      </w:r>
    </w:p>
    <w:p w14:paraId="7D3F6125" w14:textId="77777777" w:rsidR="000A1180" w:rsidRPr="007D5A78" w:rsidRDefault="000A1180" w:rsidP="000A1180">
      <w:pPr>
        <w:spacing w:after="240"/>
        <w:ind w:hanging="1134"/>
        <w:jc w:val="both"/>
        <w:rPr>
          <w:rFonts w:cs="Arial"/>
          <w:szCs w:val="24"/>
        </w:rPr>
      </w:pPr>
      <w:r w:rsidRPr="007D5A78">
        <w:rPr>
          <w:rFonts w:cs="Arial"/>
          <w:szCs w:val="24"/>
        </w:rPr>
        <w:tab/>
        <w:t>Section 74 of the Act requires a public body, at the request of the Ombudsman or the person who made the disclosure, to give the Ombudsman or that person reasonable information about the investigation. The information must be given within 28 days of the request.</w:t>
      </w:r>
    </w:p>
    <w:p w14:paraId="037EB58B" w14:textId="77777777" w:rsidR="000A1180" w:rsidRPr="0007634D" w:rsidRDefault="000A1180" w:rsidP="000A1180">
      <w:pPr>
        <w:spacing w:after="240"/>
        <w:ind w:hanging="1134"/>
        <w:jc w:val="both"/>
        <w:rPr>
          <w:rFonts w:cs="Arial"/>
          <w:sz w:val="28"/>
          <w:szCs w:val="28"/>
        </w:rPr>
      </w:pPr>
      <w:r w:rsidRPr="0007634D">
        <w:rPr>
          <w:rFonts w:cs="Arial"/>
          <w:sz w:val="28"/>
          <w:szCs w:val="28"/>
        </w:rPr>
        <w:lastRenderedPageBreak/>
        <w:tab/>
        <w:t>As provided by s 74(3), however, such information does not have to be given to the discloser if:</w:t>
      </w:r>
    </w:p>
    <w:p w14:paraId="2F073498" w14:textId="77777777" w:rsidR="000A1180" w:rsidRPr="007D5A78" w:rsidRDefault="000A1180" w:rsidP="007D5A78">
      <w:pPr>
        <w:spacing w:after="240"/>
        <w:jc w:val="both"/>
        <w:rPr>
          <w:rFonts w:cs="Arial"/>
          <w:szCs w:val="24"/>
        </w:rPr>
      </w:pPr>
      <w:r w:rsidRPr="007D5A78">
        <w:rPr>
          <w:rFonts w:cs="Arial"/>
          <w:szCs w:val="24"/>
        </w:rPr>
        <w:t xml:space="preserve">It has already been given to the person; or </w:t>
      </w:r>
    </w:p>
    <w:p w14:paraId="240C7B8A" w14:textId="77777777" w:rsidR="0007634D" w:rsidRPr="007D5A78" w:rsidRDefault="000A1180" w:rsidP="007D5A78">
      <w:pPr>
        <w:spacing w:after="240"/>
        <w:jc w:val="both"/>
        <w:rPr>
          <w:rFonts w:cs="Arial"/>
          <w:szCs w:val="24"/>
        </w:rPr>
      </w:pPr>
      <w:r w:rsidRPr="007D5A78">
        <w:rPr>
          <w:rFonts w:cs="Arial"/>
          <w:szCs w:val="24"/>
        </w:rPr>
        <w:t>The giving of the information would endanger the safety of another or may prejudice the conduct of the investigation.</w:t>
      </w:r>
    </w:p>
    <w:p w14:paraId="71AC2E84" w14:textId="48793C4E" w:rsidR="006A6C1E" w:rsidRPr="002B0C58" w:rsidRDefault="00352750" w:rsidP="002B0C58">
      <w:pPr>
        <w:pStyle w:val="Heading2"/>
        <w:numPr>
          <w:ilvl w:val="0"/>
          <w:numId w:val="31"/>
        </w:numPr>
      </w:pPr>
      <w:bookmarkStart w:id="116" w:name="_Toc180486073"/>
      <w:r w:rsidRPr="002B0C58">
        <w:t xml:space="preserve">Action taken after an </w:t>
      </w:r>
      <w:proofErr w:type="gramStart"/>
      <w:r w:rsidRPr="002B0C58">
        <w:t>investigation</w:t>
      </w:r>
      <w:bookmarkEnd w:id="116"/>
      <w:proofErr w:type="gramEnd"/>
    </w:p>
    <w:p w14:paraId="4A77B6F7" w14:textId="58285C22" w:rsidR="00505186" w:rsidRPr="007D5A78" w:rsidRDefault="00F94E4F" w:rsidP="002B0C58">
      <w:pPr>
        <w:pStyle w:val="Heading5"/>
      </w:pPr>
      <w:r w:rsidRPr="007D5A78">
        <w:t>13.1</w:t>
      </w:r>
      <w:bookmarkStart w:id="117" w:name="_Toc57119983"/>
      <w:bookmarkStart w:id="118" w:name="_Toc62484158"/>
      <w:bookmarkStart w:id="119" w:name="_Toc173916068"/>
      <w:r w:rsidR="00622139" w:rsidRPr="007D5A78">
        <w:tab/>
      </w:r>
      <w:r w:rsidR="00505186" w:rsidRPr="007D5A78">
        <w:t>Investigator’s final report</w:t>
      </w:r>
      <w:bookmarkEnd w:id="117"/>
      <w:bookmarkEnd w:id="118"/>
      <w:bookmarkEnd w:id="119"/>
      <w:r w:rsidR="00505186" w:rsidRPr="007D5A78">
        <w:t xml:space="preserve"> </w:t>
      </w:r>
    </w:p>
    <w:p w14:paraId="6DB2ED1B" w14:textId="77777777" w:rsidR="00505186" w:rsidRPr="007D5A78" w:rsidRDefault="00505186" w:rsidP="00505186">
      <w:pPr>
        <w:spacing w:after="240"/>
        <w:ind w:hanging="1134"/>
        <w:jc w:val="both"/>
        <w:rPr>
          <w:rFonts w:cs="Arial"/>
          <w:szCs w:val="24"/>
        </w:rPr>
      </w:pPr>
      <w:r w:rsidRPr="00B24676">
        <w:rPr>
          <w:rFonts w:cs="Arial"/>
          <w:szCs w:val="20"/>
        </w:rPr>
        <w:tab/>
      </w:r>
      <w:r w:rsidRPr="0007634D">
        <w:rPr>
          <w:rFonts w:cs="Arial"/>
          <w:sz w:val="28"/>
          <w:szCs w:val="28"/>
        </w:rPr>
        <w:t xml:space="preserve">At the conclusion of the investigation, the investigator must submit a written </w:t>
      </w:r>
      <w:r w:rsidRPr="007D5A78">
        <w:rPr>
          <w:rFonts w:cs="Arial"/>
          <w:szCs w:val="24"/>
        </w:rPr>
        <w:t>report of their findings to the Secretary. The report should contain:</w:t>
      </w:r>
    </w:p>
    <w:p w14:paraId="043F1AAD" w14:textId="77777777" w:rsidR="00505186" w:rsidRPr="007D5A78" w:rsidRDefault="00505186" w:rsidP="007D5A78">
      <w:pPr>
        <w:spacing w:after="240"/>
        <w:jc w:val="both"/>
        <w:rPr>
          <w:rFonts w:cs="Arial"/>
          <w:szCs w:val="24"/>
        </w:rPr>
      </w:pPr>
      <w:r w:rsidRPr="007D5A78">
        <w:rPr>
          <w:rFonts w:cs="Arial"/>
          <w:szCs w:val="24"/>
        </w:rPr>
        <w:t>The allegation(s</w:t>
      </w:r>
      <w:proofErr w:type="gramStart"/>
      <w:r w:rsidRPr="007D5A78">
        <w:rPr>
          <w:rFonts w:cs="Arial"/>
          <w:szCs w:val="24"/>
        </w:rPr>
        <w:t>);</w:t>
      </w:r>
      <w:proofErr w:type="gramEnd"/>
    </w:p>
    <w:p w14:paraId="03EF07B0" w14:textId="77777777" w:rsidR="00505186" w:rsidRPr="007D5A78" w:rsidRDefault="00505186" w:rsidP="007D5A78">
      <w:pPr>
        <w:spacing w:after="240"/>
        <w:jc w:val="both"/>
        <w:rPr>
          <w:rFonts w:cs="Arial"/>
          <w:szCs w:val="24"/>
        </w:rPr>
      </w:pPr>
      <w:r w:rsidRPr="007D5A78">
        <w:rPr>
          <w:rFonts w:cs="Arial"/>
          <w:szCs w:val="24"/>
        </w:rPr>
        <w:t xml:space="preserve">A description of the manner in which the investigation was conducted, with sufficient detail to demonstrate that natural justice was </w:t>
      </w:r>
      <w:proofErr w:type="gramStart"/>
      <w:r w:rsidRPr="007D5A78">
        <w:rPr>
          <w:rFonts w:cs="Arial"/>
          <w:szCs w:val="24"/>
        </w:rPr>
        <w:t>observed;</w:t>
      </w:r>
      <w:proofErr w:type="gramEnd"/>
    </w:p>
    <w:p w14:paraId="04069E31" w14:textId="77777777" w:rsidR="00505186" w:rsidRPr="007D5A78" w:rsidRDefault="00505186" w:rsidP="007D5A78">
      <w:pPr>
        <w:spacing w:after="240"/>
        <w:jc w:val="both"/>
        <w:rPr>
          <w:rFonts w:cs="Arial"/>
          <w:szCs w:val="24"/>
        </w:rPr>
      </w:pPr>
      <w:r w:rsidRPr="007D5A78">
        <w:rPr>
          <w:rFonts w:cs="Arial"/>
          <w:szCs w:val="24"/>
        </w:rPr>
        <w:t xml:space="preserve">An account of all relevant information </w:t>
      </w:r>
      <w:proofErr w:type="gramStart"/>
      <w:r w:rsidRPr="007D5A78">
        <w:rPr>
          <w:rFonts w:cs="Arial"/>
          <w:szCs w:val="24"/>
        </w:rPr>
        <w:t>received;</w:t>
      </w:r>
      <w:proofErr w:type="gramEnd"/>
    </w:p>
    <w:p w14:paraId="0CEF7A92" w14:textId="77777777" w:rsidR="00505186" w:rsidRPr="007D5A78" w:rsidRDefault="00505186" w:rsidP="007D5A78">
      <w:pPr>
        <w:spacing w:after="240"/>
        <w:jc w:val="both"/>
        <w:rPr>
          <w:rFonts w:cs="Arial"/>
          <w:szCs w:val="24"/>
        </w:rPr>
      </w:pPr>
      <w:r w:rsidRPr="007D5A78">
        <w:rPr>
          <w:rFonts w:cs="Arial"/>
          <w:szCs w:val="24"/>
        </w:rPr>
        <w:t>Details of the evidence and submissions supplied by any person against whom an adverse finding is made, and the evaluation of that material by the investigator; and</w:t>
      </w:r>
    </w:p>
    <w:p w14:paraId="5A3DF26D" w14:textId="77777777" w:rsidR="00505186" w:rsidRPr="007D5A78" w:rsidRDefault="00505186" w:rsidP="007D5A78">
      <w:pPr>
        <w:spacing w:after="240"/>
        <w:jc w:val="both"/>
        <w:rPr>
          <w:rFonts w:cs="Arial"/>
          <w:szCs w:val="24"/>
        </w:rPr>
      </w:pPr>
      <w:r w:rsidRPr="007D5A78">
        <w:rPr>
          <w:rFonts w:cs="Arial"/>
          <w:szCs w:val="24"/>
        </w:rPr>
        <w:t>The findings made and conclusions reached, and the basis for them.</w:t>
      </w:r>
    </w:p>
    <w:p w14:paraId="158A3311" w14:textId="77777777" w:rsidR="00505186" w:rsidRPr="007D5A78" w:rsidRDefault="00505186" w:rsidP="00505186">
      <w:pPr>
        <w:spacing w:after="240"/>
        <w:ind w:hanging="1134"/>
        <w:jc w:val="both"/>
        <w:rPr>
          <w:rFonts w:cs="Arial"/>
          <w:szCs w:val="24"/>
        </w:rPr>
      </w:pPr>
      <w:r w:rsidRPr="007D5A78">
        <w:rPr>
          <w:rFonts w:cs="Arial"/>
          <w:szCs w:val="24"/>
        </w:rPr>
        <w:tab/>
        <w:t xml:space="preserve">Note </w:t>
      </w:r>
      <w:proofErr w:type="gramStart"/>
      <w:r w:rsidRPr="007D5A78">
        <w:rPr>
          <w:rFonts w:cs="Arial"/>
          <w:szCs w:val="24"/>
        </w:rPr>
        <w:t>in particular that</w:t>
      </w:r>
      <w:proofErr w:type="gramEnd"/>
      <w:r w:rsidRPr="007D5A78">
        <w:rPr>
          <w:rFonts w:cs="Arial"/>
          <w:szCs w:val="24"/>
        </w:rPr>
        <w:t xml:space="preserve"> the report should not include any comment adverse to any person unless that person has been given an opportunity to be heard on the matter and their defence is fairly set out in the report.  </w:t>
      </w:r>
    </w:p>
    <w:p w14:paraId="71D5C321" w14:textId="77777777" w:rsidR="00505186" w:rsidRPr="007D5A78" w:rsidRDefault="00505186" w:rsidP="00505186">
      <w:pPr>
        <w:spacing w:after="240"/>
        <w:ind w:hanging="1134"/>
        <w:jc w:val="both"/>
        <w:rPr>
          <w:rFonts w:cs="Arial"/>
          <w:szCs w:val="24"/>
        </w:rPr>
      </w:pPr>
      <w:r w:rsidRPr="007D5A78">
        <w:rPr>
          <w:rFonts w:cs="Arial"/>
          <w:szCs w:val="24"/>
        </w:rPr>
        <w:tab/>
        <w:t xml:space="preserve">A public body must </w:t>
      </w:r>
      <w:proofErr w:type="gramStart"/>
      <w:r w:rsidRPr="007D5A78">
        <w:rPr>
          <w:rFonts w:cs="Arial"/>
          <w:szCs w:val="24"/>
        </w:rPr>
        <w:t>take action</w:t>
      </w:r>
      <w:proofErr w:type="gramEnd"/>
      <w:r w:rsidRPr="007D5A78">
        <w:rPr>
          <w:rFonts w:cs="Arial"/>
          <w:szCs w:val="24"/>
        </w:rPr>
        <w:t>, under s 75 of the Act, to redress any improper conduct found and try to prevent its recurrence. Accordingly, if the investigator has found that the alleged improper conduct has occurred, the investigator may wish to include recommendations as to:</w:t>
      </w:r>
    </w:p>
    <w:p w14:paraId="30ABAC6B" w14:textId="77777777" w:rsidR="00505186" w:rsidRPr="007D5A78" w:rsidRDefault="00505186" w:rsidP="00F640C3">
      <w:pPr>
        <w:numPr>
          <w:ilvl w:val="0"/>
          <w:numId w:val="10"/>
        </w:numPr>
        <w:spacing w:after="240" w:line="240" w:lineRule="auto"/>
        <w:ind w:left="567" w:hanging="567"/>
        <w:jc w:val="both"/>
        <w:rPr>
          <w:rFonts w:cs="Arial"/>
          <w:szCs w:val="24"/>
        </w:rPr>
      </w:pPr>
      <w:r w:rsidRPr="007D5A78">
        <w:rPr>
          <w:rFonts w:cs="Arial"/>
          <w:szCs w:val="24"/>
        </w:rPr>
        <w:t>Any steps that need to be taken by DPAC to prevent the conduct from continuing or occurring in the future; and</w:t>
      </w:r>
    </w:p>
    <w:p w14:paraId="45026035" w14:textId="77777777" w:rsidR="00505186" w:rsidRPr="007D5A78" w:rsidRDefault="00505186" w:rsidP="00F640C3">
      <w:pPr>
        <w:numPr>
          <w:ilvl w:val="0"/>
          <w:numId w:val="10"/>
        </w:numPr>
        <w:spacing w:after="240" w:line="240" w:lineRule="auto"/>
        <w:ind w:left="567" w:hanging="567"/>
        <w:jc w:val="both"/>
        <w:rPr>
          <w:rFonts w:cs="Arial"/>
          <w:szCs w:val="24"/>
        </w:rPr>
      </w:pPr>
      <w:r w:rsidRPr="007D5A78">
        <w:rPr>
          <w:rFonts w:cs="Arial"/>
          <w:szCs w:val="24"/>
        </w:rPr>
        <w:t>Any action that should be taken by DPAC to remedy any harm or loss arising from that conduct.</w:t>
      </w:r>
    </w:p>
    <w:p w14:paraId="0731BB35" w14:textId="77777777" w:rsidR="00505186" w:rsidRPr="007D5A78" w:rsidRDefault="00505186" w:rsidP="00505186">
      <w:pPr>
        <w:spacing w:after="240"/>
        <w:ind w:hanging="1134"/>
        <w:jc w:val="both"/>
        <w:rPr>
          <w:rFonts w:cs="Arial"/>
          <w:szCs w:val="24"/>
        </w:rPr>
      </w:pPr>
      <w:r w:rsidRPr="007D5A78">
        <w:rPr>
          <w:rFonts w:cs="Arial"/>
          <w:szCs w:val="24"/>
        </w:rPr>
        <w:tab/>
        <w:t xml:space="preserve">The steps to be taken may include bringing disciplinary proceedings against the person responsible for the conduct or referring the matter to an appropriate authority for further consideration. For example, if the investigation has revealed conduct that may constitute an </w:t>
      </w:r>
      <w:r w:rsidRPr="007D5A78">
        <w:rPr>
          <w:rFonts w:cs="Arial"/>
          <w:szCs w:val="24"/>
        </w:rPr>
        <w:lastRenderedPageBreak/>
        <w:t>unreported criminal offence, consideration should be given to whether the matter should be referred to Tasmania Police.</w:t>
      </w:r>
    </w:p>
    <w:p w14:paraId="19E78D97" w14:textId="77777777" w:rsidR="00505186" w:rsidRPr="007D5A78" w:rsidRDefault="00505186" w:rsidP="00505186">
      <w:pPr>
        <w:spacing w:after="240"/>
        <w:ind w:hanging="1134"/>
        <w:jc w:val="both"/>
        <w:rPr>
          <w:rFonts w:cs="Arial"/>
          <w:szCs w:val="24"/>
        </w:rPr>
      </w:pPr>
      <w:r w:rsidRPr="007D5A78">
        <w:rPr>
          <w:rFonts w:cs="Arial"/>
          <w:szCs w:val="24"/>
        </w:rPr>
        <w:tab/>
        <w:t>The internal investigation report must be accompanied by:</w:t>
      </w:r>
    </w:p>
    <w:p w14:paraId="632F8935" w14:textId="77777777" w:rsidR="00505186" w:rsidRPr="007D5A78" w:rsidRDefault="00505186" w:rsidP="00F640C3">
      <w:pPr>
        <w:numPr>
          <w:ilvl w:val="0"/>
          <w:numId w:val="10"/>
        </w:numPr>
        <w:spacing w:after="240" w:line="240" w:lineRule="auto"/>
        <w:ind w:left="567" w:hanging="567"/>
        <w:jc w:val="both"/>
        <w:rPr>
          <w:rFonts w:cs="Arial"/>
          <w:szCs w:val="24"/>
        </w:rPr>
      </w:pPr>
      <w:r w:rsidRPr="007D5A78">
        <w:rPr>
          <w:rFonts w:cs="Arial"/>
          <w:szCs w:val="24"/>
        </w:rPr>
        <w:t>The transcript or other record of any oral evidence taken, including audio or video recordings; and</w:t>
      </w:r>
    </w:p>
    <w:p w14:paraId="31AFAEAA" w14:textId="77777777" w:rsidR="00505186" w:rsidRPr="007D5A78" w:rsidRDefault="00505186" w:rsidP="00F640C3">
      <w:pPr>
        <w:numPr>
          <w:ilvl w:val="0"/>
          <w:numId w:val="10"/>
        </w:numPr>
        <w:spacing w:after="240" w:line="240" w:lineRule="auto"/>
        <w:ind w:left="567" w:hanging="567"/>
        <w:jc w:val="both"/>
        <w:rPr>
          <w:rFonts w:cs="Arial"/>
          <w:szCs w:val="24"/>
        </w:rPr>
      </w:pPr>
      <w:r w:rsidRPr="007D5A78">
        <w:rPr>
          <w:rFonts w:cs="Arial"/>
          <w:szCs w:val="24"/>
        </w:rPr>
        <w:t xml:space="preserve">All documents, statements or other exhibits received by the investigator and accepted as evidence </w:t>
      </w:r>
      <w:proofErr w:type="gramStart"/>
      <w:r w:rsidRPr="007D5A78">
        <w:rPr>
          <w:rFonts w:cs="Arial"/>
          <w:szCs w:val="24"/>
        </w:rPr>
        <w:t>during the course of</w:t>
      </w:r>
      <w:proofErr w:type="gramEnd"/>
      <w:r w:rsidRPr="007D5A78">
        <w:rPr>
          <w:rFonts w:cs="Arial"/>
          <w:szCs w:val="24"/>
        </w:rPr>
        <w:t xml:space="preserve"> the investigation.</w:t>
      </w:r>
    </w:p>
    <w:p w14:paraId="252217DE" w14:textId="1F636529" w:rsidR="0063328F" w:rsidRPr="007D5A78" w:rsidRDefault="00DD5322" w:rsidP="002B0C58">
      <w:pPr>
        <w:pStyle w:val="Heading5"/>
      </w:pPr>
      <w:r w:rsidRPr="007D5A78">
        <w:t>13.2</w:t>
      </w:r>
      <w:bookmarkStart w:id="120" w:name="_Toc57119984"/>
      <w:bookmarkStart w:id="121" w:name="_Toc62484159"/>
      <w:bookmarkStart w:id="122" w:name="_Toc173916069"/>
      <w:r w:rsidR="00622139" w:rsidRPr="007D5A78">
        <w:tab/>
      </w:r>
      <w:r w:rsidR="0063328F" w:rsidRPr="007D5A78">
        <w:t xml:space="preserve">Action to be </w:t>
      </w:r>
      <w:proofErr w:type="gramStart"/>
      <w:r w:rsidR="0063328F" w:rsidRPr="007D5A78">
        <w:t>taken</w:t>
      </w:r>
      <w:bookmarkEnd w:id="120"/>
      <w:bookmarkEnd w:id="121"/>
      <w:bookmarkEnd w:id="122"/>
      <w:proofErr w:type="gramEnd"/>
    </w:p>
    <w:p w14:paraId="27FA707F" w14:textId="77777777" w:rsidR="0063328F" w:rsidRPr="007D5A78" w:rsidRDefault="0063328F" w:rsidP="0063328F">
      <w:pPr>
        <w:spacing w:after="240"/>
        <w:ind w:hanging="1134"/>
        <w:jc w:val="both"/>
        <w:rPr>
          <w:rFonts w:cs="Arial"/>
          <w:szCs w:val="24"/>
        </w:rPr>
      </w:pPr>
      <w:r w:rsidRPr="00B24676">
        <w:rPr>
          <w:rFonts w:cs="Arial"/>
          <w:szCs w:val="20"/>
        </w:rPr>
        <w:tab/>
      </w:r>
      <w:r w:rsidRPr="007D5A78">
        <w:rPr>
          <w:rFonts w:cs="Arial"/>
          <w:szCs w:val="24"/>
        </w:rPr>
        <w:t xml:space="preserve">If the investigation makes a finding that a public officer in DPAC has engaged, is engaging or proposes to engage in improper conduct, DPAC must, in accordance with s 75, take all reasonable steps to prevent the conduct from continuing or occurring in the future and may take action to remedy any loss or harm arising from the conduct. The Secretary will take into consideration any recommendations in the investigator’s </w:t>
      </w:r>
      <w:proofErr w:type="gramStart"/>
      <w:r w:rsidRPr="007D5A78">
        <w:rPr>
          <w:rFonts w:cs="Arial"/>
          <w:szCs w:val="24"/>
        </w:rPr>
        <w:t>report, but</w:t>
      </w:r>
      <w:proofErr w:type="gramEnd"/>
      <w:r w:rsidRPr="007D5A78">
        <w:rPr>
          <w:rFonts w:cs="Arial"/>
          <w:szCs w:val="24"/>
        </w:rPr>
        <w:t xml:space="preserve"> can take different or broader action if appropriate.</w:t>
      </w:r>
    </w:p>
    <w:p w14:paraId="4DBA919A" w14:textId="77777777" w:rsidR="0063328F" w:rsidRPr="007D5A78" w:rsidRDefault="0063328F" w:rsidP="0063328F">
      <w:pPr>
        <w:spacing w:after="240"/>
        <w:ind w:hanging="1134"/>
        <w:jc w:val="both"/>
        <w:rPr>
          <w:rFonts w:cs="Arial"/>
          <w:szCs w:val="24"/>
        </w:rPr>
      </w:pPr>
      <w:r w:rsidRPr="007D5A78">
        <w:rPr>
          <w:rFonts w:cs="Arial"/>
          <w:szCs w:val="24"/>
        </w:rPr>
        <w:tab/>
        <w:t xml:space="preserve">The Secretary will provide a written report to the Minister responsible for the administration of that part of the Department in which the improper conduct occurred and the Ombudsman, setting out the findings of the investigation and any remedial steps taken. The report must not disclose particulars likely to lead to the identification of the discloser. The Ombudsman will also be provided with the full internal investigation report and accompanying evidence. See the Notification Template at Attachment 3. </w:t>
      </w:r>
    </w:p>
    <w:p w14:paraId="09709624" w14:textId="77777777" w:rsidR="0063328F" w:rsidRPr="007D5A78" w:rsidRDefault="0063328F" w:rsidP="0063328F">
      <w:pPr>
        <w:spacing w:after="240"/>
        <w:ind w:hanging="1134"/>
        <w:jc w:val="both"/>
        <w:rPr>
          <w:rFonts w:cs="Arial"/>
          <w:szCs w:val="24"/>
        </w:rPr>
      </w:pPr>
      <w:r w:rsidRPr="007D5A78">
        <w:rPr>
          <w:rFonts w:cs="Arial"/>
          <w:szCs w:val="24"/>
        </w:rPr>
        <w:tab/>
        <w:t xml:space="preserve">As required by s 77 of the Act, the Secretary is also to inform the discloser of the findings of the investigation, and of any steps taken under s 75 </w:t>
      </w:r>
      <w:proofErr w:type="gramStart"/>
      <w:r w:rsidRPr="007D5A78">
        <w:rPr>
          <w:rFonts w:cs="Arial"/>
          <w:szCs w:val="24"/>
        </w:rPr>
        <w:t>as a result of</w:t>
      </w:r>
      <w:proofErr w:type="gramEnd"/>
      <w:r w:rsidRPr="007D5A78">
        <w:rPr>
          <w:rFonts w:cs="Arial"/>
          <w:szCs w:val="24"/>
        </w:rPr>
        <w:t xml:space="preserve"> those findings having been made.</w:t>
      </w:r>
    </w:p>
    <w:p w14:paraId="3F3CAAB6" w14:textId="77777777" w:rsidR="0063328F" w:rsidRPr="007D5A78" w:rsidRDefault="0063328F" w:rsidP="0063328F">
      <w:pPr>
        <w:spacing w:after="240"/>
        <w:ind w:hanging="1134"/>
        <w:jc w:val="both"/>
        <w:rPr>
          <w:rFonts w:cs="Arial"/>
          <w:szCs w:val="24"/>
        </w:rPr>
      </w:pPr>
      <w:r w:rsidRPr="007D5A78">
        <w:rPr>
          <w:rFonts w:cs="Arial"/>
          <w:szCs w:val="24"/>
        </w:rPr>
        <w:tab/>
        <w:t xml:space="preserve">Where the investigation concludes that the disclosed conduct did not occur, the Secretary will report that finding to the Ombudsman, in accordance with the Notification Template at Attachment 3, and to the discloser. </w:t>
      </w:r>
    </w:p>
    <w:p w14:paraId="1ADC3B18" w14:textId="33DEEE82" w:rsidR="00352750" w:rsidRPr="002B0C58" w:rsidRDefault="00BA0EA7" w:rsidP="002B0C58">
      <w:pPr>
        <w:pStyle w:val="Heading2"/>
        <w:numPr>
          <w:ilvl w:val="0"/>
          <w:numId w:val="31"/>
        </w:numPr>
      </w:pPr>
      <w:bookmarkStart w:id="123" w:name="_Toc180416643"/>
      <w:bookmarkStart w:id="124" w:name="_Toc180486074"/>
      <w:r w:rsidRPr="002B0C58">
        <w:t>Managing the welfare of the disaster</w:t>
      </w:r>
      <w:bookmarkEnd w:id="123"/>
      <w:bookmarkEnd w:id="124"/>
    </w:p>
    <w:p w14:paraId="1C02AC43" w14:textId="432CA372" w:rsidR="00402F2C" w:rsidRPr="007D5A78" w:rsidRDefault="00BA0EA7" w:rsidP="002B0C58">
      <w:pPr>
        <w:pStyle w:val="Heading5"/>
      </w:pPr>
      <w:bookmarkStart w:id="125" w:name="_Toc180416644"/>
      <w:r w:rsidRPr="007D5A78">
        <w:t>14.1</w:t>
      </w:r>
      <w:bookmarkStart w:id="126" w:name="_Toc261355991"/>
      <w:bookmarkStart w:id="127" w:name="_Toc279660480"/>
      <w:bookmarkStart w:id="128" w:name="_Toc285810082"/>
      <w:bookmarkStart w:id="129" w:name="_Toc285814557"/>
      <w:bookmarkStart w:id="130" w:name="_Toc285814816"/>
      <w:bookmarkStart w:id="131" w:name="_Toc57119987"/>
      <w:bookmarkStart w:id="132" w:name="_Toc62484161"/>
      <w:bookmarkStart w:id="133" w:name="_Toc173916071"/>
      <w:r w:rsidR="00622139" w:rsidRPr="007D5A78">
        <w:tab/>
      </w:r>
      <w:r w:rsidR="00402F2C" w:rsidRPr="007D5A78">
        <w:t>Support for the discloser</w:t>
      </w:r>
      <w:bookmarkEnd w:id="125"/>
      <w:bookmarkEnd w:id="126"/>
      <w:bookmarkEnd w:id="127"/>
      <w:bookmarkEnd w:id="128"/>
      <w:bookmarkEnd w:id="129"/>
      <w:bookmarkEnd w:id="130"/>
      <w:bookmarkEnd w:id="131"/>
      <w:bookmarkEnd w:id="132"/>
      <w:bookmarkEnd w:id="133"/>
    </w:p>
    <w:p w14:paraId="2D97582A" w14:textId="77777777" w:rsidR="00402F2C" w:rsidRPr="007D5A78" w:rsidRDefault="00402F2C" w:rsidP="00402F2C">
      <w:pPr>
        <w:spacing w:after="240"/>
        <w:ind w:hanging="1134"/>
        <w:jc w:val="both"/>
        <w:rPr>
          <w:rFonts w:cs="Arial"/>
          <w:szCs w:val="24"/>
        </w:rPr>
      </w:pPr>
      <w:r w:rsidRPr="00B24676">
        <w:rPr>
          <w:rFonts w:cs="Arial"/>
          <w:szCs w:val="20"/>
        </w:rPr>
        <w:tab/>
      </w:r>
      <w:r w:rsidRPr="007D5A78">
        <w:rPr>
          <w:rFonts w:cs="Arial"/>
          <w:szCs w:val="24"/>
        </w:rPr>
        <w:t xml:space="preserve">The Secretary or the PID Officer must appoint a Welfare Manager to support all persons who have made a protected disclosure. This must occur within five working days of the protected disclosure being received. </w:t>
      </w:r>
    </w:p>
    <w:p w14:paraId="221E0439" w14:textId="77777777" w:rsidR="00402F2C" w:rsidRPr="007D5A78" w:rsidRDefault="00402F2C" w:rsidP="00402F2C">
      <w:pPr>
        <w:spacing w:after="240"/>
        <w:ind w:hanging="1134"/>
        <w:jc w:val="both"/>
        <w:rPr>
          <w:rFonts w:cs="Arial"/>
          <w:szCs w:val="24"/>
        </w:rPr>
      </w:pPr>
      <w:r w:rsidRPr="007D5A78">
        <w:rPr>
          <w:rFonts w:cs="Arial"/>
          <w:szCs w:val="24"/>
        </w:rPr>
        <w:lastRenderedPageBreak/>
        <w:tab/>
        <w:t xml:space="preserve">The Welfare Manager must contact the discloser as soon as possible and not more than five working days after being appointed. </w:t>
      </w:r>
    </w:p>
    <w:p w14:paraId="7494C4B0" w14:textId="77777777" w:rsidR="00402F2C" w:rsidRPr="007D5A78" w:rsidRDefault="00402F2C" w:rsidP="00402F2C">
      <w:pPr>
        <w:spacing w:after="240"/>
        <w:ind w:hanging="1134"/>
        <w:jc w:val="both"/>
        <w:rPr>
          <w:rFonts w:cs="Arial"/>
          <w:szCs w:val="24"/>
        </w:rPr>
      </w:pPr>
      <w:r w:rsidRPr="007D5A78">
        <w:rPr>
          <w:rFonts w:cs="Arial"/>
          <w:szCs w:val="24"/>
        </w:rPr>
        <w:tab/>
        <w:t xml:space="preserve">A discloser who believes that they are being subjected to detrimental action in reprisal for having made the disclosure should report it to the Secretary or a PID Officer, as this can be a potential further protected disclosure. If they believe that the reprisal is not being effectively dealt with by the Department, they may report the matter to the Ombudsman.  </w:t>
      </w:r>
    </w:p>
    <w:p w14:paraId="4A230861" w14:textId="35D07D6A" w:rsidR="006F182A" w:rsidRPr="007D5A78" w:rsidRDefault="00402F2C" w:rsidP="002B0C58">
      <w:pPr>
        <w:pStyle w:val="Heading5"/>
      </w:pPr>
      <w:bookmarkStart w:id="134" w:name="_Toc180416645"/>
      <w:r w:rsidRPr="007D5A78">
        <w:t>14.2</w:t>
      </w:r>
      <w:bookmarkStart w:id="135" w:name="_Toc57119988"/>
      <w:bookmarkStart w:id="136" w:name="_Toc62484162"/>
      <w:bookmarkStart w:id="137" w:name="_Toc173916072"/>
      <w:r w:rsidR="00622139" w:rsidRPr="007D5A78">
        <w:tab/>
      </w:r>
      <w:r w:rsidR="006F182A" w:rsidRPr="007D5A78">
        <w:t xml:space="preserve">Keeping the discloser </w:t>
      </w:r>
      <w:proofErr w:type="gramStart"/>
      <w:r w:rsidR="006F182A" w:rsidRPr="007D5A78">
        <w:t>informed</w:t>
      </w:r>
      <w:bookmarkEnd w:id="134"/>
      <w:bookmarkEnd w:id="135"/>
      <w:bookmarkEnd w:id="136"/>
      <w:bookmarkEnd w:id="137"/>
      <w:proofErr w:type="gramEnd"/>
    </w:p>
    <w:p w14:paraId="3D054396" w14:textId="77777777" w:rsidR="006F182A" w:rsidRPr="007D5A78" w:rsidRDefault="006F182A" w:rsidP="006F182A">
      <w:pPr>
        <w:spacing w:after="240"/>
        <w:ind w:hanging="1134"/>
        <w:jc w:val="both"/>
        <w:rPr>
          <w:rFonts w:cs="Arial"/>
          <w:szCs w:val="24"/>
        </w:rPr>
      </w:pPr>
      <w:r w:rsidRPr="00B24676">
        <w:rPr>
          <w:rFonts w:cs="Arial"/>
          <w:szCs w:val="20"/>
        </w:rPr>
        <w:tab/>
      </w:r>
      <w:r w:rsidRPr="007D5A78">
        <w:rPr>
          <w:rFonts w:cs="Arial"/>
          <w:szCs w:val="24"/>
        </w:rPr>
        <w:t xml:space="preserve">The Secretary or the PID Officer must ensure that the discloser is kept informed of action taken in relation to their disclosure, and the time frames that apply. </w:t>
      </w:r>
    </w:p>
    <w:p w14:paraId="0DFE9CE0" w14:textId="77777777" w:rsidR="006F182A" w:rsidRPr="007D5A78" w:rsidRDefault="006F182A" w:rsidP="006F182A">
      <w:pPr>
        <w:spacing w:after="240"/>
        <w:ind w:hanging="1134"/>
        <w:jc w:val="both"/>
        <w:rPr>
          <w:rFonts w:cs="Arial"/>
          <w:szCs w:val="24"/>
        </w:rPr>
      </w:pPr>
      <w:r w:rsidRPr="007D5A78">
        <w:rPr>
          <w:rFonts w:cs="Arial"/>
          <w:szCs w:val="24"/>
        </w:rPr>
        <w:tab/>
        <w:t xml:space="preserve">The discloser must be informed of the objectives of any investigation that takes place, the findings of the investigation, and the steps taken by DPAC to address any improper conduct that has been found to have occurred. </w:t>
      </w:r>
    </w:p>
    <w:p w14:paraId="7BD4E682" w14:textId="77777777" w:rsidR="006F182A" w:rsidRPr="007D5A78" w:rsidRDefault="006F182A" w:rsidP="006F182A">
      <w:pPr>
        <w:spacing w:after="240"/>
        <w:ind w:hanging="1134"/>
        <w:jc w:val="both"/>
        <w:rPr>
          <w:rFonts w:cs="Arial"/>
          <w:szCs w:val="24"/>
        </w:rPr>
      </w:pPr>
      <w:r w:rsidRPr="007D5A78">
        <w:rPr>
          <w:rFonts w:cs="Arial"/>
          <w:szCs w:val="24"/>
        </w:rPr>
        <w:tab/>
        <w:t xml:space="preserve">The discloser must be given reasons for all decisions made by DPAC in relation to a disclosure. </w:t>
      </w:r>
    </w:p>
    <w:p w14:paraId="319BFEB7" w14:textId="77777777" w:rsidR="006F182A" w:rsidRPr="007D5A78" w:rsidRDefault="006F182A" w:rsidP="006F182A">
      <w:pPr>
        <w:spacing w:after="240"/>
        <w:ind w:hanging="1134"/>
        <w:jc w:val="both"/>
        <w:rPr>
          <w:rFonts w:cs="Arial"/>
          <w:szCs w:val="24"/>
        </w:rPr>
      </w:pPr>
      <w:r w:rsidRPr="007D5A78">
        <w:rPr>
          <w:rFonts w:cs="Arial"/>
          <w:szCs w:val="24"/>
        </w:rPr>
        <w:tab/>
        <w:t xml:space="preserve">All communication with the discloser is to be in plain English. </w:t>
      </w:r>
    </w:p>
    <w:p w14:paraId="6B9911D1" w14:textId="2600ACA6" w:rsidR="00BA0EA7" w:rsidRPr="007D5A78" w:rsidRDefault="00BA176E" w:rsidP="002B0C58">
      <w:pPr>
        <w:pStyle w:val="Heading5"/>
      </w:pPr>
      <w:bookmarkStart w:id="138" w:name="_Toc180416646"/>
      <w:r w:rsidRPr="007D5A78">
        <w:t>14.3</w:t>
      </w:r>
      <w:r w:rsidR="00622139" w:rsidRPr="007D5A78">
        <w:tab/>
      </w:r>
      <w:r w:rsidR="00622139" w:rsidRPr="007D5A78">
        <w:tab/>
      </w:r>
      <w:r w:rsidRPr="007D5A78">
        <w:t>Occurrence of detrimental action</w:t>
      </w:r>
      <w:bookmarkEnd w:id="138"/>
    </w:p>
    <w:p w14:paraId="730863F5" w14:textId="77777777" w:rsidR="00677A95" w:rsidRPr="007D5A78" w:rsidRDefault="00677A95" w:rsidP="00677A95">
      <w:pPr>
        <w:spacing w:before="240" w:after="240"/>
        <w:jc w:val="both"/>
        <w:rPr>
          <w:rFonts w:cs="Arial"/>
          <w:szCs w:val="24"/>
        </w:rPr>
      </w:pPr>
      <w:r w:rsidRPr="007D5A78">
        <w:rPr>
          <w:rFonts w:cs="Arial"/>
          <w:szCs w:val="24"/>
        </w:rPr>
        <w:t>If a discloser reports an incident of detrimental action allegedly taken in reprisal for the making of a disclosure, the Welfare Manager should:</w:t>
      </w:r>
    </w:p>
    <w:p w14:paraId="23EFA96A" w14:textId="77777777" w:rsidR="00677A95" w:rsidRPr="007D5A78" w:rsidRDefault="00677A95" w:rsidP="00F640C3">
      <w:pPr>
        <w:numPr>
          <w:ilvl w:val="0"/>
          <w:numId w:val="10"/>
        </w:numPr>
        <w:spacing w:before="240" w:line="240" w:lineRule="auto"/>
        <w:ind w:left="567" w:hanging="567"/>
        <w:jc w:val="both"/>
        <w:rPr>
          <w:rFonts w:cs="Arial"/>
          <w:bCs/>
          <w:szCs w:val="24"/>
        </w:rPr>
      </w:pPr>
      <w:r w:rsidRPr="007D5A78">
        <w:rPr>
          <w:rFonts w:cs="Arial"/>
          <w:bCs/>
          <w:szCs w:val="24"/>
        </w:rPr>
        <w:t xml:space="preserve">Record details of the </w:t>
      </w:r>
      <w:proofErr w:type="gramStart"/>
      <w:r w:rsidRPr="007D5A78">
        <w:rPr>
          <w:rFonts w:cs="Arial"/>
          <w:bCs/>
          <w:szCs w:val="24"/>
        </w:rPr>
        <w:t>incident;</w:t>
      </w:r>
      <w:proofErr w:type="gramEnd"/>
    </w:p>
    <w:p w14:paraId="3C430147" w14:textId="77777777" w:rsidR="00677A95" w:rsidRPr="007D5A78" w:rsidRDefault="00677A95" w:rsidP="00F640C3">
      <w:pPr>
        <w:numPr>
          <w:ilvl w:val="0"/>
          <w:numId w:val="10"/>
        </w:numPr>
        <w:spacing w:before="240" w:line="240" w:lineRule="auto"/>
        <w:ind w:left="567" w:hanging="567"/>
        <w:jc w:val="both"/>
        <w:rPr>
          <w:rFonts w:cs="Arial"/>
          <w:bCs/>
          <w:szCs w:val="24"/>
        </w:rPr>
      </w:pPr>
      <w:r w:rsidRPr="007D5A78">
        <w:rPr>
          <w:rFonts w:cs="Arial"/>
          <w:bCs/>
          <w:szCs w:val="24"/>
        </w:rPr>
        <w:t>Advise the discloser of their rights under the Act; and</w:t>
      </w:r>
    </w:p>
    <w:p w14:paraId="7194DC5A" w14:textId="77777777" w:rsidR="00677A95" w:rsidRPr="007D5A78" w:rsidRDefault="00677A95" w:rsidP="00F640C3">
      <w:pPr>
        <w:numPr>
          <w:ilvl w:val="0"/>
          <w:numId w:val="10"/>
        </w:numPr>
        <w:spacing w:before="240" w:line="240" w:lineRule="auto"/>
        <w:ind w:left="567" w:hanging="567"/>
        <w:jc w:val="both"/>
        <w:rPr>
          <w:rFonts w:cs="Arial"/>
          <w:bCs/>
          <w:szCs w:val="24"/>
        </w:rPr>
      </w:pPr>
      <w:r w:rsidRPr="007D5A78">
        <w:rPr>
          <w:rFonts w:cs="Arial"/>
          <w:bCs/>
          <w:szCs w:val="24"/>
        </w:rPr>
        <w:t xml:space="preserve">Assist the discloser to advise a PID Officer or the </w:t>
      </w:r>
      <w:r w:rsidRPr="007D5A78">
        <w:rPr>
          <w:rFonts w:cs="Arial"/>
          <w:szCs w:val="24"/>
        </w:rPr>
        <w:t>Secretary</w:t>
      </w:r>
      <w:r w:rsidRPr="007D5A78">
        <w:rPr>
          <w:rFonts w:cs="Arial"/>
          <w:bCs/>
          <w:szCs w:val="24"/>
        </w:rPr>
        <w:t xml:space="preserve"> of the detrimental action.</w:t>
      </w:r>
    </w:p>
    <w:p w14:paraId="76D6678C" w14:textId="77777777" w:rsidR="00677A95" w:rsidRPr="007D5A78" w:rsidRDefault="00677A95" w:rsidP="00677A95">
      <w:pPr>
        <w:spacing w:before="240" w:after="240"/>
        <w:ind w:hanging="1134"/>
        <w:jc w:val="both"/>
        <w:rPr>
          <w:rFonts w:cs="Arial"/>
          <w:szCs w:val="24"/>
        </w:rPr>
      </w:pPr>
      <w:r w:rsidRPr="007D5A78">
        <w:rPr>
          <w:rFonts w:cs="Arial"/>
          <w:szCs w:val="24"/>
        </w:rPr>
        <w:tab/>
        <w:t>The taking of detrimental action in reprisal for the making of a disclosure can be an offence under the Act as well as grounds for making a further disclosure. Where such detrimental action is reported, the PID Officer or the Secretary will assess the report as a new disclosure under the Act, and it will be dealt with accordingly.</w:t>
      </w:r>
    </w:p>
    <w:p w14:paraId="0720547C" w14:textId="2287262E" w:rsidR="00A04973" w:rsidRPr="007D5A78" w:rsidRDefault="00677A95" w:rsidP="002B0C58">
      <w:pPr>
        <w:pStyle w:val="Heading5"/>
      </w:pPr>
      <w:bookmarkStart w:id="139" w:name="_Toc180416647"/>
      <w:r w:rsidRPr="007D5A78">
        <w:t>14.4</w:t>
      </w:r>
      <w:bookmarkStart w:id="140" w:name="_Toc57119990"/>
      <w:bookmarkStart w:id="141" w:name="_Toc62484164"/>
      <w:bookmarkStart w:id="142" w:name="_Toc173916074"/>
      <w:r w:rsidR="00622139" w:rsidRPr="007D5A78">
        <w:tab/>
      </w:r>
      <w:r w:rsidR="00A04973" w:rsidRPr="007D5A78">
        <w:t xml:space="preserve">Discloser implicated in improper </w:t>
      </w:r>
      <w:proofErr w:type="gramStart"/>
      <w:r w:rsidR="00A04973" w:rsidRPr="007D5A78">
        <w:t>conduct</w:t>
      </w:r>
      <w:bookmarkEnd w:id="139"/>
      <w:bookmarkEnd w:id="140"/>
      <w:bookmarkEnd w:id="141"/>
      <w:bookmarkEnd w:id="142"/>
      <w:proofErr w:type="gramEnd"/>
    </w:p>
    <w:p w14:paraId="7E55BC7C" w14:textId="77777777" w:rsidR="00A04973" w:rsidRPr="007D5A78" w:rsidRDefault="00A04973" w:rsidP="00A04973">
      <w:pPr>
        <w:spacing w:before="240" w:after="240"/>
        <w:ind w:hanging="1134"/>
        <w:jc w:val="both"/>
        <w:rPr>
          <w:rFonts w:cs="Arial"/>
          <w:szCs w:val="24"/>
        </w:rPr>
      </w:pPr>
      <w:r w:rsidRPr="00B24676">
        <w:rPr>
          <w:rFonts w:cs="Arial"/>
          <w:szCs w:val="20"/>
        </w:rPr>
        <w:tab/>
      </w:r>
      <w:r w:rsidRPr="007D5A78">
        <w:rPr>
          <w:rFonts w:cs="Arial"/>
          <w:szCs w:val="24"/>
        </w:rPr>
        <w:t xml:space="preserve">Where a person who makes a disclosure is implicated in improper conduct, DPAC will handle the disclosure and protect the discloser from reprisals in accordance with the Act, the Ombudsman’s </w:t>
      </w:r>
      <w:proofErr w:type="gramStart"/>
      <w:r w:rsidRPr="007D5A78">
        <w:rPr>
          <w:rFonts w:cs="Arial"/>
          <w:szCs w:val="24"/>
        </w:rPr>
        <w:t>guidelines</w:t>
      </w:r>
      <w:proofErr w:type="gramEnd"/>
      <w:r w:rsidRPr="007D5A78">
        <w:rPr>
          <w:rFonts w:cs="Arial"/>
          <w:szCs w:val="24"/>
        </w:rPr>
        <w:t xml:space="preserve"> and these procedures. </w:t>
      </w:r>
    </w:p>
    <w:p w14:paraId="3A2CDE07" w14:textId="77777777" w:rsidR="00A04973" w:rsidRPr="007D5A78" w:rsidRDefault="00A04973" w:rsidP="00A04973">
      <w:pPr>
        <w:spacing w:before="240" w:after="240"/>
        <w:ind w:hanging="1134"/>
        <w:jc w:val="both"/>
        <w:rPr>
          <w:rFonts w:cs="Arial"/>
          <w:szCs w:val="24"/>
        </w:rPr>
      </w:pPr>
      <w:r w:rsidRPr="007D5A78">
        <w:rPr>
          <w:rFonts w:cs="Arial"/>
          <w:szCs w:val="24"/>
        </w:rPr>
        <w:lastRenderedPageBreak/>
        <w:tab/>
        <w:t>At the same time the Department acknowledges that the act of disclosing should not shield disclosers from the reasonable consequences flowing from any involvement in improper conduct. Section 18 of the Act specifically provides that a person’s liability for their own conduct is not affected by the person’s disclosure of that conduct under the Act. In some circumstances, however, an admission may be a mitigating factor when considering disciplinary or other action.</w:t>
      </w:r>
    </w:p>
    <w:p w14:paraId="664E8B7B" w14:textId="77777777" w:rsidR="00A04973" w:rsidRPr="007D5A78" w:rsidRDefault="00A04973" w:rsidP="00A04973">
      <w:pPr>
        <w:spacing w:before="240" w:after="240"/>
        <w:ind w:hanging="1134"/>
        <w:jc w:val="both"/>
        <w:rPr>
          <w:rFonts w:cs="Arial"/>
          <w:szCs w:val="24"/>
        </w:rPr>
      </w:pPr>
      <w:r w:rsidRPr="007D5A78">
        <w:rPr>
          <w:rFonts w:cs="Arial"/>
          <w:szCs w:val="24"/>
        </w:rPr>
        <w:tab/>
        <w:t>The Secretary is to make the final decision as to whether disciplinary or other action will be taken against a discloser. Where disciplinary or other action relates to conduct that is the subject of the person’s disclosure, the disciplinary or other action will only be taken after the disclosed matter has been appropriately dealt with.</w:t>
      </w:r>
    </w:p>
    <w:p w14:paraId="6E49DED3" w14:textId="77777777" w:rsidR="00A04973" w:rsidRPr="007D5A78" w:rsidRDefault="00A04973" w:rsidP="00A04973">
      <w:pPr>
        <w:spacing w:before="240" w:after="240"/>
        <w:ind w:hanging="1134"/>
        <w:jc w:val="both"/>
        <w:rPr>
          <w:rFonts w:cs="Arial"/>
          <w:szCs w:val="24"/>
        </w:rPr>
      </w:pPr>
      <w:r w:rsidRPr="007D5A78">
        <w:rPr>
          <w:rFonts w:cs="Arial"/>
          <w:szCs w:val="24"/>
        </w:rPr>
        <w:tab/>
        <w:t>In all cases where disciplinary or other action is being contemplated, the Secretary must be satisfied that it has been clearly demonstrated that:</w:t>
      </w:r>
    </w:p>
    <w:p w14:paraId="22F62922" w14:textId="77777777" w:rsidR="00A04973" w:rsidRPr="007D5A78" w:rsidRDefault="00A04973" w:rsidP="00F640C3">
      <w:pPr>
        <w:numPr>
          <w:ilvl w:val="0"/>
          <w:numId w:val="10"/>
        </w:numPr>
        <w:spacing w:before="240" w:line="240" w:lineRule="auto"/>
        <w:ind w:left="567" w:hanging="567"/>
        <w:jc w:val="both"/>
        <w:rPr>
          <w:rFonts w:cs="Arial"/>
          <w:bCs/>
          <w:szCs w:val="24"/>
        </w:rPr>
      </w:pPr>
      <w:r w:rsidRPr="007D5A78">
        <w:rPr>
          <w:rFonts w:cs="Arial"/>
          <w:bCs/>
          <w:szCs w:val="24"/>
        </w:rPr>
        <w:t>The intention to proceed with disciplinary action is not because of the making of the disclosure (as opposed to the content of the disclosure or other available information</w:t>
      </w:r>
      <w:proofErr w:type="gramStart"/>
      <w:r w:rsidRPr="007D5A78">
        <w:rPr>
          <w:rFonts w:cs="Arial"/>
          <w:bCs/>
          <w:szCs w:val="24"/>
        </w:rPr>
        <w:t>);</w:t>
      </w:r>
      <w:proofErr w:type="gramEnd"/>
    </w:p>
    <w:p w14:paraId="5894C728" w14:textId="77777777" w:rsidR="00A04973" w:rsidRPr="007D5A78" w:rsidRDefault="00A04973" w:rsidP="00F640C3">
      <w:pPr>
        <w:numPr>
          <w:ilvl w:val="0"/>
          <w:numId w:val="10"/>
        </w:numPr>
        <w:spacing w:before="240" w:line="240" w:lineRule="auto"/>
        <w:ind w:left="567" w:hanging="567"/>
        <w:jc w:val="both"/>
        <w:rPr>
          <w:rFonts w:cs="Arial"/>
          <w:bCs/>
          <w:szCs w:val="24"/>
        </w:rPr>
      </w:pPr>
      <w:r w:rsidRPr="007D5A78">
        <w:rPr>
          <w:rFonts w:cs="Arial"/>
          <w:bCs/>
          <w:szCs w:val="24"/>
        </w:rPr>
        <w:t>There are good and sufficient grounds that would fully justify action against any non-discloser in the same circumstances; and</w:t>
      </w:r>
    </w:p>
    <w:p w14:paraId="5EA92026" w14:textId="77777777" w:rsidR="00A04973" w:rsidRPr="007D5A78" w:rsidRDefault="00A04973" w:rsidP="00F640C3">
      <w:pPr>
        <w:numPr>
          <w:ilvl w:val="0"/>
          <w:numId w:val="10"/>
        </w:numPr>
        <w:spacing w:before="240" w:line="240" w:lineRule="auto"/>
        <w:ind w:left="567" w:hanging="567"/>
        <w:jc w:val="both"/>
        <w:rPr>
          <w:rFonts w:cs="Arial"/>
          <w:bCs/>
          <w:szCs w:val="24"/>
        </w:rPr>
      </w:pPr>
      <w:r w:rsidRPr="007D5A78">
        <w:rPr>
          <w:rFonts w:cs="Arial"/>
          <w:bCs/>
          <w:szCs w:val="24"/>
        </w:rPr>
        <w:t>There are good and sufficient grounds that justify exercising any discretion to institute disciplinary or other action.</w:t>
      </w:r>
    </w:p>
    <w:p w14:paraId="19432ABF" w14:textId="77777777" w:rsidR="00A04973" w:rsidRPr="007D5A78" w:rsidRDefault="00A04973" w:rsidP="00A04973">
      <w:pPr>
        <w:spacing w:before="240" w:after="240"/>
        <w:ind w:hanging="1134"/>
        <w:jc w:val="both"/>
        <w:rPr>
          <w:rFonts w:cs="Arial"/>
          <w:szCs w:val="24"/>
        </w:rPr>
      </w:pPr>
      <w:r w:rsidRPr="007D5A78">
        <w:rPr>
          <w:rFonts w:cs="Arial"/>
          <w:szCs w:val="24"/>
        </w:rPr>
        <w:tab/>
        <w:t xml:space="preserve">The PID Officer or Secretary are to thoroughly document the process, including recording the reasons why the disciplinary or other action is being taken, and the reasons why the action is not in retribution for the making of the disclosure. </w:t>
      </w:r>
    </w:p>
    <w:p w14:paraId="40CBAC2A" w14:textId="77777777" w:rsidR="00A04973" w:rsidRPr="007D5A78" w:rsidRDefault="00A04973" w:rsidP="00A04973">
      <w:pPr>
        <w:spacing w:before="240" w:after="240"/>
        <w:ind w:hanging="1134"/>
        <w:jc w:val="both"/>
        <w:rPr>
          <w:rFonts w:cs="Arial"/>
          <w:szCs w:val="24"/>
        </w:rPr>
      </w:pPr>
      <w:r w:rsidRPr="007D5A78">
        <w:rPr>
          <w:rFonts w:cs="Arial"/>
          <w:szCs w:val="24"/>
        </w:rPr>
        <w:tab/>
        <w:t xml:space="preserve">The PID Officer or Secretary are to advise the discloser of the proposed action to be taken, and of any mitigating factors that have been </w:t>
      </w:r>
      <w:proofErr w:type="gramStart"/>
      <w:r w:rsidRPr="007D5A78">
        <w:rPr>
          <w:rFonts w:cs="Arial"/>
          <w:szCs w:val="24"/>
        </w:rPr>
        <w:t>taken into account</w:t>
      </w:r>
      <w:proofErr w:type="gramEnd"/>
      <w:r w:rsidRPr="007D5A78">
        <w:rPr>
          <w:rFonts w:cs="Arial"/>
          <w:szCs w:val="24"/>
        </w:rPr>
        <w:t xml:space="preserve">. They should advise the discloser that they can raise any concerns about the action taken being a potential reprisal with the Ombudsman. </w:t>
      </w:r>
    </w:p>
    <w:p w14:paraId="5876FF64" w14:textId="6C604E47" w:rsidR="00B16B22" w:rsidRPr="002B0C58" w:rsidRDefault="00A04973" w:rsidP="002B0C58">
      <w:pPr>
        <w:pStyle w:val="Heading2"/>
        <w:numPr>
          <w:ilvl w:val="0"/>
          <w:numId w:val="31"/>
        </w:numPr>
      </w:pPr>
      <w:bookmarkStart w:id="143" w:name="_Toc180416648"/>
      <w:bookmarkStart w:id="144" w:name="_Toc180486075"/>
      <w:r w:rsidRPr="002B0C58">
        <w:t xml:space="preserve">Management of the </w:t>
      </w:r>
      <w:r w:rsidR="00B16B22" w:rsidRPr="002B0C58">
        <w:t xml:space="preserve">person against whom a disclosure has been </w:t>
      </w:r>
      <w:proofErr w:type="gramStart"/>
      <w:r w:rsidR="00B16B22" w:rsidRPr="002B0C58">
        <w:t>made</w:t>
      </w:r>
      <w:bookmarkEnd w:id="143"/>
      <w:bookmarkEnd w:id="144"/>
      <w:proofErr w:type="gramEnd"/>
    </w:p>
    <w:p w14:paraId="2E78A3C7" w14:textId="77777777" w:rsidR="00E72BCE" w:rsidRPr="007D5A78" w:rsidRDefault="00E72BCE" w:rsidP="00E72BCE">
      <w:pPr>
        <w:spacing w:after="240"/>
        <w:jc w:val="both"/>
        <w:rPr>
          <w:rFonts w:cs="Arial"/>
          <w:szCs w:val="24"/>
        </w:rPr>
      </w:pPr>
      <w:r w:rsidRPr="007D5A78">
        <w:rPr>
          <w:rFonts w:cs="Arial"/>
          <w:szCs w:val="24"/>
        </w:rPr>
        <w:t xml:space="preserve">DPAC recognises that employees against whom disclosures are made must also be supported during the handling and investigation of disclosures. </w:t>
      </w:r>
    </w:p>
    <w:p w14:paraId="0AE814FA" w14:textId="5BBA2F3C" w:rsidR="009C6888" w:rsidRPr="007D5A78" w:rsidRDefault="00E72BCE" w:rsidP="00E72BCE">
      <w:pPr>
        <w:rPr>
          <w:szCs w:val="24"/>
        </w:rPr>
      </w:pPr>
      <w:r w:rsidRPr="007D5A78">
        <w:rPr>
          <w:rFonts w:cs="Arial"/>
          <w:szCs w:val="24"/>
        </w:rPr>
        <w:t>When a person who is the subject of the disclosure is made aware of the allegations or of an investigation, they are to be provided with an appropriate</w:t>
      </w:r>
    </w:p>
    <w:p w14:paraId="401BB008" w14:textId="77777777" w:rsidR="009C6888" w:rsidRPr="007D5A78" w:rsidRDefault="009C6888" w:rsidP="009C6888">
      <w:pPr>
        <w:spacing w:after="240"/>
        <w:jc w:val="both"/>
        <w:rPr>
          <w:rFonts w:cs="Arial"/>
          <w:szCs w:val="24"/>
        </w:rPr>
      </w:pPr>
      <w:r w:rsidRPr="007D5A78">
        <w:rPr>
          <w:rFonts w:cs="Arial"/>
          <w:szCs w:val="24"/>
        </w:rPr>
        <w:t>contact person to whom to direct queries. Information about employee assistance programs or other supports are also provided, if appropriate.</w:t>
      </w:r>
    </w:p>
    <w:p w14:paraId="013D0C7C" w14:textId="77777777" w:rsidR="009C6888" w:rsidRPr="007D5A78" w:rsidRDefault="009C6888" w:rsidP="009C6888">
      <w:pPr>
        <w:spacing w:after="240"/>
        <w:ind w:hanging="1134"/>
        <w:jc w:val="both"/>
        <w:rPr>
          <w:rFonts w:cs="Arial"/>
          <w:szCs w:val="24"/>
        </w:rPr>
      </w:pPr>
      <w:r w:rsidRPr="007D5A78">
        <w:rPr>
          <w:rFonts w:cs="Arial"/>
          <w:szCs w:val="24"/>
        </w:rPr>
        <w:lastRenderedPageBreak/>
        <w:tab/>
        <w:t xml:space="preserve">DPAC will take all reasonable steps to ensure the confidentiality of the person who is the subject of the disclosure during the assessment and investigation process. </w:t>
      </w:r>
    </w:p>
    <w:p w14:paraId="1E14A1E7" w14:textId="77777777" w:rsidR="009C6888" w:rsidRPr="007D5A78" w:rsidRDefault="009C6888" w:rsidP="009C6888">
      <w:pPr>
        <w:spacing w:after="240"/>
        <w:ind w:hanging="1134"/>
        <w:jc w:val="both"/>
        <w:rPr>
          <w:rFonts w:cs="Arial"/>
          <w:szCs w:val="24"/>
        </w:rPr>
      </w:pPr>
      <w:r w:rsidRPr="007D5A78">
        <w:rPr>
          <w:rFonts w:cs="Arial"/>
          <w:szCs w:val="24"/>
        </w:rPr>
        <w:tab/>
        <w:t>Where an investigation does not substantiate a disclosure, the fact that the investigation has been carried out, the results of the investigation, and the identity of the person who is the subject of the disclosure will remain confidential.</w:t>
      </w:r>
    </w:p>
    <w:p w14:paraId="1893DEE2" w14:textId="77777777" w:rsidR="009C6888" w:rsidRPr="007D5A78" w:rsidRDefault="009C6888" w:rsidP="009C6888">
      <w:pPr>
        <w:spacing w:after="240"/>
        <w:ind w:hanging="1134"/>
        <w:jc w:val="both"/>
        <w:rPr>
          <w:rFonts w:cs="Arial"/>
          <w:szCs w:val="24"/>
        </w:rPr>
      </w:pPr>
      <w:r w:rsidRPr="007D5A78">
        <w:rPr>
          <w:rFonts w:cs="Arial"/>
          <w:szCs w:val="24"/>
        </w:rPr>
        <w:tab/>
        <w:t xml:space="preserve">The PID Officer or Secretary are to ensure that the person who is the subject of any disclosure investigated by or on behalf of DPAC is afforded </w:t>
      </w:r>
      <w:hyperlink w:anchor="_Natural_justice" w:history="1">
        <w:r w:rsidRPr="007D5A78">
          <w:rPr>
            <w:rFonts w:cs="Arial"/>
            <w:color w:val="0044BB"/>
            <w:szCs w:val="24"/>
            <w:u w:val="single"/>
          </w:rPr>
          <w:t>procedural fairness</w:t>
        </w:r>
      </w:hyperlink>
      <w:r w:rsidRPr="007D5A78">
        <w:rPr>
          <w:rFonts w:cs="Arial"/>
          <w:szCs w:val="24"/>
        </w:rPr>
        <w:t xml:space="preserve"> in accordance with these procedures.</w:t>
      </w:r>
    </w:p>
    <w:p w14:paraId="7BDA3969" w14:textId="77777777" w:rsidR="009C6888" w:rsidRPr="007D5A78" w:rsidRDefault="009C6888" w:rsidP="009C6888">
      <w:pPr>
        <w:spacing w:after="240"/>
        <w:ind w:hanging="1134"/>
        <w:jc w:val="both"/>
        <w:rPr>
          <w:rFonts w:cs="Arial"/>
          <w:szCs w:val="24"/>
        </w:rPr>
      </w:pPr>
      <w:r w:rsidRPr="007D5A78">
        <w:rPr>
          <w:rFonts w:cs="Arial"/>
          <w:szCs w:val="24"/>
        </w:rPr>
        <w:tab/>
        <w:t>Where the allegations in a disclosure have been investigated, and the person who is the subject of the disclosure is aware of the allegations or of the investigation, the PID Officer or Secretary will formally advise the person who is the subject of the disclosure of the outcome of the investigation.</w:t>
      </w:r>
    </w:p>
    <w:p w14:paraId="7DD96744" w14:textId="77777777" w:rsidR="009C6888" w:rsidRPr="007D5A78" w:rsidRDefault="009C6888" w:rsidP="009C6888">
      <w:pPr>
        <w:spacing w:after="240"/>
        <w:ind w:hanging="1134"/>
        <w:jc w:val="both"/>
        <w:rPr>
          <w:rFonts w:cs="Arial"/>
          <w:szCs w:val="24"/>
        </w:rPr>
      </w:pPr>
      <w:r w:rsidRPr="007D5A78">
        <w:rPr>
          <w:rFonts w:cs="Arial"/>
          <w:szCs w:val="24"/>
        </w:rPr>
        <w:tab/>
        <w:t xml:space="preserve">DPAC will give its full support to a person who is the subject of a disclosure where the allegations contained in a disclosure are clearly wrong or unsubstantiated. </w:t>
      </w:r>
    </w:p>
    <w:p w14:paraId="185B9683" w14:textId="77777777" w:rsidR="009C6888" w:rsidRPr="007D5A78" w:rsidRDefault="009C6888" w:rsidP="009C6888">
      <w:pPr>
        <w:spacing w:after="240"/>
        <w:ind w:hanging="1134"/>
        <w:jc w:val="both"/>
        <w:rPr>
          <w:rFonts w:cs="Arial"/>
          <w:szCs w:val="24"/>
        </w:rPr>
      </w:pPr>
      <w:r w:rsidRPr="007D5A78">
        <w:rPr>
          <w:rFonts w:cs="Arial"/>
          <w:szCs w:val="24"/>
        </w:rPr>
        <w:tab/>
        <w:t>If the matter has been publicly disclosed, the Secretary will consider any request by that person to issue a statement of support setting out that the allegations were wrong or unsubstantiated.</w:t>
      </w:r>
    </w:p>
    <w:p w14:paraId="329D988C" w14:textId="478B2C41" w:rsidR="00AF6F43" w:rsidRPr="002B0C58" w:rsidRDefault="00AF6F43" w:rsidP="002B0C58">
      <w:pPr>
        <w:pStyle w:val="Heading2"/>
        <w:numPr>
          <w:ilvl w:val="0"/>
          <w:numId w:val="31"/>
        </w:numPr>
      </w:pPr>
      <w:bookmarkStart w:id="145" w:name="_Toc180416649"/>
      <w:bookmarkStart w:id="146" w:name="_Toc180486076"/>
      <w:r w:rsidRPr="002B0C58">
        <w:t>Approval and review of these procedures</w:t>
      </w:r>
      <w:bookmarkEnd w:id="145"/>
      <w:bookmarkEnd w:id="146"/>
    </w:p>
    <w:p w14:paraId="02922654" w14:textId="793A9803" w:rsidR="00CE7BCC" w:rsidRPr="007D5A78" w:rsidRDefault="00CE7BCC" w:rsidP="00CE7BCC">
      <w:pPr>
        <w:pStyle w:val="StyleJustified"/>
        <w:rPr>
          <w:rFonts w:cs="Arial"/>
          <w:szCs w:val="24"/>
        </w:rPr>
      </w:pPr>
      <w:r w:rsidRPr="007D5A78">
        <w:rPr>
          <w:rFonts w:cs="Arial"/>
          <w:szCs w:val="24"/>
        </w:rPr>
        <w:t xml:space="preserve">These procedures were approved by the Ombudsman under s 60(3) of the Act on </w:t>
      </w:r>
      <w:r w:rsidR="0032524D">
        <w:rPr>
          <w:rFonts w:cs="Arial"/>
          <w:szCs w:val="24"/>
        </w:rPr>
        <w:t>17 October 2024</w:t>
      </w:r>
      <w:r w:rsidRPr="007D5A78">
        <w:rPr>
          <w:rFonts w:cs="Arial"/>
          <w:szCs w:val="24"/>
        </w:rPr>
        <w:t xml:space="preserve">. </w:t>
      </w:r>
    </w:p>
    <w:p w14:paraId="3BD52494" w14:textId="77777777" w:rsidR="00CE7BCC" w:rsidRPr="007D5A78" w:rsidRDefault="00CE7BCC" w:rsidP="00CE7BCC">
      <w:pPr>
        <w:pStyle w:val="StyleJustified"/>
        <w:ind w:hanging="1134"/>
        <w:rPr>
          <w:rFonts w:cs="Arial"/>
          <w:szCs w:val="24"/>
        </w:rPr>
      </w:pPr>
      <w:r w:rsidRPr="007D5A78">
        <w:rPr>
          <w:rFonts w:cs="Arial"/>
          <w:szCs w:val="24"/>
        </w:rPr>
        <w:tab/>
        <w:t xml:space="preserve">The procedures are submitted to the Ombudsman for review at least once in each </w:t>
      </w:r>
      <w:proofErr w:type="gramStart"/>
      <w:r w:rsidRPr="007D5A78">
        <w:rPr>
          <w:rFonts w:cs="Arial"/>
          <w:szCs w:val="24"/>
        </w:rPr>
        <w:t>3 year</w:t>
      </w:r>
      <w:proofErr w:type="gramEnd"/>
      <w:r w:rsidRPr="007D5A78">
        <w:rPr>
          <w:rFonts w:cs="Arial"/>
          <w:szCs w:val="24"/>
        </w:rPr>
        <w:t xml:space="preserve"> period to ensure they meet the objectives of the Act and accord with the Guidelines and Standards published by the Ombudsman under s 38(1)(c) of the Act.  </w:t>
      </w:r>
    </w:p>
    <w:p w14:paraId="7AE92738" w14:textId="3D687327" w:rsidR="00CE7BCC" w:rsidRPr="007D5A78" w:rsidRDefault="00CE7BCC" w:rsidP="00CE7BCC">
      <w:pPr>
        <w:pStyle w:val="StyleJustified"/>
        <w:ind w:hanging="1134"/>
        <w:rPr>
          <w:rFonts w:cs="Arial"/>
          <w:szCs w:val="24"/>
        </w:rPr>
      </w:pPr>
      <w:r w:rsidRPr="007D5A78">
        <w:rPr>
          <w:rFonts w:cs="Arial"/>
          <w:szCs w:val="24"/>
        </w:rPr>
        <w:tab/>
        <w:t xml:space="preserve">The date by which the procedures must be submitted to the Ombudsman for review is </w:t>
      </w:r>
      <w:r w:rsidR="0032524D">
        <w:rPr>
          <w:rFonts w:cs="Arial"/>
          <w:szCs w:val="24"/>
        </w:rPr>
        <w:t>17 October 2027</w:t>
      </w:r>
      <w:r w:rsidRPr="007D5A78">
        <w:rPr>
          <w:rFonts w:cs="Arial"/>
          <w:szCs w:val="24"/>
        </w:rPr>
        <w:t xml:space="preserve">. </w:t>
      </w:r>
    </w:p>
    <w:p w14:paraId="0B43EBD5" w14:textId="0B4BE152" w:rsidR="00AF6F43" w:rsidRPr="00B24676" w:rsidRDefault="00CE7BCC" w:rsidP="00AF6F43">
      <w:pPr>
        <w:spacing w:after="240"/>
        <w:ind w:left="1134" w:hanging="1134"/>
        <w:jc w:val="both"/>
        <w:rPr>
          <w:rFonts w:cs="Arial"/>
          <w:szCs w:val="20"/>
        </w:rPr>
      </w:pPr>
      <w:r>
        <w:rPr>
          <w:rFonts w:cs="Arial"/>
          <w:szCs w:val="20"/>
        </w:rPr>
        <w:tab/>
      </w:r>
    </w:p>
    <w:p w14:paraId="249F6561" w14:textId="59C50E7B" w:rsidR="00C60351" w:rsidRPr="000E0DC9" w:rsidRDefault="00CE7BCC" w:rsidP="000E0DC9">
      <w:pPr>
        <w:pStyle w:val="Heading2"/>
      </w:pPr>
      <w:r>
        <w:rPr>
          <w:rFonts w:cs="Arial"/>
          <w:sz w:val="36"/>
          <w:szCs w:val="36"/>
        </w:rPr>
        <w:br w:type="page"/>
      </w:r>
      <w:bookmarkStart w:id="147" w:name="_Toc180486077"/>
      <w:r w:rsidRPr="000E0DC9">
        <w:rPr>
          <w:sz w:val="36"/>
          <w:szCs w:val="24"/>
        </w:rPr>
        <w:lastRenderedPageBreak/>
        <w:t>Attachment 1</w:t>
      </w:r>
      <w:bookmarkStart w:id="148" w:name="_Toc173916077"/>
      <w:bookmarkStart w:id="149" w:name="_Toc180416650"/>
      <w:bookmarkStart w:id="150" w:name="_Toc42768482"/>
      <w:r w:rsidR="002B0C58" w:rsidRPr="000E0DC9">
        <w:rPr>
          <w:sz w:val="36"/>
          <w:szCs w:val="24"/>
        </w:rPr>
        <w:t xml:space="preserve"> - </w:t>
      </w:r>
      <w:r w:rsidR="00C60351" w:rsidRPr="000E0DC9">
        <w:rPr>
          <w:sz w:val="36"/>
          <w:szCs w:val="24"/>
        </w:rPr>
        <w:t>Assessment of disclosure form</w:t>
      </w:r>
      <w:bookmarkEnd w:id="147"/>
      <w:bookmarkEnd w:id="148"/>
      <w:bookmarkEnd w:id="149"/>
      <w:r w:rsidR="00C60351" w:rsidRPr="000E0DC9">
        <w:t xml:space="preserve"> </w:t>
      </w:r>
      <w:bookmarkEnd w:id="150"/>
    </w:p>
    <w:p w14:paraId="1200FB21" w14:textId="77777777" w:rsidR="00C60351" w:rsidRPr="00B24676" w:rsidRDefault="00C60351" w:rsidP="00C60351">
      <w:pPr>
        <w:spacing w:after="360" w:line="259" w:lineRule="auto"/>
        <w:rPr>
          <w:rFonts w:eastAsia="Calibri" w:cs="Arial"/>
          <w:bCs/>
          <w:i/>
          <w:iCs/>
          <w:sz w:val="22"/>
          <w:szCs w:val="20"/>
        </w:rPr>
      </w:pPr>
      <w:r w:rsidRPr="00B24676">
        <w:rPr>
          <w:rFonts w:eastAsia="Calibri" w:cs="Arial"/>
          <w:bCs/>
          <w:i/>
          <w:iCs/>
          <w:sz w:val="22"/>
          <w:szCs w:val="20"/>
        </w:rPr>
        <w:t>Public Interest Disclosures Act 2002</w:t>
      </w:r>
    </w:p>
    <w:p w14:paraId="4AAEE001" w14:textId="77777777" w:rsidR="00C60351" w:rsidRPr="00B24676" w:rsidRDefault="00C60351" w:rsidP="00C60351">
      <w:pPr>
        <w:tabs>
          <w:tab w:val="left" w:pos="4395"/>
        </w:tabs>
        <w:spacing w:before="240"/>
        <w:rPr>
          <w:rFonts w:eastAsia="Calibri" w:cs="Arial"/>
          <w:b/>
          <w:sz w:val="20"/>
          <w:szCs w:val="20"/>
        </w:rPr>
      </w:pPr>
      <w:r w:rsidRPr="00B24676">
        <w:rPr>
          <w:rFonts w:eastAsia="Calibri" w:cs="Arial"/>
          <w:b/>
          <w:sz w:val="20"/>
          <w:szCs w:val="20"/>
        </w:rPr>
        <w:t>File number:</w:t>
      </w:r>
      <w:r w:rsidRPr="00B24676">
        <w:rPr>
          <w:rFonts w:eastAsia="Calibri" w:cs="Arial"/>
          <w:b/>
          <w:sz w:val="20"/>
          <w:szCs w:val="20"/>
        </w:rPr>
        <w:tab/>
        <w:t>Date of assessment:</w:t>
      </w:r>
      <w:r w:rsidRPr="00B24676">
        <w:rPr>
          <w:rFonts w:eastAsia="Calibri" w:cs="Arial"/>
          <w:b/>
          <w:noProof/>
          <w:sz w:val="20"/>
          <w:szCs w:val="20"/>
          <w:lang w:eastAsia="en-AU"/>
        </w:rPr>
        <w:t xml:space="preserve"> </w:t>
      </w:r>
    </w:p>
    <w:p w14:paraId="31D456FD" w14:textId="77777777" w:rsidR="00C60351" w:rsidRPr="00B24676" w:rsidRDefault="00C60351" w:rsidP="00C60351">
      <w:pPr>
        <w:tabs>
          <w:tab w:val="left" w:pos="4394"/>
        </w:tabs>
        <w:spacing w:line="259" w:lineRule="auto"/>
        <w:rPr>
          <w:rFonts w:eastAsia="Calibri" w:cs="Arial"/>
          <w:bCs/>
          <w:iCs/>
          <w:sz w:val="20"/>
          <w:szCs w:val="20"/>
        </w:rPr>
      </w:pPr>
      <w:r w:rsidRPr="00B24676">
        <w:rPr>
          <w:rFonts w:eastAsia="Calibri" w:cs="Arial"/>
          <w:bCs/>
          <w:iCs/>
          <w:sz w:val="20"/>
          <w:szCs w:val="20"/>
        </w:rPr>
        <w:fldChar w:fldCharType="begin">
          <w:ffData>
            <w:name w:val="Text1"/>
            <w:enabled/>
            <w:calcOnExit w:val="0"/>
            <w:textInput/>
          </w:ffData>
        </w:fldChar>
      </w:r>
      <w:bookmarkStart w:id="151" w:name="Text1"/>
      <w:r w:rsidRPr="00B24676">
        <w:rPr>
          <w:rFonts w:eastAsia="Calibri" w:cs="Arial"/>
          <w:bCs/>
          <w:iCs/>
          <w:sz w:val="20"/>
          <w:szCs w:val="20"/>
        </w:rPr>
        <w:instrText xml:space="preserve"> FORMTEXT </w:instrText>
      </w:r>
      <w:r w:rsidRPr="00B24676">
        <w:rPr>
          <w:rFonts w:eastAsia="Calibri" w:cs="Arial"/>
          <w:bCs/>
          <w:iCs/>
          <w:sz w:val="20"/>
          <w:szCs w:val="20"/>
        </w:rPr>
      </w:r>
      <w:r w:rsidRPr="00B24676">
        <w:rPr>
          <w:rFonts w:eastAsia="Calibri" w:cs="Arial"/>
          <w:bCs/>
          <w:iCs/>
          <w:sz w:val="20"/>
          <w:szCs w:val="20"/>
        </w:rPr>
        <w:fldChar w:fldCharType="separate"/>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sz w:val="20"/>
          <w:szCs w:val="20"/>
        </w:rPr>
        <w:fldChar w:fldCharType="end"/>
      </w:r>
      <w:bookmarkEnd w:id="151"/>
      <w:r w:rsidRPr="00B24676">
        <w:rPr>
          <w:rFonts w:eastAsia="Calibri" w:cs="Arial"/>
          <w:bCs/>
          <w:iCs/>
          <w:sz w:val="20"/>
          <w:szCs w:val="20"/>
        </w:rPr>
        <w:tab/>
      </w:r>
      <w:r w:rsidRPr="00B24676">
        <w:rPr>
          <w:rFonts w:eastAsia="Calibri" w:cs="Arial"/>
          <w:bCs/>
          <w:iCs/>
          <w:sz w:val="20"/>
          <w:szCs w:val="20"/>
        </w:rPr>
        <w:fldChar w:fldCharType="begin">
          <w:ffData>
            <w:name w:val="Text3"/>
            <w:enabled/>
            <w:calcOnExit w:val="0"/>
            <w:textInput>
              <w:type w:val="date"/>
              <w:format w:val="d MMMM yyyy"/>
            </w:textInput>
          </w:ffData>
        </w:fldChar>
      </w:r>
      <w:r w:rsidRPr="00B24676">
        <w:rPr>
          <w:rFonts w:eastAsia="Calibri" w:cs="Arial"/>
          <w:bCs/>
          <w:iCs/>
          <w:sz w:val="20"/>
          <w:szCs w:val="20"/>
        </w:rPr>
        <w:instrText xml:space="preserve"> FORMTEXT </w:instrText>
      </w:r>
      <w:r w:rsidRPr="00B24676">
        <w:rPr>
          <w:rFonts w:eastAsia="Calibri" w:cs="Arial"/>
          <w:bCs/>
          <w:iCs/>
          <w:sz w:val="20"/>
          <w:szCs w:val="20"/>
        </w:rPr>
      </w:r>
      <w:r w:rsidRPr="00B24676">
        <w:rPr>
          <w:rFonts w:eastAsia="Calibri" w:cs="Arial"/>
          <w:bCs/>
          <w:iCs/>
          <w:sz w:val="20"/>
          <w:szCs w:val="20"/>
        </w:rPr>
        <w:fldChar w:fldCharType="separate"/>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sz w:val="20"/>
          <w:szCs w:val="20"/>
        </w:rPr>
        <w:fldChar w:fldCharType="end"/>
      </w:r>
    </w:p>
    <w:p w14:paraId="3A19EC78" w14:textId="77777777" w:rsidR="00C60351" w:rsidRPr="00B24676" w:rsidRDefault="00C60351" w:rsidP="00C60351">
      <w:pPr>
        <w:spacing w:before="240"/>
        <w:rPr>
          <w:rFonts w:eastAsia="Calibri" w:cs="Arial"/>
          <w:b/>
          <w:sz w:val="20"/>
          <w:szCs w:val="20"/>
        </w:rPr>
      </w:pPr>
      <w:r w:rsidRPr="00B24676">
        <w:rPr>
          <w:rFonts w:eastAsia="Calibri" w:cs="Arial"/>
          <w:b/>
          <w:sz w:val="20"/>
          <w:szCs w:val="20"/>
        </w:rPr>
        <w:t>Name of assessing officer:</w:t>
      </w:r>
    </w:p>
    <w:p w14:paraId="0F919927" w14:textId="77777777" w:rsidR="00C60351" w:rsidRPr="00B24676" w:rsidRDefault="00C60351" w:rsidP="00C60351">
      <w:pPr>
        <w:spacing w:line="259" w:lineRule="auto"/>
        <w:rPr>
          <w:rFonts w:eastAsia="Calibri" w:cs="Arial"/>
          <w:bCs/>
          <w:iCs/>
          <w:sz w:val="20"/>
          <w:szCs w:val="20"/>
        </w:rPr>
      </w:pPr>
      <w:r w:rsidRPr="00B24676">
        <w:rPr>
          <w:rFonts w:eastAsia="Calibri" w:cs="Arial"/>
          <w:bCs/>
          <w:iCs/>
          <w:sz w:val="20"/>
          <w:szCs w:val="20"/>
        </w:rPr>
        <w:fldChar w:fldCharType="begin">
          <w:ffData>
            <w:name w:val="Text2"/>
            <w:enabled/>
            <w:calcOnExit w:val="0"/>
            <w:textInput/>
          </w:ffData>
        </w:fldChar>
      </w:r>
      <w:bookmarkStart w:id="152" w:name="Text2"/>
      <w:r w:rsidRPr="00B24676">
        <w:rPr>
          <w:rFonts w:eastAsia="Calibri" w:cs="Arial"/>
          <w:bCs/>
          <w:iCs/>
          <w:sz w:val="20"/>
          <w:szCs w:val="20"/>
        </w:rPr>
        <w:instrText xml:space="preserve"> FORMTEXT </w:instrText>
      </w:r>
      <w:r w:rsidRPr="00B24676">
        <w:rPr>
          <w:rFonts w:eastAsia="Calibri" w:cs="Arial"/>
          <w:bCs/>
          <w:iCs/>
          <w:sz w:val="20"/>
          <w:szCs w:val="20"/>
        </w:rPr>
      </w:r>
      <w:r w:rsidRPr="00B24676">
        <w:rPr>
          <w:rFonts w:eastAsia="Calibri" w:cs="Arial"/>
          <w:bCs/>
          <w:iCs/>
          <w:sz w:val="20"/>
          <w:szCs w:val="20"/>
        </w:rPr>
        <w:fldChar w:fldCharType="separate"/>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sz w:val="20"/>
          <w:szCs w:val="20"/>
        </w:rPr>
        <w:fldChar w:fldCharType="end"/>
      </w:r>
      <w:bookmarkEnd w:id="152"/>
    </w:p>
    <w:p w14:paraId="5FAD33AD" w14:textId="77777777" w:rsidR="00C60351" w:rsidRPr="00B24676" w:rsidRDefault="00C60351" w:rsidP="00BC3CE5">
      <w:pPr>
        <w:rPr>
          <w:b/>
        </w:rPr>
      </w:pPr>
      <w:bookmarkStart w:id="153" w:name="_Toc180416651"/>
      <w:r w:rsidRPr="00B24676">
        <w:t>Summary of disclosure:</w:t>
      </w:r>
      <w:bookmarkEnd w:id="153"/>
    </w:p>
    <w:p w14:paraId="12A44AC4" w14:textId="77777777" w:rsidR="00C60351" w:rsidRPr="00B24676" w:rsidRDefault="00C60351" w:rsidP="00C60351">
      <w:pPr>
        <w:spacing w:line="259" w:lineRule="auto"/>
        <w:rPr>
          <w:rFonts w:eastAsia="Calibri" w:cs="Arial"/>
          <w:bCs/>
          <w:iCs/>
          <w:sz w:val="20"/>
          <w:szCs w:val="20"/>
        </w:rPr>
      </w:pPr>
      <w:r w:rsidRPr="00B24676">
        <w:rPr>
          <w:rFonts w:eastAsia="Calibri" w:cs="Arial"/>
          <w:bCs/>
          <w:iCs/>
          <w:sz w:val="20"/>
          <w:szCs w:val="20"/>
        </w:rPr>
        <w:t xml:space="preserve">Include details of how the disclosure was received, the subject of the disclosure and details of the allegations. </w:t>
      </w:r>
    </w:p>
    <w:p w14:paraId="43D50FA7" w14:textId="77777777" w:rsidR="00C60351" w:rsidRPr="00B24676" w:rsidRDefault="00C60351" w:rsidP="00C60351">
      <w:pPr>
        <w:spacing w:line="259" w:lineRule="auto"/>
        <w:rPr>
          <w:rFonts w:eastAsia="Calibri" w:cs="Arial"/>
          <w:bCs/>
          <w:iCs/>
          <w:sz w:val="20"/>
          <w:szCs w:val="20"/>
        </w:rPr>
      </w:pPr>
    </w:p>
    <w:p w14:paraId="5FC65A53" w14:textId="77777777" w:rsidR="00C60351" w:rsidRPr="00B24676" w:rsidRDefault="00C60351" w:rsidP="00C60351">
      <w:pPr>
        <w:spacing w:line="259" w:lineRule="auto"/>
        <w:rPr>
          <w:rFonts w:eastAsia="Calibri" w:cs="Arial"/>
          <w:bCs/>
          <w:iCs/>
          <w:sz w:val="20"/>
          <w:szCs w:val="20"/>
        </w:rPr>
      </w:pPr>
      <w:r w:rsidRPr="00B24676">
        <w:rPr>
          <w:rFonts w:eastAsia="Calibri" w:cs="Arial"/>
          <w:bCs/>
          <w:iCs/>
          <w:sz w:val="20"/>
          <w:szCs w:val="20"/>
        </w:rPr>
        <w:t xml:space="preserve">An assessment of disclosure form will usually need to be completed for each disclosure. This means, for example, that if a discloser is complaining about three different public officers, this constitutes three </w:t>
      </w:r>
      <w:proofErr w:type="gramStart"/>
      <w:r w:rsidRPr="00B24676">
        <w:rPr>
          <w:rFonts w:eastAsia="Calibri" w:cs="Arial"/>
          <w:bCs/>
          <w:iCs/>
          <w:sz w:val="20"/>
          <w:szCs w:val="20"/>
        </w:rPr>
        <w:t>disclosures</w:t>
      </w:r>
      <w:proofErr w:type="gramEnd"/>
      <w:r w:rsidRPr="00B24676">
        <w:rPr>
          <w:rFonts w:eastAsia="Calibri" w:cs="Arial"/>
          <w:bCs/>
          <w:iCs/>
          <w:sz w:val="20"/>
          <w:szCs w:val="20"/>
        </w:rPr>
        <w:t xml:space="preserve"> and three assessments may be required.</w:t>
      </w:r>
    </w:p>
    <w:p w14:paraId="57840821" w14:textId="77777777" w:rsidR="00C60351" w:rsidRPr="00B24676" w:rsidRDefault="00C60351" w:rsidP="00C60351">
      <w:pPr>
        <w:spacing w:line="259" w:lineRule="auto"/>
        <w:rPr>
          <w:rFonts w:eastAsia="Calibri" w:cs="Arial"/>
          <w:bCs/>
          <w:iCs/>
          <w:sz w:val="20"/>
          <w:szCs w:val="20"/>
        </w:rPr>
      </w:pPr>
      <w:r w:rsidRPr="00B24676">
        <w:rPr>
          <w:rFonts w:eastAsia="Calibri" w:cs="Arial"/>
          <w:bCs/>
          <w:iCs/>
          <w:sz w:val="20"/>
          <w:szCs w:val="20"/>
        </w:rPr>
        <w:fldChar w:fldCharType="begin">
          <w:ffData>
            <w:name w:val="Text4"/>
            <w:enabled/>
            <w:calcOnExit w:val="0"/>
            <w:textInput/>
          </w:ffData>
        </w:fldChar>
      </w:r>
      <w:bookmarkStart w:id="154" w:name="Text4"/>
      <w:r w:rsidRPr="00B24676">
        <w:rPr>
          <w:rFonts w:eastAsia="Calibri" w:cs="Arial"/>
          <w:bCs/>
          <w:iCs/>
          <w:sz w:val="20"/>
          <w:szCs w:val="20"/>
        </w:rPr>
        <w:instrText xml:space="preserve"> FORMTEXT </w:instrText>
      </w:r>
      <w:r w:rsidRPr="00B24676">
        <w:rPr>
          <w:rFonts w:eastAsia="Calibri" w:cs="Arial"/>
          <w:bCs/>
          <w:iCs/>
          <w:sz w:val="20"/>
          <w:szCs w:val="20"/>
        </w:rPr>
      </w:r>
      <w:r w:rsidRPr="00B24676">
        <w:rPr>
          <w:rFonts w:eastAsia="Calibri" w:cs="Arial"/>
          <w:bCs/>
          <w:iCs/>
          <w:sz w:val="20"/>
          <w:szCs w:val="20"/>
        </w:rPr>
        <w:fldChar w:fldCharType="separate"/>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sz w:val="20"/>
          <w:szCs w:val="20"/>
        </w:rPr>
        <w:fldChar w:fldCharType="end"/>
      </w:r>
      <w:bookmarkEnd w:id="154"/>
    </w:p>
    <w:p w14:paraId="7F38BBFE" w14:textId="77777777" w:rsidR="00C60351" w:rsidRPr="00BC3CE5" w:rsidRDefault="00C60351" w:rsidP="00BC3CE5">
      <w:pPr>
        <w:rPr>
          <w:b/>
          <w:bCs/>
        </w:rPr>
      </w:pPr>
      <w:bookmarkStart w:id="155" w:name="_Toc42768483"/>
      <w:bookmarkStart w:id="156" w:name="_Toc173916078"/>
      <w:bookmarkStart w:id="157" w:name="_Toc180416652"/>
      <w:r w:rsidRPr="00BC3CE5">
        <w:rPr>
          <w:b/>
          <w:bCs/>
        </w:rPr>
        <w:t>Part 1:  Is the disclosure a protected disclosure?</w:t>
      </w:r>
      <w:bookmarkEnd w:id="155"/>
      <w:bookmarkEnd w:id="156"/>
      <w:bookmarkEnd w:id="157"/>
    </w:p>
    <w:p w14:paraId="3E90EF97" w14:textId="77777777" w:rsidR="00C60351" w:rsidRPr="00B24676" w:rsidRDefault="00C60351" w:rsidP="00C60351">
      <w:pPr>
        <w:spacing w:before="240"/>
        <w:rPr>
          <w:rFonts w:eastAsia="Calibri" w:cs="Arial"/>
          <w:b/>
          <w:sz w:val="20"/>
          <w:szCs w:val="20"/>
        </w:rPr>
      </w:pPr>
      <w:r w:rsidRPr="00B24676">
        <w:rPr>
          <w:rFonts w:eastAsia="Calibri" w:cs="Arial"/>
          <w:b/>
          <w:sz w:val="20"/>
          <w:szCs w:val="20"/>
        </w:rPr>
        <w:t>Question 1: Is the discloser a public officer?</w:t>
      </w:r>
    </w:p>
    <w:p w14:paraId="5944587C" w14:textId="77777777" w:rsidR="00C60351" w:rsidRPr="00B24676" w:rsidRDefault="00C60351" w:rsidP="00C60351">
      <w:pPr>
        <w:spacing w:before="240" w:after="240"/>
        <w:jc w:val="both"/>
        <w:rPr>
          <w:rFonts w:cs="Arial"/>
          <w:i/>
          <w:sz w:val="20"/>
          <w:szCs w:val="20"/>
        </w:rPr>
      </w:pPr>
      <w:r w:rsidRPr="00B24676">
        <w:rPr>
          <w:rFonts w:cs="Arial"/>
          <w:i/>
          <w:sz w:val="20"/>
          <w:szCs w:val="20"/>
        </w:rPr>
        <w:t xml:space="preserve">The discloser needs to be a current public officer. See s4(2) and s4(4) of the Act for the definition of a public officer. If the discloser is anonymous, it is enough to be satisfied that the discloser is a public officer. </w:t>
      </w:r>
    </w:p>
    <w:p w14:paraId="2E0364B7" w14:textId="77777777" w:rsidR="00C60351" w:rsidRPr="00B24676" w:rsidRDefault="00C60351" w:rsidP="00C60351">
      <w:pPr>
        <w:spacing w:before="240" w:after="240"/>
        <w:jc w:val="both"/>
        <w:rPr>
          <w:rFonts w:cs="Arial"/>
          <w:i/>
          <w:sz w:val="20"/>
          <w:szCs w:val="20"/>
        </w:rPr>
      </w:pPr>
      <w:r w:rsidRPr="00B24676">
        <w:rPr>
          <w:rFonts w:cs="Arial"/>
          <w:i/>
          <w:sz w:val="20"/>
          <w:szCs w:val="20"/>
        </w:rPr>
        <w:t>If the discloser is a contractor, member of the public or no longer a public officer at the time the disclosure is made, refer them to the Ombudsman or Integrity Commission.</w:t>
      </w:r>
    </w:p>
    <w:p w14:paraId="533B87E3" w14:textId="77777777" w:rsidR="00C60351" w:rsidRPr="00B24676" w:rsidRDefault="00C60351" w:rsidP="00C60351">
      <w:pPr>
        <w:spacing w:before="240" w:after="240"/>
        <w:jc w:val="both"/>
        <w:rPr>
          <w:rFonts w:cs="Arial"/>
          <w:sz w:val="20"/>
          <w:szCs w:val="20"/>
        </w:rPr>
      </w:pPr>
      <w:r w:rsidRPr="00B24676">
        <w:rPr>
          <w:rFonts w:cs="Arial"/>
          <w:sz w:val="20"/>
          <w:szCs w:val="20"/>
        </w:rPr>
        <w:fldChar w:fldCharType="begin">
          <w:ffData>
            <w:name w:val="Check1"/>
            <w:enabled/>
            <w:calcOnExit w:val="0"/>
            <w:checkBox>
              <w:sizeAuto/>
              <w:default w:val="0"/>
            </w:checkBox>
          </w:ffData>
        </w:fldChar>
      </w:r>
      <w:bookmarkStart w:id="158" w:name="Check1"/>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bookmarkEnd w:id="158"/>
      <w:r w:rsidRPr="00B24676">
        <w:rPr>
          <w:rFonts w:cs="Arial"/>
          <w:sz w:val="20"/>
          <w:szCs w:val="20"/>
        </w:rPr>
        <w:t xml:space="preserve"> Yes</w:t>
      </w:r>
      <w:r w:rsidRPr="00B24676">
        <w:rPr>
          <w:rFonts w:cs="Arial"/>
          <w:sz w:val="20"/>
          <w:szCs w:val="20"/>
        </w:rPr>
        <w:tab/>
      </w:r>
      <w:r w:rsidRPr="00B24676">
        <w:rPr>
          <w:rFonts w:cs="Arial"/>
          <w:sz w:val="20"/>
          <w:szCs w:val="20"/>
        </w:rPr>
        <w:tab/>
      </w:r>
      <w:r w:rsidRPr="00B24676">
        <w:rPr>
          <w:rFonts w:cs="Arial"/>
          <w:sz w:val="20"/>
          <w:szCs w:val="20"/>
        </w:rPr>
        <w:fldChar w:fldCharType="begin">
          <w:ffData>
            <w:name w:val="Check2"/>
            <w:enabled/>
            <w:calcOnExit w:val="0"/>
            <w:checkBox>
              <w:sizeAuto/>
              <w:default w:val="0"/>
            </w:checkBox>
          </w:ffData>
        </w:fldChar>
      </w:r>
      <w:bookmarkStart w:id="159" w:name="Check2"/>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bookmarkEnd w:id="159"/>
      <w:r w:rsidRPr="00B24676">
        <w:rPr>
          <w:rFonts w:cs="Arial"/>
          <w:sz w:val="20"/>
          <w:szCs w:val="20"/>
        </w:rPr>
        <w:t xml:space="preserve"> No</w:t>
      </w:r>
    </w:p>
    <w:p w14:paraId="2DD8ED47" w14:textId="77777777" w:rsidR="00C60351" w:rsidRPr="00B24676" w:rsidRDefault="00C60351" w:rsidP="00C60351">
      <w:pPr>
        <w:tabs>
          <w:tab w:val="left" w:pos="1843"/>
        </w:tabs>
        <w:spacing w:before="240" w:after="240"/>
        <w:rPr>
          <w:rFonts w:eastAsia="Calibri" w:cs="Arial"/>
          <w:bCs/>
          <w:iCs/>
          <w:noProof/>
          <w:sz w:val="20"/>
          <w:szCs w:val="20"/>
          <w:lang w:eastAsia="en-AU"/>
        </w:rPr>
      </w:pPr>
      <w:r w:rsidRPr="00B24676">
        <w:rPr>
          <w:rFonts w:eastAsia="Calibri" w:cs="Arial"/>
          <w:sz w:val="20"/>
          <w:szCs w:val="20"/>
        </w:rPr>
        <w:t>Please provide details if relevant:</w:t>
      </w:r>
      <w:r w:rsidRPr="00B24676">
        <w:rPr>
          <w:rFonts w:eastAsia="Calibri" w:cs="Arial"/>
          <w:bCs/>
          <w:iCs/>
          <w:noProof/>
          <w:sz w:val="20"/>
          <w:szCs w:val="20"/>
          <w:lang w:eastAsia="en-AU"/>
        </w:rPr>
        <w:t xml:space="preserve"> </w:t>
      </w:r>
    </w:p>
    <w:p w14:paraId="76138027" w14:textId="77777777" w:rsidR="00C60351" w:rsidRPr="00B24676" w:rsidRDefault="00C60351" w:rsidP="00C60351">
      <w:pPr>
        <w:spacing w:before="240" w:after="240"/>
        <w:rPr>
          <w:rFonts w:eastAsia="Calibri" w:cs="Arial"/>
          <w:bCs/>
          <w:iCs/>
          <w:noProof/>
          <w:sz w:val="20"/>
          <w:szCs w:val="20"/>
          <w:lang w:eastAsia="en-AU"/>
        </w:rPr>
      </w:pPr>
      <w:r w:rsidRPr="00B24676">
        <w:rPr>
          <w:rFonts w:eastAsia="Calibri" w:cs="Arial"/>
          <w:bCs/>
          <w:iCs/>
          <w:noProof/>
          <w:sz w:val="20"/>
          <w:szCs w:val="20"/>
          <w:lang w:eastAsia="en-AU"/>
        </w:rPr>
        <w:fldChar w:fldCharType="begin">
          <w:ffData>
            <w:name w:val="Text5"/>
            <w:enabled/>
            <w:calcOnExit w:val="0"/>
            <w:textInput/>
          </w:ffData>
        </w:fldChar>
      </w:r>
      <w:bookmarkStart w:id="160" w:name="Text5"/>
      <w:r w:rsidRPr="00B24676">
        <w:rPr>
          <w:rFonts w:eastAsia="Calibri" w:cs="Arial"/>
          <w:bCs/>
          <w:iCs/>
          <w:noProof/>
          <w:sz w:val="20"/>
          <w:szCs w:val="20"/>
          <w:lang w:eastAsia="en-AU"/>
        </w:rPr>
        <w:instrText xml:space="preserve"> FORMTEXT </w:instrText>
      </w:r>
      <w:r w:rsidRPr="00B24676">
        <w:rPr>
          <w:rFonts w:eastAsia="Calibri" w:cs="Arial"/>
          <w:bCs/>
          <w:iCs/>
          <w:noProof/>
          <w:sz w:val="20"/>
          <w:szCs w:val="20"/>
          <w:lang w:eastAsia="en-AU"/>
        </w:rPr>
      </w:r>
      <w:r w:rsidRPr="00B24676">
        <w:rPr>
          <w:rFonts w:eastAsia="Calibri" w:cs="Arial"/>
          <w:bCs/>
          <w:iCs/>
          <w:noProof/>
          <w:sz w:val="20"/>
          <w:szCs w:val="20"/>
          <w:lang w:eastAsia="en-AU"/>
        </w:rPr>
        <w:fldChar w:fldCharType="separate"/>
      </w:r>
      <w:r w:rsidRPr="00B24676">
        <w:rPr>
          <w:rFonts w:eastAsia="Calibri" w:cs="Arial"/>
          <w:bCs/>
          <w:iCs/>
          <w:noProof/>
          <w:sz w:val="20"/>
          <w:szCs w:val="20"/>
          <w:lang w:eastAsia="en-AU"/>
        </w:rPr>
        <w:t> </w:t>
      </w:r>
      <w:r w:rsidRPr="00B24676">
        <w:rPr>
          <w:rFonts w:eastAsia="Calibri" w:cs="Arial"/>
          <w:bCs/>
          <w:iCs/>
          <w:noProof/>
          <w:sz w:val="20"/>
          <w:szCs w:val="20"/>
          <w:lang w:eastAsia="en-AU"/>
        </w:rPr>
        <w:t> </w:t>
      </w:r>
      <w:r w:rsidRPr="00B24676">
        <w:rPr>
          <w:rFonts w:eastAsia="Calibri" w:cs="Arial"/>
          <w:bCs/>
          <w:iCs/>
          <w:noProof/>
          <w:sz w:val="20"/>
          <w:szCs w:val="20"/>
          <w:lang w:eastAsia="en-AU"/>
        </w:rPr>
        <w:t> </w:t>
      </w:r>
      <w:r w:rsidRPr="00B24676">
        <w:rPr>
          <w:rFonts w:eastAsia="Calibri" w:cs="Arial"/>
          <w:bCs/>
          <w:iCs/>
          <w:noProof/>
          <w:sz w:val="20"/>
          <w:szCs w:val="20"/>
          <w:lang w:eastAsia="en-AU"/>
        </w:rPr>
        <w:t> </w:t>
      </w:r>
      <w:r w:rsidRPr="00B24676">
        <w:rPr>
          <w:rFonts w:eastAsia="Calibri" w:cs="Arial"/>
          <w:bCs/>
          <w:iCs/>
          <w:noProof/>
          <w:sz w:val="20"/>
          <w:szCs w:val="20"/>
          <w:lang w:eastAsia="en-AU"/>
        </w:rPr>
        <w:t> </w:t>
      </w:r>
      <w:r w:rsidRPr="00B24676">
        <w:rPr>
          <w:rFonts w:eastAsia="Calibri" w:cs="Arial"/>
          <w:bCs/>
          <w:iCs/>
          <w:noProof/>
          <w:sz w:val="20"/>
          <w:szCs w:val="20"/>
          <w:lang w:eastAsia="en-AU"/>
        </w:rPr>
        <w:fldChar w:fldCharType="end"/>
      </w:r>
      <w:bookmarkEnd w:id="160"/>
    </w:p>
    <w:p w14:paraId="65283D52" w14:textId="77777777" w:rsidR="00C60351" w:rsidRPr="00B24676" w:rsidRDefault="00C60351" w:rsidP="00C60351">
      <w:pPr>
        <w:spacing w:before="240"/>
        <w:rPr>
          <w:rFonts w:eastAsia="Calibri" w:cs="Arial"/>
          <w:b/>
          <w:sz w:val="20"/>
          <w:szCs w:val="20"/>
        </w:rPr>
      </w:pPr>
      <w:r w:rsidRPr="00B24676">
        <w:rPr>
          <w:rFonts w:eastAsia="Calibri" w:cs="Arial"/>
          <w:b/>
          <w:sz w:val="20"/>
          <w:szCs w:val="20"/>
        </w:rPr>
        <w:t>Question 2: Is the disclosure about a public officer?</w:t>
      </w:r>
    </w:p>
    <w:p w14:paraId="53C55505" w14:textId="77777777" w:rsidR="00C60351" w:rsidRPr="00B24676" w:rsidRDefault="00C60351" w:rsidP="00C60351">
      <w:pPr>
        <w:spacing w:before="240" w:after="240"/>
        <w:jc w:val="both"/>
        <w:rPr>
          <w:rFonts w:cs="Arial"/>
          <w:i/>
          <w:sz w:val="20"/>
          <w:szCs w:val="20"/>
        </w:rPr>
      </w:pPr>
      <w:r w:rsidRPr="00B24676">
        <w:rPr>
          <w:rFonts w:cs="Arial"/>
          <w:i/>
          <w:sz w:val="20"/>
          <w:szCs w:val="20"/>
        </w:rPr>
        <w:t>A disclosure can be made even if the discloser cannot identity the public officer – see s9 of the Act. If a disclosure is about the principal officer or the public body itself, refer the discloser to the Ombudsman or Integrity Commission.</w:t>
      </w:r>
    </w:p>
    <w:p w14:paraId="545B7FAD" w14:textId="77777777" w:rsidR="00C60351" w:rsidRPr="00B24676" w:rsidRDefault="00C60351" w:rsidP="00C60351">
      <w:pPr>
        <w:spacing w:before="240" w:after="240"/>
        <w:jc w:val="both"/>
        <w:rPr>
          <w:rFonts w:cs="Arial"/>
          <w:sz w:val="20"/>
          <w:szCs w:val="20"/>
        </w:rPr>
      </w:pPr>
      <w:r w:rsidRPr="00B24676">
        <w:rPr>
          <w:rFonts w:cs="Arial"/>
          <w:sz w:val="20"/>
          <w:szCs w:val="20"/>
        </w:rPr>
        <w:fldChar w:fldCharType="begin">
          <w:ffData>
            <w:name w:val="Check1"/>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Yes</w:t>
      </w:r>
      <w:r w:rsidRPr="00B24676">
        <w:rPr>
          <w:rFonts w:cs="Arial"/>
          <w:sz w:val="20"/>
          <w:szCs w:val="20"/>
        </w:rPr>
        <w:tab/>
      </w:r>
      <w:r w:rsidRPr="00B24676">
        <w:rPr>
          <w:rFonts w:cs="Arial"/>
          <w:sz w:val="20"/>
          <w:szCs w:val="20"/>
        </w:rPr>
        <w:tab/>
      </w:r>
      <w:r w:rsidRPr="00B24676">
        <w:rPr>
          <w:rFonts w:cs="Arial"/>
          <w:sz w:val="20"/>
          <w:szCs w:val="20"/>
        </w:rPr>
        <w:fldChar w:fldCharType="begin">
          <w:ffData>
            <w:name w:val="Check2"/>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No</w:t>
      </w:r>
    </w:p>
    <w:p w14:paraId="553DE80A" w14:textId="77777777" w:rsidR="00C60351" w:rsidRPr="00B24676" w:rsidRDefault="00C60351" w:rsidP="00C60351">
      <w:pPr>
        <w:spacing w:before="240"/>
        <w:rPr>
          <w:rFonts w:eastAsia="Calibri" w:cs="Arial"/>
          <w:b/>
          <w:sz w:val="20"/>
          <w:szCs w:val="20"/>
        </w:rPr>
      </w:pPr>
      <w:r w:rsidRPr="00B24676">
        <w:rPr>
          <w:rFonts w:eastAsia="Calibri" w:cs="Arial"/>
          <w:b/>
          <w:sz w:val="20"/>
          <w:szCs w:val="20"/>
        </w:rPr>
        <w:t>Question 3: Has the disclosure been made to the right person or body?</w:t>
      </w:r>
    </w:p>
    <w:p w14:paraId="42FB9974" w14:textId="77777777" w:rsidR="00C60351" w:rsidRPr="00B24676" w:rsidRDefault="00C60351" w:rsidP="00C60351">
      <w:pPr>
        <w:tabs>
          <w:tab w:val="left" w:pos="3180"/>
        </w:tabs>
        <w:spacing w:before="240" w:after="240"/>
        <w:rPr>
          <w:rFonts w:cs="Arial"/>
          <w:i/>
          <w:sz w:val="20"/>
          <w:szCs w:val="20"/>
        </w:rPr>
      </w:pPr>
      <w:r w:rsidRPr="00B24676">
        <w:rPr>
          <w:rFonts w:cs="Arial"/>
          <w:i/>
          <w:sz w:val="20"/>
          <w:szCs w:val="20"/>
        </w:rPr>
        <w:t xml:space="preserve">See s7 of the Act and reg 8 of the Public Interest Disclosures Regulations 2013. </w:t>
      </w:r>
    </w:p>
    <w:p w14:paraId="493ADE77" w14:textId="77777777" w:rsidR="00C60351" w:rsidRPr="00B24676" w:rsidRDefault="00C60351" w:rsidP="00C60351">
      <w:pPr>
        <w:spacing w:before="240" w:after="240"/>
        <w:jc w:val="both"/>
        <w:rPr>
          <w:rFonts w:cs="Arial"/>
          <w:sz w:val="20"/>
          <w:szCs w:val="20"/>
        </w:rPr>
      </w:pPr>
      <w:r w:rsidRPr="00B24676">
        <w:rPr>
          <w:rFonts w:cs="Arial"/>
          <w:sz w:val="20"/>
          <w:szCs w:val="20"/>
        </w:rPr>
        <w:fldChar w:fldCharType="begin">
          <w:ffData>
            <w:name w:val="Check1"/>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Yes</w:t>
      </w:r>
      <w:r w:rsidRPr="00B24676">
        <w:rPr>
          <w:rFonts w:cs="Arial"/>
          <w:sz w:val="20"/>
          <w:szCs w:val="20"/>
        </w:rPr>
        <w:tab/>
      </w:r>
      <w:r w:rsidRPr="00B24676">
        <w:rPr>
          <w:rFonts w:cs="Arial"/>
          <w:sz w:val="20"/>
          <w:szCs w:val="20"/>
        </w:rPr>
        <w:tab/>
      </w:r>
      <w:r w:rsidRPr="00B24676">
        <w:rPr>
          <w:rFonts w:cs="Arial"/>
          <w:sz w:val="20"/>
          <w:szCs w:val="20"/>
        </w:rPr>
        <w:fldChar w:fldCharType="begin">
          <w:ffData>
            <w:name w:val="Check2"/>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No</w:t>
      </w:r>
    </w:p>
    <w:p w14:paraId="72756793" w14:textId="77777777" w:rsidR="00C60351" w:rsidRPr="00B24676" w:rsidRDefault="00C60351" w:rsidP="00C60351">
      <w:pPr>
        <w:spacing w:before="240" w:after="240"/>
        <w:rPr>
          <w:rFonts w:eastAsia="Calibri" w:cs="Arial"/>
          <w:bCs/>
          <w:iCs/>
          <w:noProof/>
          <w:sz w:val="20"/>
          <w:szCs w:val="20"/>
          <w:lang w:eastAsia="en-AU"/>
        </w:rPr>
      </w:pPr>
      <w:r w:rsidRPr="00B24676">
        <w:rPr>
          <w:rFonts w:eastAsia="Calibri" w:cs="Arial"/>
          <w:sz w:val="20"/>
          <w:szCs w:val="20"/>
        </w:rPr>
        <w:t>Please provide details:</w:t>
      </w:r>
      <w:r w:rsidRPr="00B24676">
        <w:rPr>
          <w:rFonts w:eastAsia="Calibri" w:cs="Arial"/>
          <w:bCs/>
          <w:iCs/>
          <w:noProof/>
          <w:sz w:val="20"/>
          <w:szCs w:val="20"/>
          <w:lang w:eastAsia="en-AU"/>
        </w:rPr>
        <w:t xml:space="preserve"> </w:t>
      </w:r>
    </w:p>
    <w:p w14:paraId="1D136545" w14:textId="77777777" w:rsidR="00C60351" w:rsidRPr="00B24676" w:rsidRDefault="00C60351" w:rsidP="00C60351">
      <w:pPr>
        <w:spacing w:before="240" w:after="240"/>
        <w:rPr>
          <w:rFonts w:eastAsia="Calibri" w:cs="Arial"/>
          <w:sz w:val="20"/>
          <w:szCs w:val="20"/>
        </w:rPr>
      </w:pPr>
      <w:r w:rsidRPr="00B24676">
        <w:rPr>
          <w:rFonts w:eastAsia="Calibri" w:cs="Arial"/>
          <w:bCs/>
          <w:iCs/>
          <w:noProof/>
          <w:sz w:val="20"/>
          <w:szCs w:val="20"/>
          <w:lang w:eastAsia="en-AU"/>
        </w:rPr>
        <w:lastRenderedPageBreak/>
        <w:fldChar w:fldCharType="begin">
          <w:ffData>
            <w:name w:val="Text6"/>
            <w:enabled/>
            <w:calcOnExit w:val="0"/>
            <w:textInput/>
          </w:ffData>
        </w:fldChar>
      </w:r>
      <w:bookmarkStart w:id="161" w:name="Text6"/>
      <w:r w:rsidRPr="00B24676">
        <w:rPr>
          <w:rFonts w:eastAsia="Calibri" w:cs="Arial"/>
          <w:bCs/>
          <w:iCs/>
          <w:noProof/>
          <w:sz w:val="20"/>
          <w:szCs w:val="20"/>
          <w:lang w:eastAsia="en-AU"/>
        </w:rPr>
        <w:instrText xml:space="preserve"> FORMTEXT </w:instrText>
      </w:r>
      <w:r w:rsidRPr="00B24676">
        <w:rPr>
          <w:rFonts w:eastAsia="Calibri" w:cs="Arial"/>
          <w:bCs/>
          <w:iCs/>
          <w:noProof/>
          <w:sz w:val="20"/>
          <w:szCs w:val="20"/>
          <w:lang w:eastAsia="en-AU"/>
        </w:rPr>
      </w:r>
      <w:r w:rsidRPr="00B24676">
        <w:rPr>
          <w:rFonts w:eastAsia="Calibri" w:cs="Arial"/>
          <w:bCs/>
          <w:iCs/>
          <w:noProof/>
          <w:sz w:val="20"/>
          <w:szCs w:val="20"/>
          <w:lang w:eastAsia="en-AU"/>
        </w:rPr>
        <w:fldChar w:fldCharType="separate"/>
      </w:r>
      <w:r w:rsidRPr="00B24676">
        <w:rPr>
          <w:rFonts w:eastAsia="Calibri" w:cs="Arial"/>
          <w:bCs/>
          <w:iCs/>
          <w:noProof/>
          <w:sz w:val="20"/>
          <w:szCs w:val="20"/>
          <w:lang w:eastAsia="en-AU"/>
        </w:rPr>
        <w:t> </w:t>
      </w:r>
      <w:r w:rsidRPr="00B24676">
        <w:rPr>
          <w:rFonts w:eastAsia="Calibri" w:cs="Arial"/>
          <w:bCs/>
          <w:iCs/>
          <w:noProof/>
          <w:sz w:val="20"/>
          <w:szCs w:val="20"/>
          <w:lang w:eastAsia="en-AU"/>
        </w:rPr>
        <w:t> </w:t>
      </w:r>
      <w:r w:rsidRPr="00B24676">
        <w:rPr>
          <w:rFonts w:eastAsia="Calibri" w:cs="Arial"/>
          <w:bCs/>
          <w:iCs/>
          <w:noProof/>
          <w:sz w:val="20"/>
          <w:szCs w:val="20"/>
          <w:lang w:eastAsia="en-AU"/>
        </w:rPr>
        <w:t> </w:t>
      </w:r>
      <w:r w:rsidRPr="00B24676">
        <w:rPr>
          <w:rFonts w:eastAsia="Calibri" w:cs="Arial"/>
          <w:bCs/>
          <w:iCs/>
          <w:noProof/>
          <w:sz w:val="20"/>
          <w:szCs w:val="20"/>
          <w:lang w:eastAsia="en-AU"/>
        </w:rPr>
        <w:t> </w:t>
      </w:r>
      <w:r w:rsidRPr="00B24676">
        <w:rPr>
          <w:rFonts w:eastAsia="Calibri" w:cs="Arial"/>
          <w:bCs/>
          <w:iCs/>
          <w:noProof/>
          <w:sz w:val="20"/>
          <w:szCs w:val="20"/>
          <w:lang w:eastAsia="en-AU"/>
        </w:rPr>
        <w:t> </w:t>
      </w:r>
      <w:r w:rsidRPr="00B24676">
        <w:rPr>
          <w:rFonts w:eastAsia="Calibri" w:cs="Arial"/>
          <w:bCs/>
          <w:iCs/>
          <w:noProof/>
          <w:sz w:val="20"/>
          <w:szCs w:val="20"/>
          <w:lang w:eastAsia="en-AU"/>
        </w:rPr>
        <w:fldChar w:fldCharType="end"/>
      </w:r>
      <w:bookmarkEnd w:id="161"/>
    </w:p>
    <w:p w14:paraId="0C20CD14" w14:textId="77777777" w:rsidR="00C60351" w:rsidRPr="00B24676" w:rsidRDefault="00C60351" w:rsidP="00C60351">
      <w:pPr>
        <w:spacing w:before="240"/>
        <w:rPr>
          <w:rFonts w:eastAsia="Calibri" w:cs="Arial"/>
          <w:b/>
          <w:sz w:val="20"/>
          <w:szCs w:val="20"/>
        </w:rPr>
      </w:pPr>
      <w:r w:rsidRPr="00B24676">
        <w:rPr>
          <w:rFonts w:eastAsia="Calibri" w:cs="Arial"/>
          <w:b/>
          <w:sz w:val="20"/>
          <w:szCs w:val="20"/>
        </w:rPr>
        <w:t xml:space="preserve">Question 4: Does the discloser believe that a public officer has, is or proposes to engage in improper conduct? </w:t>
      </w:r>
    </w:p>
    <w:p w14:paraId="31268A0B" w14:textId="77777777" w:rsidR="00426FEE" w:rsidRPr="00B24676" w:rsidRDefault="00426FEE" w:rsidP="00426FEE">
      <w:pPr>
        <w:spacing w:before="240" w:after="240"/>
        <w:jc w:val="both"/>
        <w:rPr>
          <w:rFonts w:cs="Arial"/>
          <w:sz w:val="20"/>
          <w:szCs w:val="20"/>
        </w:rPr>
      </w:pPr>
      <w:r w:rsidRPr="00B24676">
        <w:rPr>
          <w:rFonts w:cs="Arial"/>
          <w:sz w:val="20"/>
          <w:szCs w:val="20"/>
        </w:rPr>
        <w:fldChar w:fldCharType="begin">
          <w:ffData>
            <w:name w:val="Check1"/>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Yes</w:t>
      </w:r>
      <w:r w:rsidRPr="00B24676">
        <w:rPr>
          <w:rFonts w:cs="Arial"/>
          <w:sz w:val="20"/>
          <w:szCs w:val="20"/>
        </w:rPr>
        <w:tab/>
      </w:r>
      <w:r w:rsidRPr="00B24676">
        <w:rPr>
          <w:rFonts w:cs="Arial"/>
          <w:sz w:val="20"/>
          <w:szCs w:val="20"/>
        </w:rPr>
        <w:tab/>
      </w:r>
      <w:r w:rsidRPr="00B24676">
        <w:rPr>
          <w:rFonts w:cs="Arial"/>
          <w:sz w:val="20"/>
          <w:szCs w:val="20"/>
        </w:rPr>
        <w:fldChar w:fldCharType="begin">
          <w:ffData>
            <w:name w:val="Check2"/>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No</w:t>
      </w:r>
    </w:p>
    <w:p w14:paraId="2E8AA2A9" w14:textId="77777777" w:rsidR="00426FEE" w:rsidRPr="00B24676" w:rsidRDefault="00426FEE" w:rsidP="00426FEE">
      <w:pPr>
        <w:spacing w:before="240" w:after="240"/>
        <w:rPr>
          <w:rFonts w:eastAsia="Calibri" w:cs="Arial"/>
          <w:bCs/>
          <w:iCs/>
          <w:noProof/>
          <w:sz w:val="20"/>
          <w:szCs w:val="20"/>
          <w:lang w:eastAsia="en-AU"/>
        </w:rPr>
      </w:pPr>
      <w:r w:rsidRPr="00B24676">
        <w:rPr>
          <w:rFonts w:eastAsia="Calibri" w:cs="Arial"/>
          <w:sz w:val="20"/>
          <w:szCs w:val="20"/>
        </w:rPr>
        <w:t>If no, provide details:</w:t>
      </w:r>
      <w:r w:rsidRPr="00B24676">
        <w:rPr>
          <w:rFonts w:eastAsia="Calibri" w:cs="Arial"/>
          <w:bCs/>
          <w:iCs/>
          <w:noProof/>
          <w:sz w:val="20"/>
          <w:szCs w:val="20"/>
          <w:lang w:eastAsia="en-AU"/>
        </w:rPr>
        <w:t xml:space="preserve"> </w:t>
      </w:r>
    </w:p>
    <w:p w14:paraId="178EFEFF" w14:textId="77777777" w:rsidR="00426FEE" w:rsidRPr="00B24676" w:rsidRDefault="00426FEE" w:rsidP="00426FEE">
      <w:pPr>
        <w:spacing w:before="240" w:after="240"/>
        <w:rPr>
          <w:rFonts w:eastAsia="Calibri" w:cs="Arial"/>
          <w:sz w:val="20"/>
          <w:szCs w:val="20"/>
        </w:rPr>
      </w:pPr>
      <w:r w:rsidRPr="00B24676">
        <w:rPr>
          <w:rFonts w:eastAsia="Calibri" w:cs="Arial"/>
          <w:bCs/>
          <w:iCs/>
          <w:noProof/>
          <w:sz w:val="20"/>
          <w:szCs w:val="20"/>
          <w:lang w:eastAsia="en-AU"/>
        </w:rPr>
        <w:fldChar w:fldCharType="begin">
          <w:ffData>
            <w:name w:val="Text6"/>
            <w:enabled/>
            <w:calcOnExit w:val="0"/>
            <w:textInput/>
          </w:ffData>
        </w:fldChar>
      </w:r>
      <w:r w:rsidRPr="00B24676">
        <w:rPr>
          <w:rFonts w:eastAsia="Calibri" w:cs="Arial"/>
          <w:bCs/>
          <w:iCs/>
          <w:noProof/>
          <w:sz w:val="20"/>
          <w:szCs w:val="20"/>
          <w:lang w:eastAsia="en-AU"/>
        </w:rPr>
        <w:instrText xml:space="preserve"> FORMTEXT </w:instrText>
      </w:r>
      <w:r w:rsidRPr="00B24676">
        <w:rPr>
          <w:rFonts w:eastAsia="Calibri" w:cs="Arial"/>
          <w:bCs/>
          <w:iCs/>
          <w:noProof/>
          <w:sz w:val="20"/>
          <w:szCs w:val="20"/>
          <w:lang w:eastAsia="en-AU"/>
        </w:rPr>
      </w:r>
      <w:r w:rsidRPr="00B24676">
        <w:rPr>
          <w:rFonts w:eastAsia="Calibri" w:cs="Arial"/>
          <w:bCs/>
          <w:iCs/>
          <w:noProof/>
          <w:sz w:val="20"/>
          <w:szCs w:val="20"/>
          <w:lang w:eastAsia="en-AU"/>
        </w:rPr>
        <w:fldChar w:fldCharType="separate"/>
      </w:r>
      <w:r w:rsidRPr="00B24676">
        <w:rPr>
          <w:rFonts w:eastAsia="Calibri" w:cs="Arial"/>
          <w:bCs/>
          <w:iCs/>
          <w:noProof/>
          <w:sz w:val="20"/>
          <w:szCs w:val="20"/>
          <w:lang w:eastAsia="en-AU"/>
        </w:rPr>
        <w:t> </w:t>
      </w:r>
      <w:r w:rsidRPr="00B24676">
        <w:rPr>
          <w:rFonts w:eastAsia="Calibri" w:cs="Arial"/>
          <w:bCs/>
          <w:iCs/>
          <w:noProof/>
          <w:sz w:val="20"/>
          <w:szCs w:val="20"/>
          <w:lang w:eastAsia="en-AU"/>
        </w:rPr>
        <w:t> </w:t>
      </w:r>
      <w:r w:rsidRPr="00B24676">
        <w:rPr>
          <w:rFonts w:eastAsia="Calibri" w:cs="Arial"/>
          <w:bCs/>
          <w:iCs/>
          <w:noProof/>
          <w:sz w:val="20"/>
          <w:szCs w:val="20"/>
          <w:lang w:eastAsia="en-AU"/>
        </w:rPr>
        <w:t> </w:t>
      </w:r>
      <w:r w:rsidRPr="00B24676">
        <w:rPr>
          <w:rFonts w:eastAsia="Calibri" w:cs="Arial"/>
          <w:bCs/>
          <w:iCs/>
          <w:noProof/>
          <w:sz w:val="20"/>
          <w:szCs w:val="20"/>
          <w:lang w:eastAsia="en-AU"/>
        </w:rPr>
        <w:t> </w:t>
      </w:r>
      <w:r w:rsidRPr="00B24676">
        <w:rPr>
          <w:rFonts w:eastAsia="Calibri" w:cs="Arial"/>
          <w:bCs/>
          <w:iCs/>
          <w:noProof/>
          <w:sz w:val="20"/>
          <w:szCs w:val="20"/>
          <w:lang w:eastAsia="en-AU"/>
        </w:rPr>
        <w:t> </w:t>
      </w:r>
      <w:r w:rsidRPr="00B24676">
        <w:rPr>
          <w:rFonts w:eastAsia="Calibri" w:cs="Arial"/>
          <w:bCs/>
          <w:iCs/>
          <w:noProof/>
          <w:sz w:val="20"/>
          <w:szCs w:val="20"/>
          <w:lang w:eastAsia="en-AU"/>
        </w:rPr>
        <w:fldChar w:fldCharType="end"/>
      </w:r>
    </w:p>
    <w:p w14:paraId="63D928B1" w14:textId="77777777" w:rsidR="00426FEE" w:rsidRPr="00B24676" w:rsidRDefault="00426FEE" w:rsidP="00426FEE">
      <w:pPr>
        <w:spacing w:before="240"/>
        <w:rPr>
          <w:rFonts w:eastAsia="Calibri" w:cs="Arial"/>
          <w:b/>
          <w:sz w:val="20"/>
          <w:szCs w:val="20"/>
        </w:rPr>
      </w:pPr>
      <w:r w:rsidRPr="00B24676">
        <w:rPr>
          <w:rFonts w:eastAsia="Calibri" w:cs="Arial"/>
          <w:b/>
          <w:sz w:val="20"/>
          <w:szCs w:val="20"/>
        </w:rPr>
        <w:t xml:space="preserve">Question 5: Does the disclosure relate to improper conduct? </w:t>
      </w:r>
    </w:p>
    <w:p w14:paraId="1CFB0703" w14:textId="77777777" w:rsidR="00426FEE" w:rsidRPr="00B24676" w:rsidRDefault="00426FEE" w:rsidP="00426FEE">
      <w:pPr>
        <w:spacing w:before="240"/>
        <w:rPr>
          <w:rFonts w:eastAsia="Calibri" w:cs="Arial"/>
          <w:sz w:val="20"/>
          <w:szCs w:val="20"/>
        </w:rPr>
      </w:pPr>
      <w:r w:rsidRPr="00B24676">
        <w:rPr>
          <w:rFonts w:eastAsia="Calibri" w:cs="Arial"/>
          <w:sz w:val="20"/>
          <w:szCs w:val="20"/>
        </w:rPr>
        <w:t>Is the disclosure about conduct that could objectively fall within one of the categories of improper conduct, i.e:</w:t>
      </w:r>
    </w:p>
    <w:p w14:paraId="6548C977" w14:textId="77777777" w:rsidR="00426FEE" w:rsidRPr="00B24676" w:rsidRDefault="00426FEE" w:rsidP="00F640C3">
      <w:pPr>
        <w:numPr>
          <w:ilvl w:val="0"/>
          <w:numId w:val="19"/>
        </w:numPr>
        <w:spacing w:before="240" w:after="240" w:line="240" w:lineRule="auto"/>
        <w:contextualSpacing/>
        <w:rPr>
          <w:rFonts w:cs="Arial"/>
          <w:sz w:val="20"/>
          <w:szCs w:val="20"/>
        </w:rPr>
      </w:pPr>
      <w:r w:rsidRPr="00B24676">
        <w:rPr>
          <w:rFonts w:cs="Arial"/>
          <w:sz w:val="20"/>
          <w:szCs w:val="20"/>
        </w:rPr>
        <w:t xml:space="preserve">conduct that constitutes an illegal or unlawful activity; or </w:t>
      </w:r>
    </w:p>
    <w:p w14:paraId="3465D018" w14:textId="77777777" w:rsidR="00426FEE" w:rsidRPr="00B24676" w:rsidRDefault="00426FEE" w:rsidP="00F640C3">
      <w:pPr>
        <w:numPr>
          <w:ilvl w:val="0"/>
          <w:numId w:val="19"/>
        </w:numPr>
        <w:spacing w:before="240" w:after="240" w:line="240" w:lineRule="auto"/>
        <w:contextualSpacing/>
        <w:rPr>
          <w:rFonts w:cs="Arial"/>
          <w:sz w:val="20"/>
          <w:szCs w:val="20"/>
        </w:rPr>
      </w:pPr>
      <w:r w:rsidRPr="00B24676">
        <w:rPr>
          <w:rFonts w:cs="Arial"/>
          <w:sz w:val="20"/>
          <w:szCs w:val="20"/>
        </w:rPr>
        <w:t>corrupt conduct; or</w:t>
      </w:r>
    </w:p>
    <w:p w14:paraId="40ECF7D8" w14:textId="77777777" w:rsidR="00426FEE" w:rsidRPr="00B24676" w:rsidRDefault="00426FEE" w:rsidP="00F640C3">
      <w:pPr>
        <w:numPr>
          <w:ilvl w:val="0"/>
          <w:numId w:val="19"/>
        </w:numPr>
        <w:spacing w:before="240" w:after="240" w:line="240" w:lineRule="auto"/>
        <w:contextualSpacing/>
        <w:rPr>
          <w:rFonts w:cs="Arial"/>
          <w:sz w:val="20"/>
          <w:szCs w:val="20"/>
        </w:rPr>
      </w:pPr>
      <w:r w:rsidRPr="00B24676">
        <w:rPr>
          <w:rFonts w:cs="Arial"/>
          <w:sz w:val="20"/>
          <w:szCs w:val="20"/>
        </w:rPr>
        <w:t>conduct that constitutes maladministration; or</w:t>
      </w:r>
    </w:p>
    <w:p w14:paraId="5DECEC1D" w14:textId="77777777" w:rsidR="00426FEE" w:rsidRPr="00B24676" w:rsidRDefault="00426FEE" w:rsidP="00F640C3">
      <w:pPr>
        <w:numPr>
          <w:ilvl w:val="0"/>
          <w:numId w:val="19"/>
        </w:numPr>
        <w:spacing w:before="240" w:after="240" w:line="240" w:lineRule="auto"/>
        <w:contextualSpacing/>
        <w:rPr>
          <w:rFonts w:cs="Arial"/>
          <w:sz w:val="20"/>
          <w:szCs w:val="20"/>
        </w:rPr>
      </w:pPr>
      <w:r w:rsidRPr="00B24676">
        <w:rPr>
          <w:rFonts w:cs="Arial"/>
          <w:sz w:val="20"/>
          <w:szCs w:val="20"/>
        </w:rPr>
        <w:t>conduct that constitutes professional misconduct; or</w:t>
      </w:r>
    </w:p>
    <w:p w14:paraId="652AFBC9" w14:textId="77777777" w:rsidR="00426FEE" w:rsidRPr="00B24676" w:rsidRDefault="00426FEE" w:rsidP="00F640C3">
      <w:pPr>
        <w:numPr>
          <w:ilvl w:val="0"/>
          <w:numId w:val="19"/>
        </w:numPr>
        <w:spacing w:before="240" w:after="240" w:line="240" w:lineRule="auto"/>
        <w:contextualSpacing/>
        <w:rPr>
          <w:rFonts w:cs="Arial"/>
          <w:sz w:val="20"/>
          <w:szCs w:val="20"/>
        </w:rPr>
      </w:pPr>
      <w:r w:rsidRPr="00B24676">
        <w:rPr>
          <w:rFonts w:cs="Arial"/>
          <w:sz w:val="20"/>
          <w:szCs w:val="20"/>
        </w:rPr>
        <w:t>conduct that constitutes a waste of public resources; or</w:t>
      </w:r>
    </w:p>
    <w:p w14:paraId="3D0A3366" w14:textId="77777777" w:rsidR="00426FEE" w:rsidRPr="00B24676" w:rsidRDefault="00426FEE" w:rsidP="00F640C3">
      <w:pPr>
        <w:numPr>
          <w:ilvl w:val="0"/>
          <w:numId w:val="19"/>
        </w:numPr>
        <w:spacing w:before="240" w:after="240" w:line="240" w:lineRule="auto"/>
        <w:contextualSpacing/>
        <w:jc w:val="both"/>
        <w:rPr>
          <w:rFonts w:cs="Arial"/>
          <w:sz w:val="20"/>
          <w:szCs w:val="20"/>
        </w:rPr>
      </w:pPr>
      <w:r w:rsidRPr="00B24676">
        <w:rPr>
          <w:rFonts w:cs="Arial"/>
          <w:sz w:val="20"/>
          <w:szCs w:val="20"/>
        </w:rPr>
        <w:t>conduct that constitutes a danger to public health or safety or to both public health and safety; or</w:t>
      </w:r>
    </w:p>
    <w:p w14:paraId="4B62A0AD" w14:textId="77777777" w:rsidR="00426FEE" w:rsidRPr="00B24676" w:rsidRDefault="00426FEE" w:rsidP="00F640C3">
      <w:pPr>
        <w:numPr>
          <w:ilvl w:val="0"/>
          <w:numId w:val="19"/>
        </w:numPr>
        <w:spacing w:before="240" w:after="240" w:line="240" w:lineRule="auto"/>
        <w:contextualSpacing/>
        <w:jc w:val="both"/>
        <w:rPr>
          <w:rFonts w:cs="Arial"/>
          <w:sz w:val="20"/>
          <w:szCs w:val="20"/>
        </w:rPr>
      </w:pPr>
      <w:r w:rsidRPr="00B24676">
        <w:rPr>
          <w:rFonts w:cs="Arial"/>
          <w:sz w:val="20"/>
          <w:szCs w:val="20"/>
        </w:rPr>
        <w:t>conduct that constitutes a danger to the environment; or</w:t>
      </w:r>
    </w:p>
    <w:p w14:paraId="21BAF7C6" w14:textId="77777777" w:rsidR="00426FEE" w:rsidRPr="00B24676" w:rsidRDefault="00426FEE" w:rsidP="00F640C3">
      <w:pPr>
        <w:numPr>
          <w:ilvl w:val="0"/>
          <w:numId w:val="19"/>
        </w:numPr>
        <w:spacing w:before="240" w:after="240" w:line="240" w:lineRule="auto"/>
        <w:contextualSpacing/>
        <w:jc w:val="both"/>
        <w:rPr>
          <w:rFonts w:cs="Arial"/>
          <w:sz w:val="20"/>
          <w:szCs w:val="20"/>
        </w:rPr>
      </w:pPr>
      <w:r w:rsidRPr="00B24676">
        <w:rPr>
          <w:rFonts w:cs="Arial"/>
          <w:sz w:val="20"/>
          <w:szCs w:val="20"/>
        </w:rPr>
        <w:t>misconduct, including breaches of applicable codes of conduct; or</w:t>
      </w:r>
    </w:p>
    <w:p w14:paraId="1CC02220" w14:textId="77777777" w:rsidR="00426FEE" w:rsidRPr="00B24676" w:rsidRDefault="00426FEE" w:rsidP="00F640C3">
      <w:pPr>
        <w:numPr>
          <w:ilvl w:val="0"/>
          <w:numId w:val="19"/>
        </w:numPr>
        <w:spacing w:before="240" w:after="240" w:line="240" w:lineRule="auto"/>
        <w:contextualSpacing/>
        <w:jc w:val="both"/>
        <w:rPr>
          <w:rFonts w:cs="Arial"/>
          <w:sz w:val="20"/>
          <w:szCs w:val="20"/>
        </w:rPr>
      </w:pPr>
      <w:r w:rsidRPr="00B24676">
        <w:rPr>
          <w:rFonts w:cs="Arial"/>
          <w:sz w:val="20"/>
          <w:szCs w:val="20"/>
        </w:rPr>
        <w:t>conduct that constitutes detrimental action against a person who makes a public interest disclosure under this Act –</w:t>
      </w:r>
    </w:p>
    <w:p w14:paraId="11E9EC23" w14:textId="77777777" w:rsidR="00426FEE" w:rsidRPr="00B24676" w:rsidRDefault="00426FEE" w:rsidP="00426FEE">
      <w:pPr>
        <w:ind w:left="720"/>
        <w:contextualSpacing/>
        <w:jc w:val="both"/>
        <w:rPr>
          <w:rFonts w:cs="Arial"/>
          <w:sz w:val="20"/>
          <w:szCs w:val="20"/>
        </w:rPr>
      </w:pPr>
    </w:p>
    <w:p w14:paraId="5614AB44" w14:textId="77777777" w:rsidR="00426FEE" w:rsidRPr="00B24676" w:rsidRDefault="00426FEE" w:rsidP="00426FEE">
      <w:pPr>
        <w:ind w:firstLine="360"/>
        <w:jc w:val="both"/>
        <w:rPr>
          <w:rFonts w:cs="Arial"/>
          <w:sz w:val="20"/>
          <w:szCs w:val="20"/>
        </w:rPr>
      </w:pPr>
      <w:r w:rsidRPr="00B24676">
        <w:rPr>
          <w:rFonts w:cs="Arial"/>
          <w:sz w:val="20"/>
          <w:szCs w:val="20"/>
        </w:rPr>
        <w:t xml:space="preserve">that is </w:t>
      </w:r>
      <w:r w:rsidRPr="00B24676">
        <w:rPr>
          <w:rFonts w:cs="Arial"/>
          <w:bCs/>
          <w:sz w:val="20"/>
          <w:szCs w:val="20"/>
        </w:rPr>
        <w:t>serious or significant</w:t>
      </w:r>
      <w:r w:rsidRPr="00B24676">
        <w:rPr>
          <w:rFonts w:cs="Arial"/>
          <w:sz w:val="20"/>
          <w:szCs w:val="20"/>
        </w:rPr>
        <w:t xml:space="preserve"> as determined in accordance with guidelines issued by the Ombudsman?</w:t>
      </w:r>
    </w:p>
    <w:p w14:paraId="71FB4483" w14:textId="77777777" w:rsidR="00426FEE" w:rsidRPr="00B24676" w:rsidRDefault="00426FEE" w:rsidP="00426FEE">
      <w:pPr>
        <w:spacing w:before="240" w:after="240"/>
        <w:jc w:val="both"/>
        <w:rPr>
          <w:rFonts w:cs="Arial"/>
          <w:sz w:val="20"/>
          <w:szCs w:val="20"/>
        </w:rPr>
      </w:pPr>
      <w:r w:rsidRPr="00B24676">
        <w:rPr>
          <w:rFonts w:cs="Arial"/>
          <w:i/>
          <w:sz w:val="20"/>
          <w:szCs w:val="20"/>
        </w:rPr>
        <w:t xml:space="preserve">For example, a discloser may believe that taking a non-confidential work file home is serious or significant improper </w:t>
      </w:r>
      <w:proofErr w:type="gramStart"/>
      <w:r w:rsidRPr="00B24676">
        <w:rPr>
          <w:rFonts w:cs="Arial"/>
          <w:i/>
          <w:sz w:val="20"/>
          <w:szCs w:val="20"/>
        </w:rPr>
        <w:t>conduct</w:t>
      </w:r>
      <w:proofErr w:type="gramEnd"/>
      <w:r w:rsidRPr="00B24676">
        <w:rPr>
          <w:rFonts w:cs="Arial"/>
          <w:i/>
          <w:sz w:val="20"/>
          <w:szCs w:val="20"/>
        </w:rPr>
        <w:t xml:space="preserve"> but it may not objectively fall within that definition. </w:t>
      </w:r>
    </w:p>
    <w:p w14:paraId="4F805C9C" w14:textId="77777777" w:rsidR="00426FEE" w:rsidRPr="00B24676" w:rsidRDefault="00426FEE" w:rsidP="00426FEE">
      <w:pPr>
        <w:spacing w:before="240" w:after="240"/>
        <w:jc w:val="both"/>
        <w:rPr>
          <w:rFonts w:cs="Arial"/>
          <w:sz w:val="20"/>
          <w:szCs w:val="20"/>
        </w:rPr>
      </w:pPr>
      <w:r w:rsidRPr="00B24676">
        <w:rPr>
          <w:rFonts w:cs="Arial"/>
          <w:sz w:val="20"/>
          <w:szCs w:val="20"/>
        </w:rPr>
        <w:fldChar w:fldCharType="begin">
          <w:ffData>
            <w:name w:val="Check1"/>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Yes</w:t>
      </w:r>
      <w:r w:rsidRPr="00B24676">
        <w:rPr>
          <w:rFonts w:cs="Arial"/>
          <w:sz w:val="20"/>
          <w:szCs w:val="20"/>
        </w:rPr>
        <w:tab/>
      </w:r>
      <w:r w:rsidRPr="00B24676">
        <w:rPr>
          <w:rFonts w:cs="Arial"/>
          <w:sz w:val="20"/>
          <w:szCs w:val="20"/>
        </w:rPr>
        <w:tab/>
      </w:r>
      <w:r w:rsidRPr="00B24676">
        <w:rPr>
          <w:rFonts w:cs="Arial"/>
          <w:sz w:val="20"/>
          <w:szCs w:val="20"/>
        </w:rPr>
        <w:fldChar w:fldCharType="begin">
          <w:ffData>
            <w:name w:val="Check2"/>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No</w:t>
      </w:r>
    </w:p>
    <w:p w14:paraId="0A6DB2CD" w14:textId="77777777" w:rsidR="00426FEE" w:rsidRPr="00B24676" w:rsidRDefault="00426FEE" w:rsidP="00426FEE">
      <w:pPr>
        <w:spacing w:before="240" w:after="240"/>
        <w:rPr>
          <w:rFonts w:eastAsia="Calibri" w:cs="Arial"/>
          <w:sz w:val="20"/>
          <w:szCs w:val="20"/>
        </w:rPr>
      </w:pPr>
      <w:r w:rsidRPr="00B24676">
        <w:rPr>
          <w:rFonts w:eastAsia="Calibri" w:cs="Arial"/>
          <w:sz w:val="20"/>
          <w:szCs w:val="20"/>
        </w:rPr>
        <w:t>Please provide details:</w:t>
      </w:r>
    </w:p>
    <w:p w14:paraId="2D712C0E" w14:textId="77777777" w:rsidR="00426FEE" w:rsidRPr="00B24676" w:rsidRDefault="00426FEE" w:rsidP="00426FEE">
      <w:pPr>
        <w:spacing w:before="240" w:after="240"/>
        <w:rPr>
          <w:rFonts w:eastAsia="Calibri" w:cs="Arial"/>
          <w:sz w:val="20"/>
          <w:szCs w:val="20"/>
        </w:rPr>
      </w:pPr>
      <w:r w:rsidRPr="00B24676">
        <w:rPr>
          <w:rFonts w:eastAsia="Calibri" w:cs="Arial"/>
          <w:sz w:val="20"/>
          <w:szCs w:val="20"/>
        </w:rPr>
        <w:fldChar w:fldCharType="begin">
          <w:ffData>
            <w:name w:val="Text7"/>
            <w:enabled/>
            <w:calcOnExit w:val="0"/>
            <w:textInput/>
          </w:ffData>
        </w:fldChar>
      </w:r>
      <w:bookmarkStart w:id="162" w:name="Text7"/>
      <w:r w:rsidRPr="00B24676">
        <w:rPr>
          <w:rFonts w:eastAsia="Calibri" w:cs="Arial"/>
          <w:sz w:val="20"/>
          <w:szCs w:val="20"/>
        </w:rPr>
        <w:instrText xml:space="preserve"> FORMTEXT </w:instrText>
      </w:r>
      <w:r w:rsidRPr="00B24676">
        <w:rPr>
          <w:rFonts w:eastAsia="Calibri" w:cs="Arial"/>
          <w:sz w:val="20"/>
          <w:szCs w:val="20"/>
        </w:rPr>
      </w:r>
      <w:r w:rsidRPr="00B24676">
        <w:rPr>
          <w:rFonts w:eastAsia="Calibri" w:cs="Arial"/>
          <w:sz w:val="20"/>
          <w:szCs w:val="20"/>
        </w:rPr>
        <w:fldChar w:fldCharType="separate"/>
      </w:r>
      <w:r w:rsidRPr="00B24676">
        <w:rPr>
          <w:rFonts w:eastAsia="Calibri" w:cs="Arial"/>
          <w:noProof/>
          <w:sz w:val="20"/>
          <w:szCs w:val="20"/>
        </w:rPr>
        <w:t> </w:t>
      </w:r>
      <w:r w:rsidRPr="00B24676">
        <w:rPr>
          <w:rFonts w:eastAsia="Calibri" w:cs="Arial"/>
          <w:noProof/>
          <w:sz w:val="20"/>
          <w:szCs w:val="20"/>
        </w:rPr>
        <w:t> </w:t>
      </w:r>
      <w:r w:rsidRPr="00B24676">
        <w:rPr>
          <w:rFonts w:eastAsia="Calibri" w:cs="Arial"/>
          <w:noProof/>
          <w:sz w:val="20"/>
          <w:szCs w:val="20"/>
        </w:rPr>
        <w:t> </w:t>
      </w:r>
      <w:r w:rsidRPr="00B24676">
        <w:rPr>
          <w:rFonts w:eastAsia="Calibri" w:cs="Arial"/>
          <w:noProof/>
          <w:sz w:val="20"/>
          <w:szCs w:val="20"/>
        </w:rPr>
        <w:t> </w:t>
      </w:r>
      <w:r w:rsidRPr="00B24676">
        <w:rPr>
          <w:rFonts w:eastAsia="Calibri" w:cs="Arial"/>
          <w:noProof/>
          <w:sz w:val="20"/>
          <w:szCs w:val="20"/>
        </w:rPr>
        <w:t> </w:t>
      </w:r>
      <w:r w:rsidRPr="00B24676">
        <w:rPr>
          <w:rFonts w:eastAsia="Calibri" w:cs="Arial"/>
          <w:sz w:val="20"/>
          <w:szCs w:val="20"/>
        </w:rPr>
        <w:fldChar w:fldCharType="end"/>
      </w:r>
      <w:bookmarkEnd w:id="162"/>
    </w:p>
    <w:p w14:paraId="69B3D6CC" w14:textId="77777777" w:rsidR="00426FEE" w:rsidRPr="00B24676" w:rsidRDefault="00426FEE" w:rsidP="00426FEE">
      <w:pPr>
        <w:spacing w:before="240"/>
        <w:rPr>
          <w:rFonts w:eastAsia="Calibri" w:cs="Arial"/>
          <w:b/>
          <w:sz w:val="20"/>
          <w:szCs w:val="20"/>
        </w:rPr>
      </w:pPr>
      <w:r w:rsidRPr="00B24676">
        <w:rPr>
          <w:rFonts w:eastAsia="Calibri" w:cs="Arial"/>
          <w:b/>
          <w:sz w:val="20"/>
          <w:szCs w:val="20"/>
        </w:rPr>
        <w:t>Question 6: Does the disclosure concern conduct that occurred on or after 1 January 2001?</w:t>
      </w:r>
    </w:p>
    <w:p w14:paraId="3344356A" w14:textId="77777777" w:rsidR="00426FEE" w:rsidRPr="00B24676" w:rsidRDefault="00426FEE" w:rsidP="00426FEE">
      <w:pPr>
        <w:spacing w:before="240" w:after="240"/>
        <w:jc w:val="both"/>
        <w:rPr>
          <w:rFonts w:cs="Arial"/>
          <w:i/>
          <w:sz w:val="20"/>
          <w:szCs w:val="20"/>
        </w:rPr>
      </w:pPr>
      <w:r w:rsidRPr="00B24676">
        <w:rPr>
          <w:rFonts w:cs="Arial"/>
          <w:i/>
          <w:sz w:val="20"/>
          <w:szCs w:val="20"/>
        </w:rPr>
        <w:t xml:space="preserve">This is the only time limitation that is relevant when assessing if a disclosure is a protected disclosure. Delays in making a disclosure any time on or after 1 January 2001 can be relevant when deciding whether to investigate a public interest disclosure under s64 of the Act.  </w:t>
      </w:r>
    </w:p>
    <w:p w14:paraId="5CB42CF0" w14:textId="2694F354" w:rsidR="00426FEE" w:rsidRPr="00BC3CE5" w:rsidRDefault="00426FEE" w:rsidP="00BC3CE5">
      <w:pPr>
        <w:spacing w:before="240" w:after="240"/>
        <w:jc w:val="both"/>
        <w:rPr>
          <w:rFonts w:cs="Arial"/>
          <w:sz w:val="20"/>
          <w:szCs w:val="20"/>
        </w:rPr>
      </w:pPr>
      <w:r w:rsidRPr="00B24676">
        <w:rPr>
          <w:rFonts w:cs="Arial"/>
          <w:sz w:val="20"/>
          <w:szCs w:val="20"/>
        </w:rPr>
        <w:fldChar w:fldCharType="begin">
          <w:ffData>
            <w:name w:val="Check1"/>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Yes</w:t>
      </w:r>
      <w:r w:rsidRPr="00B24676">
        <w:rPr>
          <w:rFonts w:cs="Arial"/>
          <w:sz w:val="20"/>
          <w:szCs w:val="20"/>
        </w:rPr>
        <w:tab/>
      </w:r>
      <w:r w:rsidRPr="00B24676">
        <w:rPr>
          <w:rFonts w:cs="Arial"/>
          <w:sz w:val="20"/>
          <w:szCs w:val="20"/>
        </w:rPr>
        <w:tab/>
      </w:r>
      <w:r w:rsidRPr="00B24676">
        <w:rPr>
          <w:rFonts w:cs="Arial"/>
          <w:sz w:val="20"/>
          <w:szCs w:val="20"/>
        </w:rPr>
        <w:fldChar w:fldCharType="begin">
          <w:ffData>
            <w:name w:val="Check2"/>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No</w:t>
      </w:r>
    </w:p>
    <w:p w14:paraId="44B764C1" w14:textId="3CDD7F49" w:rsidR="00BC3CE5" w:rsidRPr="00BC3CE5" w:rsidRDefault="00BC3CE5" w:rsidP="00426FEE">
      <w:pPr>
        <w:spacing w:before="240" w:after="240"/>
        <w:jc w:val="both"/>
        <w:rPr>
          <w:rFonts w:cs="Arial"/>
          <w:b/>
          <w:bCs/>
          <w:color w:val="FF0000"/>
          <w:szCs w:val="24"/>
        </w:rPr>
      </w:pPr>
      <w:r w:rsidRPr="00BC3CE5">
        <w:rPr>
          <w:rFonts w:cs="Arial"/>
          <w:b/>
          <w:bCs/>
          <w:color w:val="FF0000"/>
          <w:szCs w:val="24"/>
        </w:rPr>
        <w:t>Assessment of Answers to Part 1 Questions</w:t>
      </w:r>
    </w:p>
    <w:p w14:paraId="072CD460" w14:textId="3B4798A2" w:rsidR="00426FEE" w:rsidRPr="00B24676" w:rsidRDefault="00426FEE" w:rsidP="00426FEE">
      <w:pPr>
        <w:spacing w:before="240" w:after="240"/>
        <w:jc w:val="both"/>
        <w:rPr>
          <w:rFonts w:cs="Arial"/>
          <w:sz w:val="20"/>
          <w:szCs w:val="20"/>
        </w:rPr>
      </w:pPr>
      <w:r w:rsidRPr="00B24676">
        <w:rPr>
          <w:rFonts w:cs="Arial"/>
          <w:sz w:val="20"/>
          <w:szCs w:val="20"/>
        </w:rPr>
        <w:t xml:space="preserve">If </w:t>
      </w:r>
      <w:r w:rsidRPr="00B24676">
        <w:rPr>
          <w:rFonts w:cs="Arial"/>
          <w:b/>
          <w:sz w:val="20"/>
          <w:szCs w:val="20"/>
        </w:rPr>
        <w:t>ALL</w:t>
      </w:r>
      <w:r w:rsidRPr="00B24676">
        <w:rPr>
          <w:rFonts w:cs="Arial"/>
          <w:sz w:val="20"/>
          <w:szCs w:val="20"/>
        </w:rPr>
        <w:t xml:space="preserve"> the answers to the above are yes, the disclosure is a protected disclosure. </w:t>
      </w:r>
    </w:p>
    <w:p w14:paraId="5DDC0A8A" w14:textId="77777777" w:rsidR="00426FEE" w:rsidRPr="00B24676" w:rsidRDefault="00426FEE" w:rsidP="00426FEE">
      <w:pPr>
        <w:spacing w:before="240" w:after="240"/>
        <w:jc w:val="both"/>
        <w:rPr>
          <w:rFonts w:cs="Arial"/>
          <w:sz w:val="20"/>
          <w:szCs w:val="20"/>
        </w:rPr>
      </w:pPr>
      <w:r w:rsidRPr="00B24676">
        <w:rPr>
          <w:rFonts w:cs="Arial"/>
          <w:sz w:val="20"/>
          <w:szCs w:val="20"/>
        </w:rPr>
        <w:t>The discloser should be notified as soon as possible, if the disclosure is a protected disclosure and the assessment of whether it is a public interest disclosure has not been undertaken simultaneously.</w:t>
      </w:r>
    </w:p>
    <w:p w14:paraId="5D8D3BA7" w14:textId="77777777" w:rsidR="00426FEE" w:rsidRPr="00B24676" w:rsidRDefault="00426FEE" w:rsidP="00426FEE">
      <w:pPr>
        <w:spacing w:after="200" w:line="276" w:lineRule="auto"/>
        <w:jc w:val="both"/>
        <w:rPr>
          <w:rFonts w:cs="Arial"/>
          <w:sz w:val="20"/>
          <w:szCs w:val="20"/>
        </w:rPr>
      </w:pPr>
      <w:r w:rsidRPr="00B24676">
        <w:rPr>
          <w:rFonts w:cs="Arial"/>
          <w:sz w:val="20"/>
          <w:szCs w:val="20"/>
        </w:rPr>
        <w:lastRenderedPageBreak/>
        <w:t xml:space="preserve">If </w:t>
      </w:r>
      <w:r w:rsidRPr="00B24676">
        <w:rPr>
          <w:rFonts w:cs="Arial"/>
          <w:b/>
          <w:sz w:val="20"/>
          <w:szCs w:val="20"/>
        </w:rPr>
        <w:t>ANY</w:t>
      </w:r>
      <w:r w:rsidRPr="00B24676">
        <w:rPr>
          <w:rFonts w:cs="Arial"/>
          <w:sz w:val="20"/>
          <w:szCs w:val="20"/>
        </w:rPr>
        <w:t xml:space="preserve"> of the answers to the above are no, the disclosure is not </w:t>
      </w:r>
      <w:proofErr w:type="gramStart"/>
      <w:r w:rsidRPr="00B24676">
        <w:rPr>
          <w:rFonts w:cs="Arial"/>
          <w:sz w:val="20"/>
          <w:szCs w:val="20"/>
        </w:rPr>
        <w:t>protected</w:t>
      </w:r>
      <w:proofErr w:type="gramEnd"/>
      <w:r w:rsidRPr="00B24676">
        <w:rPr>
          <w:rFonts w:cs="Arial"/>
          <w:sz w:val="20"/>
          <w:szCs w:val="20"/>
        </w:rPr>
        <w:t xml:space="preserve"> and the Act does not apply. Refer the discloser to the appropriate body and/or handle the matter under complaint or grievance policies. </w:t>
      </w:r>
    </w:p>
    <w:p w14:paraId="0E36689D" w14:textId="77777777" w:rsidR="00426FEE" w:rsidRPr="00B24676" w:rsidRDefault="00426FEE" w:rsidP="00426FEE">
      <w:pPr>
        <w:spacing w:after="200" w:line="276" w:lineRule="auto"/>
        <w:jc w:val="both"/>
        <w:rPr>
          <w:rFonts w:cs="Arial"/>
          <w:sz w:val="20"/>
          <w:szCs w:val="20"/>
        </w:rPr>
      </w:pPr>
      <w:r w:rsidRPr="00B24676">
        <w:rPr>
          <w:rFonts w:cs="Arial"/>
          <w:sz w:val="20"/>
          <w:szCs w:val="20"/>
        </w:rPr>
        <w:t>In either case, the discloser should be given reasons in writing. A copy of the assessment should be given to the Principal Officer without delay, where the person who carried out the assessment is not the Principal Officer.</w:t>
      </w:r>
    </w:p>
    <w:p w14:paraId="4337F02C" w14:textId="77777777" w:rsidR="00820B89" w:rsidRPr="00BC3CE5" w:rsidRDefault="00820B89" w:rsidP="00BC3CE5">
      <w:pPr>
        <w:rPr>
          <w:b/>
          <w:bCs/>
        </w:rPr>
      </w:pPr>
      <w:bookmarkStart w:id="163" w:name="_Toc42768484"/>
      <w:bookmarkStart w:id="164" w:name="_Toc173916079"/>
      <w:bookmarkStart w:id="165" w:name="_Toc180416654"/>
      <w:r w:rsidRPr="00BC3CE5">
        <w:rPr>
          <w:b/>
          <w:bCs/>
        </w:rPr>
        <w:t>Part 2:  Should the protected disclosure be referred to the Integrity Commission?</w:t>
      </w:r>
      <w:bookmarkEnd w:id="163"/>
      <w:bookmarkEnd w:id="164"/>
      <w:bookmarkEnd w:id="165"/>
    </w:p>
    <w:p w14:paraId="540595AF" w14:textId="77777777" w:rsidR="00820B89" w:rsidRPr="00B24676" w:rsidRDefault="00820B89" w:rsidP="00820B89">
      <w:pPr>
        <w:spacing w:after="200" w:line="276" w:lineRule="auto"/>
        <w:rPr>
          <w:rFonts w:cs="Arial"/>
          <w:sz w:val="20"/>
          <w:szCs w:val="20"/>
        </w:rPr>
      </w:pPr>
      <w:r w:rsidRPr="00B24676">
        <w:rPr>
          <w:rFonts w:cs="Arial"/>
          <w:sz w:val="20"/>
          <w:szCs w:val="20"/>
        </w:rPr>
        <w:t xml:space="preserve">Does the disclosure relate to misconduct, as defined in the </w:t>
      </w:r>
      <w:r w:rsidRPr="00B24676">
        <w:rPr>
          <w:rFonts w:cs="Arial"/>
          <w:i/>
          <w:sz w:val="20"/>
          <w:szCs w:val="20"/>
        </w:rPr>
        <w:t>Integrity Commission Act 2009</w:t>
      </w:r>
      <w:r w:rsidRPr="00B24676">
        <w:rPr>
          <w:rFonts w:cs="Arial"/>
          <w:sz w:val="20"/>
          <w:szCs w:val="20"/>
        </w:rPr>
        <w:t xml:space="preserve">? </w:t>
      </w:r>
    </w:p>
    <w:p w14:paraId="754C4246" w14:textId="77777777" w:rsidR="00820B89" w:rsidRPr="00B24676" w:rsidRDefault="00820B89" w:rsidP="00820B89">
      <w:pPr>
        <w:spacing w:before="240" w:after="240"/>
        <w:jc w:val="both"/>
        <w:rPr>
          <w:rFonts w:cs="Arial"/>
          <w:sz w:val="20"/>
          <w:szCs w:val="20"/>
        </w:rPr>
      </w:pPr>
      <w:r w:rsidRPr="00B24676">
        <w:rPr>
          <w:rFonts w:cs="Arial"/>
          <w:sz w:val="20"/>
          <w:szCs w:val="20"/>
        </w:rPr>
        <w:fldChar w:fldCharType="begin">
          <w:ffData>
            <w:name w:val="Check1"/>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Yes</w:t>
      </w:r>
      <w:r w:rsidRPr="00B24676">
        <w:rPr>
          <w:rFonts w:cs="Arial"/>
          <w:sz w:val="20"/>
          <w:szCs w:val="20"/>
        </w:rPr>
        <w:tab/>
      </w:r>
      <w:r w:rsidRPr="00B24676">
        <w:rPr>
          <w:rFonts w:cs="Arial"/>
          <w:sz w:val="20"/>
          <w:szCs w:val="20"/>
        </w:rPr>
        <w:tab/>
      </w:r>
      <w:r w:rsidRPr="00B24676">
        <w:rPr>
          <w:rFonts w:cs="Arial"/>
          <w:sz w:val="20"/>
          <w:szCs w:val="20"/>
        </w:rPr>
        <w:fldChar w:fldCharType="begin">
          <w:ffData>
            <w:name w:val="Check2"/>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No</w:t>
      </w:r>
    </w:p>
    <w:p w14:paraId="09976042" w14:textId="77777777" w:rsidR="00820B89" w:rsidRPr="00B24676" w:rsidRDefault="00820B89" w:rsidP="00820B89">
      <w:pPr>
        <w:spacing w:after="200" w:line="276" w:lineRule="auto"/>
        <w:jc w:val="both"/>
        <w:rPr>
          <w:rFonts w:cs="Arial"/>
          <w:sz w:val="20"/>
          <w:szCs w:val="20"/>
        </w:rPr>
      </w:pPr>
      <w:r w:rsidRPr="00B24676">
        <w:rPr>
          <w:rFonts w:cs="Arial"/>
          <w:sz w:val="20"/>
          <w:szCs w:val="20"/>
        </w:rPr>
        <w:t>If yes, should the disclosure be referred to the Integrity Commission under section 29B of the Act?</w:t>
      </w:r>
    </w:p>
    <w:p w14:paraId="0F547BF4" w14:textId="77777777" w:rsidR="00820B89" w:rsidRPr="00B24676" w:rsidRDefault="00820B89" w:rsidP="00820B89">
      <w:pPr>
        <w:spacing w:before="240" w:after="240"/>
        <w:jc w:val="both"/>
        <w:rPr>
          <w:rFonts w:cs="Arial"/>
          <w:sz w:val="20"/>
          <w:szCs w:val="20"/>
        </w:rPr>
      </w:pPr>
      <w:r w:rsidRPr="00B24676">
        <w:rPr>
          <w:rFonts w:cs="Arial"/>
          <w:sz w:val="20"/>
          <w:szCs w:val="20"/>
        </w:rPr>
        <w:fldChar w:fldCharType="begin">
          <w:ffData>
            <w:name w:val="Check1"/>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Yes</w:t>
      </w:r>
      <w:r w:rsidRPr="00B24676">
        <w:rPr>
          <w:rFonts w:cs="Arial"/>
          <w:sz w:val="20"/>
          <w:szCs w:val="20"/>
        </w:rPr>
        <w:tab/>
      </w:r>
      <w:r w:rsidRPr="00B24676">
        <w:rPr>
          <w:rFonts w:cs="Arial"/>
          <w:sz w:val="20"/>
          <w:szCs w:val="20"/>
        </w:rPr>
        <w:tab/>
      </w:r>
      <w:r w:rsidRPr="00B24676">
        <w:rPr>
          <w:rFonts w:cs="Arial"/>
          <w:sz w:val="20"/>
          <w:szCs w:val="20"/>
        </w:rPr>
        <w:fldChar w:fldCharType="begin">
          <w:ffData>
            <w:name w:val="Check2"/>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No</w:t>
      </w:r>
    </w:p>
    <w:p w14:paraId="3723E70E" w14:textId="77777777" w:rsidR="00820B89" w:rsidRPr="00B24676" w:rsidRDefault="00820B89" w:rsidP="00820B89">
      <w:pPr>
        <w:spacing w:before="240" w:after="240"/>
        <w:jc w:val="both"/>
        <w:rPr>
          <w:rFonts w:cs="Arial"/>
          <w:sz w:val="20"/>
          <w:szCs w:val="20"/>
        </w:rPr>
      </w:pPr>
      <w:r w:rsidRPr="00B24676">
        <w:rPr>
          <w:rFonts w:cs="Arial"/>
          <w:sz w:val="20"/>
          <w:szCs w:val="20"/>
        </w:rPr>
        <w:t xml:space="preserve">If yes, please provide </w:t>
      </w:r>
      <w:proofErr w:type="gramStart"/>
      <w:r w:rsidRPr="00B24676">
        <w:rPr>
          <w:rFonts w:cs="Arial"/>
          <w:sz w:val="20"/>
          <w:szCs w:val="20"/>
        </w:rPr>
        <w:t>details</w:t>
      </w:r>
      <w:proofErr w:type="gramEnd"/>
    </w:p>
    <w:p w14:paraId="7763CC64" w14:textId="77777777" w:rsidR="00820B89" w:rsidRPr="00B24676" w:rsidRDefault="00820B89" w:rsidP="00820B89">
      <w:pPr>
        <w:spacing w:before="240" w:after="240"/>
        <w:jc w:val="both"/>
        <w:rPr>
          <w:rFonts w:cs="Arial"/>
          <w:sz w:val="20"/>
          <w:szCs w:val="20"/>
        </w:rPr>
      </w:pPr>
      <w:r w:rsidRPr="00B24676">
        <w:rPr>
          <w:rFonts w:cs="Arial"/>
          <w:sz w:val="20"/>
          <w:szCs w:val="20"/>
        </w:rPr>
        <w:fldChar w:fldCharType="begin">
          <w:ffData>
            <w:name w:val="Text16"/>
            <w:enabled/>
            <w:calcOnExit w:val="0"/>
            <w:textInput/>
          </w:ffData>
        </w:fldChar>
      </w:r>
      <w:r w:rsidRPr="00B24676">
        <w:rPr>
          <w:rFonts w:cs="Arial"/>
          <w:sz w:val="20"/>
          <w:szCs w:val="20"/>
        </w:rPr>
        <w:instrText xml:space="preserve"> FORMTEXT </w:instrText>
      </w:r>
      <w:r w:rsidRPr="00B24676">
        <w:rPr>
          <w:rFonts w:cs="Arial"/>
          <w:sz w:val="20"/>
          <w:szCs w:val="20"/>
        </w:rPr>
      </w:r>
      <w:r w:rsidRPr="00B24676">
        <w:rPr>
          <w:rFonts w:cs="Arial"/>
          <w:sz w:val="20"/>
          <w:szCs w:val="20"/>
        </w:rPr>
        <w:fldChar w:fldCharType="separate"/>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sz w:val="20"/>
          <w:szCs w:val="20"/>
        </w:rPr>
        <w:fldChar w:fldCharType="end"/>
      </w:r>
    </w:p>
    <w:p w14:paraId="4AA4FD08" w14:textId="77777777" w:rsidR="00820B89" w:rsidRPr="00B24676" w:rsidRDefault="00820B89" w:rsidP="00820B89">
      <w:pPr>
        <w:spacing w:before="240" w:after="240"/>
        <w:rPr>
          <w:rFonts w:cs="Arial"/>
          <w:i/>
          <w:sz w:val="20"/>
          <w:szCs w:val="20"/>
        </w:rPr>
      </w:pPr>
      <w:r w:rsidRPr="00B24676">
        <w:rPr>
          <w:rFonts w:cs="Arial"/>
          <w:i/>
          <w:sz w:val="20"/>
          <w:szCs w:val="20"/>
        </w:rPr>
        <w:t>If the disclosure is referred, the assessment process is complete after the discloser is notified of the referral.</w:t>
      </w:r>
    </w:p>
    <w:p w14:paraId="368BFA8B" w14:textId="77777777" w:rsidR="00820B89" w:rsidRPr="00BC3CE5" w:rsidRDefault="00820B89" w:rsidP="00BC3CE5">
      <w:pPr>
        <w:rPr>
          <w:b/>
          <w:bCs/>
        </w:rPr>
      </w:pPr>
      <w:bookmarkStart w:id="166" w:name="_Toc42768485"/>
      <w:bookmarkStart w:id="167" w:name="_Toc173916080"/>
      <w:bookmarkStart w:id="168" w:name="_Toc180416655"/>
      <w:r w:rsidRPr="00BC3CE5">
        <w:rPr>
          <w:b/>
          <w:bCs/>
        </w:rPr>
        <w:t>Part 3: Is the protected disclosure a public interest disclosure?</w:t>
      </w:r>
      <w:bookmarkEnd w:id="166"/>
      <w:bookmarkEnd w:id="167"/>
      <w:bookmarkEnd w:id="168"/>
    </w:p>
    <w:p w14:paraId="331769C8" w14:textId="77777777" w:rsidR="00820B89" w:rsidRPr="00B24676" w:rsidRDefault="00820B89" w:rsidP="00820B89">
      <w:pPr>
        <w:spacing w:after="200" w:line="276" w:lineRule="auto"/>
        <w:jc w:val="both"/>
        <w:rPr>
          <w:rFonts w:cs="Arial"/>
          <w:sz w:val="20"/>
          <w:szCs w:val="20"/>
        </w:rPr>
      </w:pPr>
      <w:r w:rsidRPr="00B24676">
        <w:rPr>
          <w:rFonts w:cs="Arial"/>
          <w:sz w:val="20"/>
          <w:szCs w:val="20"/>
        </w:rPr>
        <w:t xml:space="preserve">Are you satisfied that the protected disclosure shows, or tends to show, that the public officer to whom the disclosure relates – </w:t>
      </w:r>
    </w:p>
    <w:p w14:paraId="2441FBD8" w14:textId="77777777" w:rsidR="00820B89" w:rsidRPr="00B24676" w:rsidRDefault="00820B89" w:rsidP="00F640C3">
      <w:pPr>
        <w:numPr>
          <w:ilvl w:val="0"/>
          <w:numId w:val="20"/>
        </w:numPr>
        <w:spacing w:before="240" w:after="200" w:line="276" w:lineRule="auto"/>
        <w:contextualSpacing/>
        <w:jc w:val="both"/>
        <w:rPr>
          <w:rFonts w:cs="Arial"/>
          <w:sz w:val="20"/>
          <w:szCs w:val="20"/>
        </w:rPr>
      </w:pPr>
      <w:r w:rsidRPr="00B24676">
        <w:rPr>
          <w:rFonts w:cs="Arial"/>
          <w:sz w:val="20"/>
          <w:szCs w:val="20"/>
        </w:rPr>
        <w:t xml:space="preserve">has engaged, is </w:t>
      </w:r>
      <w:proofErr w:type="gramStart"/>
      <w:r w:rsidRPr="00B24676">
        <w:rPr>
          <w:rFonts w:cs="Arial"/>
          <w:sz w:val="20"/>
          <w:szCs w:val="20"/>
        </w:rPr>
        <w:t>engaged</w:t>
      </w:r>
      <w:proofErr w:type="gramEnd"/>
      <w:r w:rsidRPr="00B24676">
        <w:rPr>
          <w:rFonts w:cs="Arial"/>
          <w:sz w:val="20"/>
          <w:szCs w:val="20"/>
        </w:rPr>
        <w:t xml:space="preserve"> or proposes to engage in improper conduct in his or her capacity as a public officer; or</w:t>
      </w:r>
    </w:p>
    <w:p w14:paraId="12674D50" w14:textId="77777777" w:rsidR="00820B89" w:rsidRPr="00B24676" w:rsidRDefault="00820B89" w:rsidP="00F640C3">
      <w:pPr>
        <w:numPr>
          <w:ilvl w:val="0"/>
          <w:numId w:val="20"/>
        </w:numPr>
        <w:spacing w:before="240" w:after="200" w:line="276" w:lineRule="auto"/>
        <w:contextualSpacing/>
        <w:jc w:val="both"/>
        <w:rPr>
          <w:rFonts w:cs="Arial"/>
          <w:sz w:val="20"/>
          <w:szCs w:val="20"/>
        </w:rPr>
      </w:pPr>
      <w:r w:rsidRPr="00B24676">
        <w:rPr>
          <w:rFonts w:cs="Arial"/>
          <w:sz w:val="20"/>
          <w:szCs w:val="20"/>
        </w:rPr>
        <w:t>has taken, is taking or proposes to take detrimental action in contravention of s 19 of the Act?</w:t>
      </w:r>
    </w:p>
    <w:p w14:paraId="200DA040" w14:textId="77777777" w:rsidR="00820B89" w:rsidRPr="00B24676" w:rsidRDefault="00820B89" w:rsidP="00820B89">
      <w:pPr>
        <w:spacing w:after="200" w:line="276" w:lineRule="auto"/>
        <w:ind w:left="420"/>
        <w:contextualSpacing/>
        <w:jc w:val="both"/>
        <w:rPr>
          <w:rFonts w:cs="Arial"/>
          <w:sz w:val="20"/>
          <w:szCs w:val="20"/>
        </w:rPr>
      </w:pPr>
    </w:p>
    <w:p w14:paraId="45C974D7" w14:textId="77777777" w:rsidR="00820B89" w:rsidRPr="00B24676" w:rsidRDefault="00820B89" w:rsidP="00820B89">
      <w:pPr>
        <w:spacing w:before="240" w:after="240"/>
        <w:jc w:val="both"/>
        <w:rPr>
          <w:rFonts w:cs="Arial"/>
          <w:i/>
          <w:sz w:val="20"/>
          <w:szCs w:val="20"/>
        </w:rPr>
      </w:pPr>
      <w:r w:rsidRPr="00B24676">
        <w:rPr>
          <w:rFonts w:cs="Arial"/>
          <w:i/>
          <w:sz w:val="20"/>
          <w:szCs w:val="20"/>
        </w:rPr>
        <w:t xml:space="preserve">A mere allegation without substantiation is not sufficient – the disclosure must contain evidence or point to its existence (name documents, refer to potential witnesses etc) that shows or tends to show that the public officer is, has, or is proposing to engage in improper conduct. </w:t>
      </w:r>
    </w:p>
    <w:p w14:paraId="5C9441C8" w14:textId="77777777" w:rsidR="00820B89" w:rsidRPr="00B24676" w:rsidRDefault="00820B89" w:rsidP="00820B89">
      <w:pPr>
        <w:spacing w:after="200" w:line="276" w:lineRule="auto"/>
        <w:rPr>
          <w:rFonts w:cs="Arial"/>
          <w:i/>
          <w:sz w:val="20"/>
          <w:szCs w:val="20"/>
        </w:rPr>
      </w:pPr>
      <w:r w:rsidRPr="00B24676">
        <w:rPr>
          <w:rFonts w:cs="Arial"/>
          <w:i/>
          <w:sz w:val="20"/>
          <w:szCs w:val="20"/>
        </w:rPr>
        <w:t>This determination under s33 of the Act must be made within 45 days of the disclosure being received.</w:t>
      </w:r>
    </w:p>
    <w:p w14:paraId="3EAC8227" w14:textId="77777777" w:rsidR="00820B89" w:rsidRPr="00B24676" w:rsidRDefault="00820B89" w:rsidP="00820B89">
      <w:pPr>
        <w:spacing w:before="240" w:after="240"/>
        <w:jc w:val="both"/>
        <w:rPr>
          <w:rFonts w:cs="Arial"/>
          <w:sz w:val="20"/>
          <w:szCs w:val="20"/>
        </w:rPr>
      </w:pPr>
      <w:r w:rsidRPr="00B24676">
        <w:rPr>
          <w:rFonts w:cs="Arial"/>
          <w:sz w:val="20"/>
          <w:szCs w:val="20"/>
        </w:rPr>
        <w:fldChar w:fldCharType="begin">
          <w:ffData>
            <w:name w:val="Check1"/>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Yes</w:t>
      </w:r>
      <w:r w:rsidRPr="00B24676">
        <w:rPr>
          <w:rFonts w:cs="Arial"/>
          <w:sz w:val="20"/>
          <w:szCs w:val="20"/>
        </w:rPr>
        <w:tab/>
      </w:r>
      <w:r w:rsidRPr="00B24676">
        <w:rPr>
          <w:rFonts w:cs="Arial"/>
          <w:sz w:val="20"/>
          <w:szCs w:val="20"/>
        </w:rPr>
        <w:tab/>
      </w:r>
      <w:r w:rsidRPr="00B24676">
        <w:rPr>
          <w:rFonts w:cs="Arial"/>
          <w:sz w:val="20"/>
          <w:szCs w:val="20"/>
        </w:rPr>
        <w:fldChar w:fldCharType="begin">
          <w:ffData>
            <w:name w:val="Check2"/>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No</w:t>
      </w:r>
    </w:p>
    <w:p w14:paraId="7B09EC9A" w14:textId="77777777" w:rsidR="00820B89" w:rsidRPr="00B24676" w:rsidRDefault="00820B89" w:rsidP="00820B89">
      <w:pPr>
        <w:spacing w:after="200" w:line="276" w:lineRule="auto"/>
        <w:rPr>
          <w:rFonts w:cs="Arial"/>
          <w:sz w:val="20"/>
          <w:szCs w:val="20"/>
        </w:rPr>
      </w:pPr>
      <w:r w:rsidRPr="00B24676">
        <w:rPr>
          <w:rFonts w:cs="Arial"/>
          <w:sz w:val="20"/>
          <w:szCs w:val="20"/>
        </w:rPr>
        <w:t xml:space="preserve">Provide reasons for your decision and attach evidence if </w:t>
      </w:r>
      <w:proofErr w:type="gramStart"/>
      <w:r w:rsidRPr="00B24676">
        <w:rPr>
          <w:rFonts w:cs="Arial"/>
          <w:sz w:val="20"/>
          <w:szCs w:val="20"/>
        </w:rPr>
        <w:t>available</w:t>
      </w:r>
      <w:proofErr w:type="gramEnd"/>
    </w:p>
    <w:p w14:paraId="46C6D95D" w14:textId="77777777" w:rsidR="00820B89" w:rsidRPr="00B24676" w:rsidRDefault="00820B89" w:rsidP="00820B89">
      <w:pPr>
        <w:spacing w:after="200" w:line="276" w:lineRule="auto"/>
        <w:rPr>
          <w:rFonts w:cs="Arial"/>
          <w:b/>
          <w:sz w:val="20"/>
          <w:szCs w:val="20"/>
        </w:rPr>
      </w:pPr>
      <w:r w:rsidRPr="00B24676">
        <w:rPr>
          <w:rFonts w:cs="Arial"/>
          <w:sz w:val="20"/>
          <w:szCs w:val="20"/>
        </w:rPr>
        <w:fldChar w:fldCharType="begin">
          <w:ffData>
            <w:name w:val="Text8"/>
            <w:enabled/>
            <w:calcOnExit w:val="0"/>
            <w:textInput/>
          </w:ffData>
        </w:fldChar>
      </w:r>
      <w:bookmarkStart w:id="169" w:name="Text8"/>
      <w:r w:rsidRPr="00B24676">
        <w:rPr>
          <w:rFonts w:cs="Arial"/>
          <w:sz w:val="20"/>
          <w:szCs w:val="20"/>
        </w:rPr>
        <w:instrText xml:space="preserve"> FORMTEXT </w:instrText>
      </w:r>
      <w:r w:rsidRPr="00B24676">
        <w:rPr>
          <w:rFonts w:cs="Arial"/>
          <w:sz w:val="20"/>
          <w:szCs w:val="20"/>
        </w:rPr>
      </w:r>
      <w:r w:rsidRPr="00B24676">
        <w:rPr>
          <w:rFonts w:cs="Arial"/>
          <w:sz w:val="20"/>
          <w:szCs w:val="20"/>
        </w:rPr>
        <w:fldChar w:fldCharType="separate"/>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sz w:val="20"/>
          <w:szCs w:val="20"/>
        </w:rPr>
        <w:fldChar w:fldCharType="end"/>
      </w:r>
      <w:bookmarkEnd w:id="169"/>
    </w:p>
    <w:p w14:paraId="558DA3B8" w14:textId="77777777" w:rsidR="00820B89" w:rsidRPr="00BC3CE5" w:rsidRDefault="00820B89" w:rsidP="00BC3CE5">
      <w:pPr>
        <w:spacing w:before="240" w:after="240"/>
        <w:jc w:val="both"/>
        <w:rPr>
          <w:rFonts w:cs="Arial"/>
          <w:b/>
          <w:bCs/>
          <w:color w:val="FF0000"/>
          <w:szCs w:val="24"/>
        </w:rPr>
      </w:pPr>
      <w:bookmarkStart w:id="170" w:name="_Toc180416656"/>
      <w:r w:rsidRPr="00BC3CE5">
        <w:rPr>
          <w:rFonts w:cs="Arial"/>
          <w:b/>
          <w:bCs/>
          <w:color w:val="FF0000"/>
          <w:szCs w:val="24"/>
        </w:rPr>
        <w:t>Next steps</w:t>
      </w:r>
      <w:bookmarkEnd w:id="170"/>
    </w:p>
    <w:p w14:paraId="35CEA901" w14:textId="77777777" w:rsidR="00820B89" w:rsidRPr="00B24676" w:rsidRDefault="00820B89" w:rsidP="00820B89">
      <w:pPr>
        <w:spacing w:after="200" w:line="276" w:lineRule="auto"/>
        <w:jc w:val="both"/>
        <w:rPr>
          <w:rFonts w:cs="Arial"/>
          <w:sz w:val="20"/>
          <w:szCs w:val="20"/>
        </w:rPr>
      </w:pPr>
      <w:r w:rsidRPr="00B24676">
        <w:rPr>
          <w:rFonts w:cs="Arial"/>
          <w:sz w:val="20"/>
          <w:szCs w:val="20"/>
        </w:rPr>
        <w:t>Notify the discloser and the Ombudsman of the assessment determination. Use the notification template attached to the public interest disclosure procedures when notifying the Ombudsman.</w:t>
      </w:r>
    </w:p>
    <w:p w14:paraId="54365910" w14:textId="77777777" w:rsidR="00820B89" w:rsidRPr="00B24676" w:rsidRDefault="00820B89" w:rsidP="00820B89">
      <w:pPr>
        <w:spacing w:after="200" w:line="276" w:lineRule="auto"/>
        <w:jc w:val="both"/>
        <w:rPr>
          <w:rFonts w:cs="Arial"/>
          <w:sz w:val="20"/>
          <w:szCs w:val="20"/>
        </w:rPr>
      </w:pPr>
      <w:r w:rsidRPr="00B24676">
        <w:rPr>
          <w:rFonts w:cs="Arial"/>
          <w:sz w:val="20"/>
          <w:szCs w:val="20"/>
        </w:rPr>
        <w:t xml:space="preserve">If the answer is no, the assessment is </w:t>
      </w:r>
      <w:proofErr w:type="gramStart"/>
      <w:r w:rsidRPr="00B24676">
        <w:rPr>
          <w:rFonts w:cs="Arial"/>
          <w:sz w:val="20"/>
          <w:szCs w:val="20"/>
        </w:rPr>
        <w:t>complete</w:t>
      </w:r>
      <w:proofErr w:type="gramEnd"/>
      <w:r w:rsidRPr="00B24676">
        <w:rPr>
          <w:rFonts w:cs="Arial"/>
          <w:sz w:val="20"/>
          <w:szCs w:val="20"/>
        </w:rPr>
        <w:t xml:space="preserve"> and Part 4 does not need to be completed. The Ombudsman will review the determination.  </w:t>
      </w:r>
    </w:p>
    <w:p w14:paraId="4403A283" w14:textId="77777777" w:rsidR="00820B89" w:rsidRPr="00B24676" w:rsidRDefault="00820B89" w:rsidP="00820B89">
      <w:pPr>
        <w:spacing w:after="200" w:line="276" w:lineRule="auto"/>
        <w:jc w:val="both"/>
        <w:rPr>
          <w:rFonts w:cs="Arial"/>
          <w:sz w:val="20"/>
          <w:szCs w:val="20"/>
        </w:rPr>
      </w:pPr>
      <w:r w:rsidRPr="00B24676">
        <w:rPr>
          <w:rFonts w:cs="Arial"/>
          <w:sz w:val="20"/>
          <w:szCs w:val="20"/>
        </w:rPr>
        <w:t xml:space="preserve">If the answer is yes, the public interest disclosure must be investigated unless a ground exists not to under s64 of the Act. </w:t>
      </w:r>
    </w:p>
    <w:p w14:paraId="5A7E646A" w14:textId="77777777" w:rsidR="00820B89" w:rsidRPr="00BC3CE5" w:rsidRDefault="00820B89" w:rsidP="00BC3CE5">
      <w:pPr>
        <w:rPr>
          <w:b/>
          <w:bCs/>
        </w:rPr>
      </w:pPr>
      <w:bookmarkStart w:id="171" w:name="_Toc42768486"/>
      <w:bookmarkStart w:id="172" w:name="_Toc173916081"/>
      <w:bookmarkStart w:id="173" w:name="_Toc180416657"/>
      <w:r w:rsidRPr="00BC3CE5">
        <w:rPr>
          <w:b/>
          <w:bCs/>
        </w:rPr>
        <w:t>Part 4 - Is there a ground under s64 not to investigate the public interest disclosure?</w:t>
      </w:r>
      <w:bookmarkEnd w:id="171"/>
      <w:bookmarkEnd w:id="172"/>
      <w:bookmarkEnd w:id="173"/>
      <w:r w:rsidRPr="00BC3CE5">
        <w:rPr>
          <w:b/>
          <w:bCs/>
        </w:rPr>
        <w:t xml:space="preserve"> </w:t>
      </w:r>
    </w:p>
    <w:p w14:paraId="3DDF14C5" w14:textId="77777777" w:rsidR="00820B89" w:rsidRPr="00B24676" w:rsidRDefault="00820B89" w:rsidP="00820B89">
      <w:pPr>
        <w:spacing w:before="240"/>
        <w:jc w:val="both"/>
        <w:rPr>
          <w:rFonts w:eastAsia="Calibri" w:cs="Arial"/>
          <w:b/>
          <w:sz w:val="20"/>
          <w:szCs w:val="20"/>
          <w:lang w:eastAsia="en-AU"/>
        </w:rPr>
      </w:pPr>
      <w:r w:rsidRPr="00B24676">
        <w:rPr>
          <w:rFonts w:cs="Arial"/>
          <w:b/>
          <w:sz w:val="20"/>
          <w:szCs w:val="20"/>
        </w:rPr>
        <w:lastRenderedPageBreak/>
        <w:t xml:space="preserve">Question 1: </w:t>
      </w:r>
      <w:r w:rsidRPr="00B24676">
        <w:rPr>
          <w:rFonts w:eastAsia="Calibri" w:cs="Arial"/>
          <w:b/>
          <w:sz w:val="20"/>
          <w:szCs w:val="20"/>
          <w:lang w:eastAsia="en-AU"/>
        </w:rPr>
        <w:t>Is the public interest disclosure trivial, vexatious, misconceived or lacking in substance?</w:t>
      </w:r>
    </w:p>
    <w:p w14:paraId="0E61C0D8" w14:textId="77777777" w:rsidR="001D7E53" w:rsidRPr="00B24676" w:rsidRDefault="001D7E53" w:rsidP="001D7E53">
      <w:pPr>
        <w:spacing w:before="240" w:after="200" w:line="276" w:lineRule="auto"/>
        <w:jc w:val="both"/>
        <w:rPr>
          <w:rFonts w:cs="Arial"/>
          <w:sz w:val="20"/>
          <w:szCs w:val="20"/>
        </w:rPr>
      </w:pPr>
      <w:r w:rsidRPr="00B24676">
        <w:rPr>
          <w:rFonts w:cs="Arial"/>
          <w:sz w:val="20"/>
          <w:szCs w:val="20"/>
        </w:rPr>
        <w:fldChar w:fldCharType="begin">
          <w:ffData>
            <w:name w:val="Check1"/>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Yes</w:t>
      </w:r>
      <w:r w:rsidRPr="00B24676">
        <w:rPr>
          <w:rFonts w:cs="Arial"/>
          <w:sz w:val="20"/>
          <w:szCs w:val="20"/>
        </w:rPr>
        <w:tab/>
      </w:r>
      <w:r w:rsidRPr="00B24676">
        <w:rPr>
          <w:rFonts w:cs="Arial"/>
          <w:sz w:val="20"/>
          <w:szCs w:val="20"/>
        </w:rPr>
        <w:tab/>
      </w:r>
      <w:r w:rsidRPr="00B24676">
        <w:rPr>
          <w:rFonts w:cs="Arial"/>
          <w:sz w:val="20"/>
          <w:szCs w:val="20"/>
        </w:rPr>
        <w:fldChar w:fldCharType="begin">
          <w:ffData>
            <w:name w:val="Check2"/>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No</w:t>
      </w:r>
    </w:p>
    <w:p w14:paraId="572FE008" w14:textId="77777777" w:rsidR="001D7E53" w:rsidRPr="00B24676" w:rsidRDefault="001D7E53" w:rsidP="001D7E53">
      <w:pPr>
        <w:spacing w:after="200" w:line="276" w:lineRule="auto"/>
        <w:rPr>
          <w:rFonts w:cs="Arial"/>
          <w:sz w:val="20"/>
          <w:szCs w:val="20"/>
        </w:rPr>
      </w:pPr>
      <w:r w:rsidRPr="00B24676">
        <w:rPr>
          <w:rFonts w:cs="Arial"/>
          <w:sz w:val="20"/>
          <w:szCs w:val="20"/>
          <w:lang w:eastAsia="en-AU"/>
        </w:rPr>
        <w:t>If yes, provide details. Compelling reasons will be required to justify not investigating on this ground</w:t>
      </w:r>
      <w:r w:rsidRPr="00B24676">
        <w:rPr>
          <w:rFonts w:cs="Arial"/>
          <w:sz w:val="20"/>
          <w:szCs w:val="20"/>
        </w:rPr>
        <w:t>:</w:t>
      </w:r>
    </w:p>
    <w:p w14:paraId="62B26A45" w14:textId="77777777" w:rsidR="001D7E53" w:rsidRPr="00B24676" w:rsidRDefault="001D7E53" w:rsidP="001D7E53">
      <w:pPr>
        <w:spacing w:after="200" w:line="276" w:lineRule="auto"/>
        <w:rPr>
          <w:rFonts w:cs="Arial"/>
          <w:sz w:val="20"/>
          <w:szCs w:val="20"/>
        </w:rPr>
      </w:pPr>
      <w:r w:rsidRPr="00B24676">
        <w:rPr>
          <w:rFonts w:cs="Arial"/>
          <w:sz w:val="20"/>
          <w:szCs w:val="20"/>
        </w:rPr>
        <w:fldChar w:fldCharType="begin">
          <w:ffData>
            <w:name w:val="Text9"/>
            <w:enabled/>
            <w:calcOnExit w:val="0"/>
            <w:textInput/>
          </w:ffData>
        </w:fldChar>
      </w:r>
      <w:bookmarkStart w:id="174" w:name="Text9"/>
      <w:r w:rsidRPr="00B24676">
        <w:rPr>
          <w:rFonts w:cs="Arial"/>
          <w:sz w:val="20"/>
          <w:szCs w:val="20"/>
        </w:rPr>
        <w:instrText xml:space="preserve"> FORMTEXT </w:instrText>
      </w:r>
      <w:r w:rsidRPr="00B24676">
        <w:rPr>
          <w:rFonts w:cs="Arial"/>
          <w:sz w:val="20"/>
          <w:szCs w:val="20"/>
        </w:rPr>
      </w:r>
      <w:r w:rsidRPr="00B24676">
        <w:rPr>
          <w:rFonts w:cs="Arial"/>
          <w:sz w:val="20"/>
          <w:szCs w:val="20"/>
        </w:rPr>
        <w:fldChar w:fldCharType="separate"/>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sz w:val="20"/>
          <w:szCs w:val="20"/>
        </w:rPr>
        <w:fldChar w:fldCharType="end"/>
      </w:r>
      <w:bookmarkEnd w:id="174"/>
    </w:p>
    <w:p w14:paraId="71A3D153" w14:textId="77777777" w:rsidR="001D7E53" w:rsidRPr="00B24676" w:rsidRDefault="001D7E53" w:rsidP="001D7E53">
      <w:pPr>
        <w:spacing w:before="240"/>
        <w:jc w:val="both"/>
        <w:rPr>
          <w:rFonts w:eastAsia="Calibri" w:cs="Arial"/>
          <w:b/>
          <w:sz w:val="20"/>
          <w:szCs w:val="20"/>
          <w:lang w:eastAsia="en-AU"/>
        </w:rPr>
      </w:pPr>
      <w:r w:rsidRPr="00B24676">
        <w:rPr>
          <w:rFonts w:cs="Arial"/>
          <w:b/>
          <w:sz w:val="20"/>
          <w:szCs w:val="20"/>
        </w:rPr>
        <w:t xml:space="preserve">Question 2:  </w:t>
      </w:r>
      <w:r w:rsidRPr="00B24676">
        <w:rPr>
          <w:rFonts w:eastAsia="Calibri" w:cs="Arial"/>
          <w:b/>
          <w:sz w:val="20"/>
          <w:szCs w:val="20"/>
          <w:lang w:eastAsia="en-AU"/>
        </w:rPr>
        <w:t xml:space="preserve">Has the subject matter of the public interest disclosure already been adequately dealt with by the Ombudsman or a public body, statutory authority, Commonwealth statutory authority, commission, </w:t>
      </w:r>
      <w:proofErr w:type="gramStart"/>
      <w:r w:rsidRPr="00B24676">
        <w:rPr>
          <w:rFonts w:eastAsia="Calibri" w:cs="Arial"/>
          <w:b/>
          <w:sz w:val="20"/>
          <w:szCs w:val="20"/>
          <w:lang w:eastAsia="en-AU"/>
        </w:rPr>
        <w:t>court</w:t>
      </w:r>
      <w:proofErr w:type="gramEnd"/>
      <w:r w:rsidRPr="00B24676">
        <w:rPr>
          <w:rFonts w:eastAsia="Calibri" w:cs="Arial"/>
          <w:b/>
          <w:sz w:val="20"/>
          <w:szCs w:val="20"/>
          <w:lang w:eastAsia="en-AU"/>
        </w:rPr>
        <w:t xml:space="preserve"> or tribunal?</w:t>
      </w:r>
    </w:p>
    <w:p w14:paraId="34A24B73" w14:textId="77777777" w:rsidR="001D7E53" w:rsidRPr="00B24676" w:rsidRDefault="001D7E53" w:rsidP="001D7E53">
      <w:pPr>
        <w:spacing w:before="240" w:after="240"/>
        <w:jc w:val="both"/>
        <w:rPr>
          <w:rFonts w:cs="Arial"/>
          <w:sz w:val="20"/>
          <w:szCs w:val="20"/>
        </w:rPr>
      </w:pPr>
      <w:r w:rsidRPr="00B24676">
        <w:rPr>
          <w:rFonts w:cs="Arial"/>
          <w:sz w:val="20"/>
          <w:szCs w:val="20"/>
        </w:rPr>
        <w:fldChar w:fldCharType="begin">
          <w:ffData>
            <w:name w:val="Check1"/>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Yes</w:t>
      </w:r>
      <w:r w:rsidRPr="00B24676">
        <w:rPr>
          <w:rFonts w:cs="Arial"/>
          <w:sz w:val="20"/>
          <w:szCs w:val="20"/>
        </w:rPr>
        <w:tab/>
      </w:r>
      <w:r w:rsidRPr="00B24676">
        <w:rPr>
          <w:rFonts w:cs="Arial"/>
          <w:sz w:val="20"/>
          <w:szCs w:val="20"/>
        </w:rPr>
        <w:tab/>
      </w:r>
      <w:r w:rsidRPr="00B24676">
        <w:rPr>
          <w:rFonts w:cs="Arial"/>
          <w:sz w:val="20"/>
          <w:szCs w:val="20"/>
        </w:rPr>
        <w:fldChar w:fldCharType="begin">
          <w:ffData>
            <w:name w:val="Check2"/>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No</w:t>
      </w:r>
    </w:p>
    <w:p w14:paraId="51353CA3" w14:textId="77777777" w:rsidR="001D7E53" w:rsidRPr="00B24676" w:rsidRDefault="001D7E53" w:rsidP="001D7E53">
      <w:pPr>
        <w:spacing w:before="240" w:after="240"/>
        <w:jc w:val="both"/>
        <w:rPr>
          <w:rFonts w:cs="Arial"/>
          <w:sz w:val="20"/>
          <w:szCs w:val="20"/>
        </w:rPr>
      </w:pPr>
      <w:r w:rsidRPr="00B24676">
        <w:rPr>
          <w:rFonts w:cs="Arial"/>
          <w:sz w:val="20"/>
          <w:szCs w:val="20"/>
        </w:rPr>
        <w:t xml:space="preserve">If yes, please provide </w:t>
      </w:r>
      <w:proofErr w:type="gramStart"/>
      <w:r w:rsidRPr="00B24676">
        <w:rPr>
          <w:rFonts w:cs="Arial"/>
          <w:sz w:val="20"/>
          <w:szCs w:val="20"/>
        </w:rPr>
        <w:t>details</w:t>
      </w:r>
      <w:proofErr w:type="gramEnd"/>
    </w:p>
    <w:p w14:paraId="02642C75" w14:textId="77777777" w:rsidR="001D7E53" w:rsidRPr="00B24676" w:rsidRDefault="001D7E53" w:rsidP="001D7E53">
      <w:pPr>
        <w:spacing w:before="240" w:after="240"/>
        <w:jc w:val="both"/>
        <w:rPr>
          <w:rFonts w:cs="Arial"/>
          <w:sz w:val="20"/>
          <w:szCs w:val="20"/>
        </w:rPr>
      </w:pPr>
      <w:r w:rsidRPr="00B24676">
        <w:rPr>
          <w:rFonts w:cs="Arial"/>
          <w:sz w:val="20"/>
          <w:szCs w:val="20"/>
        </w:rPr>
        <w:fldChar w:fldCharType="begin">
          <w:ffData>
            <w:name w:val="Text16"/>
            <w:enabled/>
            <w:calcOnExit w:val="0"/>
            <w:textInput/>
          </w:ffData>
        </w:fldChar>
      </w:r>
      <w:bookmarkStart w:id="175" w:name="Text16"/>
      <w:r w:rsidRPr="00B24676">
        <w:rPr>
          <w:rFonts w:cs="Arial"/>
          <w:sz w:val="20"/>
          <w:szCs w:val="20"/>
        </w:rPr>
        <w:instrText xml:space="preserve"> FORMTEXT </w:instrText>
      </w:r>
      <w:r w:rsidRPr="00B24676">
        <w:rPr>
          <w:rFonts w:cs="Arial"/>
          <w:sz w:val="20"/>
          <w:szCs w:val="20"/>
        </w:rPr>
      </w:r>
      <w:r w:rsidRPr="00B24676">
        <w:rPr>
          <w:rFonts w:cs="Arial"/>
          <w:sz w:val="20"/>
          <w:szCs w:val="20"/>
        </w:rPr>
        <w:fldChar w:fldCharType="separate"/>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sz w:val="20"/>
          <w:szCs w:val="20"/>
        </w:rPr>
        <w:fldChar w:fldCharType="end"/>
      </w:r>
      <w:bookmarkEnd w:id="175"/>
    </w:p>
    <w:p w14:paraId="580A45EA" w14:textId="77777777" w:rsidR="001D7E53" w:rsidRPr="00B24676" w:rsidRDefault="001D7E53" w:rsidP="001D7E53">
      <w:pPr>
        <w:spacing w:before="240"/>
        <w:jc w:val="both"/>
        <w:rPr>
          <w:rFonts w:cs="Arial"/>
          <w:b/>
          <w:sz w:val="20"/>
          <w:szCs w:val="20"/>
        </w:rPr>
      </w:pPr>
      <w:r w:rsidRPr="00B24676">
        <w:rPr>
          <w:rFonts w:cs="Arial"/>
          <w:b/>
          <w:sz w:val="20"/>
          <w:szCs w:val="20"/>
        </w:rPr>
        <w:t xml:space="preserve">Question 3:  </w:t>
      </w:r>
      <w:r w:rsidRPr="00B24676">
        <w:rPr>
          <w:rFonts w:eastAsia="Calibri" w:cs="Arial"/>
          <w:b/>
          <w:sz w:val="20"/>
          <w:szCs w:val="20"/>
          <w:lang w:eastAsia="en-AU"/>
        </w:rPr>
        <w:t xml:space="preserve">Has the discloser commenced proceedings in a commission, </w:t>
      </w:r>
      <w:proofErr w:type="gramStart"/>
      <w:r w:rsidRPr="00B24676">
        <w:rPr>
          <w:rFonts w:eastAsia="Calibri" w:cs="Arial"/>
          <w:b/>
          <w:sz w:val="20"/>
          <w:szCs w:val="20"/>
          <w:lang w:eastAsia="en-AU"/>
        </w:rPr>
        <w:t>court</w:t>
      </w:r>
      <w:proofErr w:type="gramEnd"/>
      <w:r w:rsidRPr="00B24676">
        <w:rPr>
          <w:rFonts w:eastAsia="Calibri" w:cs="Arial"/>
          <w:b/>
          <w:sz w:val="20"/>
          <w:szCs w:val="20"/>
          <w:lang w:eastAsia="en-AU"/>
        </w:rPr>
        <w:t xml:space="preserve"> or tribunal in relation to the same matter, and does that commission, court or tribunal have power to order remedies similar to those available under this Act?</w:t>
      </w:r>
    </w:p>
    <w:p w14:paraId="1D2911CE" w14:textId="77777777" w:rsidR="001D7E53" w:rsidRPr="00B24676" w:rsidRDefault="001D7E53" w:rsidP="001D7E53">
      <w:pPr>
        <w:spacing w:before="240" w:after="240"/>
        <w:jc w:val="both"/>
        <w:rPr>
          <w:rFonts w:cs="Arial"/>
          <w:sz w:val="20"/>
          <w:szCs w:val="20"/>
        </w:rPr>
      </w:pPr>
      <w:r w:rsidRPr="00B24676">
        <w:rPr>
          <w:rFonts w:cs="Arial"/>
          <w:sz w:val="20"/>
          <w:szCs w:val="20"/>
        </w:rPr>
        <w:fldChar w:fldCharType="begin">
          <w:ffData>
            <w:name w:val="Check1"/>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Yes</w:t>
      </w:r>
      <w:r w:rsidRPr="00B24676">
        <w:rPr>
          <w:rFonts w:cs="Arial"/>
          <w:sz w:val="20"/>
          <w:szCs w:val="20"/>
        </w:rPr>
        <w:tab/>
      </w:r>
      <w:r w:rsidRPr="00B24676">
        <w:rPr>
          <w:rFonts w:cs="Arial"/>
          <w:sz w:val="20"/>
          <w:szCs w:val="20"/>
        </w:rPr>
        <w:tab/>
      </w:r>
      <w:r w:rsidRPr="00B24676">
        <w:rPr>
          <w:rFonts w:cs="Arial"/>
          <w:sz w:val="20"/>
          <w:szCs w:val="20"/>
        </w:rPr>
        <w:fldChar w:fldCharType="begin">
          <w:ffData>
            <w:name w:val="Check2"/>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No</w:t>
      </w:r>
    </w:p>
    <w:p w14:paraId="4B9CD69D" w14:textId="77777777" w:rsidR="001D7E53" w:rsidRPr="00B24676" w:rsidRDefault="001D7E53" w:rsidP="001D7E53">
      <w:pPr>
        <w:spacing w:before="240" w:after="240"/>
        <w:jc w:val="both"/>
        <w:rPr>
          <w:rFonts w:cs="Arial"/>
          <w:sz w:val="20"/>
          <w:szCs w:val="20"/>
        </w:rPr>
      </w:pPr>
      <w:r w:rsidRPr="00B24676">
        <w:rPr>
          <w:rFonts w:cs="Arial"/>
          <w:sz w:val="20"/>
          <w:szCs w:val="20"/>
        </w:rPr>
        <w:t xml:space="preserve">If yes, please provide </w:t>
      </w:r>
      <w:proofErr w:type="gramStart"/>
      <w:r w:rsidRPr="00B24676">
        <w:rPr>
          <w:rFonts w:cs="Arial"/>
          <w:sz w:val="20"/>
          <w:szCs w:val="20"/>
        </w:rPr>
        <w:t>details</w:t>
      </w:r>
      <w:proofErr w:type="gramEnd"/>
    </w:p>
    <w:p w14:paraId="5AE22983" w14:textId="77777777" w:rsidR="001D7E53" w:rsidRPr="00B24676" w:rsidRDefault="001D7E53" w:rsidP="001D7E53">
      <w:pPr>
        <w:spacing w:before="240" w:after="240"/>
        <w:jc w:val="both"/>
        <w:rPr>
          <w:rFonts w:cs="Arial"/>
          <w:sz w:val="20"/>
          <w:szCs w:val="20"/>
        </w:rPr>
      </w:pPr>
      <w:r w:rsidRPr="00B24676">
        <w:rPr>
          <w:rFonts w:cs="Arial"/>
          <w:sz w:val="20"/>
          <w:szCs w:val="20"/>
        </w:rPr>
        <w:fldChar w:fldCharType="begin">
          <w:ffData>
            <w:name w:val="Text16"/>
            <w:enabled/>
            <w:calcOnExit w:val="0"/>
            <w:textInput/>
          </w:ffData>
        </w:fldChar>
      </w:r>
      <w:r w:rsidRPr="00B24676">
        <w:rPr>
          <w:rFonts w:cs="Arial"/>
          <w:sz w:val="20"/>
          <w:szCs w:val="20"/>
        </w:rPr>
        <w:instrText xml:space="preserve"> FORMTEXT </w:instrText>
      </w:r>
      <w:r w:rsidRPr="00B24676">
        <w:rPr>
          <w:rFonts w:cs="Arial"/>
          <w:sz w:val="20"/>
          <w:szCs w:val="20"/>
        </w:rPr>
      </w:r>
      <w:r w:rsidRPr="00B24676">
        <w:rPr>
          <w:rFonts w:cs="Arial"/>
          <w:sz w:val="20"/>
          <w:szCs w:val="20"/>
        </w:rPr>
        <w:fldChar w:fldCharType="separate"/>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sz w:val="20"/>
          <w:szCs w:val="20"/>
        </w:rPr>
        <w:fldChar w:fldCharType="end"/>
      </w:r>
    </w:p>
    <w:p w14:paraId="315F76AF" w14:textId="77777777" w:rsidR="001D7E53" w:rsidRPr="00B24676" w:rsidRDefault="001D7E53" w:rsidP="001D7E53">
      <w:pPr>
        <w:spacing w:before="240"/>
        <w:jc w:val="both"/>
        <w:rPr>
          <w:rFonts w:eastAsia="Calibri" w:cs="Arial"/>
          <w:b/>
          <w:sz w:val="20"/>
          <w:szCs w:val="20"/>
          <w:lang w:eastAsia="en-AU"/>
        </w:rPr>
      </w:pPr>
      <w:r w:rsidRPr="00B24676">
        <w:rPr>
          <w:rFonts w:cs="Arial"/>
          <w:b/>
          <w:sz w:val="20"/>
          <w:szCs w:val="20"/>
        </w:rPr>
        <w:t xml:space="preserve">Question 4:  </w:t>
      </w:r>
      <w:r w:rsidRPr="00B24676">
        <w:rPr>
          <w:rFonts w:eastAsia="Calibri" w:cs="Arial"/>
          <w:b/>
          <w:sz w:val="20"/>
          <w:szCs w:val="20"/>
          <w:lang w:eastAsia="en-AU"/>
        </w:rPr>
        <w:t xml:space="preserve">Did the discloser: </w:t>
      </w:r>
    </w:p>
    <w:p w14:paraId="3658E739" w14:textId="77777777" w:rsidR="001D7E53" w:rsidRPr="00B24676" w:rsidRDefault="001D7E53" w:rsidP="00F640C3">
      <w:pPr>
        <w:numPr>
          <w:ilvl w:val="0"/>
          <w:numId w:val="21"/>
        </w:numPr>
        <w:spacing w:before="240" w:after="240" w:line="240" w:lineRule="auto"/>
        <w:jc w:val="both"/>
        <w:rPr>
          <w:rFonts w:eastAsia="Calibri" w:cs="Arial"/>
          <w:b/>
          <w:sz w:val="20"/>
          <w:szCs w:val="20"/>
          <w:lang w:eastAsia="en-AU"/>
        </w:rPr>
      </w:pPr>
      <w:r w:rsidRPr="00B24676">
        <w:rPr>
          <w:rFonts w:eastAsia="Calibri" w:cs="Arial"/>
          <w:b/>
          <w:sz w:val="20"/>
          <w:szCs w:val="20"/>
          <w:lang w:eastAsia="en-AU"/>
        </w:rPr>
        <w:t xml:space="preserve">have knowledge for more than 12 months of the public interest disclosure matter before making the disclosure; and </w:t>
      </w:r>
    </w:p>
    <w:p w14:paraId="0BAB52C6" w14:textId="77777777" w:rsidR="001D7E53" w:rsidRPr="00B24676" w:rsidRDefault="001D7E53" w:rsidP="00F640C3">
      <w:pPr>
        <w:numPr>
          <w:ilvl w:val="0"/>
          <w:numId w:val="21"/>
        </w:numPr>
        <w:spacing w:before="240" w:after="240" w:line="240" w:lineRule="auto"/>
        <w:jc w:val="both"/>
        <w:rPr>
          <w:rFonts w:eastAsia="Calibri" w:cs="Arial"/>
          <w:b/>
          <w:sz w:val="20"/>
          <w:szCs w:val="20"/>
          <w:lang w:eastAsia="en-AU"/>
        </w:rPr>
      </w:pPr>
      <w:r w:rsidRPr="00B24676">
        <w:rPr>
          <w:rFonts w:eastAsia="Calibri" w:cs="Arial"/>
          <w:b/>
          <w:sz w:val="20"/>
          <w:szCs w:val="20"/>
          <w:lang w:eastAsia="en-AU"/>
        </w:rPr>
        <w:t>fail to give a satisfactory explanation for the delay in making the disclosure?</w:t>
      </w:r>
    </w:p>
    <w:p w14:paraId="469319F8" w14:textId="77777777" w:rsidR="001D7E53" w:rsidRPr="00B24676" w:rsidRDefault="001D7E53" w:rsidP="001D7E53">
      <w:pPr>
        <w:spacing w:before="240" w:after="240"/>
        <w:jc w:val="both"/>
        <w:rPr>
          <w:rFonts w:cs="Arial"/>
          <w:sz w:val="20"/>
          <w:szCs w:val="20"/>
        </w:rPr>
      </w:pPr>
      <w:r w:rsidRPr="00B24676">
        <w:rPr>
          <w:rFonts w:cs="Arial"/>
          <w:sz w:val="20"/>
          <w:szCs w:val="20"/>
        </w:rPr>
        <w:fldChar w:fldCharType="begin">
          <w:ffData>
            <w:name w:val="Check1"/>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Yes</w:t>
      </w:r>
      <w:r w:rsidRPr="00B24676">
        <w:rPr>
          <w:rFonts w:cs="Arial"/>
          <w:sz w:val="20"/>
          <w:szCs w:val="20"/>
        </w:rPr>
        <w:tab/>
      </w:r>
      <w:r w:rsidRPr="00B24676">
        <w:rPr>
          <w:rFonts w:cs="Arial"/>
          <w:sz w:val="20"/>
          <w:szCs w:val="20"/>
        </w:rPr>
        <w:tab/>
      </w:r>
      <w:r w:rsidRPr="00B24676">
        <w:rPr>
          <w:rFonts w:cs="Arial"/>
          <w:sz w:val="20"/>
          <w:szCs w:val="20"/>
        </w:rPr>
        <w:fldChar w:fldCharType="begin">
          <w:ffData>
            <w:name w:val="Check2"/>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No</w:t>
      </w:r>
    </w:p>
    <w:p w14:paraId="14582719" w14:textId="77777777" w:rsidR="001D7E53" w:rsidRPr="00B24676" w:rsidRDefault="001D7E53" w:rsidP="001D7E53">
      <w:pPr>
        <w:spacing w:before="240" w:after="100"/>
        <w:jc w:val="both"/>
        <w:rPr>
          <w:rFonts w:cs="Arial"/>
          <w:b/>
          <w:sz w:val="20"/>
          <w:szCs w:val="20"/>
          <w:lang w:eastAsia="en-AU"/>
        </w:rPr>
      </w:pPr>
      <w:r w:rsidRPr="00B24676">
        <w:rPr>
          <w:rFonts w:cs="Arial"/>
          <w:sz w:val="20"/>
          <w:szCs w:val="20"/>
          <w:lang w:eastAsia="en-AU"/>
        </w:rPr>
        <w:t>If yes, provide details of this issue being put to the discloser and analysis concerning why any explanation provided was not satisfactory:</w:t>
      </w:r>
    </w:p>
    <w:p w14:paraId="14E0A20E" w14:textId="77777777" w:rsidR="001D7E53" w:rsidRPr="00B24676" w:rsidRDefault="001D7E53" w:rsidP="001D7E53">
      <w:pPr>
        <w:spacing w:after="200" w:line="276" w:lineRule="auto"/>
        <w:jc w:val="both"/>
        <w:rPr>
          <w:rFonts w:cs="Arial"/>
          <w:sz w:val="20"/>
          <w:szCs w:val="20"/>
        </w:rPr>
      </w:pPr>
      <w:r w:rsidRPr="00B24676">
        <w:rPr>
          <w:rFonts w:cs="Arial"/>
          <w:sz w:val="20"/>
          <w:szCs w:val="20"/>
        </w:rPr>
        <w:fldChar w:fldCharType="begin">
          <w:ffData>
            <w:name w:val="Text10"/>
            <w:enabled/>
            <w:calcOnExit w:val="0"/>
            <w:textInput/>
          </w:ffData>
        </w:fldChar>
      </w:r>
      <w:bookmarkStart w:id="176" w:name="Text10"/>
      <w:r w:rsidRPr="00B24676">
        <w:rPr>
          <w:rFonts w:cs="Arial"/>
          <w:sz w:val="20"/>
          <w:szCs w:val="20"/>
        </w:rPr>
        <w:instrText xml:space="preserve"> FORMTEXT </w:instrText>
      </w:r>
      <w:r w:rsidRPr="00B24676">
        <w:rPr>
          <w:rFonts w:cs="Arial"/>
          <w:sz w:val="20"/>
          <w:szCs w:val="20"/>
        </w:rPr>
      </w:r>
      <w:r w:rsidRPr="00B24676">
        <w:rPr>
          <w:rFonts w:cs="Arial"/>
          <w:sz w:val="20"/>
          <w:szCs w:val="20"/>
        </w:rPr>
        <w:fldChar w:fldCharType="separate"/>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sz w:val="20"/>
          <w:szCs w:val="20"/>
        </w:rPr>
        <w:fldChar w:fldCharType="end"/>
      </w:r>
      <w:bookmarkEnd w:id="176"/>
    </w:p>
    <w:p w14:paraId="08B5C0DD" w14:textId="77777777" w:rsidR="001D7E53" w:rsidRPr="00B24676" w:rsidRDefault="001D7E53" w:rsidP="001D7E53">
      <w:pPr>
        <w:spacing w:before="240"/>
        <w:jc w:val="both"/>
        <w:rPr>
          <w:rFonts w:eastAsia="Calibri" w:cs="Arial"/>
          <w:b/>
          <w:sz w:val="20"/>
          <w:szCs w:val="20"/>
          <w:lang w:eastAsia="en-AU"/>
        </w:rPr>
      </w:pPr>
      <w:r w:rsidRPr="00B24676">
        <w:rPr>
          <w:rFonts w:cs="Arial"/>
          <w:b/>
          <w:sz w:val="20"/>
          <w:szCs w:val="20"/>
        </w:rPr>
        <w:t xml:space="preserve">Question 5:  </w:t>
      </w:r>
      <w:r w:rsidRPr="00B24676">
        <w:rPr>
          <w:rFonts w:eastAsia="Calibri" w:cs="Arial"/>
          <w:b/>
          <w:sz w:val="20"/>
          <w:szCs w:val="20"/>
          <w:lang w:eastAsia="en-AU"/>
        </w:rPr>
        <w:t>Does the public interest disclosure relate solely to the personal interests of the discloser?</w:t>
      </w:r>
    </w:p>
    <w:p w14:paraId="3FB4A697" w14:textId="77777777" w:rsidR="001D7E53" w:rsidRPr="00B24676" w:rsidRDefault="001D7E53" w:rsidP="001D7E53">
      <w:pPr>
        <w:spacing w:before="240" w:after="200"/>
        <w:jc w:val="both"/>
        <w:rPr>
          <w:rFonts w:cs="Arial"/>
          <w:sz w:val="20"/>
          <w:szCs w:val="20"/>
        </w:rPr>
      </w:pPr>
      <w:r w:rsidRPr="00B24676">
        <w:rPr>
          <w:rFonts w:cs="Arial"/>
          <w:sz w:val="20"/>
          <w:szCs w:val="20"/>
        </w:rPr>
        <w:fldChar w:fldCharType="begin">
          <w:ffData>
            <w:name w:val="Check1"/>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Yes</w:t>
      </w:r>
      <w:r w:rsidRPr="00B24676">
        <w:rPr>
          <w:rFonts w:cs="Arial"/>
          <w:sz w:val="20"/>
          <w:szCs w:val="20"/>
        </w:rPr>
        <w:tab/>
      </w:r>
      <w:r w:rsidRPr="00B24676">
        <w:rPr>
          <w:rFonts w:cs="Arial"/>
          <w:sz w:val="20"/>
          <w:szCs w:val="20"/>
        </w:rPr>
        <w:tab/>
      </w:r>
      <w:r w:rsidRPr="00B24676">
        <w:rPr>
          <w:rFonts w:cs="Arial"/>
          <w:sz w:val="20"/>
          <w:szCs w:val="20"/>
        </w:rPr>
        <w:fldChar w:fldCharType="begin">
          <w:ffData>
            <w:name w:val="Check2"/>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No</w:t>
      </w:r>
    </w:p>
    <w:p w14:paraId="1067D390" w14:textId="77777777" w:rsidR="001D7E53" w:rsidRPr="00B24676" w:rsidRDefault="001D7E53" w:rsidP="001D7E53">
      <w:pPr>
        <w:spacing w:after="200" w:line="276" w:lineRule="auto"/>
        <w:jc w:val="both"/>
        <w:rPr>
          <w:rFonts w:cs="Arial"/>
          <w:i/>
          <w:sz w:val="20"/>
          <w:szCs w:val="20"/>
          <w:lang w:eastAsia="en-AU"/>
        </w:rPr>
      </w:pPr>
      <w:r w:rsidRPr="00B24676">
        <w:rPr>
          <w:rFonts w:cs="Arial"/>
          <w:i/>
          <w:sz w:val="20"/>
          <w:szCs w:val="20"/>
          <w:lang w:eastAsia="en-AU"/>
        </w:rPr>
        <w:t xml:space="preserve">Most disclosures will contain some element of personal interest. This should only be used as a basis to not investigate in clear circumstances. </w:t>
      </w:r>
    </w:p>
    <w:p w14:paraId="7A2BF395" w14:textId="77777777" w:rsidR="001D7E53" w:rsidRPr="00B24676" w:rsidRDefault="001D7E53" w:rsidP="001D7E53">
      <w:pPr>
        <w:spacing w:after="200" w:line="276" w:lineRule="auto"/>
        <w:jc w:val="both"/>
        <w:rPr>
          <w:rFonts w:cs="Arial"/>
          <w:sz w:val="20"/>
          <w:szCs w:val="20"/>
        </w:rPr>
      </w:pPr>
      <w:r w:rsidRPr="00B24676">
        <w:rPr>
          <w:rFonts w:cs="Arial"/>
          <w:sz w:val="20"/>
          <w:szCs w:val="20"/>
          <w:lang w:eastAsia="en-AU"/>
        </w:rPr>
        <w:t>If yes, please provide details</w:t>
      </w:r>
      <w:r w:rsidRPr="00B24676">
        <w:rPr>
          <w:rFonts w:cs="Arial"/>
          <w:sz w:val="20"/>
          <w:szCs w:val="20"/>
        </w:rPr>
        <w:t>:</w:t>
      </w:r>
    </w:p>
    <w:p w14:paraId="032C84C8" w14:textId="77777777" w:rsidR="001D7E53" w:rsidRPr="00B24676" w:rsidRDefault="001D7E53" w:rsidP="001D7E53">
      <w:pPr>
        <w:spacing w:after="200" w:line="276" w:lineRule="auto"/>
        <w:jc w:val="both"/>
        <w:rPr>
          <w:rFonts w:cs="Arial"/>
          <w:sz w:val="20"/>
          <w:szCs w:val="20"/>
        </w:rPr>
      </w:pPr>
      <w:r w:rsidRPr="00B24676">
        <w:rPr>
          <w:rFonts w:cs="Arial"/>
          <w:sz w:val="20"/>
          <w:szCs w:val="20"/>
        </w:rPr>
        <w:fldChar w:fldCharType="begin">
          <w:ffData>
            <w:name w:val="Text11"/>
            <w:enabled/>
            <w:calcOnExit w:val="0"/>
            <w:textInput/>
          </w:ffData>
        </w:fldChar>
      </w:r>
      <w:bookmarkStart w:id="177" w:name="Text11"/>
      <w:r w:rsidRPr="00B24676">
        <w:rPr>
          <w:rFonts w:cs="Arial"/>
          <w:sz w:val="20"/>
          <w:szCs w:val="20"/>
        </w:rPr>
        <w:instrText xml:space="preserve"> FORMTEXT </w:instrText>
      </w:r>
      <w:r w:rsidRPr="00B24676">
        <w:rPr>
          <w:rFonts w:cs="Arial"/>
          <w:sz w:val="20"/>
          <w:szCs w:val="20"/>
        </w:rPr>
      </w:r>
      <w:r w:rsidRPr="00B24676">
        <w:rPr>
          <w:rFonts w:cs="Arial"/>
          <w:sz w:val="20"/>
          <w:szCs w:val="20"/>
        </w:rPr>
        <w:fldChar w:fldCharType="separate"/>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sz w:val="20"/>
          <w:szCs w:val="20"/>
        </w:rPr>
        <w:fldChar w:fldCharType="end"/>
      </w:r>
      <w:bookmarkEnd w:id="177"/>
    </w:p>
    <w:p w14:paraId="5DEEA4A0" w14:textId="77777777" w:rsidR="001D7E53" w:rsidRPr="00B24676" w:rsidRDefault="001D7E53" w:rsidP="001D7E53">
      <w:pPr>
        <w:spacing w:before="240"/>
        <w:jc w:val="both"/>
        <w:rPr>
          <w:rFonts w:eastAsia="Calibri" w:cs="Arial"/>
          <w:b/>
          <w:sz w:val="20"/>
          <w:szCs w:val="20"/>
          <w:lang w:eastAsia="en-AU"/>
        </w:rPr>
      </w:pPr>
      <w:r w:rsidRPr="00B24676">
        <w:rPr>
          <w:rFonts w:eastAsia="Calibri" w:cs="Arial"/>
          <w:b/>
          <w:sz w:val="20"/>
          <w:szCs w:val="20"/>
          <w:lang w:eastAsia="en-AU"/>
        </w:rPr>
        <w:t>Question 6:  Is the public interest disclosure based on false or misleading information?</w:t>
      </w:r>
    </w:p>
    <w:p w14:paraId="272E8245" w14:textId="77777777" w:rsidR="001D7E53" w:rsidRPr="00B24676" w:rsidRDefault="001D7E53" w:rsidP="001D7E53">
      <w:pPr>
        <w:spacing w:before="240" w:after="240"/>
        <w:jc w:val="both"/>
        <w:rPr>
          <w:rFonts w:cs="Arial"/>
          <w:sz w:val="20"/>
          <w:szCs w:val="20"/>
        </w:rPr>
      </w:pPr>
      <w:r w:rsidRPr="00B24676">
        <w:rPr>
          <w:rFonts w:cs="Arial"/>
          <w:sz w:val="20"/>
          <w:szCs w:val="20"/>
        </w:rPr>
        <w:lastRenderedPageBreak/>
        <w:fldChar w:fldCharType="begin">
          <w:ffData>
            <w:name w:val="Check1"/>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Yes</w:t>
      </w:r>
      <w:r w:rsidRPr="00B24676">
        <w:rPr>
          <w:rFonts w:cs="Arial"/>
          <w:sz w:val="20"/>
          <w:szCs w:val="20"/>
        </w:rPr>
        <w:tab/>
      </w:r>
      <w:r w:rsidRPr="00B24676">
        <w:rPr>
          <w:rFonts w:cs="Arial"/>
          <w:sz w:val="20"/>
          <w:szCs w:val="20"/>
        </w:rPr>
        <w:tab/>
      </w:r>
      <w:r w:rsidRPr="00B24676">
        <w:rPr>
          <w:rFonts w:cs="Arial"/>
          <w:sz w:val="20"/>
          <w:szCs w:val="20"/>
        </w:rPr>
        <w:fldChar w:fldCharType="begin">
          <w:ffData>
            <w:name w:val="Check2"/>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No</w:t>
      </w:r>
    </w:p>
    <w:p w14:paraId="3E484A03" w14:textId="77777777" w:rsidR="001D7E53" w:rsidRPr="00B24676" w:rsidRDefault="001D7E53" w:rsidP="001D7E53">
      <w:pPr>
        <w:spacing w:before="240" w:after="240"/>
        <w:jc w:val="both"/>
        <w:rPr>
          <w:rFonts w:cs="Arial"/>
          <w:sz w:val="20"/>
          <w:szCs w:val="20"/>
        </w:rPr>
      </w:pPr>
      <w:r w:rsidRPr="00B24676">
        <w:rPr>
          <w:rFonts w:cs="Arial"/>
          <w:sz w:val="20"/>
          <w:szCs w:val="20"/>
        </w:rPr>
        <w:t>If yes, please provide details and</w:t>
      </w:r>
      <w:r w:rsidRPr="00B24676">
        <w:rPr>
          <w:rFonts w:cs="Arial"/>
          <w:sz w:val="20"/>
          <w:szCs w:val="20"/>
          <w:lang w:eastAsia="en-AU"/>
        </w:rPr>
        <w:t xml:space="preserve"> consider whether an offence may have been committed under s87 of the Act.</w:t>
      </w:r>
    </w:p>
    <w:p w14:paraId="0E7E4D59" w14:textId="77777777" w:rsidR="00B93DBE" w:rsidRPr="00B24676" w:rsidRDefault="00B93DBE" w:rsidP="00B93DBE">
      <w:pPr>
        <w:spacing w:before="240" w:after="240"/>
        <w:jc w:val="both"/>
        <w:rPr>
          <w:rFonts w:cs="Arial"/>
          <w:sz w:val="20"/>
          <w:szCs w:val="20"/>
        </w:rPr>
      </w:pPr>
      <w:r w:rsidRPr="00B24676">
        <w:rPr>
          <w:rFonts w:cs="Arial"/>
          <w:sz w:val="20"/>
          <w:szCs w:val="20"/>
        </w:rPr>
        <w:fldChar w:fldCharType="begin">
          <w:ffData>
            <w:name w:val="Text16"/>
            <w:enabled/>
            <w:calcOnExit w:val="0"/>
            <w:textInput/>
          </w:ffData>
        </w:fldChar>
      </w:r>
      <w:r w:rsidRPr="00B24676">
        <w:rPr>
          <w:rFonts w:cs="Arial"/>
          <w:sz w:val="20"/>
          <w:szCs w:val="20"/>
        </w:rPr>
        <w:instrText xml:space="preserve"> FORMTEXT </w:instrText>
      </w:r>
      <w:r w:rsidRPr="00B24676">
        <w:rPr>
          <w:rFonts w:cs="Arial"/>
          <w:sz w:val="20"/>
          <w:szCs w:val="20"/>
        </w:rPr>
      </w:r>
      <w:r w:rsidRPr="00B24676">
        <w:rPr>
          <w:rFonts w:cs="Arial"/>
          <w:sz w:val="20"/>
          <w:szCs w:val="20"/>
        </w:rPr>
        <w:fldChar w:fldCharType="separate"/>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sz w:val="20"/>
          <w:szCs w:val="20"/>
        </w:rPr>
        <w:fldChar w:fldCharType="end"/>
      </w:r>
    </w:p>
    <w:p w14:paraId="1E6A1731" w14:textId="77777777" w:rsidR="00B93DBE" w:rsidRPr="00B24676" w:rsidRDefault="00B93DBE" w:rsidP="00B93DBE">
      <w:pPr>
        <w:spacing w:before="240"/>
        <w:jc w:val="both"/>
        <w:rPr>
          <w:rFonts w:cs="Arial"/>
          <w:b/>
          <w:sz w:val="20"/>
          <w:szCs w:val="20"/>
        </w:rPr>
      </w:pPr>
      <w:r w:rsidRPr="00B24676">
        <w:rPr>
          <w:rFonts w:cs="Arial"/>
          <w:b/>
          <w:sz w:val="20"/>
          <w:szCs w:val="20"/>
        </w:rPr>
        <w:t xml:space="preserve">Question 7:  </w:t>
      </w:r>
      <w:r w:rsidRPr="00B24676">
        <w:rPr>
          <w:rFonts w:eastAsia="Calibri" w:cs="Arial"/>
          <w:b/>
          <w:sz w:val="20"/>
          <w:szCs w:val="20"/>
          <w:lang w:eastAsia="en-AU"/>
        </w:rPr>
        <w:t>Has the matter the subject of the public interest disclosure already been determined AND this additional disclosure fails to provide significant or substantial new information?</w:t>
      </w:r>
    </w:p>
    <w:bookmarkStart w:id="178" w:name="GS64@Hpb@EN"/>
    <w:bookmarkStart w:id="179" w:name="GS64@Hpc@EN"/>
    <w:bookmarkStart w:id="180" w:name="GS64@Hpd@EN"/>
    <w:bookmarkStart w:id="181" w:name="GS64@Hpe@EN"/>
    <w:bookmarkStart w:id="182" w:name="GS64@Hpf@EN"/>
    <w:bookmarkStart w:id="183" w:name="GS64@Hpg@EN"/>
    <w:bookmarkEnd w:id="178"/>
    <w:bookmarkEnd w:id="179"/>
    <w:bookmarkEnd w:id="180"/>
    <w:bookmarkEnd w:id="181"/>
    <w:bookmarkEnd w:id="182"/>
    <w:bookmarkEnd w:id="183"/>
    <w:p w14:paraId="67086DB1" w14:textId="77777777" w:rsidR="00B93DBE" w:rsidRPr="00B24676" w:rsidRDefault="00B93DBE" w:rsidP="00B93DBE">
      <w:pPr>
        <w:spacing w:before="240" w:after="240"/>
        <w:jc w:val="both"/>
        <w:rPr>
          <w:rFonts w:cs="Arial"/>
          <w:sz w:val="20"/>
          <w:szCs w:val="20"/>
        </w:rPr>
      </w:pPr>
      <w:r w:rsidRPr="00B24676">
        <w:rPr>
          <w:rFonts w:cs="Arial"/>
          <w:sz w:val="20"/>
          <w:szCs w:val="20"/>
        </w:rPr>
        <w:fldChar w:fldCharType="begin">
          <w:ffData>
            <w:name w:val="Check1"/>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Yes</w:t>
      </w:r>
      <w:r w:rsidRPr="00B24676">
        <w:rPr>
          <w:rFonts w:cs="Arial"/>
          <w:sz w:val="20"/>
          <w:szCs w:val="20"/>
        </w:rPr>
        <w:tab/>
      </w:r>
      <w:r w:rsidRPr="00B24676">
        <w:rPr>
          <w:rFonts w:cs="Arial"/>
          <w:sz w:val="20"/>
          <w:szCs w:val="20"/>
        </w:rPr>
        <w:tab/>
      </w:r>
      <w:r w:rsidRPr="00B24676">
        <w:rPr>
          <w:rFonts w:cs="Arial"/>
          <w:sz w:val="20"/>
          <w:szCs w:val="20"/>
        </w:rPr>
        <w:fldChar w:fldCharType="begin">
          <w:ffData>
            <w:name w:val="Check2"/>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No</w:t>
      </w:r>
    </w:p>
    <w:p w14:paraId="496516A9" w14:textId="77777777" w:rsidR="00B93DBE" w:rsidRPr="00B24676" w:rsidRDefault="00B93DBE" w:rsidP="00B93DBE">
      <w:pPr>
        <w:spacing w:before="240" w:after="240"/>
        <w:jc w:val="both"/>
        <w:rPr>
          <w:rFonts w:cs="Arial"/>
          <w:sz w:val="20"/>
          <w:szCs w:val="20"/>
        </w:rPr>
      </w:pPr>
      <w:r w:rsidRPr="00B24676">
        <w:rPr>
          <w:rFonts w:cs="Arial"/>
          <w:sz w:val="20"/>
          <w:szCs w:val="20"/>
        </w:rPr>
        <w:t xml:space="preserve">If yes, please provide </w:t>
      </w:r>
      <w:proofErr w:type="gramStart"/>
      <w:r w:rsidRPr="00B24676">
        <w:rPr>
          <w:rFonts w:cs="Arial"/>
          <w:sz w:val="20"/>
          <w:szCs w:val="20"/>
        </w:rPr>
        <w:t>details</w:t>
      </w:r>
      <w:proofErr w:type="gramEnd"/>
    </w:p>
    <w:p w14:paraId="462338CC" w14:textId="77777777" w:rsidR="00B93DBE" w:rsidRPr="00B24676" w:rsidRDefault="00B93DBE" w:rsidP="00B93DBE">
      <w:pPr>
        <w:spacing w:before="240" w:after="240"/>
        <w:jc w:val="both"/>
        <w:rPr>
          <w:rFonts w:cs="Arial"/>
          <w:sz w:val="20"/>
          <w:szCs w:val="20"/>
        </w:rPr>
      </w:pPr>
      <w:r w:rsidRPr="00B24676">
        <w:rPr>
          <w:rFonts w:cs="Arial"/>
          <w:sz w:val="20"/>
          <w:szCs w:val="20"/>
        </w:rPr>
        <w:fldChar w:fldCharType="begin">
          <w:ffData>
            <w:name w:val="Text16"/>
            <w:enabled/>
            <w:calcOnExit w:val="0"/>
            <w:textInput/>
          </w:ffData>
        </w:fldChar>
      </w:r>
      <w:r w:rsidRPr="00B24676">
        <w:rPr>
          <w:rFonts w:cs="Arial"/>
          <w:sz w:val="20"/>
          <w:szCs w:val="20"/>
        </w:rPr>
        <w:instrText xml:space="preserve"> FORMTEXT </w:instrText>
      </w:r>
      <w:r w:rsidRPr="00B24676">
        <w:rPr>
          <w:rFonts w:cs="Arial"/>
          <w:sz w:val="20"/>
          <w:szCs w:val="20"/>
        </w:rPr>
      </w:r>
      <w:r w:rsidRPr="00B24676">
        <w:rPr>
          <w:rFonts w:cs="Arial"/>
          <w:sz w:val="20"/>
          <w:szCs w:val="20"/>
        </w:rPr>
        <w:fldChar w:fldCharType="separate"/>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sz w:val="20"/>
          <w:szCs w:val="20"/>
        </w:rPr>
        <w:fldChar w:fldCharType="end"/>
      </w:r>
    </w:p>
    <w:p w14:paraId="5046B70F" w14:textId="77777777" w:rsidR="00B93DBE" w:rsidRPr="00BC3CE5" w:rsidRDefault="00B93DBE" w:rsidP="00BC3CE5">
      <w:pPr>
        <w:spacing w:before="240" w:after="240"/>
        <w:jc w:val="both"/>
        <w:rPr>
          <w:rFonts w:cs="Arial"/>
          <w:b/>
          <w:bCs/>
          <w:color w:val="FF0000"/>
          <w:szCs w:val="24"/>
        </w:rPr>
      </w:pPr>
      <w:bookmarkStart w:id="184" w:name="_Toc173916082"/>
      <w:bookmarkStart w:id="185" w:name="_Toc180416658"/>
      <w:r w:rsidRPr="00BC3CE5">
        <w:rPr>
          <w:rFonts w:cs="Arial"/>
          <w:b/>
          <w:bCs/>
          <w:color w:val="FF0000"/>
          <w:szCs w:val="24"/>
        </w:rPr>
        <w:t>Assessment of Answers to Part 4 Questions</w:t>
      </w:r>
      <w:bookmarkEnd w:id="184"/>
      <w:bookmarkEnd w:id="185"/>
    </w:p>
    <w:p w14:paraId="43E9A931" w14:textId="77777777" w:rsidR="00B93DBE" w:rsidRPr="00B24676" w:rsidRDefault="00B93DBE" w:rsidP="00B93DBE">
      <w:pPr>
        <w:spacing w:after="200" w:line="276" w:lineRule="auto"/>
        <w:jc w:val="both"/>
        <w:rPr>
          <w:rFonts w:cs="Arial"/>
          <w:sz w:val="20"/>
          <w:szCs w:val="20"/>
        </w:rPr>
      </w:pPr>
      <w:r w:rsidRPr="00B24676">
        <w:rPr>
          <w:rFonts w:cs="Arial"/>
          <w:sz w:val="20"/>
          <w:szCs w:val="20"/>
        </w:rPr>
        <w:t xml:space="preserve">If the answers to </w:t>
      </w:r>
      <w:r w:rsidRPr="00B24676">
        <w:rPr>
          <w:rFonts w:cs="Arial"/>
          <w:b/>
          <w:sz w:val="20"/>
          <w:szCs w:val="20"/>
        </w:rPr>
        <w:t>ALL</w:t>
      </w:r>
      <w:r w:rsidRPr="00B24676">
        <w:rPr>
          <w:rFonts w:cs="Arial"/>
          <w:sz w:val="20"/>
          <w:szCs w:val="20"/>
        </w:rPr>
        <w:t xml:space="preserve"> the questions in Part 4 are no, the disclosure </w:t>
      </w:r>
      <w:r w:rsidRPr="00B24676">
        <w:rPr>
          <w:rFonts w:cs="Arial"/>
          <w:b/>
          <w:sz w:val="20"/>
          <w:szCs w:val="20"/>
        </w:rPr>
        <w:t>must</w:t>
      </w:r>
      <w:r w:rsidRPr="00B24676">
        <w:rPr>
          <w:rFonts w:cs="Arial"/>
          <w:sz w:val="20"/>
          <w:szCs w:val="20"/>
        </w:rPr>
        <w:t xml:space="preserve"> be investigated in accordance with the public interest disclosure procedures. Referral to the Ombudsman can occur if internal investigation is not possible or appropriate. </w:t>
      </w:r>
    </w:p>
    <w:p w14:paraId="760CA878" w14:textId="77777777" w:rsidR="00B93DBE" w:rsidRPr="00B24676" w:rsidRDefault="00B93DBE" w:rsidP="00B93DBE">
      <w:pPr>
        <w:spacing w:after="200" w:line="276" w:lineRule="auto"/>
        <w:jc w:val="both"/>
        <w:rPr>
          <w:rFonts w:cs="Arial"/>
          <w:sz w:val="20"/>
          <w:szCs w:val="20"/>
        </w:rPr>
      </w:pPr>
      <w:r w:rsidRPr="00B24676">
        <w:rPr>
          <w:rFonts w:cs="Arial"/>
          <w:sz w:val="20"/>
          <w:szCs w:val="20"/>
        </w:rPr>
        <w:t xml:space="preserve">If the answer is yes to </w:t>
      </w:r>
      <w:r w:rsidRPr="00B24676">
        <w:rPr>
          <w:rFonts w:cs="Arial"/>
          <w:b/>
          <w:sz w:val="20"/>
          <w:szCs w:val="20"/>
        </w:rPr>
        <w:t>one or more of the above questions</w:t>
      </w:r>
      <w:r w:rsidRPr="00B24676">
        <w:rPr>
          <w:rFonts w:cs="Arial"/>
          <w:sz w:val="20"/>
          <w:szCs w:val="20"/>
        </w:rPr>
        <w:t>, will the public interest disclosure be investigated?</w:t>
      </w:r>
    </w:p>
    <w:p w14:paraId="5EA80478" w14:textId="77777777" w:rsidR="00B93DBE" w:rsidRPr="00B24676" w:rsidRDefault="00B93DBE" w:rsidP="00B93DBE">
      <w:pPr>
        <w:spacing w:after="200" w:line="276" w:lineRule="auto"/>
        <w:jc w:val="both"/>
        <w:rPr>
          <w:rFonts w:cs="Arial"/>
          <w:i/>
          <w:sz w:val="20"/>
          <w:szCs w:val="20"/>
        </w:rPr>
      </w:pPr>
      <w:r w:rsidRPr="00B24676">
        <w:rPr>
          <w:rFonts w:cs="Arial"/>
          <w:i/>
          <w:sz w:val="20"/>
          <w:szCs w:val="20"/>
        </w:rPr>
        <w:t>Although the public interest disclosure may not need to be investigated if an answer to any of the Part 4 questions is yes, it may still be appropriate to investigate in some circumstances.</w:t>
      </w:r>
    </w:p>
    <w:p w14:paraId="6EC0599D" w14:textId="77777777" w:rsidR="00B93DBE" w:rsidRPr="00B24676" w:rsidRDefault="00B93DBE" w:rsidP="00B93DBE">
      <w:pPr>
        <w:spacing w:before="240" w:after="240"/>
        <w:jc w:val="both"/>
        <w:rPr>
          <w:rFonts w:cs="Arial"/>
          <w:sz w:val="20"/>
          <w:szCs w:val="20"/>
        </w:rPr>
      </w:pPr>
      <w:r w:rsidRPr="00B24676">
        <w:rPr>
          <w:rFonts w:cs="Arial"/>
          <w:sz w:val="20"/>
          <w:szCs w:val="20"/>
        </w:rPr>
        <w:fldChar w:fldCharType="begin">
          <w:ffData>
            <w:name w:val="Check1"/>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Yes</w:t>
      </w:r>
      <w:r w:rsidRPr="00B24676">
        <w:rPr>
          <w:rFonts w:cs="Arial"/>
          <w:sz w:val="20"/>
          <w:szCs w:val="20"/>
        </w:rPr>
        <w:tab/>
      </w:r>
      <w:r w:rsidRPr="00B24676">
        <w:rPr>
          <w:rFonts w:cs="Arial"/>
          <w:sz w:val="20"/>
          <w:szCs w:val="20"/>
        </w:rPr>
        <w:tab/>
      </w:r>
      <w:r w:rsidRPr="00B24676">
        <w:rPr>
          <w:rFonts w:cs="Arial"/>
          <w:sz w:val="20"/>
          <w:szCs w:val="20"/>
        </w:rPr>
        <w:fldChar w:fldCharType="begin">
          <w:ffData>
            <w:name w:val="Check2"/>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 xml:space="preserve">   No</w:t>
      </w:r>
    </w:p>
    <w:p w14:paraId="643ADD0F" w14:textId="77777777" w:rsidR="00B93DBE" w:rsidRPr="00B24676" w:rsidRDefault="00B93DBE" w:rsidP="00B93DBE">
      <w:pPr>
        <w:spacing w:after="200" w:line="276" w:lineRule="auto"/>
        <w:rPr>
          <w:rFonts w:cs="Arial"/>
          <w:sz w:val="20"/>
          <w:szCs w:val="20"/>
        </w:rPr>
      </w:pPr>
      <w:r w:rsidRPr="00B24676">
        <w:rPr>
          <w:rFonts w:cs="Arial"/>
          <w:sz w:val="20"/>
          <w:szCs w:val="20"/>
        </w:rPr>
        <w:t>Provide reasons for your decision:</w:t>
      </w:r>
    </w:p>
    <w:p w14:paraId="413F808F" w14:textId="77777777" w:rsidR="00B93DBE" w:rsidRPr="00B24676" w:rsidRDefault="00B93DBE" w:rsidP="00B93DBE">
      <w:pPr>
        <w:spacing w:after="200" w:line="276" w:lineRule="auto"/>
        <w:rPr>
          <w:rFonts w:cs="Arial"/>
          <w:b/>
          <w:sz w:val="20"/>
          <w:szCs w:val="20"/>
        </w:rPr>
      </w:pPr>
      <w:r w:rsidRPr="00B24676">
        <w:rPr>
          <w:rFonts w:cs="Arial"/>
          <w:sz w:val="20"/>
          <w:szCs w:val="20"/>
        </w:rPr>
        <w:fldChar w:fldCharType="begin">
          <w:ffData>
            <w:name w:val="Text8"/>
            <w:enabled/>
            <w:calcOnExit w:val="0"/>
            <w:textInput/>
          </w:ffData>
        </w:fldChar>
      </w:r>
      <w:r w:rsidRPr="00B24676">
        <w:rPr>
          <w:rFonts w:cs="Arial"/>
          <w:sz w:val="20"/>
          <w:szCs w:val="20"/>
        </w:rPr>
        <w:instrText xml:space="preserve"> FORMTEXT </w:instrText>
      </w:r>
      <w:r w:rsidRPr="00B24676">
        <w:rPr>
          <w:rFonts w:cs="Arial"/>
          <w:sz w:val="20"/>
          <w:szCs w:val="20"/>
        </w:rPr>
      </w:r>
      <w:r w:rsidRPr="00B24676">
        <w:rPr>
          <w:rFonts w:cs="Arial"/>
          <w:sz w:val="20"/>
          <w:szCs w:val="20"/>
        </w:rPr>
        <w:fldChar w:fldCharType="separate"/>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sz w:val="20"/>
          <w:szCs w:val="20"/>
        </w:rPr>
        <w:fldChar w:fldCharType="end"/>
      </w:r>
    </w:p>
    <w:p w14:paraId="3C33CE4F" w14:textId="77777777" w:rsidR="00B93DBE" w:rsidRPr="00B24676" w:rsidRDefault="00B93DBE" w:rsidP="00B93DBE">
      <w:pPr>
        <w:spacing w:after="200" w:line="276" w:lineRule="auto"/>
        <w:jc w:val="both"/>
        <w:rPr>
          <w:rFonts w:cs="Arial"/>
          <w:sz w:val="20"/>
          <w:szCs w:val="20"/>
        </w:rPr>
      </w:pPr>
      <w:r w:rsidRPr="00B24676">
        <w:rPr>
          <w:rFonts w:cs="Arial"/>
          <w:sz w:val="20"/>
          <w:szCs w:val="20"/>
        </w:rPr>
        <w:t>Notify the discloser and the Ombudsman if it is decided not to investigate. The Ombudsman will review the decision. Use the notification template attached to the public interest disclosure procedures when notifying the Ombudsman.</w:t>
      </w:r>
    </w:p>
    <w:p w14:paraId="2A7E76CE" w14:textId="77777777" w:rsidR="00B93DBE" w:rsidRPr="00BC3CE5" w:rsidRDefault="00B93DBE" w:rsidP="00BC3CE5">
      <w:pPr>
        <w:rPr>
          <w:b/>
          <w:bCs/>
        </w:rPr>
      </w:pPr>
      <w:bookmarkStart w:id="186" w:name="_Toc42768487"/>
      <w:bookmarkStart w:id="187" w:name="_Toc173916083"/>
      <w:bookmarkStart w:id="188" w:name="_Toc180416659"/>
      <w:r w:rsidRPr="00BC3CE5">
        <w:rPr>
          <w:b/>
          <w:bCs/>
        </w:rPr>
        <w:t>Summary</w:t>
      </w:r>
      <w:bookmarkEnd w:id="186"/>
      <w:bookmarkEnd w:id="187"/>
      <w:bookmarkEnd w:id="188"/>
    </w:p>
    <w:p w14:paraId="50A088F6" w14:textId="77777777" w:rsidR="00B93DBE" w:rsidRPr="00B24676" w:rsidRDefault="00B93DBE" w:rsidP="00B93DBE">
      <w:pPr>
        <w:spacing w:after="200" w:line="276" w:lineRule="auto"/>
        <w:rPr>
          <w:rFonts w:cs="Arial"/>
          <w:bCs/>
          <w:iCs/>
          <w:sz w:val="20"/>
          <w:szCs w:val="20"/>
        </w:rPr>
      </w:pPr>
    </w:p>
    <w:tbl>
      <w:tblPr>
        <w:tblStyle w:val="TableGrid"/>
        <w:tblW w:w="0" w:type="auto"/>
        <w:tblLook w:val="06A0" w:firstRow="1" w:lastRow="0" w:firstColumn="1" w:lastColumn="0" w:noHBand="1" w:noVBand="1"/>
        <w:tblCaption w:val="Summary of answers to questions in Parts 1 to 4."/>
        <w:tblDescription w:val="5 rows x 3 columns. Header row."/>
      </w:tblPr>
      <w:tblGrid>
        <w:gridCol w:w="1271"/>
        <w:gridCol w:w="5245"/>
        <w:gridCol w:w="1701"/>
      </w:tblGrid>
      <w:tr w:rsidR="00B93DBE" w:rsidRPr="00422FA7" w14:paraId="3734F869" w14:textId="77777777" w:rsidTr="00511938">
        <w:trPr>
          <w:trHeight w:hRule="exact" w:val="454"/>
          <w:tblHeader/>
        </w:trPr>
        <w:tc>
          <w:tcPr>
            <w:tcW w:w="1271" w:type="dxa"/>
            <w:shd w:val="clear" w:color="auto" w:fill="F2F2F2" w:themeFill="background1" w:themeFillShade="F2"/>
            <w:vAlign w:val="center"/>
          </w:tcPr>
          <w:p w14:paraId="39B33430" w14:textId="77777777" w:rsidR="00B93DBE" w:rsidRPr="00B24676" w:rsidRDefault="00B93DBE" w:rsidP="00511938">
            <w:pPr>
              <w:rPr>
                <w:rFonts w:cs="Arial"/>
                <w:b/>
                <w:sz w:val="20"/>
                <w:szCs w:val="20"/>
              </w:rPr>
            </w:pPr>
            <w:r w:rsidRPr="00B24676">
              <w:rPr>
                <w:rFonts w:cs="Arial"/>
                <w:b/>
                <w:sz w:val="20"/>
                <w:szCs w:val="20"/>
              </w:rPr>
              <w:t>Part</w:t>
            </w:r>
          </w:p>
        </w:tc>
        <w:tc>
          <w:tcPr>
            <w:tcW w:w="5245" w:type="dxa"/>
            <w:shd w:val="clear" w:color="auto" w:fill="F2F2F2" w:themeFill="background1" w:themeFillShade="F2"/>
            <w:vAlign w:val="center"/>
          </w:tcPr>
          <w:p w14:paraId="2AE5E1B7" w14:textId="77777777" w:rsidR="00B93DBE" w:rsidRPr="00B24676" w:rsidRDefault="00B93DBE" w:rsidP="00511938">
            <w:pPr>
              <w:rPr>
                <w:rFonts w:cs="Arial"/>
                <w:b/>
                <w:sz w:val="20"/>
                <w:szCs w:val="20"/>
              </w:rPr>
            </w:pPr>
            <w:r w:rsidRPr="00B24676">
              <w:rPr>
                <w:rFonts w:cs="Arial"/>
                <w:b/>
                <w:sz w:val="20"/>
                <w:szCs w:val="20"/>
              </w:rPr>
              <w:t>Question</w:t>
            </w:r>
          </w:p>
        </w:tc>
        <w:tc>
          <w:tcPr>
            <w:tcW w:w="1701" w:type="dxa"/>
            <w:shd w:val="clear" w:color="auto" w:fill="F2F2F2" w:themeFill="background1" w:themeFillShade="F2"/>
            <w:vAlign w:val="center"/>
          </w:tcPr>
          <w:p w14:paraId="5010FFDF" w14:textId="77777777" w:rsidR="00B93DBE" w:rsidRPr="00B24676" w:rsidRDefault="00B93DBE" w:rsidP="00511938">
            <w:pPr>
              <w:jc w:val="center"/>
              <w:rPr>
                <w:rFonts w:cs="Arial"/>
                <w:b/>
                <w:sz w:val="20"/>
                <w:szCs w:val="20"/>
              </w:rPr>
            </w:pPr>
            <w:r w:rsidRPr="00B24676">
              <w:rPr>
                <w:rFonts w:cs="Arial"/>
                <w:b/>
                <w:sz w:val="20"/>
                <w:szCs w:val="20"/>
              </w:rPr>
              <w:t>Answer</w:t>
            </w:r>
          </w:p>
        </w:tc>
      </w:tr>
      <w:tr w:rsidR="00B93DBE" w:rsidRPr="00422FA7" w14:paraId="0CE83A3A" w14:textId="77777777" w:rsidTr="00511938">
        <w:trPr>
          <w:trHeight w:hRule="exact" w:val="454"/>
        </w:trPr>
        <w:tc>
          <w:tcPr>
            <w:tcW w:w="1271" w:type="dxa"/>
            <w:vAlign w:val="center"/>
          </w:tcPr>
          <w:p w14:paraId="062AAB4A" w14:textId="77777777" w:rsidR="00B93DBE" w:rsidRPr="00B24676" w:rsidRDefault="00B93DBE" w:rsidP="00511938">
            <w:pPr>
              <w:rPr>
                <w:rFonts w:cs="Arial"/>
                <w:sz w:val="20"/>
                <w:szCs w:val="20"/>
              </w:rPr>
            </w:pPr>
            <w:r w:rsidRPr="00B24676">
              <w:rPr>
                <w:rFonts w:cs="Arial"/>
                <w:sz w:val="20"/>
                <w:szCs w:val="20"/>
              </w:rPr>
              <w:t>Part 1</w:t>
            </w:r>
          </w:p>
        </w:tc>
        <w:tc>
          <w:tcPr>
            <w:tcW w:w="5245" w:type="dxa"/>
            <w:vAlign w:val="center"/>
          </w:tcPr>
          <w:p w14:paraId="2DF9F2E0" w14:textId="77777777" w:rsidR="00B93DBE" w:rsidRPr="00B24676" w:rsidRDefault="00B93DBE" w:rsidP="00511938">
            <w:pPr>
              <w:rPr>
                <w:rFonts w:cs="Arial"/>
                <w:sz w:val="20"/>
                <w:szCs w:val="20"/>
              </w:rPr>
            </w:pPr>
            <w:r w:rsidRPr="00B24676">
              <w:rPr>
                <w:rFonts w:cs="Arial"/>
                <w:sz w:val="20"/>
                <w:szCs w:val="20"/>
              </w:rPr>
              <w:t>Is the disclosure a protected disclosure?</w:t>
            </w:r>
          </w:p>
        </w:tc>
        <w:tc>
          <w:tcPr>
            <w:tcW w:w="1701" w:type="dxa"/>
            <w:vAlign w:val="center"/>
          </w:tcPr>
          <w:p w14:paraId="68E74FAB" w14:textId="77777777" w:rsidR="00B93DBE" w:rsidRPr="00B24676" w:rsidRDefault="00B93DBE" w:rsidP="00511938">
            <w:pPr>
              <w:jc w:val="center"/>
              <w:rPr>
                <w:rFonts w:cs="Arial"/>
                <w:sz w:val="20"/>
                <w:szCs w:val="20"/>
              </w:rPr>
            </w:pPr>
            <w:r w:rsidRPr="00B24676">
              <w:rPr>
                <w:rFonts w:cs="Arial"/>
                <w:sz w:val="20"/>
                <w:szCs w:val="20"/>
              </w:rPr>
              <w:fldChar w:fldCharType="begin">
                <w:ffData>
                  <w:name w:val="Text15"/>
                  <w:enabled/>
                  <w:calcOnExit w:val="0"/>
                  <w:statusText w:type="text" w:val="Type YES or NO"/>
                  <w:textInput>
                    <w:maxLength w:val="3"/>
                  </w:textInput>
                </w:ffData>
              </w:fldChar>
            </w:r>
            <w:bookmarkStart w:id="189" w:name="Text15"/>
            <w:r w:rsidRPr="00B24676">
              <w:rPr>
                <w:rFonts w:cs="Arial"/>
                <w:sz w:val="20"/>
                <w:szCs w:val="20"/>
              </w:rPr>
              <w:instrText xml:space="preserve"> FORMTEXT </w:instrText>
            </w:r>
            <w:r w:rsidRPr="00B24676">
              <w:rPr>
                <w:rFonts w:cs="Arial"/>
                <w:sz w:val="20"/>
                <w:szCs w:val="20"/>
              </w:rPr>
            </w:r>
            <w:r w:rsidRPr="00B24676">
              <w:rPr>
                <w:rFonts w:cs="Arial"/>
                <w:sz w:val="20"/>
                <w:szCs w:val="20"/>
              </w:rPr>
              <w:fldChar w:fldCharType="separate"/>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sz w:val="20"/>
                <w:szCs w:val="20"/>
              </w:rPr>
              <w:fldChar w:fldCharType="end"/>
            </w:r>
            <w:bookmarkEnd w:id="189"/>
          </w:p>
        </w:tc>
      </w:tr>
      <w:tr w:rsidR="00B93DBE" w:rsidRPr="00422FA7" w14:paraId="52ECE5EC" w14:textId="77777777" w:rsidTr="00511938">
        <w:trPr>
          <w:trHeight w:hRule="exact" w:val="454"/>
        </w:trPr>
        <w:tc>
          <w:tcPr>
            <w:tcW w:w="1271" w:type="dxa"/>
            <w:vAlign w:val="center"/>
          </w:tcPr>
          <w:p w14:paraId="440E7426" w14:textId="77777777" w:rsidR="00B93DBE" w:rsidRPr="00B24676" w:rsidRDefault="00B93DBE" w:rsidP="00511938">
            <w:pPr>
              <w:rPr>
                <w:rFonts w:cs="Arial"/>
                <w:sz w:val="20"/>
                <w:szCs w:val="20"/>
              </w:rPr>
            </w:pPr>
            <w:r w:rsidRPr="00B24676">
              <w:rPr>
                <w:rFonts w:cs="Arial"/>
                <w:sz w:val="20"/>
                <w:szCs w:val="20"/>
              </w:rPr>
              <w:t>Part 2</w:t>
            </w:r>
          </w:p>
        </w:tc>
        <w:tc>
          <w:tcPr>
            <w:tcW w:w="5245" w:type="dxa"/>
            <w:vAlign w:val="center"/>
          </w:tcPr>
          <w:p w14:paraId="798AAEAB" w14:textId="77777777" w:rsidR="00B93DBE" w:rsidRPr="00B24676" w:rsidRDefault="00B93DBE" w:rsidP="00511938">
            <w:pPr>
              <w:rPr>
                <w:rFonts w:cs="Arial"/>
                <w:sz w:val="20"/>
                <w:szCs w:val="20"/>
              </w:rPr>
            </w:pPr>
            <w:r w:rsidRPr="00B24676">
              <w:rPr>
                <w:rFonts w:cs="Arial"/>
                <w:sz w:val="20"/>
                <w:szCs w:val="20"/>
              </w:rPr>
              <w:t>Should the protected disclosure be referred to the Integrity Commission?</w:t>
            </w:r>
          </w:p>
        </w:tc>
        <w:tc>
          <w:tcPr>
            <w:tcW w:w="1701" w:type="dxa"/>
            <w:vAlign w:val="center"/>
          </w:tcPr>
          <w:p w14:paraId="585BC04B" w14:textId="77777777" w:rsidR="00B93DBE" w:rsidRPr="00B24676" w:rsidRDefault="00B93DBE" w:rsidP="00511938">
            <w:pPr>
              <w:jc w:val="center"/>
              <w:rPr>
                <w:rFonts w:cs="Arial"/>
                <w:sz w:val="20"/>
                <w:szCs w:val="20"/>
              </w:rPr>
            </w:pPr>
            <w:r w:rsidRPr="00B24676">
              <w:rPr>
                <w:rFonts w:cs="Arial"/>
                <w:sz w:val="20"/>
                <w:szCs w:val="20"/>
              </w:rPr>
              <w:fldChar w:fldCharType="begin">
                <w:ffData>
                  <w:name w:val="Text15"/>
                  <w:enabled/>
                  <w:calcOnExit w:val="0"/>
                  <w:statusText w:type="text" w:val="Type YES or NO"/>
                  <w:textInput>
                    <w:maxLength w:val="3"/>
                  </w:textInput>
                </w:ffData>
              </w:fldChar>
            </w:r>
            <w:r w:rsidRPr="00B24676">
              <w:rPr>
                <w:rFonts w:cs="Arial"/>
                <w:sz w:val="20"/>
                <w:szCs w:val="20"/>
              </w:rPr>
              <w:instrText xml:space="preserve"> FORMTEXT </w:instrText>
            </w:r>
            <w:r w:rsidRPr="00B24676">
              <w:rPr>
                <w:rFonts w:cs="Arial"/>
                <w:sz w:val="20"/>
                <w:szCs w:val="20"/>
              </w:rPr>
            </w:r>
            <w:r w:rsidRPr="00B24676">
              <w:rPr>
                <w:rFonts w:cs="Arial"/>
                <w:sz w:val="20"/>
                <w:szCs w:val="20"/>
              </w:rPr>
              <w:fldChar w:fldCharType="separate"/>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sz w:val="20"/>
                <w:szCs w:val="20"/>
              </w:rPr>
              <w:fldChar w:fldCharType="end"/>
            </w:r>
          </w:p>
        </w:tc>
      </w:tr>
      <w:tr w:rsidR="00B93DBE" w:rsidRPr="00422FA7" w14:paraId="3C6054DF" w14:textId="77777777" w:rsidTr="00511938">
        <w:trPr>
          <w:trHeight w:hRule="exact" w:val="454"/>
        </w:trPr>
        <w:tc>
          <w:tcPr>
            <w:tcW w:w="1271" w:type="dxa"/>
            <w:vAlign w:val="center"/>
          </w:tcPr>
          <w:p w14:paraId="653D5F0E" w14:textId="77777777" w:rsidR="00B93DBE" w:rsidRPr="00B24676" w:rsidRDefault="00B93DBE" w:rsidP="00511938">
            <w:pPr>
              <w:rPr>
                <w:rFonts w:cs="Arial"/>
                <w:sz w:val="20"/>
                <w:szCs w:val="20"/>
              </w:rPr>
            </w:pPr>
            <w:r w:rsidRPr="00B24676">
              <w:rPr>
                <w:rFonts w:cs="Arial"/>
                <w:sz w:val="20"/>
                <w:szCs w:val="20"/>
              </w:rPr>
              <w:t>Part 3</w:t>
            </w:r>
          </w:p>
        </w:tc>
        <w:tc>
          <w:tcPr>
            <w:tcW w:w="5245" w:type="dxa"/>
            <w:vAlign w:val="center"/>
          </w:tcPr>
          <w:p w14:paraId="7E74917F" w14:textId="77777777" w:rsidR="00B93DBE" w:rsidRPr="00B24676" w:rsidRDefault="00B93DBE" w:rsidP="00511938">
            <w:pPr>
              <w:rPr>
                <w:rFonts w:cs="Arial"/>
                <w:sz w:val="20"/>
                <w:szCs w:val="20"/>
              </w:rPr>
            </w:pPr>
            <w:r w:rsidRPr="00B24676">
              <w:rPr>
                <w:rFonts w:cs="Arial"/>
                <w:sz w:val="20"/>
                <w:szCs w:val="20"/>
              </w:rPr>
              <w:t>Is the protected disclosure a public interest disclosure?</w:t>
            </w:r>
          </w:p>
        </w:tc>
        <w:tc>
          <w:tcPr>
            <w:tcW w:w="1701" w:type="dxa"/>
            <w:vAlign w:val="center"/>
          </w:tcPr>
          <w:p w14:paraId="58FEA72D" w14:textId="77777777" w:rsidR="00B93DBE" w:rsidRPr="00B24676" w:rsidRDefault="00B93DBE" w:rsidP="00511938">
            <w:pPr>
              <w:jc w:val="center"/>
              <w:rPr>
                <w:rFonts w:cs="Arial"/>
                <w:sz w:val="20"/>
                <w:szCs w:val="20"/>
              </w:rPr>
            </w:pPr>
            <w:r w:rsidRPr="00B24676">
              <w:rPr>
                <w:rFonts w:cs="Arial"/>
                <w:sz w:val="20"/>
                <w:szCs w:val="20"/>
              </w:rPr>
              <w:fldChar w:fldCharType="begin">
                <w:ffData>
                  <w:name w:val="Text15"/>
                  <w:enabled/>
                  <w:calcOnExit w:val="0"/>
                  <w:statusText w:type="text" w:val="Type YES or NO"/>
                  <w:textInput>
                    <w:maxLength w:val="3"/>
                  </w:textInput>
                </w:ffData>
              </w:fldChar>
            </w:r>
            <w:r w:rsidRPr="00B24676">
              <w:rPr>
                <w:rFonts w:cs="Arial"/>
                <w:sz w:val="20"/>
                <w:szCs w:val="20"/>
              </w:rPr>
              <w:instrText xml:space="preserve"> FORMTEXT </w:instrText>
            </w:r>
            <w:r w:rsidRPr="00B24676">
              <w:rPr>
                <w:rFonts w:cs="Arial"/>
                <w:sz w:val="20"/>
                <w:szCs w:val="20"/>
              </w:rPr>
            </w:r>
            <w:r w:rsidRPr="00B24676">
              <w:rPr>
                <w:rFonts w:cs="Arial"/>
                <w:sz w:val="20"/>
                <w:szCs w:val="20"/>
              </w:rPr>
              <w:fldChar w:fldCharType="separate"/>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sz w:val="20"/>
                <w:szCs w:val="20"/>
              </w:rPr>
              <w:fldChar w:fldCharType="end"/>
            </w:r>
          </w:p>
        </w:tc>
      </w:tr>
      <w:tr w:rsidR="00B93DBE" w:rsidRPr="00422FA7" w14:paraId="403A03F8" w14:textId="77777777" w:rsidTr="00511938">
        <w:trPr>
          <w:trHeight w:hRule="exact" w:val="454"/>
        </w:trPr>
        <w:tc>
          <w:tcPr>
            <w:tcW w:w="1271" w:type="dxa"/>
            <w:vAlign w:val="center"/>
          </w:tcPr>
          <w:p w14:paraId="56A4BB96" w14:textId="77777777" w:rsidR="00B93DBE" w:rsidRPr="00B24676" w:rsidRDefault="00B93DBE" w:rsidP="00511938">
            <w:pPr>
              <w:rPr>
                <w:rFonts w:cs="Arial"/>
                <w:sz w:val="20"/>
                <w:szCs w:val="20"/>
              </w:rPr>
            </w:pPr>
            <w:r w:rsidRPr="00B24676">
              <w:rPr>
                <w:rFonts w:cs="Arial"/>
                <w:sz w:val="20"/>
                <w:szCs w:val="20"/>
              </w:rPr>
              <w:t>Part 4</w:t>
            </w:r>
          </w:p>
        </w:tc>
        <w:tc>
          <w:tcPr>
            <w:tcW w:w="5245" w:type="dxa"/>
            <w:vAlign w:val="center"/>
          </w:tcPr>
          <w:p w14:paraId="08BD5BC3" w14:textId="77777777" w:rsidR="00B93DBE" w:rsidRPr="00B24676" w:rsidRDefault="00B93DBE" w:rsidP="00511938">
            <w:pPr>
              <w:rPr>
                <w:rFonts w:cs="Arial"/>
                <w:sz w:val="20"/>
                <w:szCs w:val="20"/>
              </w:rPr>
            </w:pPr>
            <w:r w:rsidRPr="00B24676">
              <w:rPr>
                <w:rFonts w:cs="Arial"/>
                <w:sz w:val="20"/>
                <w:szCs w:val="20"/>
              </w:rPr>
              <w:t>Should the public interest disclosure be investigated?</w:t>
            </w:r>
          </w:p>
        </w:tc>
        <w:tc>
          <w:tcPr>
            <w:tcW w:w="1701" w:type="dxa"/>
            <w:vAlign w:val="center"/>
          </w:tcPr>
          <w:p w14:paraId="6375FB64" w14:textId="77777777" w:rsidR="00B93DBE" w:rsidRPr="00B24676" w:rsidRDefault="00B93DBE" w:rsidP="00511938">
            <w:pPr>
              <w:jc w:val="center"/>
              <w:rPr>
                <w:rFonts w:cs="Arial"/>
                <w:sz w:val="20"/>
                <w:szCs w:val="20"/>
              </w:rPr>
            </w:pPr>
            <w:r w:rsidRPr="00B24676">
              <w:rPr>
                <w:rFonts w:cs="Arial"/>
                <w:sz w:val="20"/>
                <w:szCs w:val="20"/>
              </w:rPr>
              <w:fldChar w:fldCharType="begin">
                <w:ffData>
                  <w:name w:val=""/>
                  <w:enabled/>
                  <w:calcOnExit w:val="0"/>
                  <w:statusText w:type="text" w:val="Type YES or NO"/>
                  <w:textInput>
                    <w:maxLength w:val="3"/>
                  </w:textInput>
                </w:ffData>
              </w:fldChar>
            </w:r>
            <w:r w:rsidRPr="00B24676">
              <w:rPr>
                <w:rFonts w:cs="Arial"/>
                <w:sz w:val="20"/>
                <w:szCs w:val="20"/>
              </w:rPr>
              <w:instrText xml:space="preserve"> FORMTEXT </w:instrText>
            </w:r>
            <w:r w:rsidRPr="00B24676">
              <w:rPr>
                <w:rFonts w:cs="Arial"/>
                <w:sz w:val="20"/>
                <w:szCs w:val="20"/>
              </w:rPr>
            </w:r>
            <w:r w:rsidRPr="00B24676">
              <w:rPr>
                <w:rFonts w:cs="Arial"/>
                <w:sz w:val="20"/>
                <w:szCs w:val="20"/>
              </w:rPr>
              <w:fldChar w:fldCharType="separate"/>
            </w:r>
            <w:r w:rsidRPr="00B24676">
              <w:rPr>
                <w:rFonts w:cs="Arial"/>
                <w:noProof/>
                <w:sz w:val="20"/>
                <w:szCs w:val="20"/>
              </w:rPr>
              <w:t> </w:t>
            </w:r>
            <w:r w:rsidRPr="00B24676">
              <w:rPr>
                <w:rFonts w:cs="Arial"/>
                <w:noProof/>
                <w:sz w:val="20"/>
                <w:szCs w:val="20"/>
              </w:rPr>
              <w:t> </w:t>
            </w:r>
            <w:r w:rsidRPr="00B24676">
              <w:rPr>
                <w:rFonts w:cs="Arial"/>
                <w:noProof/>
                <w:sz w:val="20"/>
                <w:szCs w:val="20"/>
              </w:rPr>
              <w:t> </w:t>
            </w:r>
            <w:r w:rsidRPr="00B24676">
              <w:rPr>
                <w:rFonts w:cs="Arial"/>
                <w:sz w:val="20"/>
                <w:szCs w:val="20"/>
              </w:rPr>
              <w:fldChar w:fldCharType="end"/>
            </w:r>
          </w:p>
        </w:tc>
      </w:tr>
    </w:tbl>
    <w:p w14:paraId="0CB7165E" w14:textId="77777777" w:rsidR="00B93DBE" w:rsidRDefault="00B93DBE" w:rsidP="00B93DBE">
      <w:pPr>
        <w:spacing w:after="200" w:line="276" w:lineRule="auto"/>
        <w:rPr>
          <w:rFonts w:cs="Arial"/>
          <w:bCs/>
          <w:iCs/>
          <w:sz w:val="20"/>
          <w:szCs w:val="20"/>
        </w:rPr>
      </w:pPr>
      <w:bookmarkStart w:id="190" w:name="_Toc42768488"/>
    </w:p>
    <w:p w14:paraId="211BAF07" w14:textId="77777777" w:rsidR="00BC3CE5" w:rsidRDefault="00BC3CE5" w:rsidP="00B93DBE">
      <w:pPr>
        <w:spacing w:after="200" w:line="276" w:lineRule="auto"/>
        <w:rPr>
          <w:rFonts w:cs="Arial"/>
          <w:bCs/>
          <w:iCs/>
          <w:sz w:val="20"/>
          <w:szCs w:val="20"/>
        </w:rPr>
      </w:pPr>
    </w:p>
    <w:p w14:paraId="7A4AAF2C" w14:textId="77777777" w:rsidR="00BC3CE5" w:rsidRPr="00B24676" w:rsidRDefault="00BC3CE5" w:rsidP="00B93DBE">
      <w:pPr>
        <w:spacing w:after="200" w:line="276" w:lineRule="auto"/>
        <w:rPr>
          <w:rFonts w:cs="Arial"/>
          <w:bCs/>
          <w:iCs/>
          <w:sz w:val="20"/>
          <w:szCs w:val="20"/>
        </w:rPr>
      </w:pPr>
    </w:p>
    <w:p w14:paraId="66E1BC62" w14:textId="77777777" w:rsidR="00B93DBE" w:rsidRPr="00BC3CE5" w:rsidRDefault="00B93DBE" w:rsidP="00BC3CE5">
      <w:pPr>
        <w:rPr>
          <w:b/>
          <w:bCs/>
        </w:rPr>
      </w:pPr>
      <w:bookmarkStart w:id="191" w:name="_Toc173916084"/>
      <w:bookmarkStart w:id="192" w:name="_Toc180416660"/>
      <w:r w:rsidRPr="00BC3CE5">
        <w:rPr>
          <w:b/>
          <w:bCs/>
        </w:rPr>
        <w:lastRenderedPageBreak/>
        <w:t>Approval</w:t>
      </w:r>
      <w:bookmarkEnd w:id="190"/>
      <w:bookmarkEnd w:id="191"/>
      <w:bookmarkEnd w:id="192"/>
    </w:p>
    <w:p w14:paraId="7D04EA31" w14:textId="77777777" w:rsidR="00B93DBE" w:rsidRPr="00B24676" w:rsidRDefault="00B93DBE" w:rsidP="00B93DBE">
      <w:pPr>
        <w:rPr>
          <w:rFonts w:eastAsia="Calibri" w:cs="Arial"/>
          <w:b/>
          <w:sz w:val="20"/>
          <w:szCs w:val="20"/>
        </w:rPr>
      </w:pPr>
    </w:p>
    <w:p w14:paraId="40995DE6" w14:textId="77777777" w:rsidR="00B93DBE" w:rsidRPr="00B24676" w:rsidRDefault="00B93DBE" w:rsidP="00B93DBE">
      <w:pPr>
        <w:rPr>
          <w:rFonts w:eastAsia="Calibri" w:cs="Arial"/>
          <w:b/>
          <w:sz w:val="20"/>
          <w:szCs w:val="20"/>
        </w:rPr>
      </w:pPr>
      <w:r w:rsidRPr="00B24676">
        <w:rPr>
          <w:rFonts w:eastAsia="Calibri" w:cs="Arial"/>
          <w:b/>
          <w:sz w:val="20"/>
          <w:szCs w:val="20"/>
        </w:rPr>
        <w:t>Approved by:</w:t>
      </w:r>
    </w:p>
    <w:p w14:paraId="56B42362" w14:textId="77777777" w:rsidR="00B93DBE" w:rsidRPr="00B24676" w:rsidRDefault="00B93DBE" w:rsidP="00B93DBE">
      <w:pPr>
        <w:spacing w:line="259" w:lineRule="auto"/>
        <w:rPr>
          <w:rFonts w:eastAsia="Calibri" w:cs="Arial"/>
          <w:bCs/>
          <w:iCs/>
          <w:sz w:val="20"/>
          <w:szCs w:val="20"/>
        </w:rPr>
      </w:pPr>
      <w:r w:rsidRPr="00B24676">
        <w:rPr>
          <w:rFonts w:eastAsia="Calibri" w:cs="Arial"/>
          <w:bCs/>
          <w:iCs/>
          <w:sz w:val="20"/>
          <w:szCs w:val="20"/>
        </w:rPr>
        <w:t>Name of Public Interest Disclosure Officer or Principal Officer:</w:t>
      </w:r>
    </w:p>
    <w:p w14:paraId="57BE56D8" w14:textId="77777777" w:rsidR="00B93DBE" w:rsidRPr="00B24676" w:rsidRDefault="00B93DBE" w:rsidP="00B93DBE">
      <w:pPr>
        <w:spacing w:line="259" w:lineRule="auto"/>
        <w:rPr>
          <w:rFonts w:eastAsia="Calibri" w:cs="Arial"/>
          <w:bCs/>
          <w:iCs/>
          <w:sz w:val="20"/>
          <w:szCs w:val="20"/>
        </w:rPr>
      </w:pPr>
      <w:r w:rsidRPr="00B24676">
        <w:rPr>
          <w:rFonts w:eastAsia="Calibri" w:cs="Arial"/>
          <w:bCs/>
          <w:iCs/>
          <w:sz w:val="20"/>
          <w:szCs w:val="20"/>
        </w:rPr>
        <w:fldChar w:fldCharType="begin">
          <w:ffData>
            <w:name w:val="Text12"/>
            <w:enabled/>
            <w:calcOnExit w:val="0"/>
            <w:textInput/>
          </w:ffData>
        </w:fldChar>
      </w:r>
      <w:bookmarkStart w:id="193" w:name="Text12"/>
      <w:r w:rsidRPr="00B24676">
        <w:rPr>
          <w:rFonts w:eastAsia="Calibri" w:cs="Arial"/>
          <w:bCs/>
          <w:iCs/>
          <w:sz w:val="20"/>
          <w:szCs w:val="20"/>
        </w:rPr>
        <w:instrText xml:space="preserve"> FORMTEXT </w:instrText>
      </w:r>
      <w:r w:rsidRPr="00B24676">
        <w:rPr>
          <w:rFonts w:eastAsia="Calibri" w:cs="Arial"/>
          <w:bCs/>
          <w:iCs/>
          <w:sz w:val="20"/>
          <w:szCs w:val="20"/>
        </w:rPr>
      </w:r>
      <w:r w:rsidRPr="00B24676">
        <w:rPr>
          <w:rFonts w:eastAsia="Calibri" w:cs="Arial"/>
          <w:bCs/>
          <w:iCs/>
          <w:sz w:val="20"/>
          <w:szCs w:val="20"/>
        </w:rPr>
        <w:fldChar w:fldCharType="separate"/>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sz w:val="20"/>
          <w:szCs w:val="20"/>
        </w:rPr>
        <w:fldChar w:fldCharType="end"/>
      </w:r>
      <w:bookmarkEnd w:id="193"/>
    </w:p>
    <w:p w14:paraId="3C167A0E" w14:textId="77777777" w:rsidR="00B93DBE" w:rsidRPr="00B24676" w:rsidRDefault="00B93DBE" w:rsidP="00B93DBE">
      <w:pPr>
        <w:rPr>
          <w:rFonts w:eastAsia="Calibri" w:cs="Arial"/>
          <w:b/>
          <w:sz w:val="20"/>
          <w:szCs w:val="20"/>
        </w:rPr>
      </w:pPr>
    </w:p>
    <w:p w14:paraId="45553FE8" w14:textId="77777777" w:rsidR="00B93DBE" w:rsidRDefault="00B93DBE" w:rsidP="00B93DBE">
      <w:pPr>
        <w:rPr>
          <w:rFonts w:eastAsia="Calibri" w:cs="Arial"/>
          <w:b/>
          <w:sz w:val="20"/>
          <w:szCs w:val="20"/>
        </w:rPr>
      </w:pPr>
      <w:r w:rsidRPr="00B24676">
        <w:rPr>
          <w:rFonts w:eastAsia="Calibri" w:cs="Arial"/>
          <w:b/>
          <w:sz w:val="20"/>
          <w:szCs w:val="20"/>
        </w:rPr>
        <w:t>Date of approval:</w:t>
      </w:r>
    </w:p>
    <w:p w14:paraId="4E997746" w14:textId="19400257" w:rsidR="0098751C" w:rsidRDefault="0098751C">
      <w:pPr>
        <w:spacing w:after="160" w:line="259" w:lineRule="auto"/>
        <w:rPr>
          <w:rFonts w:eastAsia="Calibri" w:cs="Arial"/>
          <w:b/>
          <w:sz w:val="20"/>
          <w:szCs w:val="20"/>
        </w:rPr>
      </w:pPr>
      <w:r>
        <w:rPr>
          <w:rFonts w:eastAsia="Calibri" w:cs="Arial"/>
          <w:b/>
          <w:sz w:val="20"/>
          <w:szCs w:val="20"/>
        </w:rPr>
        <w:br w:type="page"/>
      </w:r>
    </w:p>
    <w:p w14:paraId="7EA7033E" w14:textId="0362085A" w:rsidR="003F0622" w:rsidRPr="000E0DC9" w:rsidRDefault="0098751C" w:rsidP="000E0DC9">
      <w:pPr>
        <w:pStyle w:val="Heading2"/>
        <w:rPr>
          <w:sz w:val="36"/>
          <w:szCs w:val="24"/>
        </w:rPr>
      </w:pPr>
      <w:bookmarkStart w:id="194" w:name="_Toc180416661"/>
      <w:bookmarkStart w:id="195" w:name="_Toc180486078"/>
      <w:r w:rsidRPr="000E0DC9">
        <w:rPr>
          <w:rStyle w:val="Heading5Char"/>
          <w:b/>
          <w:sz w:val="36"/>
          <w:szCs w:val="24"/>
        </w:rPr>
        <w:lastRenderedPageBreak/>
        <w:t>Attachment 2</w:t>
      </w:r>
      <w:bookmarkStart w:id="196" w:name="_Toc173916085"/>
      <w:bookmarkStart w:id="197" w:name="_Toc180416662"/>
      <w:bookmarkStart w:id="198" w:name="_Toc42768489"/>
      <w:bookmarkEnd w:id="194"/>
      <w:r w:rsidR="002B0C58" w:rsidRPr="000E0DC9">
        <w:rPr>
          <w:rStyle w:val="Heading5Char"/>
          <w:b/>
          <w:sz w:val="36"/>
          <w:szCs w:val="24"/>
        </w:rPr>
        <w:t xml:space="preserve"> - </w:t>
      </w:r>
      <w:r w:rsidR="003F0622" w:rsidRPr="000E0DC9">
        <w:rPr>
          <w:rStyle w:val="Heading5Char"/>
          <w:b/>
          <w:sz w:val="36"/>
          <w:szCs w:val="24"/>
        </w:rPr>
        <w:t>Risk assessment template</w:t>
      </w:r>
      <w:bookmarkEnd w:id="195"/>
      <w:bookmarkEnd w:id="196"/>
      <w:bookmarkEnd w:id="197"/>
      <w:r w:rsidR="003F0622" w:rsidRPr="000E0DC9">
        <w:rPr>
          <w:sz w:val="36"/>
          <w:szCs w:val="24"/>
        </w:rPr>
        <w:t xml:space="preserve"> </w:t>
      </w:r>
      <w:bookmarkEnd w:id="198"/>
    </w:p>
    <w:p w14:paraId="6834568F" w14:textId="77777777" w:rsidR="003F0622" w:rsidRPr="00B24676" w:rsidRDefault="003F0622" w:rsidP="003F0622">
      <w:pPr>
        <w:spacing w:after="360" w:line="259" w:lineRule="auto"/>
        <w:rPr>
          <w:rFonts w:eastAsia="Calibri" w:cs="Arial"/>
          <w:bCs/>
          <w:i/>
          <w:iCs/>
          <w:sz w:val="22"/>
          <w:szCs w:val="20"/>
        </w:rPr>
      </w:pPr>
      <w:r w:rsidRPr="00B24676">
        <w:rPr>
          <w:rFonts w:eastAsia="Calibri" w:cs="Arial"/>
          <w:bCs/>
          <w:i/>
          <w:iCs/>
          <w:sz w:val="22"/>
          <w:szCs w:val="20"/>
        </w:rPr>
        <w:t>Public Interest Disclosures Act 2002</w:t>
      </w:r>
    </w:p>
    <w:p w14:paraId="3AE9A1AA" w14:textId="77777777" w:rsidR="003F0622" w:rsidRPr="00B24676" w:rsidRDefault="003F0622" w:rsidP="003F0622">
      <w:pPr>
        <w:tabs>
          <w:tab w:val="left" w:pos="2835"/>
          <w:tab w:val="left" w:pos="5670"/>
        </w:tabs>
        <w:spacing w:before="240"/>
        <w:rPr>
          <w:rFonts w:eastAsia="Calibri" w:cs="Arial"/>
          <w:b/>
          <w:sz w:val="20"/>
          <w:szCs w:val="20"/>
        </w:rPr>
      </w:pPr>
      <w:r w:rsidRPr="00B24676">
        <w:rPr>
          <w:rFonts w:eastAsia="Calibri" w:cs="Arial"/>
          <w:b/>
          <w:sz w:val="20"/>
          <w:szCs w:val="20"/>
        </w:rPr>
        <w:t>File number:</w:t>
      </w:r>
      <w:r w:rsidRPr="00B24676">
        <w:rPr>
          <w:rFonts w:eastAsia="Calibri" w:cs="Arial"/>
          <w:b/>
          <w:sz w:val="20"/>
          <w:szCs w:val="20"/>
        </w:rPr>
        <w:tab/>
        <w:t>Date of assessment:</w:t>
      </w:r>
      <w:r w:rsidRPr="00B24676">
        <w:rPr>
          <w:rFonts w:eastAsia="Calibri" w:cs="Arial"/>
          <w:b/>
          <w:noProof/>
          <w:sz w:val="20"/>
          <w:szCs w:val="20"/>
          <w:lang w:eastAsia="en-AU"/>
        </w:rPr>
        <w:t xml:space="preserve"> </w:t>
      </w:r>
      <w:r w:rsidRPr="00B24676">
        <w:rPr>
          <w:rFonts w:eastAsia="Calibri" w:cs="Arial"/>
          <w:b/>
          <w:noProof/>
          <w:sz w:val="20"/>
          <w:szCs w:val="20"/>
          <w:lang w:eastAsia="en-AU"/>
        </w:rPr>
        <w:tab/>
      </w:r>
      <w:r w:rsidRPr="00B24676">
        <w:rPr>
          <w:rFonts w:eastAsia="Calibri" w:cs="Arial"/>
          <w:b/>
          <w:sz w:val="20"/>
          <w:szCs w:val="20"/>
        </w:rPr>
        <w:t>Name of assessing officer:</w:t>
      </w:r>
    </w:p>
    <w:p w14:paraId="2FEBB7F2" w14:textId="77777777" w:rsidR="003F0622" w:rsidRPr="00B24676" w:rsidRDefault="003F0622" w:rsidP="003F0622">
      <w:pPr>
        <w:tabs>
          <w:tab w:val="left" w:pos="2835"/>
          <w:tab w:val="left" w:pos="5670"/>
        </w:tabs>
        <w:spacing w:line="259" w:lineRule="auto"/>
        <w:rPr>
          <w:rFonts w:eastAsia="Calibri" w:cs="Arial"/>
          <w:bCs/>
          <w:iCs/>
          <w:sz w:val="20"/>
          <w:szCs w:val="20"/>
        </w:rPr>
      </w:pPr>
      <w:r w:rsidRPr="00B24676">
        <w:rPr>
          <w:rFonts w:eastAsia="Calibri" w:cs="Arial"/>
          <w:bCs/>
          <w:iCs/>
          <w:sz w:val="20"/>
          <w:szCs w:val="20"/>
        </w:rPr>
        <w:fldChar w:fldCharType="begin">
          <w:ffData>
            <w:name w:val="Text1"/>
            <w:enabled/>
            <w:calcOnExit w:val="0"/>
            <w:textInput/>
          </w:ffData>
        </w:fldChar>
      </w:r>
      <w:r w:rsidRPr="00B24676">
        <w:rPr>
          <w:rFonts w:eastAsia="Calibri" w:cs="Arial"/>
          <w:bCs/>
          <w:iCs/>
          <w:sz w:val="20"/>
          <w:szCs w:val="20"/>
        </w:rPr>
        <w:instrText xml:space="preserve"> FORMTEXT </w:instrText>
      </w:r>
      <w:r w:rsidRPr="00B24676">
        <w:rPr>
          <w:rFonts w:eastAsia="Calibri" w:cs="Arial"/>
          <w:bCs/>
          <w:iCs/>
          <w:sz w:val="20"/>
          <w:szCs w:val="20"/>
        </w:rPr>
      </w:r>
      <w:r w:rsidRPr="00B24676">
        <w:rPr>
          <w:rFonts w:eastAsia="Calibri" w:cs="Arial"/>
          <w:bCs/>
          <w:iCs/>
          <w:sz w:val="20"/>
          <w:szCs w:val="20"/>
        </w:rPr>
        <w:fldChar w:fldCharType="separate"/>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sz w:val="20"/>
          <w:szCs w:val="20"/>
        </w:rPr>
        <w:fldChar w:fldCharType="end"/>
      </w:r>
      <w:r w:rsidRPr="00B24676">
        <w:rPr>
          <w:rFonts w:eastAsia="Calibri" w:cs="Arial"/>
          <w:bCs/>
          <w:iCs/>
          <w:sz w:val="20"/>
          <w:szCs w:val="20"/>
        </w:rPr>
        <w:tab/>
      </w:r>
      <w:r w:rsidRPr="00B24676">
        <w:rPr>
          <w:rFonts w:eastAsia="Calibri" w:cs="Arial"/>
          <w:bCs/>
          <w:iCs/>
          <w:sz w:val="20"/>
          <w:szCs w:val="20"/>
        </w:rPr>
        <w:fldChar w:fldCharType="begin">
          <w:ffData>
            <w:name w:val="Text3"/>
            <w:enabled/>
            <w:calcOnExit w:val="0"/>
            <w:textInput>
              <w:type w:val="date"/>
              <w:format w:val="d MMMM yyyy"/>
            </w:textInput>
          </w:ffData>
        </w:fldChar>
      </w:r>
      <w:r w:rsidRPr="00B24676">
        <w:rPr>
          <w:rFonts w:eastAsia="Calibri" w:cs="Arial"/>
          <w:bCs/>
          <w:iCs/>
          <w:sz w:val="20"/>
          <w:szCs w:val="20"/>
        </w:rPr>
        <w:instrText xml:space="preserve"> FORMTEXT </w:instrText>
      </w:r>
      <w:r w:rsidRPr="00B24676">
        <w:rPr>
          <w:rFonts w:eastAsia="Calibri" w:cs="Arial"/>
          <w:bCs/>
          <w:iCs/>
          <w:sz w:val="20"/>
          <w:szCs w:val="20"/>
        </w:rPr>
      </w:r>
      <w:r w:rsidRPr="00B24676">
        <w:rPr>
          <w:rFonts w:eastAsia="Calibri" w:cs="Arial"/>
          <w:bCs/>
          <w:iCs/>
          <w:sz w:val="20"/>
          <w:szCs w:val="20"/>
        </w:rPr>
        <w:fldChar w:fldCharType="separate"/>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sz w:val="20"/>
          <w:szCs w:val="20"/>
        </w:rPr>
        <w:fldChar w:fldCharType="end"/>
      </w:r>
      <w:r w:rsidRPr="00B24676">
        <w:rPr>
          <w:rFonts w:eastAsia="Calibri" w:cs="Arial"/>
          <w:bCs/>
          <w:iCs/>
          <w:sz w:val="20"/>
          <w:szCs w:val="20"/>
        </w:rPr>
        <w:tab/>
      </w:r>
      <w:r w:rsidRPr="00B24676">
        <w:rPr>
          <w:rFonts w:eastAsia="Calibri" w:cs="Arial"/>
          <w:bCs/>
          <w:iCs/>
          <w:sz w:val="20"/>
          <w:szCs w:val="20"/>
        </w:rPr>
        <w:fldChar w:fldCharType="begin">
          <w:ffData>
            <w:name w:val="Text2"/>
            <w:enabled/>
            <w:calcOnExit w:val="0"/>
            <w:textInput/>
          </w:ffData>
        </w:fldChar>
      </w:r>
      <w:r w:rsidRPr="00B24676">
        <w:rPr>
          <w:rFonts w:eastAsia="Calibri" w:cs="Arial"/>
          <w:bCs/>
          <w:iCs/>
          <w:sz w:val="20"/>
          <w:szCs w:val="20"/>
        </w:rPr>
        <w:instrText xml:space="preserve"> FORMTEXT </w:instrText>
      </w:r>
      <w:r w:rsidRPr="00B24676">
        <w:rPr>
          <w:rFonts w:eastAsia="Calibri" w:cs="Arial"/>
          <w:bCs/>
          <w:iCs/>
          <w:sz w:val="20"/>
          <w:szCs w:val="20"/>
        </w:rPr>
      </w:r>
      <w:r w:rsidRPr="00B24676">
        <w:rPr>
          <w:rFonts w:eastAsia="Calibri" w:cs="Arial"/>
          <w:bCs/>
          <w:iCs/>
          <w:sz w:val="20"/>
          <w:szCs w:val="20"/>
        </w:rPr>
        <w:fldChar w:fldCharType="separate"/>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sz w:val="20"/>
          <w:szCs w:val="20"/>
        </w:rPr>
        <w:fldChar w:fldCharType="end"/>
      </w:r>
    </w:p>
    <w:p w14:paraId="00FC99CE" w14:textId="77777777" w:rsidR="003F0622" w:rsidRPr="002B0C58" w:rsidRDefault="003F0622" w:rsidP="002B0C58">
      <w:pPr>
        <w:rPr>
          <w:b/>
          <w:bCs/>
        </w:rPr>
      </w:pPr>
      <w:bookmarkStart w:id="199" w:name="_Toc42768490"/>
      <w:bookmarkStart w:id="200" w:name="_Toc173916086"/>
      <w:bookmarkStart w:id="201" w:name="_Toc180416663"/>
      <w:r w:rsidRPr="002B0C58">
        <w:rPr>
          <w:b/>
          <w:bCs/>
        </w:rPr>
        <w:t>Risk assessed to:</w:t>
      </w:r>
      <w:bookmarkEnd w:id="199"/>
      <w:bookmarkEnd w:id="200"/>
      <w:bookmarkEnd w:id="201"/>
    </w:p>
    <w:p w14:paraId="75A533F9" w14:textId="77777777" w:rsidR="003F0622" w:rsidRPr="00B24676" w:rsidRDefault="003F0622" w:rsidP="003F0622">
      <w:pPr>
        <w:spacing w:before="240"/>
        <w:rPr>
          <w:rFonts w:eastAsia="Calibri" w:cs="Arial"/>
          <w:b/>
          <w:sz w:val="20"/>
          <w:szCs w:val="20"/>
        </w:rPr>
      </w:pPr>
      <w:r w:rsidRPr="00B24676">
        <w:rPr>
          <w:rFonts w:eastAsia="Calibri" w:cs="Arial"/>
          <w:b/>
          <w:sz w:val="20"/>
          <w:szCs w:val="20"/>
        </w:rPr>
        <w:t>Please select all relevant options</w:t>
      </w:r>
    </w:p>
    <w:p w14:paraId="5DC7C3E1" w14:textId="77777777" w:rsidR="003F0622" w:rsidRPr="00B24676" w:rsidRDefault="003F0622" w:rsidP="003F0622">
      <w:pPr>
        <w:spacing w:line="259" w:lineRule="auto"/>
        <w:rPr>
          <w:rFonts w:eastAsia="Calibri" w:cs="Arial"/>
          <w:bCs/>
          <w:iCs/>
          <w:sz w:val="20"/>
          <w:szCs w:val="20"/>
        </w:rPr>
      </w:pPr>
    </w:p>
    <w:p w14:paraId="53B26DD2" w14:textId="77777777" w:rsidR="003F0622" w:rsidRPr="00B24676" w:rsidRDefault="003F0622" w:rsidP="003F0622">
      <w:pPr>
        <w:spacing w:line="259" w:lineRule="auto"/>
        <w:rPr>
          <w:rFonts w:eastAsia="Calibri" w:cs="Arial"/>
          <w:bCs/>
          <w:iCs/>
          <w:sz w:val="20"/>
          <w:szCs w:val="20"/>
        </w:rPr>
      </w:pPr>
      <w:r w:rsidRPr="00B24676">
        <w:rPr>
          <w:rFonts w:eastAsia="Calibri" w:cs="Arial"/>
          <w:bCs/>
          <w:iCs/>
          <w:sz w:val="20"/>
          <w:szCs w:val="20"/>
        </w:rPr>
        <w:fldChar w:fldCharType="begin">
          <w:ffData>
            <w:name w:val="Check3"/>
            <w:enabled/>
            <w:calcOnExit w:val="0"/>
            <w:checkBox>
              <w:sizeAuto/>
              <w:default w:val="0"/>
            </w:checkBox>
          </w:ffData>
        </w:fldChar>
      </w:r>
      <w:bookmarkStart w:id="202" w:name="Check3"/>
      <w:r w:rsidRPr="00B24676">
        <w:rPr>
          <w:rFonts w:eastAsia="Calibri" w:cs="Arial"/>
          <w:bCs/>
          <w:iCs/>
          <w:sz w:val="20"/>
          <w:szCs w:val="20"/>
        </w:rPr>
        <w:instrText xml:space="preserve"> FORMCHECKBOX </w:instrText>
      </w:r>
      <w:r w:rsidR="00000000">
        <w:rPr>
          <w:rFonts w:eastAsia="Calibri" w:cs="Arial"/>
          <w:bCs/>
          <w:iCs/>
          <w:sz w:val="20"/>
          <w:szCs w:val="20"/>
        </w:rPr>
      </w:r>
      <w:r w:rsidR="00000000">
        <w:rPr>
          <w:rFonts w:eastAsia="Calibri" w:cs="Arial"/>
          <w:bCs/>
          <w:iCs/>
          <w:sz w:val="20"/>
          <w:szCs w:val="20"/>
        </w:rPr>
        <w:fldChar w:fldCharType="separate"/>
      </w:r>
      <w:r w:rsidRPr="00B24676">
        <w:rPr>
          <w:rFonts w:eastAsia="Calibri" w:cs="Arial"/>
          <w:bCs/>
          <w:iCs/>
          <w:sz w:val="20"/>
          <w:szCs w:val="20"/>
        </w:rPr>
        <w:fldChar w:fldCharType="end"/>
      </w:r>
      <w:bookmarkEnd w:id="202"/>
      <w:r w:rsidRPr="00B24676">
        <w:rPr>
          <w:rFonts w:eastAsia="Calibri" w:cs="Arial"/>
          <w:bCs/>
          <w:iCs/>
          <w:sz w:val="20"/>
          <w:szCs w:val="20"/>
        </w:rPr>
        <w:tab/>
        <w:t>Discloser</w:t>
      </w:r>
      <w:r w:rsidRPr="00B24676">
        <w:rPr>
          <w:rFonts w:eastAsia="Calibri" w:cs="Arial"/>
          <w:bCs/>
          <w:iCs/>
          <w:sz w:val="20"/>
          <w:szCs w:val="20"/>
        </w:rPr>
        <w:tab/>
      </w:r>
      <w:r w:rsidRPr="00B24676">
        <w:rPr>
          <w:rFonts w:eastAsia="Calibri" w:cs="Arial"/>
          <w:bCs/>
          <w:iCs/>
          <w:sz w:val="20"/>
          <w:szCs w:val="20"/>
        </w:rPr>
        <w:tab/>
      </w:r>
      <w:r w:rsidRPr="00B24676">
        <w:rPr>
          <w:rFonts w:eastAsia="Calibri" w:cs="Arial"/>
          <w:bCs/>
          <w:iCs/>
          <w:sz w:val="20"/>
          <w:szCs w:val="20"/>
        </w:rPr>
        <w:tab/>
      </w:r>
      <w:r w:rsidRPr="00B24676">
        <w:rPr>
          <w:rFonts w:eastAsia="Calibri" w:cs="Arial"/>
          <w:bCs/>
          <w:iCs/>
          <w:sz w:val="20"/>
          <w:szCs w:val="20"/>
        </w:rPr>
        <w:fldChar w:fldCharType="begin">
          <w:ffData>
            <w:name w:val="Check4"/>
            <w:enabled/>
            <w:calcOnExit w:val="0"/>
            <w:checkBox>
              <w:sizeAuto/>
              <w:default w:val="0"/>
            </w:checkBox>
          </w:ffData>
        </w:fldChar>
      </w:r>
      <w:r w:rsidRPr="00B24676">
        <w:rPr>
          <w:rFonts w:eastAsia="Calibri" w:cs="Arial"/>
          <w:bCs/>
          <w:iCs/>
          <w:sz w:val="20"/>
          <w:szCs w:val="20"/>
        </w:rPr>
        <w:instrText xml:space="preserve"> FORMCHECKBOX </w:instrText>
      </w:r>
      <w:r w:rsidR="00000000">
        <w:rPr>
          <w:rFonts w:eastAsia="Calibri" w:cs="Arial"/>
          <w:bCs/>
          <w:iCs/>
          <w:sz w:val="20"/>
          <w:szCs w:val="20"/>
        </w:rPr>
      </w:r>
      <w:r w:rsidR="00000000">
        <w:rPr>
          <w:rFonts w:eastAsia="Calibri" w:cs="Arial"/>
          <w:bCs/>
          <w:iCs/>
          <w:sz w:val="20"/>
          <w:szCs w:val="20"/>
        </w:rPr>
        <w:fldChar w:fldCharType="separate"/>
      </w:r>
      <w:r w:rsidRPr="00B24676">
        <w:rPr>
          <w:rFonts w:eastAsia="Calibri" w:cs="Arial"/>
          <w:bCs/>
          <w:iCs/>
          <w:sz w:val="20"/>
          <w:szCs w:val="20"/>
        </w:rPr>
        <w:fldChar w:fldCharType="end"/>
      </w:r>
      <w:r w:rsidRPr="00B24676">
        <w:rPr>
          <w:rFonts w:eastAsia="Calibri" w:cs="Arial"/>
          <w:bCs/>
          <w:iCs/>
          <w:sz w:val="20"/>
          <w:szCs w:val="20"/>
        </w:rPr>
        <w:tab/>
        <w:t xml:space="preserve">Other employees including potential </w:t>
      </w:r>
      <w:proofErr w:type="gramStart"/>
      <w:r w:rsidRPr="00B24676">
        <w:rPr>
          <w:rFonts w:eastAsia="Calibri" w:cs="Arial"/>
          <w:bCs/>
          <w:iCs/>
          <w:sz w:val="20"/>
          <w:szCs w:val="20"/>
        </w:rPr>
        <w:t>witnesses</w:t>
      </w:r>
      <w:proofErr w:type="gramEnd"/>
    </w:p>
    <w:p w14:paraId="7F2BFE62" w14:textId="77777777" w:rsidR="003F0622" w:rsidRPr="00B24676" w:rsidRDefault="003F0622" w:rsidP="003F0622">
      <w:pPr>
        <w:spacing w:line="259" w:lineRule="auto"/>
        <w:rPr>
          <w:rFonts w:eastAsia="Calibri" w:cs="Arial"/>
          <w:bCs/>
          <w:iCs/>
          <w:sz w:val="20"/>
          <w:szCs w:val="20"/>
        </w:rPr>
      </w:pPr>
      <w:r w:rsidRPr="00B24676">
        <w:rPr>
          <w:rFonts w:eastAsia="Calibri" w:cs="Arial"/>
          <w:bCs/>
          <w:iCs/>
          <w:sz w:val="20"/>
          <w:szCs w:val="20"/>
        </w:rPr>
        <w:tab/>
      </w:r>
    </w:p>
    <w:p w14:paraId="55CAE16C" w14:textId="77777777" w:rsidR="003F0622" w:rsidRPr="00B24676" w:rsidRDefault="003F0622" w:rsidP="003F0622">
      <w:pPr>
        <w:spacing w:line="259" w:lineRule="auto"/>
        <w:rPr>
          <w:rFonts w:eastAsia="Calibri" w:cs="Arial"/>
          <w:bCs/>
          <w:iCs/>
          <w:sz w:val="20"/>
          <w:szCs w:val="20"/>
        </w:rPr>
      </w:pPr>
      <w:r w:rsidRPr="00B24676">
        <w:rPr>
          <w:rFonts w:eastAsia="Calibri" w:cs="Arial"/>
          <w:bCs/>
          <w:iCs/>
          <w:sz w:val="20"/>
          <w:szCs w:val="20"/>
        </w:rPr>
        <w:fldChar w:fldCharType="begin">
          <w:ffData>
            <w:name w:val="Check6"/>
            <w:enabled/>
            <w:calcOnExit w:val="0"/>
            <w:checkBox>
              <w:sizeAuto/>
              <w:default w:val="0"/>
            </w:checkBox>
          </w:ffData>
        </w:fldChar>
      </w:r>
      <w:bookmarkStart w:id="203" w:name="Check6"/>
      <w:r w:rsidRPr="00B24676">
        <w:rPr>
          <w:rFonts w:eastAsia="Calibri" w:cs="Arial"/>
          <w:bCs/>
          <w:iCs/>
          <w:sz w:val="20"/>
          <w:szCs w:val="20"/>
        </w:rPr>
        <w:instrText xml:space="preserve"> FORMCHECKBOX </w:instrText>
      </w:r>
      <w:r w:rsidR="00000000">
        <w:rPr>
          <w:rFonts w:eastAsia="Calibri" w:cs="Arial"/>
          <w:bCs/>
          <w:iCs/>
          <w:sz w:val="20"/>
          <w:szCs w:val="20"/>
        </w:rPr>
      </w:r>
      <w:r w:rsidR="00000000">
        <w:rPr>
          <w:rFonts w:eastAsia="Calibri" w:cs="Arial"/>
          <w:bCs/>
          <w:iCs/>
          <w:sz w:val="20"/>
          <w:szCs w:val="20"/>
        </w:rPr>
        <w:fldChar w:fldCharType="separate"/>
      </w:r>
      <w:r w:rsidRPr="00B24676">
        <w:rPr>
          <w:rFonts w:eastAsia="Calibri" w:cs="Arial"/>
          <w:bCs/>
          <w:iCs/>
          <w:sz w:val="20"/>
          <w:szCs w:val="20"/>
        </w:rPr>
        <w:fldChar w:fldCharType="end"/>
      </w:r>
      <w:bookmarkEnd w:id="203"/>
      <w:r w:rsidRPr="00B24676">
        <w:rPr>
          <w:rFonts w:eastAsia="Calibri" w:cs="Arial"/>
          <w:bCs/>
          <w:iCs/>
          <w:sz w:val="20"/>
          <w:szCs w:val="20"/>
        </w:rPr>
        <w:tab/>
        <w:t>Your public body</w:t>
      </w:r>
      <w:r w:rsidRPr="00B24676">
        <w:rPr>
          <w:rFonts w:eastAsia="Calibri" w:cs="Arial"/>
          <w:bCs/>
          <w:iCs/>
          <w:sz w:val="20"/>
          <w:szCs w:val="20"/>
        </w:rPr>
        <w:tab/>
      </w:r>
      <w:r w:rsidRPr="00B24676">
        <w:rPr>
          <w:rFonts w:eastAsia="Calibri" w:cs="Arial"/>
          <w:bCs/>
          <w:iCs/>
          <w:sz w:val="20"/>
          <w:szCs w:val="20"/>
        </w:rPr>
        <w:tab/>
      </w:r>
      <w:r w:rsidRPr="00B24676">
        <w:rPr>
          <w:rFonts w:eastAsia="Calibri" w:cs="Arial"/>
          <w:bCs/>
          <w:iCs/>
          <w:sz w:val="20"/>
          <w:szCs w:val="20"/>
        </w:rPr>
        <w:tab/>
      </w:r>
      <w:r w:rsidRPr="00B24676">
        <w:rPr>
          <w:rFonts w:eastAsia="Calibri" w:cs="Arial"/>
          <w:bCs/>
          <w:iCs/>
          <w:sz w:val="20"/>
          <w:szCs w:val="20"/>
        </w:rPr>
        <w:fldChar w:fldCharType="begin">
          <w:ffData>
            <w:name w:val="Check5"/>
            <w:enabled/>
            <w:calcOnExit w:val="0"/>
            <w:checkBox>
              <w:sizeAuto/>
              <w:default w:val="0"/>
            </w:checkBox>
          </w:ffData>
        </w:fldChar>
      </w:r>
      <w:r w:rsidRPr="00B24676">
        <w:rPr>
          <w:rFonts w:eastAsia="Calibri" w:cs="Arial"/>
          <w:bCs/>
          <w:iCs/>
          <w:sz w:val="20"/>
          <w:szCs w:val="20"/>
        </w:rPr>
        <w:instrText xml:space="preserve"> FORMCHECKBOX </w:instrText>
      </w:r>
      <w:r w:rsidR="00000000">
        <w:rPr>
          <w:rFonts w:eastAsia="Calibri" w:cs="Arial"/>
          <w:bCs/>
          <w:iCs/>
          <w:sz w:val="20"/>
          <w:szCs w:val="20"/>
        </w:rPr>
      </w:r>
      <w:r w:rsidR="00000000">
        <w:rPr>
          <w:rFonts w:eastAsia="Calibri" w:cs="Arial"/>
          <w:bCs/>
          <w:iCs/>
          <w:sz w:val="20"/>
          <w:szCs w:val="20"/>
        </w:rPr>
        <w:fldChar w:fldCharType="separate"/>
      </w:r>
      <w:r w:rsidRPr="00B24676">
        <w:rPr>
          <w:rFonts w:eastAsia="Calibri" w:cs="Arial"/>
          <w:bCs/>
          <w:iCs/>
          <w:sz w:val="20"/>
          <w:szCs w:val="20"/>
        </w:rPr>
        <w:fldChar w:fldCharType="end"/>
      </w:r>
      <w:r w:rsidRPr="00B24676">
        <w:rPr>
          <w:rFonts w:eastAsia="Calibri" w:cs="Arial"/>
          <w:bCs/>
          <w:iCs/>
          <w:sz w:val="20"/>
          <w:szCs w:val="20"/>
        </w:rPr>
        <w:tab/>
        <w:t xml:space="preserve">Other (e.g. Tasmanian Government, the </w:t>
      </w:r>
      <w:proofErr w:type="gramStart"/>
      <w:r w:rsidRPr="00B24676">
        <w:rPr>
          <w:rFonts w:eastAsia="Calibri" w:cs="Arial"/>
          <w:bCs/>
          <w:iCs/>
          <w:sz w:val="20"/>
          <w:szCs w:val="20"/>
        </w:rPr>
        <w:t>general public</w:t>
      </w:r>
      <w:proofErr w:type="gramEnd"/>
      <w:r w:rsidRPr="00B24676">
        <w:rPr>
          <w:rFonts w:eastAsia="Calibri" w:cs="Arial"/>
          <w:bCs/>
          <w:iCs/>
          <w:sz w:val="20"/>
          <w:szCs w:val="20"/>
        </w:rPr>
        <w:t>)</w:t>
      </w:r>
    </w:p>
    <w:p w14:paraId="6336D4C2" w14:textId="77777777" w:rsidR="003F0622" w:rsidRPr="00B24676" w:rsidRDefault="003F0622" w:rsidP="003F0622">
      <w:pPr>
        <w:spacing w:line="259" w:lineRule="auto"/>
        <w:rPr>
          <w:rFonts w:eastAsia="Calibri" w:cs="Arial"/>
          <w:bCs/>
          <w:iCs/>
          <w:sz w:val="20"/>
          <w:szCs w:val="20"/>
        </w:rPr>
      </w:pPr>
    </w:p>
    <w:p w14:paraId="498CFF3A" w14:textId="77777777" w:rsidR="003F0622" w:rsidRPr="00B24676" w:rsidRDefault="003F0622" w:rsidP="003F0622">
      <w:pPr>
        <w:spacing w:line="259" w:lineRule="auto"/>
        <w:rPr>
          <w:rFonts w:eastAsia="Calibri" w:cs="Arial"/>
          <w:bCs/>
          <w:iCs/>
          <w:sz w:val="20"/>
          <w:szCs w:val="20"/>
        </w:rPr>
      </w:pPr>
      <w:r w:rsidRPr="00B24676">
        <w:rPr>
          <w:rFonts w:eastAsia="Calibri" w:cs="Arial"/>
          <w:bCs/>
          <w:iCs/>
          <w:sz w:val="20"/>
          <w:szCs w:val="20"/>
        </w:rPr>
        <w:fldChar w:fldCharType="begin">
          <w:ffData>
            <w:name w:val="Check7"/>
            <w:enabled/>
            <w:calcOnExit w:val="0"/>
            <w:checkBox>
              <w:sizeAuto/>
              <w:default w:val="0"/>
            </w:checkBox>
          </w:ffData>
        </w:fldChar>
      </w:r>
      <w:bookmarkStart w:id="204" w:name="Check7"/>
      <w:r w:rsidRPr="00B24676">
        <w:rPr>
          <w:rFonts w:eastAsia="Calibri" w:cs="Arial"/>
          <w:bCs/>
          <w:iCs/>
          <w:sz w:val="20"/>
          <w:szCs w:val="20"/>
        </w:rPr>
        <w:instrText xml:space="preserve"> FORMCHECKBOX </w:instrText>
      </w:r>
      <w:r w:rsidR="00000000">
        <w:rPr>
          <w:rFonts w:eastAsia="Calibri" w:cs="Arial"/>
          <w:bCs/>
          <w:iCs/>
          <w:sz w:val="20"/>
          <w:szCs w:val="20"/>
        </w:rPr>
      </w:r>
      <w:r w:rsidR="00000000">
        <w:rPr>
          <w:rFonts w:eastAsia="Calibri" w:cs="Arial"/>
          <w:bCs/>
          <w:iCs/>
          <w:sz w:val="20"/>
          <w:szCs w:val="20"/>
        </w:rPr>
        <w:fldChar w:fldCharType="separate"/>
      </w:r>
      <w:r w:rsidRPr="00B24676">
        <w:rPr>
          <w:rFonts w:eastAsia="Calibri" w:cs="Arial"/>
          <w:bCs/>
          <w:iCs/>
          <w:sz w:val="20"/>
          <w:szCs w:val="20"/>
        </w:rPr>
        <w:fldChar w:fldCharType="end"/>
      </w:r>
      <w:bookmarkEnd w:id="204"/>
      <w:r w:rsidRPr="00B24676">
        <w:rPr>
          <w:rFonts w:eastAsia="Calibri" w:cs="Arial"/>
          <w:bCs/>
          <w:iCs/>
          <w:sz w:val="20"/>
          <w:szCs w:val="20"/>
        </w:rPr>
        <w:tab/>
        <w:t>The subject of the disclosure</w:t>
      </w:r>
      <w:r w:rsidRPr="00B24676">
        <w:rPr>
          <w:rFonts w:eastAsia="Calibri" w:cs="Arial"/>
          <w:bCs/>
          <w:iCs/>
          <w:sz w:val="20"/>
          <w:szCs w:val="20"/>
        </w:rPr>
        <w:tab/>
      </w:r>
    </w:p>
    <w:p w14:paraId="41282B5D" w14:textId="77777777" w:rsidR="003F0622" w:rsidRPr="00B24676" w:rsidRDefault="003F0622" w:rsidP="003F0622">
      <w:pPr>
        <w:spacing w:line="259" w:lineRule="auto"/>
        <w:rPr>
          <w:rFonts w:eastAsia="Calibri" w:cs="Arial"/>
          <w:bCs/>
          <w:iCs/>
          <w:sz w:val="20"/>
          <w:szCs w:val="20"/>
        </w:rPr>
      </w:pPr>
    </w:p>
    <w:p w14:paraId="3D1459B7" w14:textId="77777777" w:rsidR="003F0622" w:rsidRPr="002B0C58" w:rsidRDefault="003F0622" w:rsidP="002B0C58">
      <w:pPr>
        <w:rPr>
          <w:b/>
          <w:bCs/>
        </w:rPr>
      </w:pPr>
      <w:bookmarkStart w:id="205" w:name="_Toc42768491"/>
      <w:bookmarkStart w:id="206" w:name="_Toc173916087"/>
      <w:bookmarkStart w:id="207" w:name="_Toc180416664"/>
      <w:r w:rsidRPr="002B0C58">
        <w:rPr>
          <w:b/>
          <w:bCs/>
        </w:rPr>
        <w:t>Type of risk / possible harm</w:t>
      </w:r>
      <w:bookmarkEnd w:id="205"/>
      <w:bookmarkEnd w:id="206"/>
      <w:bookmarkEnd w:id="207"/>
    </w:p>
    <w:p w14:paraId="50C28D88" w14:textId="77777777" w:rsidR="003F0622" w:rsidRPr="00B24676" w:rsidRDefault="003F0622" w:rsidP="003F0622">
      <w:pPr>
        <w:spacing w:before="240"/>
        <w:contextualSpacing/>
        <w:rPr>
          <w:rFonts w:eastAsia="Calibri" w:cs="Arial"/>
          <w:bCs/>
          <w:iCs/>
          <w:sz w:val="20"/>
          <w:szCs w:val="20"/>
        </w:rPr>
      </w:pPr>
      <w:r w:rsidRPr="00B24676">
        <w:rPr>
          <w:rFonts w:eastAsia="Calibri" w:cs="Arial"/>
          <w:bCs/>
          <w:iCs/>
          <w:sz w:val="20"/>
          <w:szCs w:val="20"/>
        </w:rPr>
        <w:t>Such as:</w:t>
      </w:r>
    </w:p>
    <w:p w14:paraId="52BC8242" w14:textId="77777777" w:rsidR="003F0622" w:rsidRPr="00B24676" w:rsidRDefault="003F0622" w:rsidP="00F640C3">
      <w:pPr>
        <w:numPr>
          <w:ilvl w:val="0"/>
          <w:numId w:val="22"/>
        </w:numPr>
        <w:spacing w:before="240" w:after="240" w:line="240" w:lineRule="auto"/>
        <w:ind w:left="360"/>
        <w:contextualSpacing/>
        <w:rPr>
          <w:rFonts w:eastAsia="Calibri" w:cs="Arial"/>
          <w:bCs/>
          <w:iCs/>
          <w:sz w:val="20"/>
          <w:szCs w:val="20"/>
        </w:rPr>
      </w:pPr>
      <w:r w:rsidRPr="00B24676">
        <w:rPr>
          <w:rFonts w:eastAsia="Calibri" w:cs="Arial"/>
          <w:bCs/>
          <w:iCs/>
          <w:sz w:val="20"/>
          <w:szCs w:val="20"/>
        </w:rPr>
        <w:t>Adverse employment action</w:t>
      </w:r>
    </w:p>
    <w:p w14:paraId="24DDEE60" w14:textId="77777777" w:rsidR="003F0622" w:rsidRPr="00B24676" w:rsidRDefault="003F0622" w:rsidP="00F640C3">
      <w:pPr>
        <w:numPr>
          <w:ilvl w:val="0"/>
          <w:numId w:val="22"/>
        </w:numPr>
        <w:spacing w:before="240" w:after="240" w:line="240" w:lineRule="auto"/>
        <w:ind w:left="360"/>
        <w:contextualSpacing/>
        <w:rPr>
          <w:rFonts w:eastAsia="Calibri" w:cs="Arial"/>
          <w:bCs/>
          <w:iCs/>
          <w:sz w:val="20"/>
          <w:szCs w:val="20"/>
        </w:rPr>
      </w:pPr>
      <w:r w:rsidRPr="00B24676">
        <w:rPr>
          <w:rFonts w:eastAsia="Calibri" w:cs="Arial"/>
          <w:bCs/>
          <w:iCs/>
          <w:sz w:val="20"/>
          <w:szCs w:val="20"/>
        </w:rPr>
        <w:t>Workplace injury</w:t>
      </w:r>
    </w:p>
    <w:p w14:paraId="710EAEE4" w14:textId="77777777" w:rsidR="003F0622" w:rsidRPr="00B24676" w:rsidRDefault="003F0622" w:rsidP="00F640C3">
      <w:pPr>
        <w:numPr>
          <w:ilvl w:val="0"/>
          <w:numId w:val="22"/>
        </w:numPr>
        <w:spacing w:before="240" w:after="240" w:line="240" w:lineRule="auto"/>
        <w:ind w:left="360"/>
        <w:contextualSpacing/>
        <w:rPr>
          <w:rFonts w:eastAsia="Calibri" w:cs="Arial"/>
          <w:bCs/>
          <w:iCs/>
          <w:sz w:val="20"/>
          <w:szCs w:val="20"/>
        </w:rPr>
      </w:pPr>
      <w:r w:rsidRPr="00B24676">
        <w:rPr>
          <w:rFonts w:eastAsia="Calibri" w:cs="Arial"/>
          <w:bCs/>
          <w:iCs/>
          <w:sz w:val="20"/>
          <w:szCs w:val="20"/>
        </w:rPr>
        <w:t>Physical violence</w:t>
      </w:r>
    </w:p>
    <w:p w14:paraId="5B584EBF" w14:textId="77777777" w:rsidR="003F0622" w:rsidRPr="00B24676" w:rsidRDefault="003F0622" w:rsidP="00F640C3">
      <w:pPr>
        <w:numPr>
          <w:ilvl w:val="0"/>
          <w:numId w:val="22"/>
        </w:numPr>
        <w:spacing w:before="240" w:after="240" w:line="240" w:lineRule="auto"/>
        <w:ind w:left="360"/>
        <w:contextualSpacing/>
        <w:rPr>
          <w:rFonts w:eastAsia="Calibri" w:cs="Arial"/>
          <w:bCs/>
          <w:iCs/>
          <w:sz w:val="20"/>
          <w:szCs w:val="20"/>
        </w:rPr>
      </w:pPr>
      <w:r w:rsidRPr="00B24676">
        <w:rPr>
          <w:rFonts w:eastAsia="Calibri" w:cs="Arial"/>
          <w:bCs/>
          <w:iCs/>
          <w:sz w:val="20"/>
          <w:szCs w:val="20"/>
        </w:rPr>
        <w:t>Verbal abuse</w:t>
      </w:r>
    </w:p>
    <w:p w14:paraId="65D1E135" w14:textId="77777777" w:rsidR="003F0622" w:rsidRPr="00B24676" w:rsidRDefault="003F0622" w:rsidP="00F640C3">
      <w:pPr>
        <w:numPr>
          <w:ilvl w:val="0"/>
          <w:numId w:val="22"/>
        </w:numPr>
        <w:spacing w:before="240" w:after="240" w:line="240" w:lineRule="auto"/>
        <w:ind w:left="360"/>
        <w:contextualSpacing/>
        <w:rPr>
          <w:rFonts w:eastAsia="Calibri" w:cs="Arial"/>
          <w:bCs/>
          <w:iCs/>
          <w:sz w:val="20"/>
          <w:szCs w:val="20"/>
        </w:rPr>
      </w:pPr>
      <w:r w:rsidRPr="00B24676">
        <w:rPr>
          <w:rFonts w:eastAsia="Calibri" w:cs="Arial"/>
          <w:bCs/>
          <w:iCs/>
          <w:sz w:val="20"/>
          <w:szCs w:val="20"/>
        </w:rPr>
        <w:t>Stress</w:t>
      </w:r>
    </w:p>
    <w:p w14:paraId="3FB996B4" w14:textId="77777777" w:rsidR="003F0622" w:rsidRPr="00B24676" w:rsidRDefault="003F0622" w:rsidP="00F640C3">
      <w:pPr>
        <w:numPr>
          <w:ilvl w:val="0"/>
          <w:numId w:val="22"/>
        </w:numPr>
        <w:spacing w:before="240" w:after="240" w:line="240" w:lineRule="auto"/>
        <w:ind w:left="360"/>
        <w:contextualSpacing/>
        <w:rPr>
          <w:rFonts w:eastAsia="Calibri" w:cs="Arial"/>
          <w:bCs/>
          <w:iCs/>
          <w:sz w:val="20"/>
          <w:szCs w:val="20"/>
        </w:rPr>
      </w:pPr>
      <w:r w:rsidRPr="00B24676">
        <w:rPr>
          <w:rFonts w:eastAsia="Calibri" w:cs="Arial"/>
          <w:bCs/>
          <w:iCs/>
          <w:sz w:val="20"/>
          <w:szCs w:val="20"/>
        </w:rPr>
        <w:t>Untenable work environment</w:t>
      </w:r>
    </w:p>
    <w:p w14:paraId="4DD7592C" w14:textId="77777777" w:rsidR="003F0622" w:rsidRPr="00B24676" w:rsidRDefault="003F0622" w:rsidP="00F640C3">
      <w:pPr>
        <w:numPr>
          <w:ilvl w:val="0"/>
          <w:numId w:val="22"/>
        </w:numPr>
        <w:spacing w:before="240" w:after="240" w:line="240" w:lineRule="auto"/>
        <w:ind w:left="360"/>
        <w:contextualSpacing/>
        <w:rPr>
          <w:rFonts w:eastAsia="Calibri" w:cs="Arial"/>
          <w:bCs/>
          <w:iCs/>
          <w:sz w:val="20"/>
          <w:szCs w:val="20"/>
        </w:rPr>
      </w:pPr>
      <w:r w:rsidRPr="00B24676">
        <w:rPr>
          <w:rFonts w:eastAsia="Calibri" w:cs="Arial"/>
          <w:bCs/>
          <w:iCs/>
          <w:sz w:val="20"/>
          <w:szCs w:val="20"/>
        </w:rPr>
        <w:t>Withdrawal of cooperation due to fear of reprisal/lack of support</w:t>
      </w:r>
    </w:p>
    <w:p w14:paraId="5984C865" w14:textId="77777777" w:rsidR="003F0622" w:rsidRPr="00B24676" w:rsidRDefault="003F0622" w:rsidP="00F640C3">
      <w:pPr>
        <w:numPr>
          <w:ilvl w:val="0"/>
          <w:numId w:val="22"/>
        </w:numPr>
        <w:spacing w:before="240" w:after="240" w:line="240" w:lineRule="auto"/>
        <w:ind w:left="360"/>
        <w:contextualSpacing/>
        <w:rPr>
          <w:rFonts w:eastAsia="Calibri" w:cs="Arial"/>
          <w:bCs/>
          <w:iCs/>
          <w:sz w:val="20"/>
          <w:szCs w:val="20"/>
        </w:rPr>
      </w:pPr>
      <w:r w:rsidRPr="00B24676">
        <w:rPr>
          <w:rFonts w:eastAsia="Calibri" w:cs="Arial"/>
          <w:bCs/>
          <w:iCs/>
          <w:sz w:val="20"/>
          <w:szCs w:val="20"/>
        </w:rPr>
        <w:t>Reputational damage</w:t>
      </w:r>
    </w:p>
    <w:p w14:paraId="5608BB9B" w14:textId="77777777" w:rsidR="003F0622" w:rsidRPr="00B24676" w:rsidRDefault="003F0622" w:rsidP="00F640C3">
      <w:pPr>
        <w:numPr>
          <w:ilvl w:val="0"/>
          <w:numId w:val="22"/>
        </w:numPr>
        <w:spacing w:before="240" w:after="240" w:line="240" w:lineRule="auto"/>
        <w:ind w:left="360"/>
        <w:contextualSpacing/>
        <w:rPr>
          <w:rFonts w:eastAsia="Calibri" w:cs="Arial"/>
          <w:bCs/>
          <w:iCs/>
          <w:sz w:val="20"/>
          <w:szCs w:val="20"/>
        </w:rPr>
      </w:pPr>
      <w:r w:rsidRPr="00B24676">
        <w:rPr>
          <w:rFonts w:eastAsia="Calibri" w:cs="Arial"/>
          <w:bCs/>
          <w:iCs/>
          <w:sz w:val="20"/>
          <w:szCs w:val="20"/>
        </w:rPr>
        <w:t xml:space="preserve">Risk to public </w:t>
      </w:r>
      <w:proofErr w:type="gramStart"/>
      <w:r w:rsidRPr="00B24676">
        <w:rPr>
          <w:rFonts w:eastAsia="Calibri" w:cs="Arial"/>
          <w:bCs/>
          <w:iCs/>
          <w:sz w:val="20"/>
          <w:szCs w:val="20"/>
        </w:rPr>
        <w:t>safety</w:t>
      </w:r>
      <w:proofErr w:type="gramEnd"/>
    </w:p>
    <w:p w14:paraId="28121F3F" w14:textId="77777777" w:rsidR="003F0622" w:rsidRPr="00B24676" w:rsidRDefault="003F0622" w:rsidP="00F640C3">
      <w:pPr>
        <w:numPr>
          <w:ilvl w:val="0"/>
          <w:numId w:val="22"/>
        </w:numPr>
        <w:spacing w:before="240" w:after="240" w:line="240" w:lineRule="auto"/>
        <w:ind w:left="360"/>
        <w:contextualSpacing/>
        <w:rPr>
          <w:rFonts w:eastAsia="Calibri" w:cs="Arial"/>
          <w:bCs/>
          <w:iCs/>
          <w:sz w:val="20"/>
          <w:szCs w:val="20"/>
        </w:rPr>
      </w:pPr>
      <w:r w:rsidRPr="00B24676">
        <w:rPr>
          <w:rFonts w:eastAsia="Calibri" w:cs="Arial"/>
          <w:bCs/>
          <w:iCs/>
          <w:sz w:val="20"/>
          <w:szCs w:val="20"/>
        </w:rPr>
        <w:t>Misuse of public funds</w:t>
      </w:r>
    </w:p>
    <w:p w14:paraId="5A4589FA" w14:textId="77777777" w:rsidR="003F0622" w:rsidRPr="00B24676" w:rsidRDefault="003F0622" w:rsidP="00F640C3">
      <w:pPr>
        <w:numPr>
          <w:ilvl w:val="0"/>
          <w:numId w:val="22"/>
        </w:numPr>
        <w:spacing w:before="240" w:after="240" w:line="240" w:lineRule="auto"/>
        <w:ind w:left="360"/>
        <w:contextualSpacing/>
        <w:rPr>
          <w:rFonts w:eastAsia="Calibri" w:cs="Arial"/>
          <w:bCs/>
          <w:iCs/>
          <w:sz w:val="20"/>
          <w:szCs w:val="20"/>
        </w:rPr>
      </w:pPr>
      <w:r w:rsidRPr="00B24676">
        <w:rPr>
          <w:rFonts w:eastAsia="Calibri" w:cs="Arial"/>
          <w:bCs/>
          <w:iCs/>
          <w:sz w:val="20"/>
          <w:szCs w:val="20"/>
        </w:rPr>
        <w:t xml:space="preserve">Disruption to functioning of public </w:t>
      </w:r>
      <w:proofErr w:type="gramStart"/>
      <w:r w:rsidRPr="00B24676">
        <w:rPr>
          <w:rFonts w:eastAsia="Calibri" w:cs="Arial"/>
          <w:bCs/>
          <w:iCs/>
          <w:sz w:val="20"/>
          <w:szCs w:val="20"/>
        </w:rPr>
        <w:t>body</w:t>
      </w:r>
      <w:proofErr w:type="gramEnd"/>
    </w:p>
    <w:p w14:paraId="38CB30B6" w14:textId="77777777" w:rsidR="003F0622" w:rsidRPr="00B24676" w:rsidRDefault="003F0622" w:rsidP="003F0622">
      <w:pPr>
        <w:spacing w:before="240"/>
        <w:rPr>
          <w:rFonts w:eastAsia="Calibri" w:cs="Arial"/>
          <w:b/>
          <w:sz w:val="20"/>
          <w:szCs w:val="20"/>
        </w:rPr>
      </w:pPr>
      <w:r w:rsidRPr="00B24676">
        <w:rPr>
          <w:rFonts w:eastAsia="Calibri" w:cs="Arial"/>
          <w:b/>
          <w:sz w:val="20"/>
          <w:szCs w:val="20"/>
        </w:rPr>
        <w:t>Please provide details:</w:t>
      </w:r>
    </w:p>
    <w:p w14:paraId="66187761" w14:textId="77777777" w:rsidR="003F0622" w:rsidRPr="00B24676" w:rsidRDefault="003F0622" w:rsidP="003F0622">
      <w:pPr>
        <w:spacing w:before="240"/>
        <w:rPr>
          <w:rFonts w:eastAsia="Calibri" w:cs="Arial"/>
          <w:bCs/>
          <w:iCs/>
          <w:sz w:val="20"/>
          <w:szCs w:val="20"/>
        </w:rPr>
      </w:pPr>
      <w:r w:rsidRPr="00B24676">
        <w:rPr>
          <w:rFonts w:eastAsia="Calibri" w:cs="Arial"/>
          <w:bCs/>
          <w:iCs/>
          <w:sz w:val="20"/>
          <w:szCs w:val="20"/>
        </w:rPr>
        <w:fldChar w:fldCharType="begin">
          <w:ffData>
            <w:name w:val="Text17"/>
            <w:enabled/>
            <w:calcOnExit w:val="0"/>
            <w:textInput/>
          </w:ffData>
        </w:fldChar>
      </w:r>
      <w:bookmarkStart w:id="208" w:name="Text17"/>
      <w:r w:rsidRPr="00B24676">
        <w:rPr>
          <w:rFonts w:eastAsia="Calibri" w:cs="Arial"/>
          <w:bCs/>
          <w:iCs/>
          <w:sz w:val="20"/>
          <w:szCs w:val="20"/>
        </w:rPr>
        <w:instrText xml:space="preserve"> FORMTEXT </w:instrText>
      </w:r>
      <w:r w:rsidRPr="00B24676">
        <w:rPr>
          <w:rFonts w:eastAsia="Calibri" w:cs="Arial"/>
          <w:bCs/>
          <w:iCs/>
          <w:sz w:val="20"/>
          <w:szCs w:val="20"/>
        </w:rPr>
      </w:r>
      <w:r w:rsidRPr="00B24676">
        <w:rPr>
          <w:rFonts w:eastAsia="Calibri" w:cs="Arial"/>
          <w:bCs/>
          <w:iCs/>
          <w:sz w:val="20"/>
          <w:szCs w:val="20"/>
        </w:rPr>
        <w:fldChar w:fldCharType="separate"/>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sz w:val="20"/>
          <w:szCs w:val="20"/>
        </w:rPr>
        <w:fldChar w:fldCharType="end"/>
      </w:r>
      <w:bookmarkEnd w:id="208"/>
    </w:p>
    <w:p w14:paraId="53A8A618" w14:textId="77777777" w:rsidR="003F0622" w:rsidRPr="002B0C58" w:rsidRDefault="003F0622" w:rsidP="002B0C58">
      <w:pPr>
        <w:rPr>
          <w:b/>
          <w:bCs/>
        </w:rPr>
      </w:pPr>
      <w:bookmarkStart w:id="209" w:name="_Toc42768492"/>
      <w:bookmarkStart w:id="210" w:name="_Toc173916088"/>
      <w:bookmarkStart w:id="211" w:name="_Toc180416665"/>
      <w:r w:rsidRPr="002B0C58">
        <w:rPr>
          <w:b/>
          <w:bCs/>
        </w:rPr>
        <w:t xml:space="preserve">Likelihood risk/s will </w:t>
      </w:r>
      <w:proofErr w:type="gramStart"/>
      <w:r w:rsidRPr="002B0C58">
        <w:rPr>
          <w:b/>
          <w:bCs/>
        </w:rPr>
        <w:t>occur</w:t>
      </w:r>
      <w:bookmarkEnd w:id="209"/>
      <w:bookmarkEnd w:id="210"/>
      <w:bookmarkEnd w:id="211"/>
      <w:proofErr w:type="gramEnd"/>
    </w:p>
    <w:p w14:paraId="07F8C91A" w14:textId="77777777" w:rsidR="003F0622" w:rsidRPr="00B24676" w:rsidRDefault="003F0622" w:rsidP="003F0622">
      <w:pPr>
        <w:spacing w:line="259" w:lineRule="auto"/>
        <w:rPr>
          <w:rFonts w:eastAsia="Calibri" w:cs="Arial"/>
          <w:bCs/>
          <w:iCs/>
          <w:sz w:val="20"/>
          <w:szCs w:val="20"/>
        </w:rPr>
      </w:pPr>
      <w:r w:rsidRPr="00B24676">
        <w:rPr>
          <w:rFonts w:eastAsia="Calibri" w:cs="Arial"/>
          <w:bCs/>
          <w:iCs/>
          <w:sz w:val="20"/>
          <w:szCs w:val="20"/>
        </w:rPr>
        <w:fldChar w:fldCharType="begin">
          <w:ffData>
            <w:name w:val="Check7"/>
            <w:enabled/>
            <w:calcOnExit w:val="0"/>
            <w:checkBox>
              <w:sizeAuto/>
              <w:default w:val="0"/>
            </w:checkBox>
          </w:ffData>
        </w:fldChar>
      </w:r>
      <w:r w:rsidRPr="00B24676">
        <w:rPr>
          <w:rFonts w:eastAsia="Calibri" w:cs="Arial"/>
          <w:bCs/>
          <w:iCs/>
          <w:sz w:val="20"/>
          <w:szCs w:val="20"/>
        </w:rPr>
        <w:instrText xml:space="preserve"> FORMCHECKBOX </w:instrText>
      </w:r>
      <w:r w:rsidR="00000000">
        <w:rPr>
          <w:rFonts w:eastAsia="Calibri" w:cs="Arial"/>
          <w:bCs/>
          <w:iCs/>
          <w:sz w:val="20"/>
          <w:szCs w:val="20"/>
        </w:rPr>
      </w:r>
      <w:r w:rsidR="00000000">
        <w:rPr>
          <w:rFonts w:eastAsia="Calibri" w:cs="Arial"/>
          <w:bCs/>
          <w:iCs/>
          <w:sz w:val="20"/>
          <w:szCs w:val="20"/>
        </w:rPr>
        <w:fldChar w:fldCharType="separate"/>
      </w:r>
      <w:r w:rsidRPr="00B24676">
        <w:rPr>
          <w:rFonts w:eastAsia="Calibri" w:cs="Arial"/>
          <w:bCs/>
          <w:iCs/>
          <w:sz w:val="20"/>
          <w:szCs w:val="20"/>
        </w:rPr>
        <w:fldChar w:fldCharType="end"/>
      </w:r>
      <w:r w:rsidRPr="00B24676">
        <w:rPr>
          <w:rFonts w:eastAsia="Calibri" w:cs="Arial"/>
          <w:bCs/>
          <w:iCs/>
          <w:sz w:val="20"/>
          <w:szCs w:val="20"/>
        </w:rPr>
        <w:tab/>
        <w:t>Unlikely</w:t>
      </w:r>
    </w:p>
    <w:p w14:paraId="6E47B0E0" w14:textId="77777777" w:rsidR="003F0622" w:rsidRPr="00B24676" w:rsidRDefault="003F0622" w:rsidP="003F0622">
      <w:pPr>
        <w:spacing w:line="259" w:lineRule="auto"/>
        <w:rPr>
          <w:rFonts w:eastAsia="Calibri" w:cs="Arial"/>
          <w:bCs/>
          <w:iCs/>
          <w:sz w:val="20"/>
          <w:szCs w:val="20"/>
        </w:rPr>
      </w:pPr>
    </w:p>
    <w:p w14:paraId="4F5977B0" w14:textId="77777777" w:rsidR="003F0622" w:rsidRPr="00B24676" w:rsidRDefault="003F0622" w:rsidP="003F0622">
      <w:pPr>
        <w:spacing w:line="259" w:lineRule="auto"/>
        <w:rPr>
          <w:rFonts w:eastAsia="Calibri" w:cs="Arial"/>
          <w:bCs/>
          <w:iCs/>
          <w:sz w:val="20"/>
          <w:szCs w:val="20"/>
        </w:rPr>
      </w:pPr>
      <w:r w:rsidRPr="00B24676">
        <w:rPr>
          <w:rFonts w:eastAsia="Calibri" w:cs="Arial"/>
          <w:bCs/>
          <w:iCs/>
          <w:sz w:val="20"/>
          <w:szCs w:val="20"/>
        </w:rPr>
        <w:fldChar w:fldCharType="begin">
          <w:ffData>
            <w:name w:val="Check4"/>
            <w:enabled/>
            <w:calcOnExit w:val="0"/>
            <w:checkBox>
              <w:sizeAuto/>
              <w:default w:val="0"/>
            </w:checkBox>
          </w:ffData>
        </w:fldChar>
      </w:r>
      <w:r w:rsidRPr="00B24676">
        <w:rPr>
          <w:rFonts w:eastAsia="Calibri" w:cs="Arial"/>
          <w:bCs/>
          <w:iCs/>
          <w:sz w:val="20"/>
          <w:szCs w:val="20"/>
        </w:rPr>
        <w:instrText xml:space="preserve"> FORMCHECKBOX </w:instrText>
      </w:r>
      <w:r w:rsidR="00000000">
        <w:rPr>
          <w:rFonts w:eastAsia="Calibri" w:cs="Arial"/>
          <w:bCs/>
          <w:iCs/>
          <w:sz w:val="20"/>
          <w:szCs w:val="20"/>
        </w:rPr>
      </w:r>
      <w:r w:rsidR="00000000">
        <w:rPr>
          <w:rFonts w:eastAsia="Calibri" w:cs="Arial"/>
          <w:bCs/>
          <w:iCs/>
          <w:sz w:val="20"/>
          <w:szCs w:val="20"/>
        </w:rPr>
        <w:fldChar w:fldCharType="separate"/>
      </w:r>
      <w:r w:rsidRPr="00B24676">
        <w:rPr>
          <w:rFonts w:eastAsia="Calibri" w:cs="Arial"/>
          <w:bCs/>
          <w:iCs/>
          <w:sz w:val="20"/>
          <w:szCs w:val="20"/>
        </w:rPr>
        <w:fldChar w:fldCharType="end"/>
      </w:r>
      <w:r w:rsidRPr="00B24676">
        <w:rPr>
          <w:rFonts w:eastAsia="Calibri" w:cs="Arial"/>
          <w:bCs/>
          <w:iCs/>
          <w:sz w:val="20"/>
          <w:szCs w:val="20"/>
        </w:rPr>
        <w:tab/>
        <w:t>Possible</w:t>
      </w:r>
      <w:r w:rsidRPr="00B24676">
        <w:rPr>
          <w:rFonts w:eastAsia="Calibri" w:cs="Arial"/>
          <w:bCs/>
          <w:iCs/>
          <w:sz w:val="20"/>
          <w:szCs w:val="20"/>
        </w:rPr>
        <w:tab/>
      </w:r>
    </w:p>
    <w:p w14:paraId="36516D96" w14:textId="77777777" w:rsidR="003F0622" w:rsidRPr="00B24676" w:rsidRDefault="003F0622" w:rsidP="003F0622">
      <w:pPr>
        <w:spacing w:line="259" w:lineRule="auto"/>
        <w:rPr>
          <w:rFonts w:eastAsia="Calibri" w:cs="Arial"/>
          <w:bCs/>
          <w:iCs/>
          <w:sz w:val="20"/>
          <w:szCs w:val="20"/>
        </w:rPr>
      </w:pPr>
    </w:p>
    <w:p w14:paraId="6CE5D461" w14:textId="77777777" w:rsidR="003F0622" w:rsidRPr="00B24676" w:rsidRDefault="003F0622" w:rsidP="003F0622">
      <w:pPr>
        <w:spacing w:line="259" w:lineRule="auto"/>
        <w:rPr>
          <w:rFonts w:eastAsia="Calibri" w:cs="Arial"/>
          <w:bCs/>
          <w:iCs/>
          <w:sz w:val="20"/>
          <w:szCs w:val="20"/>
        </w:rPr>
      </w:pPr>
      <w:r w:rsidRPr="00B24676">
        <w:rPr>
          <w:rFonts w:eastAsia="Calibri" w:cs="Arial"/>
          <w:bCs/>
          <w:iCs/>
          <w:sz w:val="20"/>
          <w:szCs w:val="20"/>
        </w:rPr>
        <w:fldChar w:fldCharType="begin">
          <w:ffData>
            <w:name w:val="Check5"/>
            <w:enabled/>
            <w:calcOnExit w:val="0"/>
            <w:checkBox>
              <w:sizeAuto/>
              <w:default w:val="0"/>
            </w:checkBox>
          </w:ffData>
        </w:fldChar>
      </w:r>
      <w:r w:rsidRPr="00B24676">
        <w:rPr>
          <w:rFonts w:eastAsia="Calibri" w:cs="Arial"/>
          <w:bCs/>
          <w:iCs/>
          <w:sz w:val="20"/>
          <w:szCs w:val="20"/>
        </w:rPr>
        <w:instrText xml:space="preserve"> FORMCHECKBOX </w:instrText>
      </w:r>
      <w:r w:rsidR="00000000">
        <w:rPr>
          <w:rFonts w:eastAsia="Calibri" w:cs="Arial"/>
          <w:bCs/>
          <w:iCs/>
          <w:sz w:val="20"/>
          <w:szCs w:val="20"/>
        </w:rPr>
      </w:r>
      <w:r w:rsidR="00000000">
        <w:rPr>
          <w:rFonts w:eastAsia="Calibri" w:cs="Arial"/>
          <w:bCs/>
          <w:iCs/>
          <w:sz w:val="20"/>
          <w:szCs w:val="20"/>
        </w:rPr>
        <w:fldChar w:fldCharType="separate"/>
      </w:r>
      <w:r w:rsidRPr="00B24676">
        <w:rPr>
          <w:rFonts w:eastAsia="Calibri" w:cs="Arial"/>
          <w:bCs/>
          <w:iCs/>
          <w:sz w:val="20"/>
          <w:szCs w:val="20"/>
        </w:rPr>
        <w:fldChar w:fldCharType="end"/>
      </w:r>
      <w:r w:rsidRPr="00B24676">
        <w:rPr>
          <w:rFonts w:eastAsia="Calibri" w:cs="Arial"/>
          <w:bCs/>
          <w:iCs/>
          <w:sz w:val="20"/>
          <w:szCs w:val="20"/>
        </w:rPr>
        <w:tab/>
        <w:t>Likely</w:t>
      </w:r>
    </w:p>
    <w:p w14:paraId="4811729E" w14:textId="77777777" w:rsidR="003F0622" w:rsidRPr="00BC3CE5" w:rsidRDefault="003F0622" w:rsidP="00BC3CE5">
      <w:pPr>
        <w:rPr>
          <w:b/>
          <w:bCs/>
          <w:color w:val="FF0000"/>
        </w:rPr>
      </w:pPr>
      <w:bookmarkStart w:id="212" w:name="_Toc180416666"/>
      <w:r w:rsidRPr="00BC3CE5">
        <w:rPr>
          <w:b/>
          <w:bCs/>
          <w:color w:val="FF0000"/>
        </w:rPr>
        <w:t>Considerations:</w:t>
      </w:r>
      <w:bookmarkEnd w:id="212"/>
      <w:r w:rsidRPr="00BC3CE5">
        <w:rPr>
          <w:b/>
          <w:bCs/>
          <w:color w:val="FF0000"/>
        </w:rPr>
        <w:t xml:space="preserve"> </w:t>
      </w:r>
    </w:p>
    <w:p w14:paraId="6066E818" w14:textId="77777777" w:rsidR="003F0622" w:rsidRPr="00B24676" w:rsidRDefault="003F0622" w:rsidP="00F640C3">
      <w:pPr>
        <w:numPr>
          <w:ilvl w:val="0"/>
          <w:numId w:val="23"/>
        </w:numPr>
        <w:spacing w:before="240" w:after="240" w:line="240" w:lineRule="auto"/>
        <w:ind w:left="360"/>
        <w:contextualSpacing/>
        <w:rPr>
          <w:rFonts w:cs="Arial"/>
          <w:sz w:val="20"/>
        </w:rPr>
      </w:pPr>
      <w:r w:rsidRPr="00B24676">
        <w:rPr>
          <w:rFonts w:cs="Arial"/>
          <w:sz w:val="20"/>
        </w:rPr>
        <w:t>Can confidentiality be maintained?</w:t>
      </w:r>
    </w:p>
    <w:p w14:paraId="66E2D29C" w14:textId="77777777" w:rsidR="003F0622" w:rsidRPr="00B24676" w:rsidRDefault="003F0622" w:rsidP="00F640C3">
      <w:pPr>
        <w:numPr>
          <w:ilvl w:val="0"/>
          <w:numId w:val="23"/>
        </w:numPr>
        <w:spacing w:before="240" w:after="240" w:line="240" w:lineRule="auto"/>
        <w:ind w:left="360"/>
        <w:contextualSpacing/>
        <w:rPr>
          <w:rFonts w:cs="Arial"/>
          <w:sz w:val="20"/>
        </w:rPr>
      </w:pPr>
      <w:r w:rsidRPr="00B24676">
        <w:rPr>
          <w:rFonts w:cs="Arial"/>
          <w:sz w:val="20"/>
        </w:rPr>
        <w:t>Is the discloser (or others) concerned about reprisals?</w:t>
      </w:r>
    </w:p>
    <w:p w14:paraId="26B6881C" w14:textId="77777777" w:rsidR="003F0622" w:rsidRPr="00B24676" w:rsidRDefault="003F0622" w:rsidP="00F640C3">
      <w:pPr>
        <w:numPr>
          <w:ilvl w:val="0"/>
          <w:numId w:val="23"/>
        </w:numPr>
        <w:spacing w:before="240" w:after="240" w:line="240" w:lineRule="auto"/>
        <w:ind w:left="360"/>
        <w:contextualSpacing/>
        <w:rPr>
          <w:rFonts w:cs="Arial"/>
          <w:sz w:val="20"/>
        </w:rPr>
      </w:pPr>
      <w:r w:rsidRPr="00B24676">
        <w:rPr>
          <w:rFonts w:cs="Arial"/>
          <w:sz w:val="20"/>
        </w:rPr>
        <w:t>How many public officers are involved in the alleged improper conduct?</w:t>
      </w:r>
    </w:p>
    <w:p w14:paraId="4390610E" w14:textId="77777777" w:rsidR="003F0622" w:rsidRPr="00B24676" w:rsidRDefault="003F0622" w:rsidP="00F640C3">
      <w:pPr>
        <w:numPr>
          <w:ilvl w:val="0"/>
          <w:numId w:val="23"/>
        </w:numPr>
        <w:spacing w:before="240" w:after="240" w:line="240" w:lineRule="auto"/>
        <w:ind w:left="360"/>
        <w:contextualSpacing/>
        <w:rPr>
          <w:rFonts w:cs="Arial"/>
          <w:sz w:val="20"/>
        </w:rPr>
      </w:pPr>
      <w:r w:rsidRPr="00B24676">
        <w:rPr>
          <w:rFonts w:cs="Arial"/>
          <w:sz w:val="20"/>
        </w:rPr>
        <w:t>What is their level of seniority?</w:t>
      </w:r>
    </w:p>
    <w:p w14:paraId="14E8297C" w14:textId="77777777" w:rsidR="003F0622" w:rsidRPr="00B24676" w:rsidRDefault="003F0622" w:rsidP="00F640C3">
      <w:pPr>
        <w:numPr>
          <w:ilvl w:val="0"/>
          <w:numId w:val="23"/>
        </w:numPr>
        <w:spacing w:before="240" w:after="240" w:line="240" w:lineRule="auto"/>
        <w:ind w:left="360"/>
        <w:contextualSpacing/>
        <w:rPr>
          <w:rFonts w:cs="Arial"/>
          <w:sz w:val="20"/>
        </w:rPr>
      </w:pPr>
      <w:r w:rsidRPr="00B24676">
        <w:rPr>
          <w:rFonts w:cs="Arial"/>
          <w:sz w:val="20"/>
        </w:rPr>
        <w:lastRenderedPageBreak/>
        <w:t>What is the seriousness of the alleged conduct?</w:t>
      </w:r>
    </w:p>
    <w:p w14:paraId="298C33E5" w14:textId="77777777" w:rsidR="003F0622" w:rsidRPr="00B24676" w:rsidRDefault="003F0622" w:rsidP="00F640C3">
      <w:pPr>
        <w:numPr>
          <w:ilvl w:val="0"/>
          <w:numId w:val="23"/>
        </w:numPr>
        <w:spacing w:before="240" w:after="240" w:line="240" w:lineRule="auto"/>
        <w:ind w:left="360"/>
        <w:contextualSpacing/>
        <w:rPr>
          <w:rFonts w:eastAsia="Calibri" w:cs="Arial"/>
          <w:sz w:val="20"/>
        </w:rPr>
      </w:pPr>
      <w:r w:rsidRPr="00B24676">
        <w:rPr>
          <w:rFonts w:cs="Arial"/>
          <w:sz w:val="20"/>
        </w:rPr>
        <w:t>Is there a history of conflict in the workplace?</w:t>
      </w:r>
    </w:p>
    <w:p w14:paraId="02AF945D" w14:textId="77777777" w:rsidR="003F0622" w:rsidRPr="00B24676" w:rsidRDefault="003F0622" w:rsidP="003F0622">
      <w:pPr>
        <w:spacing w:before="240"/>
        <w:rPr>
          <w:rFonts w:eastAsia="Calibri" w:cs="Arial"/>
          <w:b/>
          <w:sz w:val="20"/>
          <w:szCs w:val="20"/>
        </w:rPr>
      </w:pPr>
      <w:r w:rsidRPr="00B24676">
        <w:rPr>
          <w:rFonts w:eastAsia="Calibri" w:cs="Arial"/>
          <w:b/>
          <w:sz w:val="20"/>
          <w:szCs w:val="20"/>
        </w:rPr>
        <w:t>Please provide your reasons:</w:t>
      </w:r>
    </w:p>
    <w:p w14:paraId="74670A2E" w14:textId="77777777" w:rsidR="004D0277" w:rsidRPr="00B24676" w:rsidRDefault="004D0277" w:rsidP="004D0277">
      <w:pPr>
        <w:spacing w:before="240" w:after="240"/>
        <w:rPr>
          <w:rFonts w:eastAsia="Calibri" w:cs="Arial"/>
        </w:rPr>
      </w:pPr>
      <w:r w:rsidRPr="00B24676">
        <w:rPr>
          <w:rFonts w:eastAsia="Calibri" w:cs="Arial"/>
          <w:sz w:val="20"/>
        </w:rPr>
        <w:fldChar w:fldCharType="begin">
          <w:ffData>
            <w:name w:val="Text18"/>
            <w:enabled/>
            <w:calcOnExit w:val="0"/>
            <w:textInput/>
          </w:ffData>
        </w:fldChar>
      </w:r>
      <w:bookmarkStart w:id="213" w:name="Text18"/>
      <w:r w:rsidRPr="00B24676">
        <w:rPr>
          <w:rFonts w:eastAsia="Calibri" w:cs="Arial"/>
          <w:sz w:val="20"/>
        </w:rPr>
        <w:instrText xml:space="preserve"> FORMTEXT </w:instrText>
      </w:r>
      <w:r w:rsidRPr="00B24676">
        <w:rPr>
          <w:rFonts w:eastAsia="Calibri" w:cs="Arial"/>
          <w:sz w:val="20"/>
        </w:rPr>
      </w:r>
      <w:r w:rsidRPr="00B24676">
        <w:rPr>
          <w:rFonts w:eastAsia="Calibri" w:cs="Arial"/>
          <w:sz w:val="20"/>
        </w:rPr>
        <w:fldChar w:fldCharType="separate"/>
      </w:r>
      <w:r w:rsidRPr="00B24676">
        <w:rPr>
          <w:rFonts w:eastAsia="Calibri" w:cs="Arial"/>
          <w:noProof/>
          <w:sz w:val="20"/>
        </w:rPr>
        <w:t> </w:t>
      </w:r>
      <w:r w:rsidRPr="00B24676">
        <w:rPr>
          <w:rFonts w:eastAsia="Calibri" w:cs="Arial"/>
          <w:noProof/>
          <w:sz w:val="20"/>
        </w:rPr>
        <w:t> </w:t>
      </w:r>
      <w:r w:rsidRPr="00B24676">
        <w:rPr>
          <w:rFonts w:eastAsia="Calibri" w:cs="Arial"/>
          <w:noProof/>
          <w:sz w:val="20"/>
        </w:rPr>
        <w:t> </w:t>
      </w:r>
      <w:r w:rsidRPr="00B24676">
        <w:rPr>
          <w:rFonts w:eastAsia="Calibri" w:cs="Arial"/>
          <w:noProof/>
          <w:sz w:val="20"/>
        </w:rPr>
        <w:t> </w:t>
      </w:r>
      <w:r w:rsidRPr="00B24676">
        <w:rPr>
          <w:rFonts w:eastAsia="Calibri" w:cs="Arial"/>
          <w:noProof/>
          <w:sz w:val="20"/>
        </w:rPr>
        <w:t> </w:t>
      </w:r>
      <w:r w:rsidRPr="00B24676">
        <w:rPr>
          <w:rFonts w:eastAsia="Calibri" w:cs="Arial"/>
          <w:sz w:val="20"/>
        </w:rPr>
        <w:fldChar w:fldCharType="end"/>
      </w:r>
      <w:bookmarkEnd w:id="213"/>
    </w:p>
    <w:p w14:paraId="2FFE6C17" w14:textId="77777777" w:rsidR="004D0277" w:rsidRPr="002B0C58" w:rsidRDefault="004D0277" w:rsidP="002B0C58">
      <w:pPr>
        <w:rPr>
          <w:b/>
          <w:bCs/>
        </w:rPr>
      </w:pPr>
      <w:bookmarkStart w:id="214" w:name="_Toc42768493"/>
      <w:bookmarkStart w:id="215" w:name="_Toc173916089"/>
      <w:bookmarkStart w:id="216" w:name="_Toc180416667"/>
      <w:r w:rsidRPr="002B0C58">
        <w:rPr>
          <w:b/>
          <w:bCs/>
        </w:rPr>
        <w:t xml:space="preserve">Seriousness of consequences if risk/s </w:t>
      </w:r>
      <w:proofErr w:type="gramStart"/>
      <w:r w:rsidRPr="002B0C58">
        <w:rPr>
          <w:b/>
          <w:bCs/>
        </w:rPr>
        <w:t>occurs</w:t>
      </w:r>
      <w:bookmarkEnd w:id="214"/>
      <w:bookmarkEnd w:id="215"/>
      <w:bookmarkEnd w:id="216"/>
      <w:proofErr w:type="gramEnd"/>
    </w:p>
    <w:p w14:paraId="4E857F0D" w14:textId="77777777" w:rsidR="004D0277" w:rsidRPr="00B24676" w:rsidRDefault="004D0277" w:rsidP="004D0277">
      <w:pPr>
        <w:spacing w:line="259" w:lineRule="auto"/>
        <w:rPr>
          <w:rFonts w:eastAsia="Calibri" w:cs="Arial"/>
          <w:bCs/>
          <w:iCs/>
          <w:sz w:val="20"/>
          <w:szCs w:val="20"/>
        </w:rPr>
      </w:pPr>
      <w:r w:rsidRPr="00B24676">
        <w:rPr>
          <w:rFonts w:eastAsia="Calibri" w:cs="Arial"/>
          <w:bCs/>
          <w:iCs/>
          <w:sz w:val="20"/>
          <w:szCs w:val="20"/>
        </w:rPr>
        <w:fldChar w:fldCharType="begin">
          <w:ffData>
            <w:name w:val="Check7"/>
            <w:enabled/>
            <w:calcOnExit w:val="0"/>
            <w:checkBox>
              <w:sizeAuto/>
              <w:default w:val="0"/>
            </w:checkBox>
          </w:ffData>
        </w:fldChar>
      </w:r>
      <w:r w:rsidRPr="00B24676">
        <w:rPr>
          <w:rFonts w:eastAsia="Calibri" w:cs="Arial"/>
          <w:bCs/>
          <w:iCs/>
          <w:sz w:val="20"/>
          <w:szCs w:val="20"/>
        </w:rPr>
        <w:instrText xml:space="preserve"> FORMCHECKBOX </w:instrText>
      </w:r>
      <w:r w:rsidR="00000000">
        <w:rPr>
          <w:rFonts w:eastAsia="Calibri" w:cs="Arial"/>
          <w:bCs/>
          <w:iCs/>
          <w:sz w:val="20"/>
          <w:szCs w:val="20"/>
        </w:rPr>
      </w:r>
      <w:r w:rsidR="00000000">
        <w:rPr>
          <w:rFonts w:eastAsia="Calibri" w:cs="Arial"/>
          <w:bCs/>
          <w:iCs/>
          <w:sz w:val="20"/>
          <w:szCs w:val="20"/>
        </w:rPr>
        <w:fldChar w:fldCharType="separate"/>
      </w:r>
      <w:r w:rsidRPr="00B24676">
        <w:rPr>
          <w:rFonts w:eastAsia="Calibri" w:cs="Arial"/>
          <w:bCs/>
          <w:iCs/>
          <w:sz w:val="20"/>
          <w:szCs w:val="20"/>
        </w:rPr>
        <w:fldChar w:fldCharType="end"/>
      </w:r>
      <w:r w:rsidRPr="00B24676">
        <w:rPr>
          <w:rFonts w:eastAsia="Calibri" w:cs="Arial"/>
          <w:bCs/>
          <w:iCs/>
          <w:sz w:val="20"/>
          <w:szCs w:val="20"/>
        </w:rPr>
        <w:tab/>
        <w:t>Minor</w:t>
      </w:r>
    </w:p>
    <w:p w14:paraId="7268079C" w14:textId="77777777" w:rsidR="004D0277" w:rsidRPr="00B24676" w:rsidRDefault="004D0277" w:rsidP="004D0277">
      <w:pPr>
        <w:spacing w:line="259" w:lineRule="auto"/>
        <w:rPr>
          <w:rFonts w:eastAsia="Calibri" w:cs="Arial"/>
          <w:bCs/>
          <w:iCs/>
          <w:sz w:val="20"/>
          <w:szCs w:val="20"/>
        </w:rPr>
      </w:pPr>
    </w:p>
    <w:p w14:paraId="1BF8EF79" w14:textId="77777777" w:rsidR="004D0277" w:rsidRPr="00B24676" w:rsidRDefault="004D0277" w:rsidP="004D0277">
      <w:pPr>
        <w:spacing w:line="259" w:lineRule="auto"/>
        <w:rPr>
          <w:rFonts w:eastAsia="Calibri" w:cs="Arial"/>
          <w:bCs/>
          <w:iCs/>
          <w:sz w:val="20"/>
          <w:szCs w:val="20"/>
        </w:rPr>
      </w:pPr>
      <w:r w:rsidRPr="00B24676">
        <w:rPr>
          <w:rFonts w:eastAsia="Calibri" w:cs="Arial"/>
          <w:bCs/>
          <w:iCs/>
          <w:sz w:val="20"/>
          <w:szCs w:val="20"/>
        </w:rPr>
        <w:fldChar w:fldCharType="begin">
          <w:ffData>
            <w:name w:val="Check4"/>
            <w:enabled/>
            <w:calcOnExit w:val="0"/>
            <w:checkBox>
              <w:sizeAuto/>
              <w:default w:val="0"/>
            </w:checkBox>
          </w:ffData>
        </w:fldChar>
      </w:r>
      <w:r w:rsidRPr="00B24676">
        <w:rPr>
          <w:rFonts w:eastAsia="Calibri" w:cs="Arial"/>
          <w:bCs/>
          <w:iCs/>
          <w:sz w:val="20"/>
          <w:szCs w:val="20"/>
        </w:rPr>
        <w:instrText xml:space="preserve"> FORMCHECKBOX </w:instrText>
      </w:r>
      <w:r w:rsidR="00000000">
        <w:rPr>
          <w:rFonts w:eastAsia="Calibri" w:cs="Arial"/>
          <w:bCs/>
          <w:iCs/>
          <w:sz w:val="20"/>
          <w:szCs w:val="20"/>
        </w:rPr>
      </w:r>
      <w:r w:rsidR="00000000">
        <w:rPr>
          <w:rFonts w:eastAsia="Calibri" w:cs="Arial"/>
          <w:bCs/>
          <w:iCs/>
          <w:sz w:val="20"/>
          <w:szCs w:val="20"/>
        </w:rPr>
        <w:fldChar w:fldCharType="separate"/>
      </w:r>
      <w:r w:rsidRPr="00B24676">
        <w:rPr>
          <w:rFonts w:eastAsia="Calibri" w:cs="Arial"/>
          <w:bCs/>
          <w:iCs/>
          <w:sz w:val="20"/>
          <w:szCs w:val="20"/>
        </w:rPr>
        <w:fldChar w:fldCharType="end"/>
      </w:r>
      <w:r w:rsidRPr="00B24676">
        <w:rPr>
          <w:rFonts w:eastAsia="Calibri" w:cs="Arial"/>
          <w:bCs/>
          <w:iCs/>
          <w:sz w:val="20"/>
          <w:szCs w:val="20"/>
        </w:rPr>
        <w:tab/>
        <w:t>Moderate</w:t>
      </w:r>
    </w:p>
    <w:p w14:paraId="3807BBEA" w14:textId="77777777" w:rsidR="004D0277" w:rsidRPr="00B24676" w:rsidRDefault="004D0277" w:rsidP="004D0277">
      <w:pPr>
        <w:spacing w:line="259" w:lineRule="auto"/>
        <w:rPr>
          <w:rFonts w:eastAsia="Calibri" w:cs="Arial"/>
          <w:bCs/>
          <w:iCs/>
          <w:sz w:val="20"/>
          <w:szCs w:val="20"/>
        </w:rPr>
      </w:pPr>
    </w:p>
    <w:p w14:paraId="1BC0DA60" w14:textId="77777777" w:rsidR="004D0277" w:rsidRPr="00B24676" w:rsidRDefault="004D0277" w:rsidP="004D0277">
      <w:pPr>
        <w:spacing w:line="259" w:lineRule="auto"/>
        <w:rPr>
          <w:rFonts w:eastAsia="Calibri" w:cs="Arial"/>
          <w:bCs/>
          <w:iCs/>
          <w:sz w:val="20"/>
          <w:szCs w:val="20"/>
        </w:rPr>
      </w:pPr>
      <w:r w:rsidRPr="00B24676">
        <w:rPr>
          <w:rFonts w:eastAsia="Calibri" w:cs="Arial"/>
          <w:bCs/>
          <w:iCs/>
          <w:sz w:val="20"/>
          <w:szCs w:val="20"/>
        </w:rPr>
        <w:fldChar w:fldCharType="begin">
          <w:ffData>
            <w:name w:val="Check5"/>
            <w:enabled/>
            <w:calcOnExit w:val="0"/>
            <w:checkBox>
              <w:sizeAuto/>
              <w:default w:val="0"/>
            </w:checkBox>
          </w:ffData>
        </w:fldChar>
      </w:r>
      <w:r w:rsidRPr="00B24676">
        <w:rPr>
          <w:rFonts w:eastAsia="Calibri" w:cs="Arial"/>
          <w:bCs/>
          <w:iCs/>
          <w:sz w:val="20"/>
          <w:szCs w:val="20"/>
        </w:rPr>
        <w:instrText xml:space="preserve"> FORMCHECKBOX </w:instrText>
      </w:r>
      <w:r w:rsidR="00000000">
        <w:rPr>
          <w:rFonts w:eastAsia="Calibri" w:cs="Arial"/>
          <w:bCs/>
          <w:iCs/>
          <w:sz w:val="20"/>
          <w:szCs w:val="20"/>
        </w:rPr>
      </w:r>
      <w:r w:rsidR="00000000">
        <w:rPr>
          <w:rFonts w:eastAsia="Calibri" w:cs="Arial"/>
          <w:bCs/>
          <w:iCs/>
          <w:sz w:val="20"/>
          <w:szCs w:val="20"/>
        </w:rPr>
        <w:fldChar w:fldCharType="separate"/>
      </w:r>
      <w:r w:rsidRPr="00B24676">
        <w:rPr>
          <w:rFonts w:eastAsia="Calibri" w:cs="Arial"/>
          <w:bCs/>
          <w:iCs/>
          <w:sz w:val="20"/>
          <w:szCs w:val="20"/>
        </w:rPr>
        <w:fldChar w:fldCharType="end"/>
      </w:r>
      <w:r w:rsidRPr="00B24676">
        <w:rPr>
          <w:rFonts w:eastAsia="Calibri" w:cs="Arial"/>
          <w:bCs/>
          <w:iCs/>
          <w:sz w:val="20"/>
          <w:szCs w:val="20"/>
        </w:rPr>
        <w:tab/>
        <w:t>Major</w:t>
      </w:r>
    </w:p>
    <w:p w14:paraId="50864A99" w14:textId="77777777" w:rsidR="004D0277" w:rsidRPr="00BC3CE5" w:rsidRDefault="004D0277" w:rsidP="00BC3CE5">
      <w:pPr>
        <w:rPr>
          <w:b/>
          <w:bCs/>
          <w:color w:val="FF0000"/>
        </w:rPr>
      </w:pPr>
      <w:bookmarkStart w:id="217" w:name="_Toc180416668"/>
      <w:r w:rsidRPr="00BC3CE5">
        <w:rPr>
          <w:b/>
          <w:bCs/>
          <w:color w:val="FF0000"/>
        </w:rPr>
        <w:t>Considerations:</w:t>
      </w:r>
      <w:bookmarkEnd w:id="217"/>
      <w:r w:rsidRPr="00BC3CE5">
        <w:rPr>
          <w:b/>
          <w:bCs/>
          <w:color w:val="FF0000"/>
        </w:rPr>
        <w:t xml:space="preserve"> </w:t>
      </w:r>
    </w:p>
    <w:p w14:paraId="4AE8B27D" w14:textId="77777777" w:rsidR="004D0277" w:rsidRPr="00B24676" w:rsidRDefault="004D0277" w:rsidP="00F640C3">
      <w:pPr>
        <w:numPr>
          <w:ilvl w:val="0"/>
          <w:numId w:val="24"/>
        </w:numPr>
        <w:spacing w:before="240" w:after="240" w:line="240" w:lineRule="auto"/>
        <w:ind w:left="360"/>
        <w:contextualSpacing/>
        <w:rPr>
          <w:rFonts w:cs="Arial"/>
          <w:sz w:val="20"/>
        </w:rPr>
      </w:pPr>
      <w:r w:rsidRPr="00B24676">
        <w:rPr>
          <w:rFonts w:cs="Arial"/>
          <w:sz w:val="20"/>
        </w:rPr>
        <w:t xml:space="preserve">What is the potential impact if the risk occurs? </w:t>
      </w:r>
    </w:p>
    <w:p w14:paraId="5C143642" w14:textId="77777777" w:rsidR="004D0277" w:rsidRPr="00B24676" w:rsidRDefault="004D0277" w:rsidP="00F640C3">
      <w:pPr>
        <w:numPr>
          <w:ilvl w:val="0"/>
          <w:numId w:val="24"/>
        </w:numPr>
        <w:spacing w:before="240" w:after="240" w:line="240" w:lineRule="auto"/>
        <w:ind w:left="360"/>
        <w:contextualSpacing/>
        <w:rPr>
          <w:rFonts w:cs="Arial"/>
          <w:sz w:val="20"/>
        </w:rPr>
      </w:pPr>
      <w:r w:rsidRPr="00B24676">
        <w:rPr>
          <w:rFonts w:cs="Arial"/>
          <w:sz w:val="20"/>
        </w:rPr>
        <w:t xml:space="preserve">Will the impact be limited, with the person able to readily deal with it? </w:t>
      </w:r>
    </w:p>
    <w:p w14:paraId="0E725B72" w14:textId="77777777" w:rsidR="004D0277" w:rsidRPr="00B24676" w:rsidRDefault="004D0277" w:rsidP="00F640C3">
      <w:pPr>
        <w:numPr>
          <w:ilvl w:val="0"/>
          <w:numId w:val="24"/>
        </w:numPr>
        <w:spacing w:before="240" w:after="240" w:line="240" w:lineRule="auto"/>
        <w:ind w:left="360"/>
        <w:contextualSpacing/>
        <w:rPr>
          <w:rFonts w:cs="Arial"/>
          <w:sz w:val="20"/>
        </w:rPr>
      </w:pPr>
      <w:r w:rsidRPr="00B24676">
        <w:rPr>
          <w:rFonts w:cs="Arial"/>
          <w:sz w:val="20"/>
        </w:rPr>
        <w:t xml:space="preserve">Will the impact have consequences which will affect the person’s work or their personal and home life? </w:t>
      </w:r>
    </w:p>
    <w:p w14:paraId="542AD33E" w14:textId="77777777" w:rsidR="004D0277" w:rsidRPr="00B24676" w:rsidRDefault="004D0277" w:rsidP="00F640C3">
      <w:pPr>
        <w:numPr>
          <w:ilvl w:val="0"/>
          <w:numId w:val="24"/>
        </w:numPr>
        <w:spacing w:before="240" w:after="240" w:line="240" w:lineRule="auto"/>
        <w:ind w:left="360"/>
        <w:contextualSpacing/>
        <w:rPr>
          <w:rFonts w:cs="Arial"/>
          <w:sz w:val="20"/>
        </w:rPr>
      </w:pPr>
      <w:r w:rsidRPr="00B24676">
        <w:rPr>
          <w:rFonts w:cs="Arial"/>
          <w:sz w:val="20"/>
        </w:rPr>
        <w:t xml:space="preserve">Will the consequences be short-term, </w:t>
      </w:r>
      <w:proofErr w:type="gramStart"/>
      <w:r w:rsidRPr="00B24676">
        <w:rPr>
          <w:rFonts w:cs="Arial"/>
          <w:sz w:val="20"/>
        </w:rPr>
        <w:t>medium-term</w:t>
      </w:r>
      <w:proofErr w:type="gramEnd"/>
      <w:r w:rsidRPr="00B24676">
        <w:rPr>
          <w:rFonts w:cs="Arial"/>
          <w:sz w:val="20"/>
        </w:rPr>
        <w:t xml:space="preserve"> or long-term?</w:t>
      </w:r>
    </w:p>
    <w:p w14:paraId="09F6DF86" w14:textId="77777777" w:rsidR="004D0277" w:rsidRPr="00B24676" w:rsidRDefault="004D0277" w:rsidP="004D0277">
      <w:pPr>
        <w:spacing w:before="240"/>
        <w:rPr>
          <w:rFonts w:eastAsia="Calibri" w:cs="Arial"/>
          <w:b/>
          <w:sz w:val="20"/>
          <w:szCs w:val="20"/>
        </w:rPr>
      </w:pPr>
      <w:r w:rsidRPr="00B24676">
        <w:rPr>
          <w:rFonts w:eastAsia="Calibri" w:cs="Arial"/>
          <w:b/>
          <w:sz w:val="20"/>
          <w:szCs w:val="20"/>
        </w:rPr>
        <w:t>Please provide your reasons:</w:t>
      </w:r>
    </w:p>
    <w:p w14:paraId="5EE9BDAB" w14:textId="77777777" w:rsidR="004D0277" w:rsidRPr="00B24676" w:rsidRDefault="004D0277" w:rsidP="004D0277">
      <w:pPr>
        <w:spacing w:before="240" w:after="240"/>
        <w:rPr>
          <w:rFonts w:eastAsia="Calibri" w:cs="Arial"/>
        </w:rPr>
      </w:pPr>
      <w:r w:rsidRPr="00B24676">
        <w:rPr>
          <w:rFonts w:eastAsia="Calibri" w:cs="Arial"/>
          <w:sz w:val="20"/>
        </w:rPr>
        <w:fldChar w:fldCharType="begin">
          <w:ffData>
            <w:name w:val="Text18"/>
            <w:enabled/>
            <w:calcOnExit w:val="0"/>
            <w:textInput/>
          </w:ffData>
        </w:fldChar>
      </w:r>
      <w:r w:rsidRPr="00B24676">
        <w:rPr>
          <w:rFonts w:eastAsia="Calibri" w:cs="Arial"/>
          <w:sz w:val="20"/>
        </w:rPr>
        <w:instrText xml:space="preserve"> FORMTEXT </w:instrText>
      </w:r>
      <w:r w:rsidRPr="00B24676">
        <w:rPr>
          <w:rFonts w:eastAsia="Calibri" w:cs="Arial"/>
          <w:sz w:val="20"/>
        </w:rPr>
      </w:r>
      <w:r w:rsidRPr="00B24676">
        <w:rPr>
          <w:rFonts w:eastAsia="Calibri" w:cs="Arial"/>
          <w:sz w:val="20"/>
        </w:rPr>
        <w:fldChar w:fldCharType="separate"/>
      </w:r>
      <w:r w:rsidRPr="00B24676">
        <w:rPr>
          <w:rFonts w:eastAsia="Calibri" w:cs="Arial"/>
          <w:noProof/>
          <w:sz w:val="20"/>
        </w:rPr>
        <w:t> </w:t>
      </w:r>
      <w:r w:rsidRPr="00B24676">
        <w:rPr>
          <w:rFonts w:eastAsia="Calibri" w:cs="Arial"/>
          <w:noProof/>
          <w:sz w:val="20"/>
        </w:rPr>
        <w:t> </w:t>
      </w:r>
      <w:r w:rsidRPr="00B24676">
        <w:rPr>
          <w:rFonts w:eastAsia="Calibri" w:cs="Arial"/>
          <w:noProof/>
          <w:sz w:val="20"/>
        </w:rPr>
        <w:t> </w:t>
      </w:r>
      <w:r w:rsidRPr="00B24676">
        <w:rPr>
          <w:rFonts w:eastAsia="Calibri" w:cs="Arial"/>
          <w:noProof/>
          <w:sz w:val="20"/>
        </w:rPr>
        <w:t> </w:t>
      </w:r>
      <w:r w:rsidRPr="00B24676">
        <w:rPr>
          <w:rFonts w:eastAsia="Calibri" w:cs="Arial"/>
          <w:noProof/>
          <w:sz w:val="20"/>
        </w:rPr>
        <w:t> </w:t>
      </w:r>
      <w:r w:rsidRPr="00B24676">
        <w:rPr>
          <w:rFonts w:eastAsia="Calibri" w:cs="Arial"/>
          <w:sz w:val="20"/>
        </w:rPr>
        <w:fldChar w:fldCharType="end"/>
      </w:r>
    </w:p>
    <w:p w14:paraId="47B722F6" w14:textId="79576338" w:rsidR="004D0277" w:rsidRPr="002B0C58" w:rsidRDefault="004D0277" w:rsidP="004D0277">
      <w:pPr>
        <w:rPr>
          <w:b/>
          <w:bCs/>
        </w:rPr>
      </w:pPr>
      <w:bookmarkStart w:id="218" w:name="_Toc42768494"/>
      <w:bookmarkStart w:id="219" w:name="_Toc173916090"/>
      <w:bookmarkStart w:id="220" w:name="_Toc180416669"/>
      <w:r w:rsidRPr="002B0C58">
        <w:rPr>
          <w:b/>
          <w:bCs/>
        </w:rPr>
        <w:t>Evaluation of level of risk</w:t>
      </w:r>
      <w:bookmarkEnd w:id="218"/>
      <w:bookmarkEnd w:id="219"/>
      <w:bookmarkEnd w:id="220"/>
      <w:r w:rsidRPr="002B0C58">
        <w:rPr>
          <w:b/>
          <w:bCs/>
        </w:rPr>
        <w:t xml:space="preserve"> </w:t>
      </w:r>
    </w:p>
    <w:tbl>
      <w:tblPr>
        <w:tblStyle w:val="TableGrid"/>
        <w:tblW w:w="0" w:type="auto"/>
        <w:tblLook w:val="06A0" w:firstRow="1" w:lastRow="0" w:firstColumn="1" w:lastColumn="0" w:noHBand="1" w:noVBand="1"/>
        <w:tblCaption w:val="Evaluation of risk"/>
        <w:tblDescription w:val="Matrix showing impact of likelihood and scale of consequence of risk.  Header row "/>
      </w:tblPr>
      <w:tblGrid>
        <w:gridCol w:w="2063"/>
        <w:gridCol w:w="2064"/>
        <w:gridCol w:w="2064"/>
        <w:gridCol w:w="2064"/>
      </w:tblGrid>
      <w:tr w:rsidR="004D0277" w:rsidRPr="00422FA7" w14:paraId="7DC99986" w14:textId="77777777" w:rsidTr="00511938">
        <w:trPr>
          <w:tblHeader/>
        </w:trPr>
        <w:tc>
          <w:tcPr>
            <w:tcW w:w="2063" w:type="dxa"/>
            <w:shd w:val="clear" w:color="auto" w:fill="auto"/>
            <w:vAlign w:val="bottom"/>
          </w:tcPr>
          <w:p w14:paraId="57C50EE2" w14:textId="77777777" w:rsidR="004D0277" w:rsidRPr="00B24676" w:rsidRDefault="004D0277" w:rsidP="00511938">
            <w:pPr>
              <w:spacing w:before="240" w:after="240"/>
              <w:rPr>
                <w:rFonts w:cs="Arial"/>
                <w:sz w:val="20"/>
                <w:szCs w:val="20"/>
              </w:rPr>
            </w:pPr>
            <w:r w:rsidRPr="00B24676">
              <w:rPr>
                <w:rFonts w:cs="Arial"/>
                <w:sz w:val="20"/>
                <w:szCs w:val="20"/>
              </w:rPr>
              <w:t>Risk occurrence</w:t>
            </w:r>
          </w:p>
        </w:tc>
        <w:tc>
          <w:tcPr>
            <w:tcW w:w="2064" w:type="dxa"/>
            <w:shd w:val="clear" w:color="auto" w:fill="auto"/>
            <w:vAlign w:val="bottom"/>
          </w:tcPr>
          <w:p w14:paraId="3DD8D3EF" w14:textId="77777777" w:rsidR="004D0277" w:rsidRPr="00B24676" w:rsidRDefault="004D0277" w:rsidP="00511938">
            <w:pPr>
              <w:spacing w:before="240" w:after="240"/>
              <w:rPr>
                <w:rFonts w:cs="Arial"/>
                <w:sz w:val="20"/>
                <w:szCs w:val="20"/>
              </w:rPr>
            </w:pPr>
            <w:r w:rsidRPr="00B24676">
              <w:rPr>
                <w:rFonts w:cs="Arial"/>
                <w:sz w:val="20"/>
                <w:szCs w:val="20"/>
              </w:rPr>
              <w:t>Minor consequence</w:t>
            </w:r>
          </w:p>
        </w:tc>
        <w:tc>
          <w:tcPr>
            <w:tcW w:w="2064" w:type="dxa"/>
            <w:shd w:val="clear" w:color="auto" w:fill="auto"/>
            <w:vAlign w:val="bottom"/>
          </w:tcPr>
          <w:p w14:paraId="42475DE0" w14:textId="77777777" w:rsidR="004D0277" w:rsidRPr="00B24676" w:rsidRDefault="004D0277" w:rsidP="00511938">
            <w:pPr>
              <w:spacing w:before="240" w:after="240"/>
              <w:rPr>
                <w:rFonts w:cs="Arial"/>
                <w:sz w:val="20"/>
                <w:szCs w:val="20"/>
              </w:rPr>
            </w:pPr>
            <w:r w:rsidRPr="00B24676">
              <w:rPr>
                <w:rFonts w:cs="Arial"/>
                <w:sz w:val="20"/>
                <w:szCs w:val="20"/>
              </w:rPr>
              <w:t>Moderate consequence</w:t>
            </w:r>
          </w:p>
        </w:tc>
        <w:tc>
          <w:tcPr>
            <w:tcW w:w="2064" w:type="dxa"/>
            <w:shd w:val="clear" w:color="auto" w:fill="auto"/>
            <w:vAlign w:val="bottom"/>
          </w:tcPr>
          <w:p w14:paraId="46E94359" w14:textId="77777777" w:rsidR="004D0277" w:rsidRPr="00B24676" w:rsidRDefault="004D0277" w:rsidP="00511938">
            <w:pPr>
              <w:spacing w:before="240" w:after="240"/>
              <w:rPr>
                <w:rFonts w:cs="Arial"/>
                <w:sz w:val="20"/>
                <w:szCs w:val="20"/>
              </w:rPr>
            </w:pPr>
            <w:r w:rsidRPr="00B24676">
              <w:rPr>
                <w:rFonts w:cs="Arial"/>
                <w:sz w:val="20"/>
                <w:szCs w:val="20"/>
              </w:rPr>
              <w:t>Major consequence</w:t>
            </w:r>
          </w:p>
        </w:tc>
      </w:tr>
      <w:tr w:rsidR="004D0277" w:rsidRPr="00422FA7" w14:paraId="2944C105" w14:textId="77777777" w:rsidTr="00511938">
        <w:tc>
          <w:tcPr>
            <w:tcW w:w="2063" w:type="dxa"/>
            <w:shd w:val="clear" w:color="auto" w:fill="auto"/>
          </w:tcPr>
          <w:p w14:paraId="3A13B4F9" w14:textId="77777777" w:rsidR="004D0277" w:rsidRPr="00B24676" w:rsidRDefault="004D0277" w:rsidP="00511938">
            <w:pPr>
              <w:spacing w:before="240" w:after="240"/>
              <w:rPr>
                <w:rFonts w:cs="Arial"/>
                <w:sz w:val="20"/>
                <w:szCs w:val="20"/>
              </w:rPr>
            </w:pPr>
            <w:r w:rsidRPr="00B24676">
              <w:rPr>
                <w:rFonts w:cs="Arial"/>
                <w:sz w:val="20"/>
                <w:szCs w:val="20"/>
              </w:rPr>
              <w:t>Unlikely</w:t>
            </w:r>
          </w:p>
        </w:tc>
        <w:tc>
          <w:tcPr>
            <w:tcW w:w="2064" w:type="dxa"/>
            <w:shd w:val="clear" w:color="auto" w:fill="FFFF99"/>
          </w:tcPr>
          <w:p w14:paraId="211281B6" w14:textId="77777777" w:rsidR="004D0277" w:rsidRPr="00B24676" w:rsidRDefault="004D0277" w:rsidP="00511938">
            <w:pPr>
              <w:spacing w:before="240" w:after="240"/>
              <w:rPr>
                <w:rFonts w:cs="Arial"/>
                <w:sz w:val="20"/>
                <w:szCs w:val="20"/>
              </w:rPr>
            </w:pPr>
            <w:r w:rsidRPr="00B24676">
              <w:rPr>
                <w:rFonts w:cs="Arial"/>
                <w:sz w:val="20"/>
                <w:szCs w:val="20"/>
              </w:rPr>
              <w:t>Low</w:t>
            </w:r>
          </w:p>
        </w:tc>
        <w:tc>
          <w:tcPr>
            <w:tcW w:w="2064" w:type="dxa"/>
            <w:shd w:val="clear" w:color="auto" w:fill="FFFF99"/>
          </w:tcPr>
          <w:p w14:paraId="5E06E102" w14:textId="77777777" w:rsidR="004D0277" w:rsidRPr="00B24676" w:rsidRDefault="004D0277" w:rsidP="00511938">
            <w:pPr>
              <w:spacing w:before="240" w:after="240"/>
              <w:rPr>
                <w:rFonts w:cs="Arial"/>
                <w:sz w:val="20"/>
                <w:szCs w:val="20"/>
              </w:rPr>
            </w:pPr>
            <w:r w:rsidRPr="00B24676">
              <w:rPr>
                <w:rFonts w:cs="Arial"/>
                <w:sz w:val="20"/>
                <w:szCs w:val="20"/>
              </w:rPr>
              <w:t>Low</w:t>
            </w:r>
          </w:p>
        </w:tc>
        <w:tc>
          <w:tcPr>
            <w:tcW w:w="2064" w:type="dxa"/>
            <w:shd w:val="clear" w:color="auto" w:fill="FAAB6A"/>
          </w:tcPr>
          <w:p w14:paraId="48F2E4EA" w14:textId="77777777" w:rsidR="004D0277" w:rsidRPr="00B24676" w:rsidRDefault="004D0277" w:rsidP="00511938">
            <w:pPr>
              <w:spacing w:before="240" w:after="240"/>
              <w:rPr>
                <w:rFonts w:cs="Arial"/>
                <w:sz w:val="20"/>
                <w:szCs w:val="20"/>
              </w:rPr>
            </w:pPr>
            <w:r w:rsidRPr="00B24676">
              <w:rPr>
                <w:rFonts w:cs="Arial"/>
                <w:sz w:val="20"/>
                <w:szCs w:val="20"/>
              </w:rPr>
              <w:t>Medium</w:t>
            </w:r>
          </w:p>
        </w:tc>
      </w:tr>
      <w:tr w:rsidR="004D0277" w:rsidRPr="00422FA7" w14:paraId="123B9430" w14:textId="77777777" w:rsidTr="00511938">
        <w:tc>
          <w:tcPr>
            <w:tcW w:w="2063" w:type="dxa"/>
            <w:shd w:val="clear" w:color="auto" w:fill="auto"/>
          </w:tcPr>
          <w:p w14:paraId="4DADB8C1" w14:textId="77777777" w:rsidR="004D0277" w:rsidRPr="00B24676" w:rsidRDefault="004D0277" w:rsidP="00511938">
            <w:pPr>
              <w:spacing w:before="240" w:after="240"/>
              <w:rPr>
                <w:rFonts w:cs="Arial"/>
                <w:sz w:val="20"/>
                <w:szCs w:val="20"/>
              </w:rPr>
            </w:pPr>
            <w:r w:rsidRPr="00B24676">
              <w:rPr>
                <w:rFonts w:cs="Arial"/>
                <w:sz w:val="20"/>
                <w:szCs w:val="20"/>
              </w:rPr>
              <w:t>Possible</w:t>
            </w:r>
          </w:p>
        </w:tc>
        <w:tc>
          <w:tcPr>
            <w:tcW w:w="2064" w:type="dxa"/>
            <w:shd w:val="clear" w:color="auto" w:fill="FFFF99"/>
          </w:tcPr>
          <w:p w14:paraId="1C959916" w14:textId="77777777" w:rsidR="004D0277" w:rsidRPr="00B24676" w:rsidRDefault="004D0277" w:rsidP="00511938">
            <w:pPr>
              <w:spacing w:before="240" w:after="240"/>
              <w:rPr>
                <w:rFonts w:cs="Arial"/>
                <w:sz w:val="20"/>
                <w:szCs w:val="20"/>
              </w:rPr>
            </w:pPr>
            <w:r w:rsidRPr="00B24676">
              <w:rPr>
                <w:rFonts w:cs="Arial"/>
                <w:sz w:val="20"/>
                <w:szCs w:val="20"/>
              </w:rPr>
              <w:t>Low</w:t>
            </w:r>
          </w:p>
        </w:tc>
        <w:tc>
          <w:tcPr>
            <w:tcW w:w="2064" w:type="dxa"/>
            <w:shd w:val="clear" w:color="auto" w:fill="FAAB6A"/>
          </w:tcPr>
          <w:p w14:paraId="321E93B8" w14:textId="77777777" w:rsidR="004D0277" w:rsidRPr="00B24676" w:rsidRDefault="004D0277" w:rsidP="00511938">
            <w:pPr>
              <w:spacing w:before="240" w:after="240"/>
              <w:rPr>
                <w:rFonts w:cs="Arial"/>
                <w:sz w:val="20"/>
                <w:szCs w:val="20"/>
              </w:rPr>
            </w:pPr>
            <w:r w:rsidRPr="00B24676">
              <w:rPr>
                <w:rFonts w:cs="Arial"/>
                <w:sz w:val="20"/>
                <w:szCs w:val="20"/>
              </w:rPr>
              <w:t>Medium</w:t>
            </w:r>
          </w:p>
        </w:tc>
        <w:tc>
          <w:tcPr>
            <w:tcW w:w="2064" w:type="dxa"/>
            <w:shd w:val="clear" w:color="auto" w:fill="FF0000"/>
          </w:tcPr>
          <w:p w14:paraId="5A15D28F" w14:textId="77777777" w:rsidR="004D0277" w:rsidRPr="00B24676" w:rsidRDefault="004D0277" w:rsidP="00511938">
            <w:pPr>
              <w:spacing w:before="240" w:after="240"/>
              <w:rPr>
                <w:rFonts w:cs="Arial"/>
                <w:color w:val="FFFFFF" w:themeColor="background1"/>
                <w:sz w:val="20"/>
                <w:szCs w:val="20"/>
              </w:rPr>
            </w:pPr>
            <w:r w:rsidRPr="00B24676">
              <w:rPr>
                <w:rFonts w:cs="Arial"/>
                <w:color w:val="FFFFFF" w:themeColor="background1"/>
                <w:sz w:val="20"/>
                <w:szCs w:val="20"/>
              </w:rPr>
              <w:t>High</w:t>
            </w:r>
          </w:p>
        </w:tc>
      </w:tr>
      <w:tr w:rsidR="004D0277" w:rsidRPr="00422FA7" w14:paraId="6BA6A204" w14:textId="77777777" w:rsidTr="00511938">
        <w:tc>
          <w:tcPr>
            <w:tcW w:w="2063" w:type="dxa"/>
            <w:shd w:val="clear" w:color="auto" w:fill="auto"/>
          </w:tcPr>
          <w:p w14:paraId="12B0BFEB" w14:textId="77777777" w:rsidR="004D0277" w:rsidRPr="00B24676" w:rsidRDefault="004D0277" w:rsidP="00511938">
            <w:pPr>
              <w:spacing w:before="240" w:after="240"/>
              <w:rPr>
                <w:rFonts w:cs="Arial"/>
                <w:sz w:val="20"/>
                <w:szCs w:val="20"/>
              </w:rPr>
            </w:pPr>
            <w:r w:rsidRPr="00B24676">
              <w:rPr>
                <w:rFonts w:cs="Arial"/>
                <w:sz w:val="20"/>
                <w:szCs w:val="20"/>
              </w:rPr>
              <w:t>Likely</w:t>
            </w:r>
          </w:p>
        </w:tc>
        <w:tc>
          <w:tcPr>
            <w:tcW w:w="2064" w:type="dxa"/>
            <w:shd w:val="clear" w:color="auto" w:fill="FAAB6A"/>
          </w:tcPr>
          <w:p w14:paraId="21BF62FB" w14:textId="77777777" w:rsidR="004D0277" w:rsidRPr="00B24676" w:rsidRDefault="004D0277" w:rsidP="00511938">
            <w:pPr>
              <w:spacing w:before="240" w:after="240"/>
              <w:rPr>
                <w:rFonts w:cs="Arial"/>
                <w:sz w:val="20"/>
                <w:szCs w:val="20"/>
              </w:rPr>
            </w:pPr>
            <w:r w:rsidRPr="00B24676">
              <w:rPr>
                <w:rFonts w:cs="Arial"/>
                <w:sz w:val="20"/>
                <w:szCs w:val="20"/>
              </w:rPr>
              <w:t>Medium</w:t>
            </w:r>
          </w:p>
        </w:tc>
        <w:tc>
          <w:tcPr>
            <w:tcW w:w="2064" w:type="dxa"/>
            <w:shd w:val="clear" w:color="auto" w:fill="FF0000"/>
          </w:tcPr>
          <w:p w14:paraId="4644EB09" w14:textId="77777777" w:rsidR="004D0277" w:rsidRPr="00B24676" w:rsidRDefault="004D0277" w:rsidP="00511938">
            <w:pPr>
              <w:spacing w:before="240" w:after="240"/>
              <w:rPr>
                <w:rFonts w:cs="Arial"/>
                <w:sz w:val="20"/>
                <w:szCs w:val="20"/>
              </w:rPr>
            </w:pPr>
            <w:r w:rsidRPr="00B24676">
              <w:rPr>
                <w:rFonts w:cs="Arial"/>
                <w:color w:val="FFFFFF" w:themeColor="background1"/>
                <w:sz w:val="20"/>
                <w:szCs w:val="20"/>
              </w:rPr>
              <w:t>High</w:t>
            </w:r>
          </w:p>
        </w:tc>
        <w:tc>
          <w:tcPr>
            <w:tcW w:w="2064" w:type="dxa"/>
            <w:shd w:val="clear" w:color="auto" w:fill="FF0000"/>
          </w:tcPr>
          <w:p w14:paraId="5CF9866B" w14:textId="77777777" w:rsidR="004D0277" w:rsidRPr="00B24676" w:rsidRDefault="004D0277" w:rsidP="00511938">
            <w:pPr>
              <w:spacing w:before="240" w:after="240"/>
              <w:rPr>
                <w:rFonts w:cs="Arial"/>
                <w:color w:val="FFFFFF" w:themeColor="background1"/>
                <w:sz w:val="20"/>
                <w:szCs w:val="20"/>
              </w:rPr>
            </w:pPr>
            <w:r w:rsidRPr="00B24676">
              <w:rPr>
                <w:rFonts w:cs="Arial"/>
                <w:color w:val="FFFFFF" w:themeColor="background1"/>
                <w:sz w:val="20"/>
                <w:szCs w:val="20"/>
              </w:rPr>
              <w:t>High</w:t>
            </w:r>
          </w:p>
        </w:tc>
      </w:tr>
    </w:tbl>
    <w:p w14:paraId="72A269E9" w14:textId="77777777" w:rsidR="004D0277" w:rsidRPr="00B24676" w:rsidRDefault="004D0277" w:rsidP="004D0277">
      <w:pPr>
        <w:spacing w:before="240"/>
        <w:rPr>
          <w:rFonts w:eastAsia="Calibri" w:cs="Arial"/>
          <w:b/>
          <w:sz w:val="20"/>
          <w:szCs w:val="20"/>
        </w:rPr>
      </w:pPr>
      <w:r w:rsidRPr="00B24676">
        <w:rPr>
          <w:rFonts w:eastAsia="Calibri" w:cs="Arial"/>
          <w:b/>
          <w:sz w:val="20"/>
          <w:szCs w:val="20"/>
        </w:rPr>
        <w:t>Determine your level of risk:</w:t>
      </w:r>
    </w:p>
    <w:p w14:paraId="5BC61697" w14:textId="77777777" w:rsidR="004D0277" w:rsidRPr="00B24676" w:rsidRDefault="004D0277" w:rsidP="004D0277">
      <w:pPr>
        <w:spacing w:before="240" w:after="240"/>
        <w:rPr>
          <w:rFonts w:cs="Arial"/>
          <w:sz w:val="20"/>
        </w:rPr>
      </w:pPr>
      <w:r w:rsidRPr="00B24676">
        <w:rPr>
          <w:rFonts w:cs="Arial"/>
          <w:sz w:val="20"/>
        </w:rPr>
        <w:fldChar w:fldCharType="begin">
          <w:ffData>
            <w:name w:val="Text19"/>
            <w:enabled/>
            <w:calcOnExit w:val="0"/>
            <w:textInput/>
          </w:ffData>
        </w:fldChar>
      </w:r>
      <w:bookmarkStart w:id="221" w:name="Text19"/>
      <w:r w:rsidRPr="00B24676">
        <w:rPr>
          <w:rFonts w:cs="Arial"/>
          <w:sz w:val="20"/>
        </w:rPr>
        <w:instrText xml:space="preserve"> FORMTEXT </w:instrText>
      </w:r>
      <w:r w:rsidRPr="00B24676">
        <w:rPr>
          <w:rFonts w:cs="Arial"/>
          <w:sz w:val="20"/>
        </w:rPr>
      </w:r>
      <w:r w:rsidRPr="00B24676">
        <w:rPr>
          <w:rFonts w:cs="Arial"/>
          <w:sz w:val="20"/>
        </w:rPr>
        <w:fldChar w:fldCharType="separate"/>
      </w:r>
      <w:r w:rsidRPr="00B24676">
        <w:rPr>
          <w:rFonts w:cs="Arial"/>
          <w:noProof/>
          <w:sz w:val="20"/>
        </w:rPr>
        <w:t> </w:t>
      </w:r>
      <w:r w:rsidRPr="00B24676">
        <w:rPr>
          <w:rFonts w:cs="Arial"/>
          <w:noProof/>
          <w:sz w:val="20"/>
        </w:rPr>
        <w:t> </w:t>
      </w:r>
      <w:r w:rsidRPr="00B24676">
        <w:rPr>
          <w:rFonts w:cs="Arial"/>
          <w:noProof/>
          <w:sz w:val="20"/>
        </w:rPr>
        <w:t> </w:t>
      </w:r>
      <w:r w:rsidRPr="00B24676">
        <w:rPr>
          <w:rFonts w:cs="Arial"/>
          <w:noProof/>
          <w:sz w:val="20"/>
        </w:rPr>
        <w:t> </w:t>
      </w:r>
      <w:r w:rsidRPr="00B24676">
        <w:rPr>
          <w:rFonts w:cs="Arial"/>
          <w:noProof/>
          <w:sz w:val="20"/>
        </w:rPr>
        <w:t> </w:t>
      </w:r>
      <w:r w:rsidRPr="00B24676">
        <w:rPr>
          <w:rFonts w:cs="Arial"/>
          <w:sz w:val="20"/>
        </w:rPr>
        <w:fldChar w:fldCharType="end"/>
      </w:r>
      <w:bookmarkEnd w:id="221"/>
    </w:p>
    <w:p w14:paraId="57614D19" w14:textId="77777777" w:rsidR="0038134D" w:rsidRPr="002B0C58" w:rsidRDefault="0038134D" w:rsidP="002B0C58">
      <w:pPr>
        <w:rPr>
          <w:b/>
          <w:bCs/>
        </w:rPr>
      </w:pPr>
      <w:bookmarkStart w:id="222" w:name="_Toc42768495"/>
      <w:bookmarkStart w:id="223" w:name="_Toc173916091"/>
      <w:bookmarkStart w:id="224" w:name="_Toc180416670"/>
      <w:r w:rsidRPr="002B0C58">
        <w:rPr>
          <w:b/>
          <w:bCs/>
        </w:rPr>
        <w:t xml:space="preserve">Steps needed to mitigate </w:t>
      </w:r>
      <w:proofErr w:type="gramStart"/>
      <w:r w:rsidRPr="002B0C58">
        <w:rPr>
          <w:b/>
          <w:bCs/>
        </w:rPr>
        <w:t>risk</w:t>
      </w:r>
      <w:bookmarkEnd w:id="222"/>
      <w:bookmarkEnd w:id="223"/>
      <w:bookmarkEnd w:id="224"/>
      <w:proofErr w:type="gramEnd"/>
    </w:p>
    <w:p w14:paraId="4AD79811" w14:textId="77777777" w:rsidR="0038134D" w:rsidRPr="00B24676" w:rsidRDefault="0038134D" w:rsidP="0038134D">
      <w:pPr>
        <w:rPr>
          <w:rFonts w:cs="Arial"/>
          <w:sz w:val="20"/>
          <w:szCs w:val="20"/>
        </w:rPr>
      </w:pPr>
      <w:r w:rsidRPr="00B24676">
        <w:rPr>
          <w:rFonts w:cs="Arial"/>
          <w:sz w:val="20"/>
          <w:szCs w:val="20"/>
        </w:rPr>
        <w:t xml:space="preserve">Consult with discloser and other parties as required.  Possible strategies include: </w:t>
      </w:r>
    </w:p>
    <w:p w14:paraId="4BF191CD" w14:textId="77777777" w:rsidR="0038134D" w:rsidRPr="00B24676" w:rsidRDefault="0038134D" w:rsidP="0038134D">
      <w:pPr>
        <w:rPr>
          <w:rFonts w:cs="Arial"/>
          <w:sz w:val="20"/>
          <w:szCs w:val="20"/>
        </w:rPr>
      </w:pPr>
    </w:p>
    <w:p w14:paraId="0D734635" w14:textId="77777777" w:rsidR="0038134D" w:rsidRPr="00B24676" w:rsidRDefault="0038134D" w:rsidP="00F640C3">
      <w:pPr>
        <w:numPr>
          <w:ilvl w:val="0"/>
          <w:numId w:val="25"/>
        </w:numPr>
        <w:spacing w:before="240" w:after="240" w:line="240" w:lineRule="auto"/>
        <w:ind w:left="360"/>
        <w:contextualSpacing/>
        <w:rPr>
          <w:rFonts w:cs="Arial"/>
          <w:sz w:val="20"/>
          <w:szCs w:val="20"/>
        </w:rPr>
      </w:pPr>
      <w:r w:rsidRPr="00B24676">
        <w:rPr>
          <w:rFonts w:cs="Arial"/>
          <w:sz w:val="20"/>
          <w:szCs w:val="20"/>
        </w:rPr>
        <w:t>maintaining confidentiality as much as possible</w:t>
      </w:r>
    </w:p>
    <w:p w14:paraId="1A5925D7" w14:textId="77777777" w:rsidR="0038134D" w:rsidRPr="00B24676" w:rsidRDefault="0038134D" w:rsidP="00F640C3">
      <w:pPr>
        <w:numPr>
          <w:ilvl w:val="0"/>
          <w:numId w:val="25"/>
        </w:numPr>
        <w:spacing w:before="240" w:after="240" w:line="240" w:lineRule="auto"/>
        <w:ind w:left="360"/>
        <w:contextualSpacing/>
        <w:rPr>
          <w:rFonts w:cs="Arial"/>
          <w:sz w:val="20"/>
          <w:szCs w:val="20"/>
        </w:rPr>
      </w:pPr>
      <w:r w:rsidRPr="00B24676">
        <w:rPr>
          <w:rFonts w:cs="Arial"/>
          <w:sz w:val="20"/>
          <w:szCs w:val="20"/>
        </w:rPr>
        <w:t xml:space="preserve">ensuring all parties are aware of their </w:t>
      </w:r>
      <w:proofErr w:type="gramStart"/>
      <w:r w:rsidRPr="00B24676">
        <w:rPr>
          <w:rFonts w:cs="Arial"/>
          <w:sz w:val="20"/>
          <w:szCs w:val="20"/>
        </w:rPr>
        <w:t>obligations</w:t>
      </w:r>
      <w:proofErr w:type="gramEnd"/>
      <w:r w:rsidRPr="00B24676">
        <w:rPr>
          <w:rFonts w:cs="Arial"/>
          <w:sz w:val="20"/>
          <w:szCs w:val="20"/>
        </w:rPr>
        <w:t xml:space="preserve"> </w:t>
      </w:r>
    </w:p>
    <w:p w14:paraId="690D60A0" w14:textId="77777777" w:rsidR="0038134D" w:rsidRPr="00B24676" w:rsidRDefault="0038134D" w:rsidP="00F640C3">
      <w:pPr>
        <w:numPr>
          <w:ilvl w:val="0"/>
          <w:numId w:val="25"/>
        </w:numPr>
        <w:spacing w:before="240" w:after="240" w:line="240" w:lineRule="auto"/>
        <w:ind w:left="360"/>
        <w:contextualSpacing/>
        <w:rPr>
          <w:rFonts w:cs="Arial"/>
          <w:sz w:val="20"/>
          <w:szCs w:val="20"/>
        </w:rPr>
      </w:pPr>
      <w:r w:rsidRPr="00B24676">
        <w:rPr>
          <w:rFonts w:cs="Arial"/>
          <w:sz w:val="20"/>
          <w:szCs w:val="20"/>
        </w:rPr>
        <w:t xml:space="preserve">when the identity of the discloser will be known or guessed by the subject of the disclosure and/or associates, proactively identifying the discloser (with their written permission) and advising relevant parties of the consequences of taking reprisal action and that their actions are being </w:t>
      </w:r>
      <w:proofErr w:type="gramStart"/>
      <w:r w:rsidRPr="00B24676">
        <w:rPr>
          <w:rFonts w:cs="Arial"/>
          <w:sz w:val="20"/>
          <w:szCs w:val="20"/>
        </w:rPr>
        <w:t>monitored</w:t>
      </w:r>
      <w:proofErr w:type="gramEnd"/>
      <w:r w:rsidRPr="00B24676">
        <w:rPr>
          <w:rFonts w:cs="Arial"/>
          <w:sz w:val="20"/>
          <w:szCs w:val="20"/>
        </w:rPr>
        <w:t xml:space="preserve"> </w:t>
      </w:r>
    </w:p>
    <w:p w14:paraId="4140CAD1" w14:textId="77777777" w:rsidR="0038134D" w:rsidRPr="00B24676" w:rsidRDefault="0038134D" w:rsidP="00F640C3">
      <w:pPr>
        <w:numPr>
          <w:ilvl w:val="0"/>
          <w:numId w:val="25"/>
        </w:numPr>
        <w:spacing w:before="240" w:after="240" w:line="240" w:lineRule="auto"/>
        <w:ind w:left="360"/>
        <w:contextualSpacing/>
        <w:rPr>
          <w:rFonts w:cs="Arial"/>
          <w:sz w:val="20"/>
          <w:szCs w:val="20"/>
        </w:rPr>
      </w:pPr>
      <w:r w:rsidRPr="00B24676">
        <w:rPr>
          <w:rFonts w:cs="Arial"/>
          <w:sz w:val="20"/>
          <w:szCs w:val="20"/>
        </w:rPr>
        <w:lastRenderedPageBreak/>
        <w:t>altering reporting structures</w:t>
      </w:r>
    </w:p>
    <w:p w14:paraId="6DB194F5" w14:textId="77777777" w:rsidR="0038134D" w:rsidRPr="00B24676" w:rsidRDefault="0038134D" w:rsidP="00F640C3">
      <w:pPr>
        <w:numPr>
          <w:ilvl w:val="0"/>
          <w:numId w:val="25"/>
        </w:numPr>
        <w:spacing w:before="240" w:after="240" w:line="240" w:lineRule="auto"/>
        <w:ind w:left="360"/>
        <w:contextualSpacing/>
        <w:rPr>
          <w:rFonts w:cs="Arial"/>
          <w:sz w:val="20"/>
          <w:szCs w:val="20"/>
        </w:rPr>
      </w:pPr>
      <w:r w:rsidRPr="00B24676">
        <w:rPr>
          <w:rFonts w:cs="Arial"/>
          <w:sz w:val="20"/>
          <w:szCs w:val="20"/>
        </w:rPr>
        <w:t xml:space="preserve">increasing monitoring of the work environment </w:t>
      </w:r>
    </w:p>
    <w:p w14:paraId="50AC5D76" w14:textId="77777777" w:rsidR="0038134D" w:rsidRPr="00B24676" w:rsidRDefault="0038134D" w:rsidP="00F640C3">
      <w:pPr>
        <w:numPr>
          <w:ilvl w:val="0"/>
          <w:numId w:val="25"/>
        </w:numPr>
        <w:spacing w:before="240" w:after="240" w:line="240" w:lineRule="auto"/>
        <w:ind w:left="360"/>
        <w:contextualSpacing/>
        <w:rPr>
          <w:rFonts w:cs="Arial"/>
          <w:sz w:val="20"/>
          <w:szCs w:val="20"/>
        </w:rPr>
      </w:pPr>
      <w:r w:rsidRPr="00B24676">
        <w:rPr>
          <w:rFonts w:cs="Arial"/>
          <w:sz w:val="20"/>
          <w:szCs w:val="20"/>
        </w:rPr>
        <w:t>standing down the subject of the disclosure</w:t>
      </w:r>
    </w:p>
    <w:p w14:paraId="7F8A456A" w14:textId="77777777" w:rsidR="0038134D" w:rsidRPr="00B24676" w:rsidRDefault="0038134D" w:rsidP="00F640C3">
      <w:pPr>
        <w:numPr>
          <w:ilvl w:val="0"/>
          <w:numId w:val="25"/>
        </w:numPr>
        <w:spacing w:before="240" w:after="240" w:line="240" w:lineRule="auto"/>
        <w:ind w:left="360"/>
        <w:contextualSpacing/>
        <w:rPr>
          <w:rFonts w:cs="Arial"/>
          <w:sz w:val="20"/>
          <w:szCs w:val="20"/>
        </w:rPr>
      </w:pPr>
      <w:r w:rsidRPr="00B24676">
        <w:rPr>
          <w:rFonts w:cs="Arial"/>
          <w:sz w:val="20"/>
          <w:szCs w:val="20"/>
        </w:rPr>
        <w:t xml:space="preserve">temporarily relocating the subject of the disclosure or the discloser to a different location/ role </w:t>
      </w:r>
    </w:p>
    <w:p w14:paraId="7695F3A2" w14:textId="77777777" w:rsidR="0038134D" w:rsidRPr="00B24676" w:rsidRDefault="0038134D" w:rsidP="00F640C3">
      <w:pPr>
        <w:numPr>
          <w:ilvl w:val="0"/>
          <w:numId w:val="25"/>
        </w:numPr>
        <w:spacing w:before="240" w:after="240" w:line="240" w:lineRule="auto"/>
        <w:ind w:left="360"/>
        <w:contextualSpacing/>
        <w:rPr>
          <w:rFonts w:cs="Arial"/>
          <w:sz w:val="20"/>
          <w:szCs w:val="20"/>
        </w:rPr>
      </w:pPr>
      <w:r w:rsidRPr="00B24676">
        <w:rPr>
          <w:rFonts w:cs="Arial"/>
          <w:sz w:val="20"/>
          <w:szCs w:val="20"/>
        </w:rPr>
        <w:t xml:space="preserve">independently verifying the work performance of the discloser </w:t>
      </w:r>
    </w:p>
    <w:p w14:paraId="71B07F11" w14:textId="77777777" w:rsidR="0038134D" w:rsidRPr="00B24676" w:rsidRDefault="0038134D" w:rsidP="00F640C3">
      <w:pPr>
        <w:numPr>
          <w:ilvl w:val="0"/>
          <w:numId w:val="25"/>
        </w:numPr>
        <w:spacing w:before="240" w:after="240" w:line="240" w:lineRule="auto"/>
        <w:ind w:left="360"/>
        <w:contextualSpacing/>
        <w:rPr>
          <w:rFonts w:cs="Arial"/>
          <w:sz w:val="20"/>
          <w:szCs w:val="20"/>
        </w:rPr>
      </w:pPr>
      <w:r w:rsidRPr="00B24676">
        <w:rPr>
          <w:rFonts w:cs="Arial"/>
          <w:sz w:val="20"/>
          <w:szCs w:val="20"/>
        </w:rPr>
        <w:t>providing access to specialist support services if required</w:t>
      </w:r>
    </w:p>
    <w:p w14:paraId="1B079AB3" w14:textId="77777777" w:rsidR="0038134D" w:rsidRPr="00B24676" w:rsidRDefault="0038134D" w:rsidP="00F640C3">
      <w:pPr>
        <w:numPr>
          <w:ilvl w:val="0"/>
          <w:numId w:val="25"/>
        </w:numPr>
        <w:spacing w:before="240" w:after="240" w:line="240" w:lineRule="auto"/>
        <w:ind w:left="360"/>
        <w:contextualSpacing/>
        <w:rPr>
          <w:rFonts w:cs="Arial"/>
          <w:sz w:val="20"/>
          <w:szCs w:val="20"/>
        </w:rPr>
      </w:pPr>
      <w:r w:rsidRPr="00B24676">
        <w:rPr>
          <w:rFonts w:cs="Arial"/>
          <w:sz w:val="20"/>
          <w:szCs w:val="20"/>
        </w:rPr>
        <w:t xml:space="preserve">making a statement to all staff or the media to address </w:t>
      </w:r>
      <w:proofErr w:type="gramStart"/>
      <w:r w:rsidRPr="00B24676">
        <w:rPr>
          <w:rFonts w:cs="Arial"/>
          <w:sz w:val="20"/>
          <w:szCs w:val="20"/>
        </w:rPr>
        <w:t>concerns</w:t>
      </w:r>
      <w:proofErr w:type="gramEnd"/>
    </w:p>
    <w:p w14:paraId="0DC691AF" w14:textId="77777777" w:rsidR="0038134D" w:rsidRPr="00B24676" w:rsidRDefault="0038134D" w:rsidP="0038134D">
      <w:pPr>
        <w:spacing w:before="240"/>
        <w:rPr>
          <w:rFonts w:eastAsia="Calibri" w:cs="Arial"/>
          <w:b/>
          <w:sz w:val="20"/>
          <w:szCs w:val="20"/>
        </w:rPr>
      </w:pPr>
      <w:r w:rsidRPr="00B24676">
        <w:rPr>
          <w:rFonts w:eastAsia="Calibri" w:cs="Arial"/>
          <w:b/>
          <w:sz w:val="20"/>
          <w:szCs w:val="20"/>
        </w:rPr>
        <w:t>Please provide details:</w:t>
      </w:r>
    </w:p>
    <w:p w14:paraId="15CF9316" w14:textId="77777777" w:rsidR="0038134D" w:rsidRPr="00B24676" w:rsidRDefault="0038134D" w:rsidP="0038134D">
      <w:pPr>
        <w:spacing w:before="240"/>
        <w:rPr>
          <w:rFonts w:eastAsia="Calibri" w:cs="Arial"/>
          <w:bCs/>
          <w:iCs/>
          <w:sz w:val="20"/>
          <w:szCs w:val="20"/>
        </w:rPr>
      </w:pPr>
      <w:r w:rsidRPr="00B24676">
        <w:rPr>
          <w:rFonts w:eastAsia="Calibri" w:cs="Arial"/>
          <w:bCs/>
          <w:iCs/>
          <w:sz w:val="20"/>
          <w:szCs w:val="20"/>
        </w:rPr>
        <w:fldChar w:fldCharType="begin">
          <w:ffData>
            <w:name w:val="Text20"/>
            <w:enabled/>
            <w:calcOnExit w:val="0"/>
            <w:textInput/>
          </w:ffData>
        </w:fldChar>
      </w:r>
      <w:bookmarkStart w:id="225" w:name="Text20"/>
      <w:r w:rsidRPr="00B24676">
        <w:rPr>
          <w:rFonts w:eastAsia="Calibri" w:cs="Arial"/>
          <w:bCs/>
          <w:iCs/>
          <w:sz w:val="20"/>
          <w:szCs w:val="20"/>
        </w:rPr>
        <w:instrText xml:space="preserve"> FORMTEXT </w:instrText>
      </w:r>
      <w:r w:rsidRPr="00B24676">
        <w:rPr>
          <w:rFonts w:eastAsia="Calibri" w:cs="Arial"/>
          <w:bCs/>
          <w:iCs/>
          <w:sz w:val="20"/>
          <w:szCs w:val="20"/>
        </w:rPr>
      </w:r>
      <w:r w:rsidRPr="00B24676">
        <w:rPr>
          <w:rFonts w:eastAsia="Calibri" w:cs="Arial"/>
          <w:bCs/>
          <w:iCs/>
          <w:sz w:val="20"/>
          <w:szCs w:val="20"/>
        </w:rPr>
        <w:fldChar w:fldCharType="separate"/>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sz w:val="20"/>
          <w:szCs w:val="20"/>
        </w:rPr>
        <w:fldChar w:fldCharType="end"/>
      </w:r>
      <w:bookmarkEnd w:id="225"/>
    </w:p>
    <w:p w14:paraId="574A626C" w14:textId="77777777" w:rsidR="0038134D" w:rsidRPr="002B0C58" w:rsidRDefault="0038134D" w:rsidP="002B0C58">
      <w:pPr>
        <w:rPr>
          <w:b/>
          <w:bCs/>
        </w:rPr>
      </w:pPr>
      <w:bookmarkStart w:id="226" w:name="_Toc42768496"/>
      <w:bookmarkStart w:id="227" w:name="_Toc173916092"/>
      <w:bookmarkStart w:id="228" w:name="_Toc180416671"/>
      <w:r w:rsidRPr="002B0C58">
        <w:rPr>
          <w:b/>
          <w:bCs/>
        </w:rPr>
        <w:t xml:space="preserve">Action to be </w:t>
      </w:r>
      <w:proofErr w:type="gramStart"/>
      <w:r w:rsidRPr="002B0C58">
        <w:rPr>
          <w:b/>
          <w:bCs/>
        </w:rPr>
        <w:t>taken</w:t>
      </w:r>
      <w:bookmarkEnd w:id="226"/>
      <w:bookmarkEnd w:id="227"/>
      <w:bookmarkEnd w:id="228"/>
      <w:proofErr w:type="gramEnd"/>
    </w:p>
    <w:p w14:paraId="5BAEA23F" w14:textId="77777777" w:rsidR="0038134D" w:rsidRPr="002B0C58" w:rsidRDefault="0038134D" w:rsidP="002B0C58">
      <w:pPr>
        <w:rPr>
          <w:b/>
          <w:bCs/>
          <w:color w:val="FF0000"/>
        </w:rPr>
      </w:pPr>
      <w:bookmarkStart w:id="229" w:name="_Toc180416672"/>
      <w:r w:rsidRPr="002B0C58">
        <w:rPr>
          <w:b/>
          <w:bCs/>
          <w:color w:val="FF0000"/>
        </w:rPr>
        <w:t>Considerations:</w:t>
      </w:r>
      <w:bookmarkEnd w:id="229"/>
    </w:p>
    <w:p w14:paraId="559342FF" w14:textId="77777777" w:rsidR="0038134D" w:rsidRPr="00B24676" w:rsidRDefault="0038134D" w:rsidP="00F640C3">
      <w:pPr>
        <w:numPr>
          <w:ilvl w:val="0"/>
          <w:numId w:val="26"/>
        </w:numPr>
        <w:spacing w:before="240" w:after="240" w:line="240" w:lineRule="auto"/>
        <w:ind w:left="360"/>
        <w:contextualSpacing/>
        <w:rPr>
          <w:rFonts w:cs="Arial"/>
          <w:sz w:val="20"/>
        </w:rPr>
      </w:pPr>
      <w:r w:rsidRPr="00B24676">
        <w:rPr>
          <w:rFonts w:cs="Arial"/>
          <w:sz w:val="20"/>
        </w:rPr>
        <w:t xml:space="preserve">risk </w:t>
      </w:r>
      <w:proofErr w:type="gramStart"/>
      <w:r w:rsidRPr="00B24676">
        <w:rPr>
          <w:rFonts w:cs="Arial"/>
          <w:sz w:val="20"/>
        </w:rPr>
        <w:t>rating</w:t>
      </w:r>
      <w:proofErr w:type="gramEnd"/>
    </w:p>
    <w:p w14:paraId="0D7E10FF" w14:textId="77777777" w:rsidR="0038134D" w:rsidRPr="00B24676" w:rsidRDefault="0038134D" w:rsidP="00F640C3">
      <w:pPr>
        <w:numPr>
          <w:ilvl w:val="0"/>
          <w:numId w:val="26"/>
        </w:numPr>
        <w:spacing w:before="240" w:after="240" w:line="240" w:lineRule="auto"/>
        <w:ind w:left="360"/>
        <w:contextualSpacing/>
        <w:rPr>
          <w:rFonts w:cs="Arial"/>
          <w:sz w:val="20"/>
        </w:rPr>
      </w:pPr>
      <w:r w:rsidRPr="00B24676">
        <w:rPr>
          <w:rFonts w:cs="Arial"/>
          <w:sz w:val="20"/>
        </w:rPr>
        <w:t xml:space="preserve">ease or difficulty of mitigating </w:t>
      </w:r>
      <w:proofErr w:type="gramStart"/>
      <w:r w:rsidRPr="00B24676">
        <w:rPr>
          <w:rFonts w:cs="Arial"/>
          <w:sz w:val="20"/>
        </w:rPr>
        <w:t>risk</w:t>
      </w:r>
      <w:proofErr w:type="gramEnd"/>
    </w:p>
    <w:p w14:paraId="385ED0BE" w14:textId="77777777" w:rsidR="0038134D" w:rsidRPr="00B24676" w:rsidRDefault="0038134D" w:rsidP="00F640C3">
      <w:pPr>
        <w:numPr>
          <w:ilvl w:val="0"/>
          <w:numId w:val="26"/>
        </w:numPr>
        <w:spacing w:before="240" w:after="240" w:line="240" w:lineRule="auto"/>
        <w:ind w:left="360"/>
        <w:contextualSpacing/>
        <w:rPr>
          <w:rFonts w:cs="Arial"/>
          <w:sz w:val="20"/>
        </w:rPr>
      </w:pPr>
      <w:r w:rsidRPr="00B24676">
        <w:rPr>
          <w:rFonts w:cs="Arial"/>
          <w:sz w:val="20"/>
        </w:rPr>
        <w:t xml:space="preserve">financial cost of </w:t>
      </w:r>
      <w:proofErr w:type="gramStart"/>
      <w:r w:rsidRPr="00B24676">
        <w:rPr>
          <w:rFonts w:cs="Arial"/>
          <w:sz w:val="20"/>
        </w:rPr>
        <w:t>taking action</w:t>
      </w:r>
      <w:proofErr w:type="gramEnd"/>
    </w:p>
    <w:p w14:paraId="287AD527" w14:textId="77777777" w:rsidR="0038134D" w:rsidRPr="00B24676" w:rsidRDefault="0038134D" w:rsidP="00F640C3">
      <w:pPr>
        <w:numPr>
          <w:ilvl w:val="0"/>
          <w:numId w:val="26"/>
        </w:numPr>
        <w:spacing w:before="240" w:after="240" w:line="240" w:lineRule="auto"/>
        <w:ind w:left="360"/>
        <w:contextualSpacing/>
        <w:rPr>
          <w:rFonts w:cs="Arial"/>
          <w:sz w:val="20"/>
        </w:rPr>
      </w:pPr>
      <w:r w:rsidRPr="00B24676">
        <w:rPr>
          <w:rFonts w:cs="Arial"/>
          <w:sz w:val="20"/>
        </w:rPr>
        <w:t xml:space="preserve">consequences of not taking action should risk </w:t>
      </w:r>
      <w:proofErr w:type="gramStart"/>
      <w:r w:rsidRPr="00B24676">
        <w:rPr>
          <w:rFonts w:cs="Arial"/>
          <w:sz w:val="20"/>
        </w:rPr>
        <w:t>occur</w:t>
      </w:r>
      <w:proofErr w:type="gramEnd"/>
    </w:p>
    <w:p w14:paraId="0B5001A1" w14:textId="77777777" w:rsidR="0038134D" w:rsidRPr="00B24676" w:rsidRDefault="0038134D" w:rsidP="0038134D">
      <w:pPr>
        <w:spacing w:before="240"/>
        <w:rPr>
          <w:rFonts w:eastAsia="Calibri" w:cs="Arial"/>
          <w:b/>
          <w:sz w:val="20"/>
          <w:szCs w:val="20"/>
        </w:rPr>
      </w:pPr>
      <w:r w:rsidRPr="00B24676">
        <w:rPr>
          <w:rFonts w:eastAsia="Calibri" w:cs="Arial"/>
          <w:b/>
          <w:sz w:val="20"/>
          <w:szCs w:val="20"/>
        </w:rPr>
        <w:t>Please provide details of your risk action plan:</w:t>
      </w:r>
    </w:p>
    <w:p w14:paraId="175B2368" w14:textId="77777777" w:rsidR="0038134D" w:rsidRPr="00B24676" w:rsidRDefault="0038134D" w:rsidP="0038134D">
      <w:pPr>
        <w:spacing w:before="240" w:after="240"/>
        <w:rPr>
          <w:rFonts w:eastAsia="Calibri" w:cs="Arial"/>
          <w:sz w:val="20"/>
        </w:rPr>
      </w:pPr>
      <w:r w:rsidRPr="00B24676">
        <w:rPr>
          <w:rFonts w:eastAsia="Calibri" w:cs="Arial"/>
          <w:sz w:val="20"/>
        </w:rPr>
        <w:fldChar w:fldCharType="begin">
          <w:ffData>
            <w:name w:val="Text21"/>
            <w:enabled/>
            <w:calcOnExit w:val="0"/>
            <w:textInput/>
          </w:ffData>
        </w:fldChar>
      </w:r>
      <w:bookmarkStart w:id="230" w:name="Text21"/>
      <w:r w:rsidRPr="00B24676">
        <w:rPr>
          <w:rFonts w:eastAsia="Calibri" w:cs="Arial"/>
          <w:sz w:val="20"/>
        </w:rPr>
        <w:instrText xml:space="preserve"> FORMTEXT </w:instrText>
      </w:r>
      <w:r w:rsidRPr="00B24676">
        <w:rPr>
          <w:rFonts w:eastAsia="Calibri" w:cs="Arial"/>
          <w:sz w:val="20"/>
        </w:rPr>
      </w:r>
      <w:r w:rsidRPr="00B24676">
        <w:rPr>
          <w:rFonts w:eastAsia="Calibri" w:cs="Arial"/>
          <w:sz w:val="20"/>
        </w:rPr>
        <w:fldChar w:fldCharType="separate"/>
      </w:r>
      <w:r w:rsidRPr="00B24676">
        <w:rPr>
          <w:rFonts w:eastAsia="Calibri" w:cs="Arial"/>
          <w:noProof/>
          <w:sz w:val="20"/>
        </w:rPr>
        <w:t> </w:t>
      </w:r>
      <w:r w:rsidRPr="00B24676">
        <w:rPr>
          <w:rFonts w:eastAsia="Calibri" w:cs="Arial"/>
          <w:noProof/>
          <w:sz w:val="20"/>
        </w:rPr>
        <w:t> </w:t>
      </w:r>
      <w:r w:rsidRPr="00B24676">
        <w:rPr>
          <w:rFonts w:eastAsia="Calibri" w:cs="Arial"/>
          <w:noProof/>
          <w:sz w:val="20"/>
        </w:rPr>
        <w:t> </w:t>
      </w:r>
      <w:r w:rsidRPr="00B24676">
        <w:rPr>
          <w:rFonts w:eastAsia="Calibri" w:cs="Arial"/>
          <w:noProof/>
          <w:sz w:val="20"/>
        </w:rPr>
        <w:t> </w:t>
      </w:r>
      <w:r w:rsidRPr="00B24676">
        <w:rPr>
          <w:rFonts w:eastAsia="Calibri" w:cs="Arial"/>
          <w:noProof/>
          <w:sz w:val="20"/>
        </w:rPr>
        <w:t> </w:t>
      </w:r>
      <w:r w:rsidRPr="00B24676">
        <w:rPr>
          <w:rFonts w:eastAsia="Calibri" w:cs="Arial"/>
          <w:sz w:val="20"/>
        </w:rPr>
        <w:fldChar w:fldCharType="end"/>
      </w:r>
      <w:bookmarkEnd w:id="230"/>
    </w:p>
    <w:p w14:paraId="1E69FCD0" w14:textId="77777777" w:rsidR="0038134D" w:rsidRPr="002B0C58" w:rsidRDefault="0038134D" w:rsidP="002B0C58">
      <w:pPr>
        <w:rPr>
          <w:b/>
          <w:bCs/>
        </w:rPr>
      </w:pPr>
      <w:bookmarkStart w:id="231" w:name="_Toc42768497"/>
      <w:bookmarkStart w:id="232" w:name="_Toc173916093"/>
      <w:bookmarkStart w:id="233" w:name="_Toc180416673"/>
      <w:r w:rsidRPr="002B0C58">
        <w:rPr>
          <w:b/>
          <w:bCs/>
        </w:rPr>
        <w:t>Approval</w:t>
      </w:r>
      <w:bookmarkEnd w:id="231"/>
      <w:bookmarkEnd w:id="232"/>
      <w:bookmarkEnd w:id="233"/>
    </w:p>
    <w:p w14:paraId="63147B98" w14:textId="77777777" w:rsidR="0038134D" w:rsidRPr="00B24676" w:rsidRDefault="0038134D" w:rsidP="0038134D">
      <w:pPr>
        <w:tabs>
          <w:tab w:val="left" w:pos="6237"/>
        </w:tabs>
        <w:spacing w:before="240"/>
        <w:rPr>
          <w:rFonts w:eastAsia="Calibri" w:cs="Arial"/>
          <w:b/>
          <w:sz w:val="20"/>
          <w:szCs w:val="20"/>
        </w:rPr>
      </w:pPr>
      <w:r w:rsidRPr="00B24676">
        <w:rPr>
          <w:rFonts w:eastAsia="Calibri" w:cs="Arial"/>
          <w:b/>
          <w:sz w:val="20"/>
          <w:szCs w:val="20"/>
        </w:rPr>
        <w:t>Approved by:</w:t>
      </w:r>
      <w:r w:rsidRPr="00B24676">
        <w:rPr>
          <w:rFonts w:eastAsia="Calibri" w:cs="Arial"/>
          <w:b/>
          <w:sz w:val="20"/>
          <w:szCs w:val="20"/>
        </w:rPr>
        <w:tab/>
        <w:t xml:space="preserve">Date of </w:t>
      </w:r>
      <w:proofErr w:type="gramStart"/>
      <w:r w:rsidRPr="00B24676">
        <w:rPr>
          <w:rFonts w:eastAsia="Calibri" w:cs="Arial"/>
          <w:b/>
          <w:sz w:val="20"/>
          <w:szCs w:val="20"/>
        </w:rPr>
        <w:t>approval</w:t>
      </w:r>
      <w:proofErr w:type="gramEnd"/>
    </w:p>
    <w:p w14:paraId="23D673BA" w14:textId="77777777" w:rsidR="0038134D" w:rsidRPr="00B24676" w:rsidRDefault="0038134D" w:rsidP="0038134D">
      <w:pPr>
        <w:spacing w:line="259" w:lineRule="auto"/>
        <w:rPr>
          <w:rFonts w:eastAsia="Calibri" w:cs="Arial"/>
          <w:bCs/>
          <w:iCs/>
          <w:sz w:val="20"/>
          <w:szCs w:val="20"/>
        </w:rPr>
      </w:pPr>
      <w:r w:rsidRPr="00B24676">
        <w:rPr>
          <w:rFonts w:eastAsia="Calibri" w:cs="Arial"/>
          <w:bCs/>
          <w:iCs/>
          <w:sz w:val="20"/>
          <w:szCs w:val="20"/>
        </w:rPr>
        <w:t>Public Interest Disclosure Officer or Principal Officer – Type Name</w:t>
      </w:r>
      <w:r w:rsidRPr="00B24676">
        <w:rPr>
          <w:rFonts w:eastAsia="Calibri" w:cs="Arial"/>
          <w:bCs/>
          <w:iCs/>
          <w:sz w:val="20"/>
          <w:szCs w:val="20"/>
        </w:rPr>
        <w:tab/>
      </w:r>
    </w:p>
    <w:p w14:paraId="7522638F" w14:textId="77777777" w:rsidR="0038134D" w:rsidRPr="00B24676" w:rsidRDefault="0038134D" w:rsidP="0038134D">
      <w:pPr>
        <w:tabs>
          <w:tab w:val="left" w:pos="6237"/>
        </w:tabs>
        <w:spacing w:line="259" w:lineRule="auto"/>
        <w:rPr>
          <w:rFonts w:eastAsia="Calibri" w:cs="Arial"/>
          <w:sz w:val="22"/>
        </w:rPr>
      </w:pPr>
      <w:r w:rsidRPr="00B24676">
        <w:rPr>
          <w:rFonts w:eastAsia="Calibri" w:cs="Arial"/>
          <w:bCs/>
          <w:iCs/>
          <w:sz w:val="20"/>
          <w:szCs w:val="20"/>
        </w:rPr>
        <w:fldChar w:fldCharType="begin">
          <w:ffData>
            <w:name w:val="Text12"/>
            <w:enabled/>
            <w:calcOnExit w:val="0"/>
            <w:textInput/>
          </w:ffData>
        </w:fldChar>
      </w:r>
      <w:r w:rsidRPr="00B24676">
        <w:rPr>
          <w:rFonts w:eastAsia="Calibri" w:cs="Arial"/>
          <w:bCs/>
          <w:iCs/>
          <w:sz w:val="20"/>
          <w:szCs w:val="20"/>
        </w:rPr>
        <w:instrText xml:space="preserve"> FORMTEXT </w:instrText>
      </w:r>
      <w:r w:rsidRPr="00B24676">
        <w:rPr>
          <w:rFonts w:eastAsia="Calibri" w:cs="Arial"/>
          <w:bCs/>
          <w:iCs/>
          <w:sz w:val="20"/>
          <w:szCs w:val="20"/>
        </w:rPr>
      </w:r>
      <w:r w:rsidRPr="00B24676">
        <w:rPr>
          <w:rFonts w:eastAsia="Calibri" w:cs="Arial"/>
          <w:bCs/>
          <w:iCs/>
          <w:sz w:val="20"/>
          <w:szCs w:val="20"/>
        </w:rPr>
        <w:fldChar w:fldCharType="separate"/>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sz w:val="20"/>
          <w:szCs w:val="20"/>
        </w:rPr>
        <w:fldChar w:fldCharType="end"/>
      </w:r>
      <w:r w:rsidRPr="00B24676">
        <w:rPr>
          <w:rFonts w:eastAsia="Calibri" w:cs="Arial"/>
          <w:bCs/>
          <w:iCs/>
          <w:sz w:val="20"/>
          <w:szCs w:val="20"/>
        </w:rPr>
        <w:tab/>
      </w:r>
      <w:r w:rsidRPr="00B24676">
        <w:rPr>
          <w:rFonts w:eastAsia="Calibri" w:cs="Arial"/>
          <w:bCs/>
          <w:iCs/>
          <w:sz w:val="20"/>
          <w:szCs w:val="20"/>
        </w:rPr>
        <w:fldChar w:fldCharType="begin">
          <w:ffData>
            <w:name w:val="Text13"/>
            <w:enabled/>
            <w:calcOnExit w:val="0"/>
            <w:textInput>
              <w:type w:val="date"/>
              <w:format w:val="d MMMM yyyy"/>
            </w:textInput>
          </w:ffData>
        </w:fldChar>
      </w:r>
      <w:r w:rsidRPr="00B24676">
        <w:rPr>
          <w:rFonts w:eastAsia="Calibri" w:cs="Arial"/>
          <w:bCs/>
          <w:iCs/>
          <w:sz w:val="20"/>
          <w:szCs w:val="20"/>
        </w:rPr>
        <w:instrText xml:space="preserve"> FORMTEXT </w:instrText>
      </w:r>
      <w:r w:rsidRPr="00B24676">
        <w:rPr>
          <w:rFonts w:eastAsia="Calibri" w:cs="Arial"/>
          <w:bCs/>
          <w:iCs/>
          <w:sz w:val="20"/>
          <w:szCs w:val="20"/>
        </w:rPr>
      </w:r>
      <w:r w:rsidRPr="00B24676">
        <w:rPr>
          <w:rFonts w:eastAsia="Calibri" w:cs="Arial"/>
          <w:bCs/>
          <w:iCs/>
          <w:sz w:val="20"/>
          <w:szCs w:val="20"/>
        </w:rPr>
        <w:fldChar w:fldCharType="separate"/>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sz w:val="20"/>
          <w:szCs w:val="20"/>
        </w:rPr>
        <w:fldChar w:fldCharType="end"/>
      </w:r>
    </w:p>
    <w:p w14:paraId="43525F9B" w14:textId="77777777" w:rsidR="0038134D" w:rsidRPr="002B0C58" w:rsidRDefault="0038134D" w:rsidP="002B0C58">
      <w:pPr>
        <w:rPr>
          <w:b/>
          <w:bCs/>
        </w:rPr>
      </w:pPr>
      <w:bookmarkStart w:id="234" w:name="_Toc42768498"/>
      <w:bookmarkStart w:id="235" w:name="_Toc173916094"/>
      <w:bookmarkStart w:id="236" w:name="_Toc180416674"/>
      <w:r w:rsidRPr="002B0C58">
        <w:rPr>
          <w:b/>
          <w:bCs/>
        </w:rPr>
        <w:t xml:space="preserve">Risk assessment </w:t>
      </w:r>
      <w:proofErr w:type="gramStart"/>
      <w:r w:rsidRPr="002B0C58">
        <w:rPr>
          <w:b/>
          <w:bCs/>
        </w:rPr>
        <w:t>review</w:t>
      </w:r>
      <w:bookmarkEnd w:id="234"/>
      <w:bookmarkEnd w:id="235"/>
      <w:bookmarkEnd w:id="236"/>
      <w:proofErr w:type="gramEnd"/>
    </w:p>
    <w:p w14:paraId="4A2AA47C" w14:textId="77777777" w:rsidR="0038134D" w:rsidRPr="00B24676" w:rsidRDefault="0038134D" w:rsidP="0038134D">
      <w:pPr>
        <w:spacing w:after="160" w:line="256" w:lineRule="auto"/>
        <w:rPr>
          <w:rFonts w:eastAsia="Calibri" w:cs="Arial"/>
          <w:sz w:val="22"/>
        </w:rPr>
      </w:pPr>
      <w:r w:rsidRPr="00B24676">
        <w:rPr>
          <w:rFonts w:eastAsia="Calibri" w:cs="Arial"/>
          <w:sz w:val="22"/>
        </w:rPr>
        <w:t xml:space="preserve">Risk assessment to be reviewed on (date)  </w:t>
      </w:r>
      <w:r w:rsidRPr="00B24676">
        <w:rPr>
          <w:rFonts w:eastAsia="Calibri" w:cs="Arial"/>
          <w:sz w:val="20"/>
        </w:rPr>
        <w:fldChar w:fldCharType="begin">
          <w:ffData>
            <w:name w:val="Text22"/>
            <w:enabled/>
            <w:calcOnExit w:val="0"/>
            <w:statusText w:type="text" w:val="Insert date the risk assessment is to be reviewed"/>
            <w:textInput/>
          </w:ffData>
        </w:fldChar>
      </w:r>
      <w:bookmarkStart w:id="237" w:name="Text22"/>
      <w:r w:rsidRPr="00B24676">
        <w:rPr>
          <w:rFonts w:eastAsia="Calibri" w:cs="Arial"/>
          <w:sz w:val="20"/>
        </w:rPr>
        <w:instrText xml:space="preserve"> FORMTEXT </w:instrText>
      </w:r>
      <w:r w:rsidRPr="00B24676">
        <w:rPr>
          <w:rFonts w:eastAsia="Calibri" w:cs="Arial"/>
          <w:sz w:val="20"/>
        </w:rPr>
      </w:r>
      <w:r w:rsidRPr="00B24676">
        <w:rPr>
          <w:rFonts w:eastAsia="Calibri" w:cs="Arial"/>
          <w:sz w:val="20"/>
        </w:rPr>
        <w:fldChar w:fldCharType="separate"/>
      </w:r>
      <w:r w:rsidRPr="00B24676">
        <w:rPr>
          <w:rFonts w:eastAsia="Calibri" w:cs="Arial"/>
          <w:noProof/>
          <w:sz w:val="20"/>
        </w:rPr>
        <w:t> </w:t>
      </w:r>
      <w:r w:rsidRPr="00B24676">
        <w:rPr>
          <w:rFonts w:eastAsia="Calibri" w:cs="Arial"/>
          <w:noProof/>
          <w:sz w:val="20"/>
        </w:rPr>
        <w:t> </w:t>
      </w:r>
      <w:r w:rsidRPr="00B24676">
        <w:rPr>
          <w:rFonts w:eastAsia="Calibri" w:cs="Arial"/>
          <w:noProof/>
          <w:sz w:val="20"/>
        </w:rPr>
        <w:t> </w:t>
      </w:r>
      <w:r w:rsidRPr="00B24676">
        <w:rPr>
          <w:rFonts w:eastAsia="Calibri" w:cs="Arial"/>
          <w:noProof/>
          <w:sz w:val="20"/>
        </w:rPr>
        <w:t> </w:t>
      </w:r>
      <w:r w:rsidRPr="00B24676">
        <w:rPr>
          <w:rFonts w:eastAsia="Calibri" w:cs="Arial"/>
          <w:noProof/>
          <w:sz w:val="20"/>
        </w:rPr>
        <w:t> </w:t>
      </w:r>
      <w:r w:rsidRPr="00B24676">
        <w:rPr>
          <w:rFonts w:eastAsia="Calibri" w:cs="Arial"/>
          <w:sz w:val="20"/>
        </w:rPr>
        <w:fldChar w:fldCharType="end"/>
      </w:r>
      <w:bookmarkEnd w:id="237"/>
      <w:r w:rsidRPr="00B24676">
        <w:rPr>
          <w:rFonts w:eastAsia="Calibri" w:cs="Arial"/>
          <w:sz w:val="22"/>
        </w:rPr>
        <w:t xml:space="preserve"> or when (event) </w:t>
      </w:r>
      <w:r w:rsidRPr="00B24676">
        <w:rPr>
          <w:rFonts w:eastAsia="Calibri" w:cs="Arial"/>
          <w:sz w:val="20"/>
        </w:rPr>
        <w:fldChar w:fldCharType="begin">
          <w:ffData>
            <w:name w:val="Text23"/>
            <w:enabled/>
            <w:calcOnExit w:val="0"/>
            <w:textInput/>
          </w:ffData>
        </w:fldChar>
      </w:r>
      <w:bookmarkStart w:id="238" w:name="Text23"/>
      <w:r w:rsidRPr="00B24676">
        <w:rPr>
          <w:rFonts w:eastAsia="Calibri" w:cs="Arial"/>
          <w:sz w:val="20"/>
        </w:rPr>
        <w:instrText xml:space="preserve"> FORMTEXT </w:instrText>
      </w:r>
      <w:r w:rsidRPr="00B24676">
        <w:rPr>
          <w:rFonts w:eastAsia="Calibri" w:cs="Arial"/>
          <w:sz w:val="20"/>
        </w:rPr>
      </w:r>
      <w:r w:rsidRPr="00B24676">
        <w:rPr>
          <w:rFonts w:eastAsia="Calibri" w:cs="Arial"/>
          <w:sz w:val="20"/>
        </w:rPr>
        <w:fldChar w:fldCharType="separate"/>
      </w:r>
      <w:r w:rsidRPr="00B24676">
        <w:rPr>
          <w:rFonts w:eastAsia="Calibri" w:cs="Arial"/>
          <w:noProof/>
          <w:sz w:val="20"/>
        </w:rPr>
        <w:t> </w:t>
      </w:r>
      <w:r w:rsidRPr="00B24676">
        <w:rPr>
          <w:rFonts w:eastAsia="Calibri" w:cs="Arial"/>
          <w:noProof/>
          <w:sz w:val="20"/>
        </w:rPr>
        <w:t> </w:t>
      </w:r>
      <w:r w:rsidRPr="00B24676">
        <w:rPr>
          <w:rFonts w:eastAsia="Calibri" w:cs="Arial"/>
          <w:noProof/>
          <w:sz w:val="20"/>
        </w:rPr>
        <w:t> </w:t>
      </w:r>
      <w:r w:rsidRPr="00B24676">
        <w:rPr>
          <w:rFonts w:eastAsia="Calibri" w:cs="Arial"/>
          <w:noProof/>
          <w:sz w:val="20"/>
        </w:rPr>
        <w:t> </w:t>
      </w:r>
      <w:r w:rsidRPr="00B24676">
        <w:rPr>
          <w:rFonts w:eastAsia="Calibri" w:cs="Arial"/>
          <w:noProof/>
          <w:sz w:val="20"/>
        </w:rPr>
        <w:t> </w:t>
      </w:r>
      <w:r w:rsidRPr="00B24676">
        <w:rPr>
          <w:rFonts w:eastAsia="Calibri" w:cs="Arial"/>
          <w:sz w:val="20"/>
        </w:rPr>
        <w:fldChar w:fldCharType="end"/>
      </w:r>
      <w:bookmarkEnd w:id="238"/>
      <w:r w:rsidRPr="00B24676">
        <w:rPr>
          <w:rFonts w:eastAsia="Calibri" w:cs="Arial"/>
          <w:sz w:val="22"/>
        </w:rPr>
        <w:t xml:space="preserve"> occurs.</w:t>
      </w:r>
    </w:p>
    <w:p w14:paraId="60F50774" w14:textId="77777777" w:rsidR="0038134D" w:rsidRPr="00B24676" w:rsidRDefault="0038134D" w:rsidP="0038134D">
      <w:pPr>
        <w:tabs>
          <w:tab w:val="left" w:pos="6237"/>
        </w:tabs>
        <w:spacing w:before="240"/>
        <w:rPr>
          <w:rFonts w:eastAsia="Calibri" w:cs="Arial"/>
          <w:b/>
          <w:bCs/>
          <w:iCs/>
          <w:sz w:val="20"/>
          <w:szCs w:val="20"/>
        </w:rPr>
      </w:pPr>
      <w:r w:rsidRPr="00B24676">
        <w:rPr>
          <w:rFonts w:eastAsia="Calibri" w:cs="Arial"/>
          <w:b/>
          <w:sz w:val="20"/>
          <w:szCs w:val="20"/>
        </w:rPr>
        <w:t>Name of reviewing officer:</w:t>
      </w:r>
      <w:r w:rsidRPr="00B24676">
        <w:rPr>
          <w:rFonts w:eastAsia="Calibri" w:cs="Arial"/>
          <w:b/>
          <w:sz w:val="20"/>
          <w:szCs w:val="20"/>
        </w:rPr>
        <w:tab/>
        <w:t>Date of assessment:</w:t>
      </w:r>
    </w:p>
    <w:p w14:paraId="332BE840" w14:textId="77777777" w:rsidR="0038134D" w:rsidRPr="00B24676" w:rsidRDefault="0038134D" w:rsidP="0038134D">
      <w:pPr>
        <w:tabs>
          <w:tab w:val="left" w:pos="6237"/>
        </w:tabs>
        <w:rPr>
          <w:rFonts w:eastAsia="Calibri" w:cs="Arial"/>
          <w:b/>
          <w:sz w:val="22"/>
        </w:rPr>
      </w:pPr>
      <w:r w:rsidRPr="00B24676">
        <w:rPr>
          <w:rFonts w:eastAsia="Calibri" w:cs="Arial"/>
          <w:sz w:val="20"/>
        </w:rPr>
        <w:fldChar w:fldCharType="begin">
          <w:ffData>
            <w:name w:val="Text24"/>
            <w:enabled/>
            <w:calcOnExit w:val="0"/>
            <w:textInput/>
          </w:ffData>
        </w:fldChar>
      </w:r>
      <w:bookmarkStart w:id="239" w:name="Text24"/>
      <w:r w:rsidRPr="00B24676">
        <w:rPr>
          <w:rFonts w:eastAsia="Calibri" w:cs="Arial"/>
          <w:sz w:val="20"/>
        </w:rPr>
        <w:instrText xml:space="preserve"> FORMTEXT </w:instrText>
      </w:r>
      <w:r w:rsidRPr="00B24676">
        <w:rPr>
          <w:rFonts w:eastAsia="Calibri" w:cs="Arial"/>
          <w:sz w:val="20"/>
        </w:rPr>
      </w:r>
      <w:r w:rsidRPr="00B24676">
        <w:rPr>
          <w:rFonts w:eastAsia="Calibri" w:cs="Arial"/>
          <w:sz w:val="20"/>
        </w:rPr>
        <w:fldChar w:fldCharType="separate"/>
      </w:r>
      <w:r w:rsidRPr="00B24676">
        <w:rPr>
          <w:rFonts w:eastAsia="Calibri" w:cs="Arial"/>
          <w:noProof/>
          <w:sz w:val="20"/>
        </w:rPr>
        <w:t> </w:t>
      </w:r>
      <w:r w:rsidRPr="00B24676">
        <w:rPr>
          <w:rFonts w:eastAsia="Calibri" w:cs="Arial"/>
          <w:noProof/>
          <w:sz w:val="20"/>
        </w:rPr>
        <w:t> </w:t>
      </w:r>
      <w:r w:rsidRPr="00B24676">
        <w:rPr>
          <w:rFonts w:eastAsia="Calibri" w:cs="Arial"/>
          <w:noProof/>
          <w:sz w:val="20"/>
        </w:rPr>
        <w:t> </w:t>
      </w:r>
      <w:r w:rsidRPr="00B24676">
        <w:rPr>
          <w:rFonts w:eastAsia="Calibri" w:cs="Arial"/>
          <w:noProof/>
          <w:sz w:val="20"/>
        </w:rPr>
        <w:t> </w:t>
      </w:r>
      <w:r w:rsidRPr="00B24676">
        <w:rPr>
          <w:rFonts w:eastAsia="Calibri" w:cs="Arial"/>
          <w:noProof/>
          <w:sz w:val="20"/>
        </w:rPr>
        <w:t> </w:t>
      </w:r>
      <w:r w:rsidRPr="00B24676">
        <w:rPr>
          <w:rFonts w:eastAsia="Calibri" w:cs="Arial"/>
          <w:sz w:val="20"/>
        </w:rPr>
        <w:fldChar w:fldCharType="end"/>
      </w:r>
      <w:bookmarkEnd w:id="239"/>
      <w:r w:rsidRPr="00B24676">
        <w:rPr>
          <w:rFonts w:eastAsia="Calibri" w:cs="Arial"/>
          <w:b/>
          <w:sz w:val="22"/>
        </w:rPr>
        <w:tab/>
      </w:r>
      <w:r w:rsidRPr="00B24676">
        <w:rPr>
          <w:rFonts w:eastAsia="Calibri" w:cs="Arial"/>
          <w:bCs/>
          <w:iCs/>
          <w:sz w:val="20"/>
          <w:szCs w:val="20"/>
        </w:rPr>
        <w:fldChar w:fldCharType="begin">
          <w:ffData>
            <w:name w:val="Text1"/>
            <w:enabled/>
            <w:calcOnExit w:val="0"/>
            <w:textInput/>
          </w:ffData>
        </w:fldChar>
      </w:r>
      <w:r w:rsidRPr="00B24676">
        <w:rPr>
          <w:rFonts w:eastAsia="Calibri" w:cs="Arial"/>
          <w:bCs/>
          <w:iCs/>
          <w:sz w:val="20"/>
          <w:szCs w:val="20"/>
        </w:rPr>
        <w:instrText xml:space="preserve"> FORMTEXT </w:instrText>
      </w:r>
      <w:r w:rsidRPr="00B24676">
        <w:rPr>
          <w:rFonts w:eastAsia="Calibri" w:cs="Arial"/>
          <w:bCs/>
          <w:iCs/>
          <w:sz w:val="20"/>
          <w:szCs w:val="20"/>
        </w:rPr>
      </w:r>
      <w:r w:rsidRPr="00B24676">
        <w:rPr>
          <w:rFonts w:eastAsia="Calibri" w:cs="Arial"/>
          <w:bCs/>
          <w:iCs/>
          <w:sz w:val="20"/>
          <w:szCs w:val="20"/>
        </w:rPr>
        <w:fldChar w:fldCharType="separate"/>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sz w:val="20"/>
          <w:szCs w:val="20"/>
        </w:rPr>
        <w:fldChar w:fldCharType="end"/>
      </w:r>
    </w:p>
    <w:p w14:paraId="3679A370" w14:textId="77777777" w:rsidR="0038134D" w:rsidRPr="002B0C58" w:rsidRDefault="0038134D" w:rsidP="002B0C58">
      <w:pPr>
        <w:rPr>
          <w:b/>
          <w:bCs/>
          <w:color w:val="FF0000"/>
        </w:rPr>
      </w:pPr>
      <w:bookmarkStart w:id="240" w:name="_Toc180416675"/>
      <w:r w:rsidRPr="002B0C58">
        <w:rPr>
          <w:b/>
          <w:bCs/>
          <w:color w:val="FF0000"/>
        </w:rPr>
        <w:t>Notes on changes to risk since last assessment</w:t>
      </w:r>
      <w:bookmarkEnd w:id="240"/>
    </w:p>
    <w:p w14:paraId="737FBE66" w14:textId="77777777" w:rsidR="0038134D" w:rsidRPr="00B24676" w:rsidRDefault="0038134D" w:rsidP="0038134D">
      <w:pPr>
        <w:spacing w:before="240" w:after="240"/>
        <w:rPr>
          <w:rFonts w:eastAsia="Calibri" w:cs="Arial"/>
        </w:rPr>
      </w:pPr>
      <w:r w:rsidRPr="00B24676">
        <w:rPr>
          <w:rFonts w:eastAsia="Calibri" w:cs="Arial"/>
          <w:sz w:val="20"/>
        </w:rPr>
        <w:fldChar w:fldCharType="begin">
          <w:ffData>
            <w:name w:val="Text25"/>
            <w:enabled/>
            <w:calcOnExit w:val="0"/>
            <w:textInput/>
          </w:ffData>
        </w:fldChar>
      </w:r>
      <w:bookmarkStart w:id="241" w:name="Text25"/>
      <w:r w:rsidRPr="00B24676">
        <w:rPr>
          <w:rFonts w:eastAsia="Calibri" w:cs="Arial"/>
          <w:sz w:val="20"/>
        </w:rPr>
        <w:instrText xml:space="preserve"> FORMTEXT </w:instrText>
      </w:r>
      <w:r w:rsidRPr="00B24676">
        <w:rPr>
          <w:rFonts w:eastAsia="Calibri" w:cs="Arial"/>
          <w:sz w:val="20"/>
        </w:rPr>
      </w:r>
      <w:r w:rsidRPr="00B24676">
        <w:rPr>
          <w:rFonts w:eastAsia="Calibri" w:cs="Arial"/>
          <w:sz w:val="20"/>
        </w:rPr>
        <w:fldChar w:fldCharType="separate"/>
      </w:r>
      <w:r w:rsidRPr="00B24676">
        <w:rPr>
          <w:rFonts w:eastAsia="Calibri" w:cs="Arial"/>
          <w:noProof/>
          <w:sz w:val="20"/>
        </w:rPr>
        <w:t> </w:t>
      </w:r>
      <w:r w:rsidRPr="00B24676">
        <w:rPr>
          <w:rFonts w:eastAsia="Calibri" w:cs="Arial"/>
          <w:noProof/>
          <w:sz w:val="20"/>
        </w:rPr>
        <w:t> </w:t>
      </w:r>
      <w:r w:rsidRPr="00B24676">
        <w:rPr>
          <w:rFonts w:eastAsia="Calibri" w:cs="Arial"/>
          <w:noProof/>
          <w:sz w:val="20"/>
        </w:rPr>
        <w:t> </w:t>
      </w:r>
      <w:r w:rsidRPr="00B24676">
        <w:rPr>
          <w:rFonts w:eastAsia="Calibri" w:cs="Arial"/>
          <w:noProof/>
          <w:sz w:val="20"/>
        </w:rPr>
        <w:t> </w:t>
      </w:r>
      <w:r w:rsidRPr="00B24676">
        <w:rPr>
          <w:rFonts w:eastAsia="Calibri" w:cs="Arial"/>
          <w:noProof/>
          <w:sz w:val="20"/>
        </w:rPr>
        <w:t> </w:t>
      </w:r>
      <w:r w:rsidRPr="00B24676">
        <w:rPr>
          <w:rFonts w:eastAsia="Calibri" w:cs="Arial"/>
          <w:sz w:val="20"/>
        </w:rPr>
        <w:fldChar w:fldCharType="end"/>
      </w:r>
      <w:bookmarkEnd w:id="241"/>
    </w:p>
    <w:p w14:paraId="06B85089" w14:textId="77777777" w:rsidR="0038134D" w:rsidRPr="002B0C58" w:rsidRDefault="0038134D" w:rsidP="002B0C58">
      <w:pPr>
        <w:rPr>
          <w:b/>
          <w:bCs/>
          <w:color w:val="FF0000"/>
        </w:rPr>
      </w:pPr>
      <w:bookmarkStart w:id="242" w:name="_Toc180416676"/>
      <w:r w:rsidRPr="002B0C58">
        <w:rPr>
          <w:b/>
          <w:bCs/>
          <w:color w:val="FF0000"/>
        </w:rPr>
        <w:t xml:space="preserve">Review </w:t>
      </w:r>
      <w:proofErr w:type="gramStart"/>
      <w:r w:rsidRPr="002B0C58">
        <w:rPr>
          <w:b/>
          <w:bCs/>
          <w:color w:val="FF0000"/>
        </w:rPr>
        <w:t>outcome</w:t>
      </w:r>
      <w:bookmarkEnd w:id="242"/>
      <w:proofErr w:type="gramEnd"/>
    </w:p>
    <w:p w14:paraId="67F64673" w14:textId="77777777" w:rsidR="0038134D" w:rsidRPr="00B24676" w:rsidRDefault="0038134D" w:rsidP="0038134D">
      <w:pPr>
        <w:spacing w:line="259" w:lineRule="auto"/>
        <w:rPr>
          <w:rFonts w:eastAsia="Calibri" w:cs="Arial"/>
          <w:bCs/>
          <w:iCs/>
          <w:sz w:val="20"/>
          <w:szCs w:val="20"/>
        </w:rPr>
      </w:pPr>
      <w:r w:rsidRPr="00B24676">
        <w:rPr>
          <w:rFonts w:eastAsia="Calibri" w:cs="Arial"/>
          <w:bCs/>
          <w:iCs/>
          <w:sz w:val="20"/>
          <w:szCs w:val="20"/>
        </w:rPr>
        <w:fldChar w:fldCharType="begin">
          <w:ffData>
            <w:name w:val="Check4"/>
            <w:enabled/>
            <w:calcOnExit w:val="0"/>
            <w:checkBox>
              <w:sizeAuto/>
              <w:default w:val="0"/>
            </w:checkBox>
          </w:ffData>
        </w:fldChar>
      </w:r>
      <w:r w:rsidRPr="00B24676">
        <w:rPr>
          <w:rFonts w:eastAsia="Calibri" w:cs="Arial"/>
          <w:bCs/>
          <w:iCs/>
          <w:sz w:val="20"/>
          <w:szCs w:val="20"/>
        </w:rPr>
        <w:instrText xml:space="preserve"> FORMCHECKBOX </w:instrText>
      </w:r>
      <w:r w:rsidR="00000000">
        <w:rPr>
          <w:rFonts w:eastAsia="Calibri" w:cs="Arial"/>
          <w:bCs/>
          <w:iCs/>
          <w:sz w:val="20"/>
          <w:szCs w:val="20"/>
        </w:rPr>
      </w:r>
      <w:r w:rsidR="00000000">
        <w:rPr>
          <w:rFonts w:eastAsia="Calibri" w:cs="Arial"/>
          <w:bCs/>
          <w:iCs/>
          <w:sz w:val="20"/>
          <w:szCs w:val="20"/>
        </w:rPr>
        <w:fldChar w:fldCharType="separate"/>
      </w:r>
      <w:r w:rsidRPr="00B24676">
        <w:rPr>
          <w:rFonts w:eastAsia="Calibri" w:cs="Arial"/>
          <w:bCs/>
          <w:iCs/>
          <w:sz w:val="20"/>
          <w:szCs w:val="20"/>
        </w:rPr>
        <w:fldChar w:fldCharType="end"/>
      </w:r>
      <w:r w:rsidRPr="00B24676">
        <w:rPr>
          <w:rFonts w:eastAsia="Calibri" w:cs="Arial"/>
          <w:bCs/>
          <w:iCs/>
          <w:sz w:val="20"/>
          <w:szCs w:val="20"/>
        </w:rPr>
        <w:tab/>
        <w:t>No change to action plan</w:t>
      </w:r>
    </w:p>
    <w:p w14:paraId="6DF989D5" w14:textId="77777777" w:rsidR="0038134D" w:rsidRPr="00B24676" w:rsidRDefault="0038134D" w:rsidP="0038134D">
      <w:pPr>
        <w:spacing w:line="259" w:lineRule="auto"/>
        <w:rPr>
          <w:rFonts w:eastAsia="Calibri" w:cs="Arial"/>
          <w:bCs/>
          <w:iCs/>
          <w:sz w:val="20"/>
          <w:szCs w:val="20"/>
        </w:rPr>
      </w:pPr>
    </w:p>
    <w:p w14:paraId="1929AB57" w14:textId="77777777" w:rsidR="0038134D" w:rsidRPr="00B24676" w:rsidRDefault="0038134D" w:rsidP="0038134D">
      <w:pPr>
        <w:spacing w:line="259" w:lineRule="auto"/>
        <w:rPr>
          <w:rFonts w:eastAsia="Calibri" w:cs="Arial"/>
          <w:bCs/>
          <w:iCs/>
          <w:sz w:val="20"/>
          <w:szCs w:val="20"/>
        </w:rPr>
      </w:pPr>
      <w:r w:rsidRPr="00B24676">
        <w:rPr>
          <w:rFonts w:eastAsia="Calibri" w:cs="Arial"/>
          <w:bCs/>
          <w:iCs/>
          <w:sz w:val="20"/>
          <w:szCs w:val="20"/>
        </w:rPr>
        <w:fldChar w:fldCharType="begin">
          <w:ffData>
            <w:name w:val="Check5"/>
            <w:enabled/>
            <w:calcOnExit w:val="0"/>
            <w:checkBox>
              <w:sizeAuto/>
              <w:default w:val="0"/>
            </w:checkBox>
          </w:ffData>
        </w:fldChar>
      </w:r>
      <w:r w:rsidRPr="00B24676">
        <w:rPr>
          <w:rFonts w:eastAsia="Calibri" w:cs="Arial"/>
          <w:bCs/>
          <w:iCs/>
          <w:sz w:val="20"/>
          <w:szCs w:val="20"/>
        </w:rPr>
        <w:instrText xml:space="preserve"> FORMCHECKBOX </w:instrText>
      </w:r>
      <w:r w:rsidR="00000000">
        <w:rPr>
          <w:rFonts w:eastAsia="Calibri" w:cs="Arial"/>
          <w:bCs/>
          <w:iCs/>
          <w:sz w:val="20"/>
          <w:szCs w:val="20"/>
        </w:rPr>
      </w:r>
      <w:r w:rsidR="00000000">
        <w:rPr>
          <w:rFonts w:eastAsia="Calibri" w:cs="Arial"/>
          <w:bCs/>
          <w:iCs/>
          <w:sz w:val="20"/>
          <w:szCs w:val="20"/>
        </w:rPr>
        <w:fldChar w:fldCharType="separate"/>
      </w:r>
      <w:r w:rsidRPr="00B24676">
        <w:rPr>
          <w:rFonts w:eastAsia="Calibri" w:cs="Arial"/>
          <w:bCs/>
          <w:iCs/>
          <w:sz w:val="20"/>
          <w:szCs w:val="20"/>
        </w:rPr>
        <w:fldChar w:fldCharType="end"/>
      </w:r>
      <w:r w:rsidRPr="00B24676">
        <w:rPr>
          <w:rFonts w:eastAsia="Calibri" w:cs="Arial"/>
          <w:bCs/>
          <w:iCs/>
          <w:sz w:val="20"/>
          <w:szCs w:val="20"/>
        </w:rPr>
        <w:tab/>
        <w:t xml:space="preserve">Further action </w:t>
      </w:r>
      <w:proofErr w:type="gramStart"/>
      <w:r w:rsidRPr="00B24676">
        <w:rPr>
          <w:rFonts w:eastAsia="Calibri" w:cs="Arial"/>
          <w:bCs/>
          <w:iCs/>
          <w:sz w:val="20"/>
          <w:szCs w:val="20"/>
        </w:rPr>
        <w:t>required</w:t>
      </w:r>
      <w:proofErr w:type="gramEnd"/>
    </w:p>
    <w:p w14:paraId="6E9EDEED" w14:textId="77777777" w:rsidR="0038134D" w:rsidRPr="00B24676" w:rsidRDefault="0038134D" w:rsidP="0038134D">
      <w:pPr>
        <w:spacing w:before="240"/>
        <w:rPr>
          <w:rFonts w:eastAsia="Calibri" w:cs="Arial"/>
          <w:b/>
          <w:sz w:val="20"/>
          <w:szCs w:val="20"/>
        </w:rPr>
      </w:pPr>
      <w:r w:rsidRPr="00B24676">
        <w:rPr>
          <w:rFonts w:eastAsia="Calibri" w:cs="Arial"/>
          <w:b/>
          <w:sz w:val="20"/>
          <w:szCs w:val="20"/>
        </w:rPr>
        <w:t>Please provide details:</w:t>
      </w:r>
    </w:p>
    <w:p w14:paraId="1ACB662D" w14:textId="77777777" w:rsidR="000E0DC9" w:rsidRDefault="000D4BBB" w:rsidP="000E0DC9">
      <w:pPr>
        <w:spacing w:before="240" w:line="259" w:lineRule="auto"/>
        <w:rPr>
          <w:rFonts w:eastAsia="Calibri" w:cs="Arial"/>
          <w:bCs/>
          <w:iCs/>
          <w:sz w:val="20"/>
          <w:szCs w:val="20"/>
        </w:rPr>
      </w:pPr>
      <w:r w:rsidRPr="00B24676">
        <w:rPr>
          <w:rFonts w:eastAsia="Calibri" w:cs="Arial"/>
          <w:bCs/>
          <w:iCs/>
          <w:sz w:val="20"/>
          <w:szCs w:val="20"/>
        </w:rPr>
        <w:fldChar w:fldCharType="begin">
          <w:ffData>
            <w:name w:val="Text26"/>
            <w:enabled/>
            <w:calcOnExit w:val="0"/>
            <w:textInput/>
          </w:ffData>
        </w:fldChar>
      </w:r>
      <w:bookmarkStart w:id="243" w:name="Text26"/>
      <w:r w:rsidRPr="00B24676">
        <w:rPr>
          <w:rFonts w:eastAsia="Calibri" w:cs="Arial"/>
          <w:bCs/>
          <w:iCs/>
          <w:sz w:val="20"/>
          <w:szCs w:val="20"/>
        </w:rPr>
        <w:instrText xml:space="preserve"> FORMTEXT </w:instrText>
      </w:r>
      <w:r w:rsidRPr="00B24676">
        <w:rPr>
          <w:rFonts w:eastAsia="Calibri" w:cs="Arial"/>
          <w:bCs/>
          <w:iCs/>
          <w:sz w:val="20"/>
          <w:szCs w:val="20"/>
        </w:rPr>
      </w:r>
      <w:r w:rsidRPr="00B24676">
        <w:rPr>
          <w:rFonts w:eastAsia="Calibri" w:cs="Arial"/>
          <w:bCs/>
          <w:iCs/>
          <w:sz w:val="20"/>
          <w:szCs w:val="20"/>
        </w:rPr>
        <w:fldChar w:fldCharType="separate"/>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sz w:val="20"/>
          <w:szCs w:val="20"/>
        </w:rPr>
        <w:fldChar w:fldCharType="end"/>
      </w:r>
      <w:bookmarkEnd w:id="243"/>
    </w:p>
    <w:p w14:paraId="661A2D7F" w14:textId="2522AF60" w:rsidR="000D4BBB" w:rsidRPr="000E0DC9" w:rsidRDefault="000D4BBB" w:rsidP="000E0DC9">
      <w:pPr>
        <w:spacing w:before="240" w:line="259" w:lineRule="auto"/>
        <w:rPr>
          <w:rFonts w:eastAsia="Calibri" w:cs="Arial"/>
          <w:bCs/>
          <w:iCs/>
          <w:sz w:val="20"/>
          <w:szCs w:val="20"/>
        </w:rPr>
      </w:pPr>
      <w:r w:rsidRPr="00B24676">
        <w:rPr>
          <w:rFonts w:eastAsia="Calibri" w:cs="Arial"/>
          <w:bCs/>
          <w:i/>
          <w:iCs/>
          <w:sz w:val="20"/>
          <w:szCs w:val="20"/>
        </w:rPr>
        <w:t>Thank you to the Queensland Ombudsman for the use of some of its risk assessment materials in this template.</w:t>
      </w:r>
    </w:p>
    <w:p w14:paraId="2CB7FAE3" w14:textId="081B94A8" w:rsidR="008463F7" w:rsidRDefault="008463F7">
      <w:pPr>
        <w:spacing w:after="160" w:line="259" w:lineRule="auto"/>
      </w:pPr>
    </w:p>
    <w:p w14:paraId="13465451" w14:textId="391F82D3" w:rsidR="008463F7" w:rsidRPr="000E0DC9" w:rsidRDefault="0098751C" w:rsidP="000E0DC9">
      <w:pPr>
        <w:pStyle w:val="Heading2"/>
      </w:pPr>
      <w:bookmarkStart w:id="244" w:name="_Toc180416677"/>
      <w:bookmarkStart w:id="245" w:name="_Toc42761003"/>
      <w:bookmarkStart w:id="246" w:name="_Toc173916095"/>
      <w:bookmarkStart w:id="247" w:name="_Toc180486079"/>
      <w:bookmarkStart w:id="248" w:name="_Toc42768499"/>
      <w:r w:rsidRPr="000E0DC9">
        <w:rPr>
          <w:sz w:val="36"/>
          <w:szCs w:val="24"/>
        </w:rPr>
        <w:lastRenderedPageBreak/>
        <w:t>Attachment 3</w:t>
      </w:r>
      <w:bookmarkStart w:id="249" w:name="_Toc180416678"/>
      <w:bookmarkEnd w:id="244"/>
      <w:r w:rsidR="002B0C58" w:rsidRPr="000E0DC9">
        <w:rPr>
          <w:sz w:val="36"/>
          <w:szCs w:val="24"/>
        </w:rPr>
        <w:t xml:space="preserve"> - </w:t>
      </w:r>
      <w:r w:rsidR="008463F7" w:rsidRPr="000E0DC9">
        <w:rPr>
          <w:sz w:val="36"/>
          <w:szCs w:val="24"/>
        </w:rPr>
        <w:t>Ombudsman notification template</w:t>
      </w:r>
      <w:bookmarkEnd w:id="245"/>
      <w:bookmarkEnd w:id="246"/>
      <w:bookmarkEnd w:id="247"/>
      <w:bookmarkEnd w:id="249"/>
      <w:r w:rsidR="008463F7" w:rsidRPr="000E0DC9">
        <w:t xml:space="preserve"> </w:t>
      </w:r>
      <w:bookmarkEnd w:id="248"/>
    </w:p>
    <w:p w14:paraId="0C1D75E1" w14:textId="77777777" w:rsidR="008463F7" w:rsidRPr="00B24676" w:rsidRDefault="008463F7" w:rsidP="008463F7">
      <w:pPr>
        <w:tabs>
          <w:tab w:val="center" w:pos="4513"/>
          <w:tab w:val="right" w:pos="9026"/>
        </w:tabs>
        <w:spacing w:after="360"/>
        <w:rPr>
          <w:rFonts w:eastAsia="Calibri" w:cs="Arial"/>
          <w:bCs/>
          <w:i/>
          <w:iCs/>
          <w:sz w:val="22"/>
          <w:szCs w:val="32"/>
        </w:rPr>
      </w:pPr>
      <w:r w:rsidRPr="00B24676">
        <w:rPr>
          <w:rFonts w:eastAsia="Calibri" w:cs="Arial"/>
          <w:bCs/>
          <w:i/>
          <w:iCs/>
          <w:sz w:val="22"/>
          <w:szCs w:val="32"/>
        </w:rPr>
        <w:t>Public Interest Disclosures Act 2002</w:t>
      </w:r>
    </w:p>
    <w:p w14:paraId="613FF308" w14:textId="77777777" w:rsidR="008463F7" w:rsidRPr="00B24676" w:rsidRDefault="008463F7" w:rsidP="008463F7">
      <w:pPr>
        <w:tabs>
          <w:tab w:val="left" w:pos="6237"/>
        </w:tabs>
        <w:spacing w:before="240"/>
        <w:rPr>
          <w:rFonts w:eastAsia="Calibri" w:cs="Arial"/>
          <w:b/>
          <w:sz w:val="20"/>
          <w:szCs w:val="20"/>
        </w:rPr>
      </w:pPr>
      <w:r w:rsidRPr="00B24676">
        <w:rPr>
          <w:rFonts w:eastAsia="Calibri" w:cs="Arial"/>
          <w:b/>
          <w:sz w:val="20"/>
          <w:szCs w:val="20"/>
        </w:rPr>
        <w:t>Public body name:</w:t>
      </w:r>
      <w:r w:rsidRPr="00B24676">
        <w:rPr>
          <w:rFonts w:eastAsia="Calibri" w:cs="Arial"/>
          <w:b/>
          <w:sz w:val="20"/>
          <w:szCs w:val="20"/>
        </w:rPr>
        <w:tab/>
        <w:t>Date of disclosure:</w:t>
      </w:r>
      <w:r w:rsidRPr="00B24676">
        <w:rPr>
          <w:rFonts w:eastAsia="Calibri" w:cs="Arial"/>
          <w:b/>
          <w:noProof/>
          <w:sz w:val="20"/>
          <w:szCs w:val="20"/>
          <w:lang w:eastAsia="en-AU"/>
        </w:rPr>
        <w:t xml:space="preserve"> </w:t>
      </w:r>
    </w:p>
    <w:p w14:paraId="6D5B5FE2" w14:textId="77777777" w:rsidR="008463F7" w:rsidRPr="00B24676" w:rsidRDefault="008463F7" w:rsidP="008463F7">
      <w:pPr>
        <w:tabs>
          <w:tab w:val="left" w:pos="6237"/>
        </w:tabs>
        <w:spacing w:line="259" w:lineRule="auto"/>
        <w:rPr>
          <w:rFonts w:eastAsia="Calibri" w:cs="Arial"/>
          <w:bCs/>
          <w:iCs/>
          <w:sz w:val="20"/>
          <w:szCs w:val="20"/>
        </w:rPr>
      </w:pPr>
      <w:r w:rsidRPr="00B24676">
        <w:rPr>
          <w:rFonts w:eastAsia="Calibri" w:cs="Arial"/>
          <w:bCs/>
          <w:iCs/>
          <w:sz w:val="20"/>
          <w:szCs w:val="20"/>
        </w:rPr>
        <w:fldChar w:fldCharType="begin">
          <w:ffData>
            <w:name w:val="Text1"/>
            <w:enabled/>
            <w:calcOnExit w:val="0"/>
            <w:textInput/>
          </w:ffData>
        </w:fldChar>
      </w:r>
      <w:r w:rsidRPr="00B24676">
        <w:rPr>
          <w:rFonts w:eastAsia="Calibri" w:cs="Arial"/>
          <w:bCs/>
          <w:iCs/>
          <w:sz w:val="20"/>
          <w:szCs w:val="20"/>
        </w:rPr>
        <w:instrText xml:space="preserve"> FORMTEXT </w:instrText>
      </w:r>
      <w:r w:rsidRPr="00B24676">
        <w:rPr>
          <w:rFonts w:eastAsia="Calibri" w:cs="Arial"/>
          <w:bCs/>
          <w:iCs/>
          <w:sz w:val="20"/>
          <w:szCs w:val="20"/>
        </w:rPr>
      </w:r>
      <w:r w:rsidRPr="00B24676">
        <w:rPr>
          <w:rFonts w:eastAsia="Calibri" w:cs="Arial"/>
          <w:bCs/>
          <w:iCs/>
          <w:sz w:val="20"/>
          <w:szCs w:val="20"/>
        </w:rPr>
        <w:fldChar w:fldCharType="separate"/>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sz w:val="20"/>
          <w:szCs w:val="20"/>
        </w:rPr>
        <w:fldChar w:fldCharType="end"/>
      </w:r>
      <w:r w:rsidRPr="00B24676">
        <w:rPr>
          <w:rFonts w:eastAsia="Calibri" w:cs="Arial"/>
          <w:bCs/>
          <w:iCs/>
          <w:sz w:val="20"/>
          <w:szCs w:val="20"/>
        </w:rPr>
        <w:tab/>
      </w:r>
      <w:r w:rsidRPr="00B24676">
        <w:rPr>
          <w:rFonts w:eastAsia="Calibri" w:cs="Arial"/>
          <w:bCs/>
          <w:iCs/>
          <w:sz w:val="20"/>
          <w:szCs w:val="20"/>
        </w:rPr>
        <w:fldChar w:fldCharType="begin">
          <w:ffData>
            <w:name w:val="Text3"/>
            <w:enabled/>
            <w:calcOnExit w:val="0"/>
            <w:textInput>
              <w:type w:val="date"/>
              <w:format w:val="d MMMM yyyy"/>
            </w:textInput>
          </w:ffData>
        </w:fldChar>
      </w:r>
      <w:r w:rsidRPr="00B24676">
        <w:rPr>
          <w:rFonts w:eastAsia="Calibri" w:cs="Arial"/>
          <w:bCs/>
          <w:iCs/>
          <w:sz w:val="20"/>
          <w:szCs w:val="20"/>
        </w:rPr>
        <w:instrText xml:space="preserve"> FORMTEXT </w:instrText>
      </w:r>
      <w:r w:rsidRPr="00B24676">
        <w:rPr>
          <w:rFonts w:eastAsia="Calibri" w:cs="Arial"/>
          <w:bCs/>
          <w:iCs/>
          <w:sz w:val="20"/>
          <w:szCs w:val="20"/>
        </w:rPr>
      </w:r>
      <w:r w:rsidRPr="00B24676">
        <w:rPr>
          <w:rFonts w:eastAsia="Calibri" w:cs="Arial"/>
          <w:bCs/>
          <w:iCs/>
          <w:sz w:val="20"/>
          <w:szCs w:val="20"/>
        </w:rPr>
        <w:fldChar w:fldCharType="separate"/>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sz w:val="20"/>
          <w:szCs w:val="20"/>
        </w:rPr>
        <w:fldChar w:fldCharType="end"/>
      </w:r>
    </w:p>
    <w:p w14:paraId="657A431B" w14:textId="77777777" w:rsidR="008463F7" w:rsidRPr="00B24676" w:rsidRDefault="008463F7" w:rsidP="008463F7">
      <w:pPr>
        <w:spacing w:before="240"/>
        <w:rPr>
          <w:rFonts w:eastAsia="Calibri" w:cs="Arial"/>
          <w:b/>
          <w:sz w:val="20"/>
          <w:szCs w:val="20"/>
        </w:rPr>
      </w:pPr>
      <w:r w:rsidRPr="00B24676">
        <w:rPr>
          <w:rFonts w:eastAsia="Calibri" w:cs="Arial"/>
          <w:b/>
          <w:sz w:val="20"/>
          <w:szCs w:val="20"/>
        </w:rPr>
        <w:t xml:space="preserve">Contact person: </w:t>
      </w:r>
      <w:r w:rsidRPr="00B24676">
        <w:rPr>
          <w:rFonts w:eastAsia="Calibri" w:cs="Arial"/>
          <w:i/>
          <w:sz w:val="18"/>
          <w:szCs w:val="20"/>
        </w:rPr>
        <w:t>(include telephone and email contact details)</w:t>
      </w:r>
    </w:p>
    <w:p w14:paraId="1E6D5321" w14:textId="77777777" w:rsidR="008463F7" w:rsidRPr="00B24676" w:rsidRDefault="008463F7" w:rsidP="008463F7">
      <w:pPr>
        <w:spacing w:line="259" w:lineRule="auto"/>
        <w:rPr>
          <w:rFonts w:eastAsia="Calibri" w:cs="Arial"/>
          <w:bCs/>
          <w:iCs/>
          <w:sz w:val="20"/>
          <w:szCs w:val="20"/>
        </w:rPr>
      </w:pPr>
      <w:r w:rsidRPr="00B24676">
        <w:rPr>
          <w:rFonts w:eastAsia="Calibri" w:cs="Arial"/>
          <w:bCs/>
          <w:iCs/>
          <w:sz w:val="20"/>
          <w:szCs w:val="20"/>
        </w:rPr>
        <w:fldChar w:fldCharType="begin">
          <w:ffData>
            <w:name w:val="Text2"/>
            <w:enabled/>
            <w:calcOnExit w:val="0"/>
            <w:textInput/>
          </w:ffData>
        </w:fldChar>
      </w:r>
      <w:r w:rsidRPr="00B24676">
        <w:rPr>
          <w:rFonts w:eastAsia="Calibri" w:cs="Arial"/>
          <w:bCs/>
          <w:iCs/>
          <w:sz w:val="20"/>
          <w:szCs w:val="20"/>
        </w:rPr>
        <w:instrText xml:space="preserve"> FORMTEXT </w:instrText>
      </w:r>
      <w:r w:rsidRPr="00B24676">
        <w:rPr>
          <w:rFonts w:eastAsia="Calibri" w:cs="Arial"/>
          <w:bCs/>
          <w:iCs/>
          <w:sz w:val="20"/>
          <w:szCs w:val="20"/>
        </w:rPr>
      </w:r>
      <w:r w:rsidRPr="00B24676">
        <w:rPr>
          <w:rFonts w:eastAsia="Calibri" w:cs="Arial"/>
          <w:bCs/>
          <w:iCs/>
          <w:sz w:val="20"/>
          <w:szCs w:val="20"/>
        </w:rPr>
        <w:fldChar w:fldCharType="separate"/>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sz w:val="20"/>
          <w:szCs w:val="20"/>
        </w:rPr>
        <w:fldChar w:fldCharType="end"/>
      </w:r>
    </w:p>
    <w:p w14:paraId="631AD72D" w14:textId="77777777" w:rsidR="008463F7" w:rsidRPr="00B24676" w:rsidRDefault="008463F7" w:rsidP="008463F7">
      <w:pPr>
        <w:tabs>
          <w:tab w:val="left" w:pos="6237"/>
        </w:tabs>
        <w:spacing w:before="240"/>
        <w:rPr>
          <w:rFonts w:eastAsia="Calibri" w:cs="Arial"/>
          <w:b/>
          <w:sz w:val="20"/>
          <w:szCs w:val="20"/>
        </w:rPr>
      </w:pPr>
      <w:r w:rsidRPr="00B24676">
        <w:rPr>
          <w:rFonts w:eastAsia="Calibri" w:cs="Arial"/>
          <w:b/>
          <w:sz w:val="20"/>
          <w:szCs w:val="20"/>
        </w:rPr>
        <w:t xml:space="preserve">Date of s 33 determination: </w:t>
      </w:r>
      <w:r w:rsidRPr="00B24676">
        <w:rPr>
          <w:rFonts w:eastAsia="Calibri" w:cs="Arial"/>
          <w:i/>
          <w:sz w:val="18"/>
          <w:szCs w:val="20"/>
        </w:rPr>
        <w:t>(to be made within 45 days of date of disclosure)</w:t>
      </w:r>
      <w:r w:rsidRPr="00B24676">
        <w:rPr>
          <w:rFonts w:eastAsia="Calibri" w:cs="Arial"/>
          <w:b/>
          <w:sz w:val="20"/>
          <w:szCs w:val="20"/>
        </w:rPr>
        <w:tab/>
        <w:t>Date of notification:</w:t>
      </w:r>
      <w:r w:rsidRPr="00B24676">
        <w:rPr>
          <w:rFonts w:eastAsia="Calibri" w:cs="Arial"/>
          <w:b/>
          <w:noProof/>
          <w:sz w:val="20"/>
          <w:szCs w:val="20"/>
          <w:lang w:eastAsia="en-AU"/>
        </w:rPr>
        <w:t xml:space="preserve"> </w:t>
      </w:r>
    </w:p>
    <w:p w14:paraId="17BDD069" w14:textId="77777777" w:rsidR="008463F7" w:rsidRPr="00B24676" w:rsidRDefault="008463F7" w:rsidP="008463F7">
      <w:pPr>
        <w:tabs>
          <w:tab w:val="left" w:pos="6237"/>
        </w:tabs>
        <w:spacing w:line="259" w:lineRule="auto"/>
        <w:rPr>
          <w:rFonts w:eastAsia="Calibri" w:cs="Arial"/>
          <w:bCs/>
          <w:iCs/>
          <w:sz w:val="20"/>
          <w:szCs w:val="20"/>
        </w:rPr>
      </w:pPr>
      <w:r w:rsidRPr="00B24676">
        <w:rPr>
          <w:rFonts w:eastAsia="Calibri" w:cs="Arial"/>
          <w:bCs/>
          <w:iCs/>
          <w:sz w:val="20"/>
          <w:szCs w:val="20"/>
        </w:rPr>
        <w:fldChar w:fldCharType="begin">
          <w:ffData>
            <w:name w:val="Text1"/>
            <w:enabled/>
            <w:calcOnExit w:val="0"/>
            <w:textInput/>
          </w:ffData>
        </w:fldChar>
      </w:r>
      <w:r w:rsidRPr="00B24676">
        <w:rPr>
          <w:rFonts w:eastAsia="Calibri" w:cs="Arial"/>
          <w:bCs/>
          <w:iCs/>
          <w:sz w:val="20"/>
          <w:szCs w:val="20"/>
        </w:rPr>
        <w:instrText xml:space="preserve"> FORMTEXT </w:instrText>
      </w:r>
      <w:r w:rsidRPr="00B24676">
        <w:rPr>
          <w:rFonts w:eastAsia="Calibri" w:cs="Arial"/>
          <w:bCs/>
          <w:iCs/>
          <w:sz w:val="20"/>
          <w:szCs w:val="20"/>
        </w:rPr>
      </w:r>
      <w:r w:rsidRPr="00B24676">
        <w:rPr>
          <w:rFonts w:eastAsia="Calibri" w:cs="Arial"/>
          <w:bCs/>
          <w:iCs/>
          <w:sz w:val="20"/>
          <w:szCs w:val="20"/>
        </w:rPr>
        <w:fldChar w:fldCharType="separate"/>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sz w:val="20"/>
          <w:szCs w:val="20"/>
        </w:rPr>
        <w:fldChar w:fldCharType="end"/>
      </w:r>
      <w:r w:rsidRPr="00B24676">
        <w:rPr>
          <w:rFonts w:eastAsia="Calibri" w:cs="Arial"/>
          <w:bCs/>
          <w:iCs/>
          <w:sz w:val="20"/>
          <w:szCs w:val="20"/>
        </w:rPr>
        <w:tab/>
      </w:r>
      <w:r w:rsidRPr="00B24676">
        <w:rPr>
          <w:rFonts w:eastAsia="Calibri" w:cs="Arial"/>
          <w:bCs/>
          <w:iCs/>
          <w:sz w:val="20"/>
          <w:szCs w:val="20"/>
        </w:rPr>
        <w:fldChar w:fldCharType="begin">
          <w:ffData>
            <w:name w:val="Text3"/>
            <w:enabled/>
            <w:calcOnExit w:val="0"/>
            <w:textInput>
              <w:type w:val="date"/>
              <w:format w:val="d MMMM yyyy"/>
            </w:textInput>
          </w:ffData>
        </w:fldChar>
      </w:r>
      <w:r w:rsidRPr="00B24676">
        <w:rPr>
          <w:rFonts w:eastAsia="Calibri" w:cs="Arial"/>
          <w:bCs/>
          <w:iCs/>
          <w:sz w:val="20"/>
          <w:szCs w:val="20"/>
        </w:rPr>
        <w:instrText xml:space="preserve"> FORMTEXT </w:instrText>
      </w:r>
      <w:r w:rsidRPr="00B24676">
        <w:rPr>
          <w:rFonts w:eastAsia="Calibri" w:cs="Arial"/>
          <w:bCs/>
          <w:iCs/>
          <w:sz w:val="20"/>
          <w:szCs w:val="20"/>
        </w:rPr>
      </w:r>
      <w:r w:rsidRPr="00B24676">
        <w:rPr>
          <w:rFonts w:eastAsia="Calibri" w:cs="Arial"/>
          <w:bCs/>
          <w:iCs/>
          <w:sz w:val="20"/>
          <w:szCs w:val="20"/>
        </w:rPr>
        <w:fldChar w:fldCharType="separate"/>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sz w:val="20"/>
          <w:szCs w:val="20"/>
        </w:rPr>
        <w:fldChar w:fldCharType="end"/>
      </w:r>
    </w:p>
    <w:p w14:paraId="67F117AC" w14:textId="77777777" w:rsidR="008463F7" w:rsidRPr="002B0C58" w:rsidRDefault="008463F7" w:rsidP="002B0C58">
      <w:pPr>
        <w:rPr>
          <w:b/>
          <w:bCs/>
        </w:rPr>
      </w:pPr>
      <w:bookmarkStart w:id="250" w:name="_Toc42768500"/>
      <w:bookmarkStart w:id="251" w:name="_Toc173916096"/>
      <w:bookmarkStart w:id="252" w:name="_Toc180416679"/>
      <w:r w:rsidRPr="002B0C58">
        <w:rPr>
          <w:b/>
          <w:bCs/>
        </w:rPr>
        <w:t>Notification type</w:t>
      </w:r>
      <w:bookmarkEnd w:id="250"/>
      <w:bookmarkEnd w:id="251"/>
      <w:bookmarkEnd w:id="252"/>
    </w:p>
    <w:p w14:paraId="2725FEEC" w14:textId="77777777" w:rsidR="008463F7" w:rsidRPr="00B24676" w:rsidRDefault="008463F7" w:rsidP="008463F7">
      <w:pPr>
        <w:spacing w:before="240"/>
        <w:rPr>
          <w:rFonts w:eastAsia="Calibri" w:cs="Arial"/>
          <w:sz w:val="20"/>
          <w:szCs w:val="20"/>
        </w:rPr>
      </w:pPr>
      <w:r w:rsidRPr="00B24676">
        <w:rPr>
          <w:rFonts w:cs="Arial"/>
          <w:sz w:val="20"/>
          <w:szCs w:val="20"/>
        </w:rPr>
        <w:fldChar w:fldCharType="begin">
          <w:ffData>
            <w:name w:val="Check1"/>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eastAsia="Calibri" w:cs="Arial"/>
          <w:sz w:val="20"/>
          <w:szCs w:val="20"/>
        </w:rPr>
        <w:t xml:space="preserve"> </w:t>
      </w:r>
      <w:r w:rsidRPr="00B24676">
        <w:rPr>
          <w:rFonts w:eastAsia="Calibri" w:cs="Arial"/>
          <w:sz w:val="20"/>
          <w:szCs w:val="20"/>
        </w:rPr>
        <w:tab/>
        <w:t xml:space="preserve">Section 34 – Determination that disclosure is a public interest </w:t>
      </w:r>
      <w:proofErr w:type="gramStart"/>
      <w:r w:rsidRPr="00B24676">
        <w:rPr>
          <w:rFonts w:eastAsia="Calibri" w:cs="Arial"/>
          <w:sz w:val="20"/>
          <w:szCs w:val="20"/>
        </w:rPr>
        <w:t>disclosure</w:t>
      </w:r>
      <w:proofErr w:type="gramEnd"/>
    </w:p>
    <w:p w14:paraId="77B16A9D" w14:textId="77777777" w:rsidR="008463F7" w:rsidRPr="00B24676" w:rsidRDefault="008463F7" w:rsidP="008463F7">
      <w:pPr>
        <w:spacing w:after="240"/>
        <w:ind w:firstLine="720"/>
        <w:rPr>
          <w:rFonts w:eastAsia="Calibri" w:cs="Arial"/>
          <w:i/>
          <w:iCs/>
          <w:sz w:val="20"/>
          <w:szCs w:val="20"/>
        </w:rPr>
      </w:pPr>
      <w:r w:rsidRPr="00B24676">
        <w:rPr>
          <w:rFonts w:eastAsia="Calibri" w:cs="Arial"/>
          <w:i/>
          <w:iCs/>
          <w:sz w:val="20"/>
          <w:szCs w:val="20"/>
        </w:rPr>
        <w:t xml:space="preserve">Notification to be made within 14 days of </w:t>
      </w:r>
      <w:proofErr w:type="gramStart"/>
      <w:r w:rsidRPr="00B24676">
        <w:rPr>
          <w:rFonts w:eastAsia="Calibri" w:cs="Arial"/>
          <w:i/>
          <w:iCs/>
          <w:sz w:val="20"/>
          <w:szCs w:val="20"/>
        </w:rPr>
        <w:t>decision</w:t>
      </w:r>
      <w:proofErr w:type="gramEnd"/>
    </w:p>
    <w:p w14:paraId="6C5402CB" w14:textId="77777777" w:rsidR="008463F7" w:rsidRPr="00B24676" w:rsidRDefault="008463F7" w:rsidP="008463F7">
      <w:pPr>
        <w:spacing w:before="240"/>
        <w:rPr>
          <w:rFonts w:eastAsia="Calibri" w:cs="Arial"/>
          <w:sz w:val="20"/>
          <w:szCs w:val="20"/>
        </w:rPr>
      </w:pPr>
      <w:r w:rsidRPr="00B24676">
        <w:rPr>
          <w:rFonts w:cs="Arial"/>
          <w:sz w:val="20"/>
          <w:szCs w:val="20"/>
        </w:rPr>
        <w:fldChar w:fldCharType="begin">
          <w:ffData>
            <w:name w:val="Check1"/>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eastAsia="Calibri" w:cs="Arial"/>
          <w:sz w:val="20"/>
          <w:szCs w:val="20"/>
        </w:rPr>
        <w:t xml:space="preserve"> </w:t>
      </w:r>
      <w:r w:rsidRPr="00B24676">
        <w:rPr>
          <w:rFonts w:eastAsia="Calibri" w:cs="Arial"/>
          <w:sz w:val="20"/>
          <w:szCs w:val="20"/>
        </w:rPr>
        <w:tab/>
        <w:t xml:space="preserve">Section 35 – Determination that disclosure is not a public interest </w:t>
      </w:r>
      <w:proofErr w:type="gramStart"/>
      <w:r w:rsidRPr="00B24676">
        <w:rPr>
          <w:rFonts w:eastAsia="Calibri" w:cs="Arial"/>
          <w:sz w:val="20"/>
          <w:szCs w:val="20"/>
        </w:rPr>
        <w:t>disclosure</w:t>
      </w:r>
      <w:proofErr w:type="gramEnd"/>
    </w:p>
    <w:p w14:paraId="6DFC0607" w14:textId="77777777" w:rsidR="008463F7" w:rsidRPr="00B24676" w:rsidRDefault="008463F7" w:rsidP="008463F7">
      <w:pPr>
        <w:spacing w:after="240"/>
        <w:ind w:firstLine="720"/>
        <w:rPr>
          <w:rFonts w:eastAsia="Calibri" w:cs="Arial"/>
          <w:i/>
          <w:iCs/>
          <w:sz w:val="20"/>
          <w:szCs w:val="20"/>
        </w:rPr>
      </w:pPr>
      <w:r w:rsidRPr="00B24676">
        <w:rPr>
          <w:rFonts w:eastAsia="Calibri" w:cs="Arial"/>
          <w:i/>
          <w:iCs/>
          <w:sz w:val="20"/>
          <w:szCs w:val="20"/>
        </w:rPr>
        <w:t xml:space="preserve">Notification to be made within 14 days of </w:t>
      </w:r>
      <w:proofErr w:type="gramStart"/>
      <w:r w:rsidRPr="00B24676">
        <w:rPr>
          <w:rFonts w:eastAsia="Calibri" w:cs="Arial"/>
          <w:i/>
          <w:iCs/>
          <w:sz w:val="20"/>
          <w:szCs w:val="20"/>
        </w:rPr>
        <w:t>decision</w:t>
      </w:r>
      <w:proofErr w:type="gramEnd"/>
    </w:p>
    <w:p w14:paraId="7880241D" w14:textId="77777777" w:rsidR="008463F7" w:rsidRPr="00B24676" w:rsidRDefault="008463F7" w:rsidP="008463F7">
      <w:pPr>
        <w:spacing w:before="240"/>
        <w:rPr>
          <w:rFonts w:eastAsia="Calibri" w:cs="Arial"/>
          <w:sz w:val="20"/>
          <w:szCs w:val="20"/>
        </w:rPr>
      </w:pPr>
      <w:r w:rsidRPr="00B24676">
        <w:rPr>
          <w:rFonts w:cs="Arial"/>
          <w:sz w:val="20"/>
          <w:szCs w:val="20"/>
        </w:rPr>
        <w:fldChar w:fldCharType="begin">
          <w:ffData>
            <w:name w:val="Check1"/>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cs="Arial"/>
          <w:sz w:val="20"/>
          <w:szCs w:val="20"/>
        </w:rPr>
        <w:tab/>
      </w:r>
      <w:r w:rsidRPr="00B24676">
        <w:rPr>
          <w:rFonts w:eastAsia="Calibri" w:cs="Arial"/>
          <w:sz w:val="20"/>
          <w:szCs w:val="20"/>
        </w:rPr>
        <w:t xml:space="preserve">Section 65 – Decision not to investigate public interest disclosure under s </w:t>
      </w:r>
      <w:proofErr w:type="gramStart"/>
      <w:r w:rsidRPr="00B24676">
        <w:rPr>
          <w:rFonts w:eastAsia="Calibri" w:cs="Arial"/>
          <w:sz w:val="20"/>
          <w:szCs w:val="20"/>
        </w:rPr>
        <w:t>64</w:t>
      </w:r>
      <w:proofErr w:type="gramEnd"/>
    </w:p>
    <w:p w14:paraId="66F66A30" w14:textId="77777777" w:rsidR="008463F7" w:rsidRPr="00B24676" w:rsidRDefault="008463F7" w:rsidP="008463F7">
      <w:pPr>
        <w:spacing w:after="240"/>
        <w:ind w:firstLine="720"/>
        <w:rPr>
          <w:rFonts w:eastAsia="Calibri" w:cs="Arial"/>
          <w:i/>
          <w:iCs/>
          <w:sz w:val="20"/>
          <w:szCs w:val="20"/>
        </w:rPr>
      </w:pPr>
      <w:r w:rsidRPr="00B24676">
        <w:rPr>
          <w:rFonts w:eastAsia="Calibri" w:cs="Arial"/>
          <w:i/>
          <w:iCs/>
          <w:sz w:val="20"/>
          <w:szCs w:val="20"/>
        </w:rPr>
        <w:t xml:space="preserve">Notification to be made within 14 days of </w:t>
      </w:r>
      <w:proofErr w:type="gramStart"/>
      <w:r w:rsidRPr="00B24676">
        <w:rPr>
          <w:rFonts w:eastAsia="Calibri" w:cs="Arial"/>
          <w:i/>
          <w:iCs/>
          <w:sz w:val="20"/>
          <w:szCs w:val="20"/>
        </w:rPr>
        <w:t>decision</w:t>
      </w:r>
      <w:proofErr w:type="gramEnd"/>
    </w:p>
    <w:p w14:paraId="1654A4CF" w14:textId="77777777" w:rsidR="008463F7" w:rsidRPr="00B24676" w:rsidRDefault="008463F7" w:rsidP="008463F7">
      <w:pPr>
        <w:spacing w:before="240"/>
        <w:rPr>
          <w:rFonts w:eastAsia="Calibri" w:cs="Arial"/>
          <w:sz w:val="20"/>
          <w:szCs w:val="20"/>
        </w:rPr>
      </w:pPr>
      <w:r w:rsidRPr="00B24676">
        <w:rPr>
          <w:rFonts w:cs="Arial"/>
          <w:sz w:val="20"/>
          <w:szCs w:val="20"/>
        </w:rPr>
        <w:fldChar w:fldCharType="begin">
          <w:ffData>
            <w:name w:val="Check1"/>
            <w:enabled/>
            <w:calcOnExit w:val="0"/>
            <w:checkBox>
              <w:sizeAuto/>
              <w:default w:val="0"/>
            </w:checkBox>
          </w:ffData>
        </w:fldChar>
      </w:r>
      <w:r w:rsidRPr="00B24676">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B24676">
        <w:rPr>
          <w:rFonts w:cs="Arial"/>
          <w:sz w:val="20"/>
          <w:szCs w:val="20"/>
        </w:rPr>
        <w:fldChar w:fldCharType="end"/>
      </w:r>
      <w:r w:rsidRPr="00B24676">
        <w:rPr>
          <w:rFonts w:eastAsia="Calibri" w:cs="Arial"/>
          <w:sz w:val="20"/>
          <w:szCs w:val="20"/>
        </w:rPr>
        <w:t xml:space="preserve"> </w:t>
      </w:r>
      <w:r w:rsidRPr="00B24676">
        <w:rPr>
          <w:rFonts w:eastAsia="Calibri" w:cs="Arial"/>
          <w:sz w:val="20"/>
          <w:szCs w:val="20"/>
        </w:rPr>
        <w:tab/>
        <w:t>Section 76 – Findings of investigation and steps taken under s 75</w:t>
      </w:r>
    </w:p>
    <w:p w14:paraId="484345DB" w14:textId="77777777" w:rsidR="008463F7" w:rsidRPr="00B24676" w:rsidRDefault="008463F7" w:rsidP="008463F7">
      <w:pPr>
        <w:spacing w:after="240"/>
        <w:ind w:firstLine="720"/>
        <w:rPr>
          <w:rFonts w:eastAsia="Calibri" w:cs="Arial"/>
          <w:i/>
          <w:iCs/>
          <w:sz w:val="20"/>
          <w:szCs w:val="20"/>
        </w:rPr>
      </w:pPr>
      <w:r w:rsidRPr="00B24676">
        <w:rPr>
          <w:rFonts w:eastAsia="Calibri" w:cs="Arial"/>
          <w:i/>
          <w:iCs/>
          <w:sz w:val="20"/>
          <w:szCs w:val="20"/>
        </w:rPr>
        <w:t xml:space="preserve">Investigation to be completed within 6 months unless Ombudsman extension </w:t>
      </w:r>
      <w:proofErr w:type="gramStart"/>
      <w:r w:rsidRPr="00B24676">
        <w:rPr>
          <w:rFonts w:eastAsia="Calibri" w:cs="Arial"/>
          <w:i/>
          <w:iCs/>
          <w:sz w:val="20"/>
          <w:szCs w:val="20"/>
        </w:rPr>
        <w:t>granted</w:t>
      </w:r>
      <w:proofErr w:type="gramEnd"/>
    </w:p>
    <w:p w14:paraId="57DBC649" w14:textId="77777777" w:rsidR="008463F7" w:rsidRPr="002B0C58" w:rsidRDefault="008463F7" w:rsidP="002B0C58">
      <w:pPr>
        <w:rPr>
          <w:b/>
          <w:bCs/>
        </w:rPr>
      </w:pPr>
      <w:bookmarkStart w:id="253" w:name="_Toc42768501"/>
      <w:bookmarkStart w:id="254" w:name="_Toc173916097"/>
      <w:bookmarkStart w:id="255" w:name="_Toc180416680"/>
      <w:r w:rsidRPr="002B0C58">
        <w:rPr>
          <w:b/>
          <w:bCs/>
        </w:rPr>
        <w:t xml:space="preserve">Evidence </w:t>
      </w:r>
      <w:proofErr w:type="gramStart"/>
      <w:r w:rsidRPr="002B0C58">
        <w:rPr>
          <w:b/>
          <w:bCs/>
        </w:rPr>
        <w:t>attached</w:t>
      </w:r>
      <w:bookmarkEnd w:id="253"/>
      <w:bookmarkEnd w:id="254"/>
      <w:bookmarkEnd w:id="255"/>
      <w:proofErr w:type="gramEnd"/>
    </w:p>
    <w:p w14:paraId="2552D5A8" w14:textId="77777777" w:rsidR="008463F7" w:rsidRPr="00B24676" w:rsidRDefault="008463F7" w:rsidP="008463F7">
      <w:pPr>
        <w:spacing w:before="240" w:after="240"/>
        <w:rPr>
          <w:rFonts w:eastAsia="Calibri" w:cs="Arial"/>
          <w:sz w:val="20"/>
        </w:rPr>
      </w:pPr>
      <w:r w:rsidRPr="00B24676">
        <w:rPr>
          <w:rFonts w:cs="Arial"/>
        </w:rPr>
        <w:fldChar w:fldCharType="begin">
          <w:ffData>
            <w:name w:val="Check1"/>
            <w:enabled/>
            <w:calcOnExit w:val="0"/>
            <w:checkBox>
              <w:sizeAuto/>
              <w:default w:val="0"/>
            </w:checkBox>
          </w:ffData>
        </w:fldChar>
      </w:r>
      <w:r w:rsidRPr="00B24676">
        <w:rPr>
          <w:rFonts w:cs="Arial"/>
        </w:rPr>
        <w:instrText xml:space="preserve"> FORMCHECKBOX </w:instrText>
      </w:r>
      <w:r w:rsidR="00000000">
        <w:rPr>
          <w:rFonts w:cs="Arial"/>
        </w:rPr>
      </w:r>
      <w:r w:rsidR="00000000">
        <w:rPr>
          <w:rFonts w:cs="Arial"/>
        </w:rPr>
        <w:fldChar w:fldCharType="separate"/>
      </w:r>
      <w:r w:rsidRPr="00B24676">
        <w:rPr>
          <w:rFonts w:cs="Arial"/>
        </w:rPr>
        <w:fldChar w:fldCharType="end"/>
      </w:r>
      <w:r w:rsidRPr="00B24676">
        <w:rPr>
          <w:rFonts w:eastAsia="Calibri" w:cs="Arial"/>
        </w:rPr>
        <w:t xml:space="preserve"> </w:t>
      </w:r>
      <w:r w:rsidRPr="00B24676">
        <w:rPr>
          <w:rFonts w:eastAsia="Calibri" w:cs="Arial"/>
          <w:sz w:val="20"/>
        </w:rPr>
        <w:tab/>
        <w:t xml:space="preserve">Copy of original disclosure or record of oral disclosure </w:t>
      </w:r>
    </w:p>
    <w:p w14:paraId="75DB6086" w14:textId="77777777" w:rsidR="008463F7" w:rsidRPr="00B24676" w:rsidRDefault="008463F7" w:rsidP="008463F7">
      <w:pPr>
        <w:spacing w:before="240" w:after="240"/>
        <w:rPr>
          <w:rFonts w:eastAsia="Calibri" w:cs="Arial"/>
          <w:sz w:val="20"/>
        </w:rPr>
      </w:pPr>
      <w:r w:rsidRPr="00B24676">
        <w:rPr>
          <w:rFonts w:eastAsia="Calibri" w:cs="Arial"/>
          <w:sz w:val="20"/>
        </w:rPr>
        <w:fldChar w:fldCharType="begin">
          <w:ffData>
            <w:name w:val="Check1"/>
            <w:enabled/>
            <w:calcOnExit w:val="0"/>
            <w:checkBox>
              <w:sizeAuto/>
              <w:default w:val="0"/>
            </w:checkBox>
          </w:ffData>
        </w:fldChar>
      </w:r>
      <w:r w:rsidRPr="00B24676">
        <w:rPr>
          <w:rFonts w:eastAsia="Calibri" w:cs="Arial"/>
          <w:sz w:val="20"/>
        </w:rPr>
        <w:instrText xml:space="preserve"> FORMCHECKBOX </w:instrText>
      </w:r>
      <w:r w:rsidR="00000000">
        <w:rPr>
          <w:rFonts w:eastAsia="Calibri" w:cs="Arial"/>
          <w:sz w:val="20"/>
        </w:rPr>
      </w:r>
      <w:r w:rsidR="00000000">
        <w:rPr>
          <w:rFonts w:eastAsia="Calibri" w:cs="Arial"/>
          <w:sz w:val="20"/>
        </w:rPr>
        <w:fldChar w:fldCharType="separate"/>
      </w:r>
      <w:r w:rsidRPr="00B24676">
        <w:rPr>
          <w:rFonts w:eastAsia="Calibri" w:cs="Arial"/>
          <w:sz w:val="20"/>
        </w:rPr>
        <w:fldChar w:fldCharType="end"/>
      </w:r>
      <w:r w:rsidRPr="00B24676">
        <w:rPr>
          <w:rFonts w:eastAsia="Calibri" w:cs="Arial"/>
          <w:sz w:val="20"/>
        </w:rPr>
        <w:t xml:space="preserve"> </w:t>
      </w:r>
      <w:r w:rsidRPr="00B24676">
        <w:rPr>
          <w:rFonts w:eastAsia="Calibri" w:cs="Arial"/>
          <w:sz w:val="20"/>
        </w:rPr>
        <w:tab/>
        <w:t>Disclosure assessment</w:t>
      </w:r>
    </w:p>
    <w:p w14:paraId="7C12F45B" w14:textId="77777777" w:rsidR="008463F7" w:rsidRPr="00B24676" w:rsidRDefault="008463F7" w:rsidP="008463F7">
      <w:pPr>
        <w:spacing w:before="240" w:after="240"/>
        <w:rPr>
          <w:rFonts w:eastAsia="Calibri" w:cs="Arial"/>
          <w:sz w:val="20"/>
        </w:rPr>
      </w:pPr>
      <w:r w:rsidRPr="00B24676">
        <w:rPr>
          <w:rFonts w:eastAsia="Calibri" w:cs="Arial"/>
          <w:sz w:val="20"/>
        </w:rPr>
        <w:fldChar w:fldCharType="begin">
          <w:ffData>
            <w:name w:val="Check1"/>
            <w:enabled/>
            <w:calcOnExit w:val="0"/>
            <w:checkBox>
              <w:sizeAuto/>
              <w:default w:val="0"/>
            </w:checkBox>
          </w:ffData>
        </w:fldChar>
      </w:r>
      <w:r w:rsidRPr="00B24676">
        <w:rPr>
          <w:rFonts w:eastAsia="Calibri" w:cs="Arial"/>
          <w:sz w:val="20"/>
        </w:rPr>
        <w:instrText xml:space="preserve"> FORMCHECKBOX </w:instrText>
      </w:r>
      <w:r w:rsidR="00000000">
        <w:rPr>
          <w:rFonts w:eastAsia="Calibri" w:cs="Arial"/>
          <w:sz w:val="20"/>
        </w:rPr>
      </w:r>
      <w:r w:rsidR="00000000">
        <w:rPr>
          <w:rFonts w:eastAsia="Calibri" w:cs="Arial"/>
          <w:sz w:val="20"/>
        </w:rPr>
        <w:fldChar w:fldCharType="separate"/>
      </w:r>
      <w:r w:rsidRPr="00B24676">
        <w:rPr>
          <w:rFonts w:eastAsia="Calibri" w:cs="Arial"/>
          <w:sz w:val="20"/>
        </w:rPr>
        <w:fldChar w:fldCharType="end"/>
      </w:r>
      <w:r w:rsidRPr="00B24676">
        <w:rPr>
          <w:rFonts w:eastAsia="Calibri" w:cs="Arial"/>
          <w:sz w:val="20"/>
        </w:rPr>
        <w:t xml:space="preserve"> </w:t>
      </w:r>
      <w:r w:rsidRPr="00B24676">
        <w:rPr>
          <w:rFonts w:eastAsia="Calibri" w:cs="Arial"/>
          <w:sz w:val="20"/>
        </w:rPr>
        <w:tab/>
        <w:t>Risk assessment/</w:t>
      </w:r>
      <w:proofErr w:type="gramStart"/>
      <w:r w:rsidRPr="00B24676">
        <w:rPr>
          <w:rFonts w:eastAsia="Calibri" w:cs="Arial"/>
          <w:sz w:val="20"/>
        </w:rPr>
        <w:t>s</w:t>
      </w:r>
      <w:proofErr w:type="gramEnd"/>
    </w:p>
    <w:p w14:paraId="7E3534AD" w14:textId="77777777" w:rsidR="008463F7" w:rsidRPr="00B24676" w:rsidRDefault="008463F7" w:rsidP="008463F7">
      <w:pPr>
        <w:spacing w:before="240" w:after="240"/>
        <w:rPr>
          <w:rFonts w:eastAsia="Calibri" w:cs="Arial"/>
          <w:sz w:val="20"/>
        </w:rPr>
      </w:pPr>
      <w:r w:rsidRPr="00B24676">
        <w:rPr>
          <w:rFonts w:eastAsia="Calibri" w:cs="Arial"/>
          <w:sz w:val="20"/>
        </w:rPr>
        <w:fldChar w:fldCharType="begin">
          <w:ffData>
            <w:name w:val="Check1"/>
            <w:enabled/>
            <w:calcOnExit w:val="0"/>
            <w:checkBox>
              <w:sizeAuto/>
              <w:default w:val="0"/>
            </w:checkBox>
          </w:ffData>
        </w:fldChar>
      </w:r>
      <w:r w:rsidRPr="00B24676">
        <w:rPr>
          <w:rFonts w:eastAsia="Calibri" w:cs="Arial"/>
          <w:sz w:val="20"/>
        </w:rPr>
        <w:instrText xml:space="preserve"> FORMCHECKBOX </w:instrText>
      </w:r>
      <w:r w:rsidR="00000000">
        <w:rPr>
          <w:rFonts w:eastAsia="Calibri" w:cs="Arial"/>
          <w:sz w:val="20"/>
        </w:rPr>
      </w:r>
      <w:r w:rsidR="00000000">
        <w:rPr>
          <w:rFonts w:eastAsia="Calibri" w:cs="Arial"/>
          <w:sz w:val="20"/>
        </w:rPr>
        <w:fldChar w:fldCharType="separate"/>
      </w:r>
      <w:r w:rsidRPr="00B24676">
        <w:rPr>
          <w:rFonts w:eastAsia="Calibri" w:cs="Arial"/>
          <w:sz w:val="20"/>
        </w:rPr>
        <w:fldChar w:fldCharType="end"/>
      </w:r>
      <w:r w:rsidRPr="00B24676">
        <w:rPr>
          <w:rFonts w:eastAsia="Calibri" w:cs="Arial"/>
          <w:sz w:val="20"/>
        </w:rPr>
        <w:t xml:space="preserve"> </w:t>
      </w:r>
      <w:r w:rsidRPr="00B24676">
        <w:rPr>
          <w:rFonts w:eastAsia="Calibri" w:cs="Arial"/>
          <w:sz w:val="20"/>
        </w:rPr>
        <w:tab/>
        <w:t>Investigation report including:</w:t>
      </w:r>
    </w:p>
    <w:p w14:paraId="5A32C728" w14:textId="77777777" w:rsidR="008463F7" w:rsidRPr="00B24676" w:rsidRDefault="008463F7" w:rsidP="00F640C3">
      <w:pPr>
        <w:numPr>
          <w:ilvl w:val="0"/>
          <w:numId w:val="27"/>
        </w:numPr>
        <w:spacing w:before="240" w:after="240" w:line="360" w:lineRule="auto"/>
        <w:contextualSpacing/>
        <w:rPr>
          <w:rFonts w:eastAsia="Calibri" w:cs="Arial"/>
          <w:sz w:val="20"/>
        </w:rPr>
      </w:pPr>
      <w:r w:rsidRPr="00B24676">
        <w:rPr>
          <w:rFonts w:eastAsia="Calibri" w:cs="Arial"/>
          <w:sz w:val="20"/>
        </w:rPr>
        <w:t>the transcript or other record of any oral evidence taken, including audio or video recordings; and</w:t>
      </w:r>
    </w:p>
    <w:p w14:paraId="690F428A" w14:textId="77777777" w:rsidR="008463F7" w:rsidRPr="00B24676" w:rsidRDefault="008463F7" w:rsidP="00F640C3">
      <w:pPr>
        <w:numPr>
          <w:ilvl w:val="0"/>
          <w:numId w:val="27"/>
        </w:numPr>
        <w:spacing w:before="240" w:after="240" w:line="240" w:lineRule="auto"/>
        <w:contextualSpacing/>
        <w:rPr>
          <w:rFonts w:eastAsia="Calibri" w:cs="Arial"/>
          <w:sz w:val="20"/>
        </w:rPr>
      </w:pPr>
      <w:r w:rsidRPr="00B24676">
        <w:rPr>
          <w:rFonts w:eastAsia="Calibri" w:cs="Arial"/>
          <w:sz w:val="20"/>
        </w:rPr>
        <w:t xml:space="preserve">all documents, statements or other exhibits received by the investigator and accepted as evidence </w:t>
      </w:r>
      <w:proofErr w:type="gramStart"/>
      <w:r w:rsidRPr="00B24676">
        <w:rPr>
          <w:rFonts w:eastAsia="Calibri" w:cs="Arial"/>
          <w:sz w:val="20"/>
        </w:rPr>
        <w:t>during the course of</w:t>
      </w:r>
      <w:proofErr w:type="gramEnd"/>
      <w:r w:rsidRPr="00B24676">
        <w:rPr>
          <w:rFonts w:eastAsia="Calibri" w:cs="Arial"/>
          <w:sz w:val="20"/>
        </w:rPr>
        <w:t xml:space="preserve"> the investigation.</w:t>
      </w:r>
    </w:p>
    <w:p w14:paraId="09788F63" w14:textId="77777777" w:rsidR="008463F7" w:rsidRPr="00B24676" w:rsidRDefault="008463F7" w:rsidP="008463F7">
      <w:pPr>
        <w:spacing w:before="240" w:after="240"/>
        <w:rPr>
          <w:rFonts w:eastAsia="Calibri" w:cs="Arial"/>
          <w:sz w:val="20"/>
        </w:rPr>
      </w:pPr>
      <w:r w:rsidRPr="00B24676">
        <w:rPr>
          <w:rFonts w:eastAsia="Calibri" w:cs="Arial"/>
          <w:sz w:val="20"/>
        </w:rPr>
        <w:fldChar w:fldCharType="begin">
          <w:ffData>
            <w:name w:val="Check1"/>
            <w:enabled/>
            <w:calcOnExit w:val="0"/>
            <w:checkBox>
              <w:sizeAuto/>
              <w:default w:val="0"/>
            </w:checkBox>
          </w:ffData>
        </w:fldChar>
      </w:r>
      <w:r w:rsidRPr="00B24676">
        <w:rPr>
          <w:rFonts w:eastAsia="Calibri" w:cs="Arial"/>
          <w:sz w:val="20"/>
        </w:rPr>
        <w:instrText xml:space="preserve"> FORMCHECKBOX </w:instrText>
      </w:r>
      <w:r w:rsidR="00000000">
        <w:rPr>
          <w:rFonts w:eastAsia="Calibri" w:cs="Arial"/>
          <w:sz w:val="20"/>
        </w:rPr>
      </w:r>
      <w:r w:rsidR="00000000">
        <w:rPr>
          <w:rFonts w:eastAsia="Calibri" w:cs="Arial"/>
          <w:sz w:val="20"/>
        </w:rPr>
        <w:fldChar w:fldCharType="separate"/>
      </w:r>
      <w:r w:rsidRPr="00B24676">
        <w:rPr>
          <w:rFonts w:eastAsia="Calibri" w:cs="Arial"/>
          <w:sz w:val="20"/>
        </w:rPr>
        <w:fldChar w:fldCharType="end"/>
      </w:r>
      <w:r w:rsidRPr="00B24676">
        <w:rPr>
          <w:rFonts w:eastAsia="Calibri" w:cs="Arial"/>
          <w:sz w:val="20"/>
        </w:rPr>
        <w:t xml:space="preserve"> </w:t>
      </w:r>
      <w:r w:rsidRPr="00B24676">
        <w:rPr>
          <w:rFonts w:eastAsia="Calibri" w:cs="Arial"/>
          <w:sz w:val="20"/>
        </w:rPr>
        <w:tab/>
        <w:t>Any other material used to make determination (list):</w:t>
      </w:r>
    </w:p>
    <w:p w14:paraId="712187FA" w14:textId="77777777" w:rsidR="008463F7" w:rsidRPr="00B24676" w:rsidRDefault="008463F7" w:rsidP="00F640C3">
      <w:pPr>
        <w:numPr>
          <w:ilvl w:val="0"/>
          <w:numId w:val="28"/>
        </w:numPr>
        <w:spacing w:before="240" w:after="240" w:line="360" w:lineRule="auto"/>
        <w:contextualSpacing/>
        <w:rPr>
          <w:rFonts w:eastAsia="Calibri" w:cs="Arial"/>
          <w:sz w:val="20"/>
          <w:szCs w:val="20"/>
        </w:rPr>
      </w:pPr>
      <w:r w:rsidRPr="00B24676">
        <w:rPr>
          <w:rFonts w:eastAsia="Calibri" w:cs="Arial"/>
          <w:bCs/>
          <w:iCs/>
          <w:sz w:val="20"/>
          <w:szCs w:val="20"/>
        </w:rPr>
        <w:fldChar w:fldCharType="begin">
          <w:ffData>
            <w:name w:val=""/>
            <w:enabled/>
            <w:calcOnExit w:val="0"/>
            <w:textInput/>
          </w:ffData>
        </w:fldChar>
      </w:r>
      <w:r w:rsidRPr="00B24676">
        <w:rPr>
          <w:rFonts w:eastAsia="Calibri" w:cs="Arial"/>
          <w:bCs/>
          <w:iCs/>
          <w:sz w:val="20"/>
          <w:szCs w:val="20"/>
        </w:rPr>
        <w:instrText xml:space="preserve"> FORMTEXT </w:instrText>
      </w:r>
      <w:r w:rsidRPr="00B24676">
        <w:rPr>
          <w:rFonts w:eastAsia="Calibri" w:cs="Arial"/>
          <w:bCs/>
          <w:iCs/>
          <w:sz w:val="20"/>
          <w:szCs w:val="20"/>
        </w:rPr>
      </w:r>
      <w:r w:rsidRPr="00B24676">
        <w:rPr>
          <w:rFonts w:eastAsia="Calibri" w:cs="Arial"/>
          <w:bCs/>
          <w:iCs/>
          <w:sz w:val="20"/>
          <w:szCs w:val="20"/>
        </w:rPr>
        <w:fldChar w:fldCharType="separate"/>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sz w:val="20"/>
          <w:szCs w:val="20"/>
        </w:rPr>
        <w:fldChar w:fldCharType="end"/>
      </w:r>
      <w:r w:rsidRPr="00B24676">
        <w:rPr>
          <w:rFonts w:eastAsia="Calibri" w:cs="Arial"/>
          <w:bCs/>
          <w:iCs/>
          <w:sz w:val="20"/>
          <w:szCs w:val="20"/>
        </w:rPr>
        <w:tab/>
      </w:r>
    </w:p>
    <w:p w14:paraId="2E6A78CF" w14:textId="77777777" w:rsidR="008463F7" w:rsidRPr="00B24676" w:rsidRDefault="008463F7" w:rsidP="00F640C3">
      <w:pPr>
        <w:numPr>
          <w:ilvl w:val="0"/>
          <w:numId w:val="28"/>
        </w:numPr>
        <w:spacing w:before="240" w:after="240" w:line="360" w:lineRule="auto"/>
        <w:contextualSpacing/>
        <w:rPr>
          <w:rFonts w:eastAsia="Calibri" w:cs="Arial"/>
          <w:sz w:val="20"/>
          <w:szCs w:val="20"/>
        </w:rPr>
      </w:pPr>
      <w:r w:rsidRPr="00B24676">
        <w:rPr>
          <w:rFonts w:eastAsia="Calibri" w:cs="Arial"/>
          <w:bCs/>
          <w:iCs/>
          <w:sz w:val="20"/>
          <w:szCs w:val="20"/>
        </w:rPr>
        <w:fldChar w:fldCharType="begin">
          <w:ffData>
            <w:name w:val="Text1"/>
            <w:enabled/>
            <w:calcOnExit w:val="0"/>
            <w:textInput/>
          </w:ffData>
        </w:fldChar>
      </w:r>
      <w:r w:rsidRPr="00B24676">
        <w:rPr>
          <w:rFonts w:eastAsia="Calibri" w:cs="Arial"/>
          <w:bCs/>
          <w:iCs/>
          <w:sz w:val="20"/>
          <w:szCs w:val="20"/>
        </w:rPr>
        <w:instrText xml:space="preserve"> FORMTEXT </w:instrText>
      </w:r>
      <w:r w:rsidRPr="00B24676">
        <w:rPr>
          <w:rFonts w:eastAsia="Calibri" w:cs="Arial"/>
          <w:bCs/>
          <w:iCs/>
          <w:sz w:val="20"/>
          <w:szCs w:val="20"/>
        </w:rPr>
      </w:r>
      <w:r w:rsidRPr="00B24676">
        <w:rPr>
          <w:rFonts w:eastAsia="Calibri" w:cs="Arial"/>
          <w:bCs/>
          <w:iCs/>
          <w:sz w:val="20"/>
          <w:szCs w:val="20"/>
        </w:rPr>
        <w:fldChar w:fldCharType="separate"/>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sz w:val="20"/>
          <w:szCs w:val="20"/>
        </w:rPr>
        <w:fldChar w:fldCharType="end"/>
      </w:r>
      <w:r w:rsidRPr="00B24676">
        <w:rPr>
          <w:rFonts w:eastAsia="Calibri" w:cs="Arial"/>
          <w:bCs/>
          <w:iCs/>
          <w:sz w:val="20"/>
          <w:szCs w:val="20"/>
        </w:rPr>
        <w:tab/>
      </w:r>
    </w:p>
    <w:p w14:paraId="063231A5" w14:textId="5E58E9CD" w:rsidR="00C16BDF" w:rsidRPr="002B0C58" w:rsidRDefault="008463F7" w:rsidP="00CE7BCC">
      <w:pPr>
        <w:numPr>
          <w:ilvl w:val="0"/>
          <w:numId w:val="28"/>
        </w:numPr>
        <w:spacing w:before="240" w:after="240" w:line="360" w:lineRule="auto"/>
        <w:contextualSpacing/>
        <w:rPr>
          <w:rFonts w:cs="Arial"/>
          <w:sz w:val="20"/>
          <w:szCs w:val="20"/>
        </w:rPr>
        <w:sectPr w:rsidR="00C16BDF" w:rsidRPr="002B0C58" w:rsidSect="00F640C3">
          <w:footerReference w:type="default" r:id="rId21"/>
          <w:footerReference w:type="first" r:id="rId22"/>
          <w:pgSz w:w="11906" w:h="16838" w:code="9"/>
          <w:pgMar w:top="1134" w:right="926" w:bottom="1418" w:left="1350" w:header="567" w:footer="454" w:gutter="0"/>
          <w:cols w:space="708"/>
          <w:titlePg/>
          <w:docGrid w:linePitch="360"/>
        </w:sectPr>
      </w:pPr>
      <w:r w:rsidRPr="00B24676">
        <w:rPr>
          <w:rFonts w:eastAsia="Calibri" w:cs="Arial"/>
          <w:bCs/>
          <w:iCs/>
          <w:sz w:val="20"/>
          <w:szCs w:val="20"/>
        </w:rPr>
        <w:fldChar w:fldCharType="begin">
          <w:ffData>
            <w:name w:val="Text1"/>
            <w:enabled/>
            <w:calcOnExit w:val="0"/>
            <w:textInput/>
          </w:ffData>
        </w:fldChar>
      </w:r>
      <w:r w:rsidRPr="00B24676">
        <w:rPr>
          <w:rFonts w:eastAsia="Calibri" w:cs="Arial"/>
          <w:bCs/>
          <w:iCs/>
          <w:sz w:val="20"/>
          <w:szCs w:val="20"/>
        </w:rPr>
        <w:instrText xml:space="preserve"> FORMTEXT </w:instrText>
      </w:r>
      <w:r w:rsidRPr="00B24676">
        <w:rPr>
          <w:rFonts w:eastAsia="Calibri" w:cs="Arial"/>
          <w:bCs/>
          <w:iCs/>
          <w:sz w:val="20"/>
          <w:szCs w:val="20"/>
        </w:rPr>
      </w:r>
      <w:r w:rsidRPr="00B24676">
        <w:rPr>
          <w:rFonts w:eastAsia="Calibri" w:cs="Arial"/>
          <w:bCs/>
          <w:iCs/>
          <w:sz w:val="20"/>
          <w:szCs w:val="20"/>
        </w:rPr>
        <w:fldChar w:fldCharType="separate"/>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noProof/>
          <w:sz w:val="20"/>
          <w:szCs w:val="20"/>
        </w:rPr>
        <w:t> </w:t>
      </w:r>
      <w:r w:rsidRPr="00B24676">
        <w:rPr>
          <w:rFonts w:eastAsia="Calibri" w:cs="Arial"/>
          <w:bCs/>
          <w:iCs/>
          <w:sz w:val="20"/>
          <w:szCs w:val="20"/>
        </w:rPr>
        <w:fldChar w:fldCharType="end"/>
      </w:r>
      <w:r w:rsidRPr="00B24676">
        <w:rPr>
          <w:rFonts w:eastAsia="Calibri" w:cs="Arial"/>
          <w:bCs/>
          <w:iCs/>
          <w:sz w:val="20"/>
          <w:szCs w:val="20"/>
        </w:rPr>
        <w:tab/>
      </w:r>
    </w:p>
    <w:p w14:paraId="42E91405" w14:textId="526AB6D9" w:rsidR="00CE7BCC" w:rsidRPr="00CE7BCC" w:rsidRDefault="0098751C" w:rsidP="0098751C">
      <w:pPr>
        <w:spacing w:after="160" w:line="259" w:lineRule="auto"/>
      </w:pPr>
      <w:r w:rsidRPr="000E0DC9">
        <w:rPr>
          <w:rStyle w:val="Heading2Char"/>
          <w:noProof/>
          <w:sz w:val="36"/>
          <w:szCs w:val="24"/>
        </w:rPr>
        <w:lastRenderedPageBreak/>
        <w:drawing>
          <wp:anchor distT="0" distB="0" distL="114300" distR="114300" simplePos="0" relativeHeight="251658240" behindDoc="0" locked="0" layoutInCell="1" allowOverlap="1" wp14:anchorId="508767BD" wp14:editId="118F310F">
            <wp:simplePos x="0" y="0"/>
            <wp:positionH relativeFrom="margin">
              <wp:posOffset>-635</wp:posOffset>
            </wp:positionH>
            <wp:positionV relativeFrom="paragraph">
              <wp:posOffset>360680</wp:posOffset>
            </wp:positionV>
            <wp:extent cx="8905875" cy="5894101"/>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8905875" cy="5894101"/>
                    </a:xfrm>
                    <a:prstGeom prst="rect">
                      <a:avLst/>
                    </a:prstGeom>
                  </pic:spPr>
                </pic:pic>
              </a:graphicData>
            </a:graphic>
            <wp14:sizeRelH relativeFrom="margin">
              <wp14:pctWidth>0</wp14:pctWidth>
            </wp14:sizeRelH>
            <wp14:sizeRelV relativeFrom="margin">
              <wp14:pctHeight>0</wp14:pctHeight>
            </wp14:sizeRelV>
          </wp:anchor>
        </w:drawing>
      </w:r>
      <w:bookmarkStart w:id="256" w:name="_Toc180486080"/>
      <w:r w:rsidRPr="000E0DC9">
        <w:rPr>
          <w:rStyle w:val="Heading2Char"/>
          <w:sz w:val="36"/>
          <w:szCs w:val="24"/>
        </w:rPr>
        <w:t>Attachment 4</w:t>
      </w:r>
      <w:r w:rsidR="002B0C58" w:rsidRPr="000E0DC9">
        <w:rPr>
          <w:rStyle w:val="Heading2Char"/>
          <w:sz w:val="36"/>
          <w:szCs w:val="24"/>
        </w:rPr>
        <w:t xml:space="preserve"> - Workflow</w:t>
      </w:r>
      <w:bookmarkEnd w:id="256"/>
      <w:r w:rsidR="005F76C4">
        <w:br w:type="page"/>
      </w:r>
      <w:r w:rsidRPr="00B24676">
        <w:rPr>
          <w:rFonts w:cs="Arial"/>
          <w:noProof/>
          <w:szCs w:val="20"/>
          <w:lang w:eastAsia="en-AU"/>
        </w:rPr>
        <w:lastRenderedPageBreak/>
        <w:drawing>
          <wp:inline distT="0" distB="0" distL="0" distR="0" wp14:anchorId="775F39C8" wp14:editId="4141189E">
            <wp:extent cx="9058275" cy="57937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94233" cy="5816792"/>
                    </a:xfrm>
                    <a:prstGeom prst="rect">
                      <a:avLst/>
                    </a:prstGeom>
                    <a:noFill/>
                  </pic:spPr>
                </pic:pic>
              </a:graphicData>
            </a:graphic>
          </wp:inline>
        </w:drawing>
      </w:r>
    </w:p>
    <w:sectPr w:rsidR="00CE7BCC" w:rsidRPr="00CE7BCC" w:rsidSect="000972B4">
      <w:pgSz w:w="16838" w:h="11906" w:orient="landscape" w:code="9"/>
      <w:pgMar w:top="1008" w:right="864" w:bottom="720" w:left="1152" w:header="562" w:footer="4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D5472" w14:textId="77777777" w:rsidR="00A45EE3" w:rsidRDefault="00A45EE3" w:rsidP="00BD0AF7">
      <w:pPr>
        <w:spacing w:after="0" w:line="240" w:lineRule="auto"/>
      </w:pPr>
      <w:r>
        <w:separator/>
      </w:r>
    </w:p>
  </w:endnote>
  <w:endnote w:type="continuationSeparator" w:id="0">
    <w:p w14:paraId="38F0236C" w14:textId="77777777" w:rsidR="00A45EE3" w:rsidRDefault="00A45EE3" w:rsidP="00BD0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GillSans Light">
    <w:panose1 w:val="020B0402020204020204"/>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8293894"/>
      <w:docPartObj>
        <w:docPartGallery w:val="Page Numbers (Bottom of Page)"/>
        <w:docPartUnique/>
      </w:docPartObj>
    </w:sdtPr>
    <w:sdtEndPr>
      <w:rPr>
        <w:noProof/>
      </w:rPr>
    </w:sdtEndPr>
    <w:sdtContent>
      <w:p w14:paraId="621480FB" w14:textId="48E7D9AC" w:rsidR="00BD0AF7" w:rsidRDefault="00B16F33" w:rsidP="008C5519">
        <w:pPr>
          <w:pStyle w:val="Footer"/>
        </w:pPr>
        <w:r>
          <w:t>Public Interest Disclosures - Procedures</w:t>
        </w:r>
        <w:r w:rsidR="00B54C0A">
          <w:t xml:space="preserve"> | CM </w:t>
        </w:r>
        <w:r w:rsidR="00622540" w:rsidRPr="00622540">
          <w:t>24/98684</w:t>
        </w:r>
        <w:r w:rsidR="00976206">
          <w:tab/>
        </w:r>
        <w:r w:rsidR="00976206">
          <w:tab/>
        </w:r>
        <w:r w:rsidR="00BD0AF7">
          <w:fldChar w:fldCharType="begin"/>
        </w:r>
        <w:r w:rsidR="00BD0AF7">
          <w:instrText xml:space="preserve"> PAGE   \* MERGEFORMAT </w:instrText>
        </w:r>
        <w:r w:rsidR="00BD0AF7">
          <w:fldChar w:fldCharType="separate"/>
        </w:r>
        <w:r w:rsidR="00BD0AF7">
          <w:rPr>
            <w:noProof/>
          </w:rPr>
          <w:t>2</w:t>
        </w:r>
        <w:r w:rsidR="00BD0AF7">
          <w:rPr>
            <w:noProof/>
          </w:rPr>
          <w:fldChar w:fldCharType="end"/>
        </w:r>
      </w:p>
    </w:sdtContent>
  </w:sdt>
  <w:p w14:paraId="58CA06A0" w14:textId="77777777" w:rsidR="00486E28" w:rsidRDefault="00486E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B0042" w14:textId="506F58B7" w:rsidR="003813E5" w:rsidRPr="00976206" w:rsidRDefault="008C5385" w:rsidP="00976206">
    <w:pPr>
      <w:pStyle w:val="FooterDepartmentdivisionunitnameCover"/>
    </w:pPr>
    <w:r w:rsidRPr="00FD2559">
      <w:rPr>
        <w:highlight w:val="yellow"/>
      </w:rPr>
      <w:drawing>
        <wp:anchor distT="0" distB="0" distL="114300" distR="114300" simplePos="0" relativeHeight="251661824" behindDoc="1" locked="0" layoutInCell="1" allowOverlap="1" wp14:anchorId="6104815D" wp14:editId="27DE1A11">
          <wp:simplePos x="0" y="0"/>
          <wp:positionH relativeFrom="margin">
            <wp:align>right</wp:align>
          </wp:positionH>
          <wp:positionV relativeFrom="paragraph">
            <wp:posOffset>-228600</wp:posOffset>
          </wp:positionV>
          <wp:extent cx="1439545" cy="568325"/>
          <wp:effectExtent l="0" t="0" r="8255" b="3175"/>
          <wp:wrapNone/>
          <wp:docPr id="1941768458" name="Picture 1941768458" descr="Tasmanian Government logo consisting of stylised Tasmanian tiger looking through grass to drink water. the words Tasmanian Government stacked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smanian Government logo consisting of stylised Tasmanian tiger looking through grass to drink water. the words Tasmanian Government stacked to the right."/>
                  <pic:cNvPicPr/>
                </pic:nvPicPr>
                <pic:blipFill>
                  <a:blip r:embed="rId1">
                    <a:extLst>
                      <a:ext uri="{28A0092B-C50C-407E-A947-70E740481C1C}">
                        <a14:useLocalDpi xmlns:a14="http://schemas.microsoft.com/office/drawing/2010/main" val="0"/>
                      </a:ext>
                    </a:extLst>
                  </a:blip>
                  <a:stretch>
                    <a:fillRect/>
                  </a:stretch>
                </pic:blipFill>
                <pic:spPr>
                  <a:xfrm>
                    <a:off x="0" y="0"/>
                    <a:ext cx="1439545" cy="568325"/>
                  </a:xfrm>
                  <a:prstGeom prst="rect">
                    <a:avLst/>
                  </a:prstGeom>
                </pic:spPr>
              </pic:pic>
            </a:graphicData>
          </a:graphic>
        </wp:anchor>
      </w:drawing>
    </w:r>
    <w:r w:rsidR="003813E5" w:rsidRPr="00976206">
      <w:t xml:space="preserve">Department of </w:t>
    </w:r>
    <w:r w:rsidR="00B16F33">
      <w:t>Premier and Cabinet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B879D" w14:textId="77777777" w:rsidR="00A45EE3" w:rsidRDefault="00A45EE3" w:rsidP="00BD0AF7">
      <w:pPr>
        <w:spacing w:after="0" w:line="240" w:lineRule="auto"/>
      </w:pPr>
      <w:r>
        <w:separator/>
      </w:r>
    </w:p>
  </w:footnote>
  <w:footnote w:type="continuationSeparator" w:id="0">
    <w:p w14:paraId="7A23B867" w14:textId="77777777" w:rsidR="00A45EE3" w:rsidRDefault="00A45EE3" w:rsidP="00BD0AF7">
      <w:pPr>
        <w:spacing w:after="0" w:line="240" w:lineRule="auto"/>
      </w:pPr>
      <w:r>
        <w:continuationSeparator/>
      </w:r>
    </w:p>
  </w:footnote>
  <w:footnote w:id="1">
    <w:p w14:paraId="415747CF" w14:textId="77777777" w:rsidR="00B16F33" w:rsidRPr="00B16F33" w:rsidRDefault="00B16F33" w:rsidP="00B16F33">
      <w:pPr>
        <w:pStyle w:val="FootnoteText"/>
        <w:rPr>
          <w:rFonts w:asciiTheme="minorHAnsi" w:hAnsiTheme="minorHAnsi" w:cstheme="minorHAnsi"/>
        </w:rPr>
      </w:pPr>
      <w:r w:rsidRPr="00B16F33">
        <w:rPr>
          <w:rStyle w:val="FootnoteReference"/>
          <w:rFonts w:cstheme="minorHAnsi"/>
        </w:rPr>
        <w:footnoteRef/>
      </w:r>
      <w:r w:rsidRPr="00B16F33">
        <w:rPr>
          <w:rFonts w:asciiTheme="minorHAnsi" w:hAnsiTheme="minorHAnsi" w:cstheme="minorHAnsi"/>
        </w:rPr>
        <w:t xml:space="preserve"> https://www.dpac.tas.gov.au/public_interest_disclosures</w:t>
      </w:r>
    </w:p>
  </w:footnote>
  <w:footnote w:id="2">
    <w:p w14:paraId="7CD1842A" w14:textId="77777777" w:rsidR="00B16F33" w:rsidRPr="00B24676" w:rsidRDefault="00B16F33" w:rsidP="00B16F33">
      <w:pPr>
        <w:pStyle w:val="FootnoteText"/>
        <w:rPr>
          <w:rFonts w:cs="Arial"/>
        </w:rPr>
      </w:pPr>
      <w:r w:rsidRPr="00422FA7">
        <w:rPr>
          <w:rStyle w:val="FootnoteReference"/>
          <w:rFonts w:cs="Arial"/>
        </w:rPr>
        <w:footnoteRef/>
      </w:r>
      <w:r w:rsidRPr="00422FA7">
        <w:rPr>
          <w:rFonts w:cs="Arial"/>
        </w:rPr>
        <w:t xml:space="preserve"> </w:t>
      </w:r>
      <w:r w:rsidRPr="00B24676">
        <w:rPr>
          <w:rFonts w:cs="Arial"/>
        </w:rPr>
        <w:t xml:space="preserve">See sections 7 and 9 of the </w:t>
      </w:r>
      <w:r w:rsidRPr="00B24676">
        <w:rPr>
          <w:rFonts w:cs="Arial"/>
          <w:i/>
        </w:rPr>
        <w:t>State Service Act 2000</w:t>
      </w:r>
    </w:p>
  </w:footnote>
  <w:footnote w:id="3">
    <w:p w14:paraId="053ADE00" w14:textId="77777777" w:rsidR="00B16F33" w:rsidRPr="00B24676" w:rsidRDefault="00B16F33" w:rsidP="00B16F33">
      <w:pPr>
        <w:pStyle w:val="FootnoteText"/>
        <w:rPr>
          <w:rFonts w:cs="Arial"/>
        </w:rPr>
      </w:pPr>
      <w:r w:rsidRPr="00422FA7">
        <w:rPr>
          <w:rStyle w:val="FootnoteReference"/>
          <w:rFonts w:cs="Arial"/>
        </w:rPr>
        <w:footnoteRef/>
      </w:r>
      <w:r w:rsidRPr="00422FA7">
        <w:rPr>
          <w:rFonts w:cs="Arial"/>
        </w:rPr>
        <w:t xml:space="preserve"> </w:t>
      </w:r>
      <w:r w:rsidRPr="00B24676">
        <w:rPr>
          <w:rFonts w:cs="Arial"/>
        </w:rPr>
        <w:t xml:space="preserve">Referred to as natural justice in the Act. </w:t>
      </w:r>
    </w:p>
  </w:footnote>
  <w:footnote w:id="4">
    <w:p w14:paraId="3E6350C9" w14:textId="77777777" w:rsidR="00B16F33" w:rsidRPr="0032524D" w:rsidRDefault="00B16F33" w:rsidP="00B16F33">
      <w:pPr>
        <w:pStyle w:val="FootnoteText"/>
        <w:rPr>
          <w:rFonts w:cs="Arial"/>
        </w:rPr>
      </w:pPr>
      <w:r w:rsidRPr="0032524D">
        <w:rPr>
          <w:rStyle w:val="FootnoteReference"/>
          <w:rFonts w:cs="Arial"/>
        </w:rPr>
        <w:footnoteRef/>
      </w:r>
      <w:r w:rsidRPr="0032524D">
        <w:rPr>
          <w:rFonts w:cs="Arial"/>
        </w:rPr>
        <w:t>https://ipac.dpac.tas.gov.au/department/corporate_and_governance/corporate_and_culture/human_resources/our_services/your_career_at_dpac/workplace_behaviour_and_grievances/grievance-resolution-policy</w:t>
      </w:r>
    </w:p>
  </w:footnote>
  <w:footnote w:id="5">
    <w:p w14:paraId="031F097F" w14:textId="77777777" w:rsidR="00B16F33" w:rsidRPr="00422FA7" w:rsidRDefault="00B16F33" w:rsidP="00B16F33">
      <w:pPr>
        <w:pStyle w:val="FootnoteText"/>
        <w:rPr>
          <w:rFonts w:cs="Arial"/>
        </w:rPr>
      </w:pPr>
      <w:r w:rsidRPr="0032524D">
        <w:rPr>
          <w:rStyle w:val="FootnoteReference"/>
          <w:rFonts w:cs="Arial"/>
        </w:rPr>
        <w:footnoteRef/>
      </w:r>
      <w:r w:rsidRPr="0032524D">
        <w:rPr>
          <w:rFonts w:cs="Arial"/>
        </w:rPr>
        <w:t>https://ipac.dpac.tas.gov.au/department/corporate_and_governance/corporate_and_culture/human_resources/our_services/your_career_at_dpac/workplace_behaviour_and_grievances/complaint-and-grievance-resolution-policy</w:t>
      </w:r>
    </w:p>
  </w:footnote>
  <w:footnote w:id="6">
    <w:p w14:paraId="36A77541" w14:textId="77777777" w:rsidR="00B16F33" w:rsidRPr="00892FBF" w:rsidRDefault="00B16F33" w:rsidP="00B16F33">
      <w:pPr>
        <w:pStyle w:val="FootnoteText"/>
        <w:ind w:left="142" w:hanging="142"/>
        <w:jc w:val="both"/>
        <w:rPr>
          <w:rFonts w:ascii="GillSans Light" w:hAnsi="GillSans Light"/>
          <w:lang w:val="en-US"/>
        </w:rPr>
      </w:pPr>
      <w:r w:rsidRPr="00422FA7">
        <w:rPr>
          <w:rStyle w:val="FootnoteReference"/>
          <w:rFonts w:cs="Arial"/>
        </w:rPr>
        <w:footnoteRef/>
      </w:r>
      <w:r w:rsidRPr="00422FA7">
        <w:rPr>
          <w:rFonts w:cs="Arial"/>
        </w:rPr>
        <w:t xml:space="preserve"> </w:t>
      </w:r>
      <w:r w:rsidRPr="00B24676">
        <w:rPr>
          <w:rFonts w:cs="Arial"/>
        </w:rPr>
        <w:t xml:space="preserve">Members of the public may also make disclosures in limited </w:t>
      </w:r>
      <w:proofErr w:type="gramStart"/>
      <w:r w:rsidRPr="00B24676">
        <w:rPr>
          <w:rFonts w:cs="Arial"/>
        </w:rPr>
        <w:t>circumstances, when</w:t>
      </w:r>
      <w:proofErr w:type="gramEnd"/>
      <w:r w:rsidRPr="00B24676">
        <w:rPr>
          <w:rFonts w:cs="Arial"/>
        </w:rPr>
        <w:t xml:space="preserve"> the Ombudsman or Integrity Commission deems this in the public interest under s 7A of the Act.</w:t>
      </w:r>
    </w:p>
  </w:footnote>
  <w:footnote w:id="7">
    <w:p w14:paraId="3C5F21EA" w14:textId="77777777" w:rsidR="00EA0645" w:rsidRPr="00B24676" w:rsidRDefault="00EA0645" w:rsidP="00EA0645">
      <w:pPr>
        <w:pStyle w:val="FootnoteText"/>
        <w:rPr>
          <w:rFonts w:cs="Arial"/>
          <w:lang w:val="en-US"/>
        </w:rPr>
      </w:pPr>
      <w:r w:rsidRPr="00422FA7">
        <w:rPr>
          <w:rStyle w:val="FootnoteReference"/>
          <w:rFonts w:cs="Arial"/>
        </w:rPr>
        <w:footnoteRef/>
      </w:r>
      <w:r w:rsidRPr="00422FA7">
        <w:rPr>
          <w:rFonts w:cs="Arial"/>
        </w:rPr>
        <w:t xml:space="preserve"> </w:t>
      </w:r>
      <w:r w:rsidRPr="00B24676">
        <w:rPr>
          <w:rFonts w:cs="Arial"/>
        </w:rPr>
        <w:t>See Section</w:t>
      </w:r>
      <w:r w:rsidRPr="00B24676">
        <w:rPr>
          <w:rStyle w:val="Hyperlink"/>
          <w:rFonts w:cs="Arial"/>
        </w:rPr>
        <w:t xml:space="preserve"> </w:t>
      </w:r>
      <w:r w:rsidRPr="00B24676">
        <w:rPr>
          <w:rStyle w:val="Hyperlink"/>
          <w:rFonts w:cs="Arial"/>
          <w:color w:val="auto"/>
        </w:rPr>
        <w:t>11</w:t>
      </w:r>
      <w:r w:rsidRPr="00B24676">
        <w:rPr>
          <w:rFonts w:cs="Arial"/>
        </w:rPr>
        <w:t xml:space="preserve"> below for details of the legislative protections.</w:t>
      </w:r>
    </w:p>
  </w:footnote>
  <w:footnote w:id="8">
    <w:p w14:paraId="4C0F79E6" w14:textId="77777777" w:rsidR="005058C0" w:rsidRPr="00B24676" w:rsidRDefault="005058C0" w:rsidP="005058C0">
      <w:pPr>
        <w:pStyle w:val="FootnoteText"/>
        <w:rPr>
          <w:rFonts w:cs="Arial"/>
          <w:lang w:val="en-US"/>
        </w:rPr>
      </w:pPr>
      <w:r w:rsidRPr="00422FA7">
        <w:rPr>
          <w:rStyle w:val="FootnoteReference"/>
          <w:rFonts w:cs="Arial"/>
        </w:rPr>
        <w:footnoteRef/>
      </w:r>
      <w:r w:rsidRPr="00422FA7">
        <w:rPr>
          <w:rFonts w:cs="Arial"/>
        </w:rPr>
        <w:t xml:space="preserve"> </w:t>
      </w:r>
      <w:r w:rsidRPr="00B24676">
        <w:rPr>
          <w:rFonts w:cs="Arial"/>
        </w:rPr>
        <w:t>See Section</w:t>
      </w:r>
      <w:r w:rsidRPr="00B24676">
        <w:rPr>
          <w:rStyle w:val="Hyperlink"/>
          <w:rFonts w:cs="Arial"/>
        </w:rPr>
        <w:t xml:space="preserve"> </w:t>
      </w:r>
      <w:r w:rsidRPr="00B24676">
        <w:rPr>
          <w:rStyle w:val="Hyperlink"/>
          <w:rFonts w:cs="Arial"/>
          <w:color w:val="auto"/>
        </w:rPr>
        <w:t>11</w:t>
      </w:r>
      <w:r w:rsidRPr="00B24676">
        <w:rPr>
          <w:rFonts w:cs="Arial"/>
        </w:rPr>
        <w:t xml:space="preserve"> below for details of the legislative protections.</w:t>
      </w:r>
    </w:p>
  </w:footnote>
  <w:footnote w:id="9">
    <w:p w14:paraId="1E873D71" w14:textId="77777777" w:rsidR="005058C0" w:rsidRPr="00B24676" w:rsidRDefault="005058C0" w:rsidP="005058C0">
      <w:pPr>
        <w:pStyle w:val="FootnoteText"/>
        <w:rPr>
          <w:rFonts w:cs="Arial"/>
        </w:rPr>
      </w:pPr>
      <w:r w:rsidRPr="00422FA7">
        <w:rPr>
          <w:rStyle w:val="FootnoteReference"/>
          <w:rFonts w:cs="Arial"/>
        </w:rPr>
        <w:footnoteRef/>
      </w:r>
      <w:r w:rsidRPr="00422FA7">
        <w:rPr>
          <w:rFonts w:cs="Arial"/>
        </w:rPr>
        <w:t xml:space="preserve"> </w:t>
      </w:r>
      <w:r w:rsidRPr="00B24676">
        <w:rPr>
          <w:rFonts w:cs="Arial"/>
        </w:rPr>
        <w:t>This can include a public officer from another public body.</w:t>
      </w:r>
    </w:p>
  </w:footnote>
  <w:footnote w:id="10">
    <w:p w14:paraId="454CD8F0" w14:textId="77777777" w:rsidR="005058C0" w:rsidRPr="00422FA7" w:rsidRDefault="005058C0" w:rsidP="005058C0">
      <w:pPr>
        <w:pStyle w:val="FootnoteText"/>
        <w:rPr>
          <w:rFonts w:cs="Arial"/>
        </w:rPr>
      </w:pPr>
      <w:r w:rsidRPr="00B24676">
        <w:rPr>
          <w:rStyle w:val="FootnoteReference"/>
          <w:rFonts w:cs="Arial"/>
        </w:rPr>
        <w:footnoteRef/>
      </w:r>
      <w:r w:rsidRPr="00B24676">
        <w:rPr>
          <w:rFonts w:cs="Arial"/>
        </w:rPr>
        <w:t xml:space="preserve"> DPAC occasionally uses volunteers. Volunteers who are not public officers can still make disclosures though, as a member of the public, and should be referred to the Ombudsman or Integrity Commission.</w:t>
      </w:r>
    </w:p>
  </w:footnote>
  <w:footnote w:id="11">
    <w:p w14:paraId="173CD165" w14:textId="77777777" w:rsidR="005058C0" w:rsidRDefault="005058C0" w:rsidP="005058C0">
      <w:pPr>
        <w:pStyle w:val="FootnoteText"/>
      </w:pPr>
      <w:r w:rsidRPr="00422FA7">
        <w:rPr>
          <w:rStyle w:val="FootnoteReference"/>
          <w:rFonts w:cs="Arial"/>
        </w:rPr>
        <w:footnoteRef/>
      </w:r>
      <w:r w:rsidRPr="00422FA7">
        <w:rPr>
          <w:rFonts w:cs="Arial"/>
        </w:rPr>
        <w:t xml:space="preserve"> </w:t>
      </w:r>
      <w:r w:rsidRPr="00B24676">
        <w:rPr>
          <w:rFonts w:cs="Arial"/>
        </w:rPr>
        <w:t xml:space="preserve">see s 8 of the </w:t>
      </w:r>
      <w:proofErr w:type="gramStart"/>
      <w:r w:rsidRPr="00B24676">
        <w:rPr>
          <w:rFonts w:cs="Arial"/>
        </w:rPr>
        <w:t>Act</w:t>
      </w:r>
      <w:proofErr w:type="gramEnd"/>
    </w:p>
  </w:footnote>
  <w:footnote w:id="12">
    <w:p w14:paraId="25CE32C6" w14:textId="77777777" w:rsidR="004F53F5" w:rsidRPr="00B24676" w:rsidRDefault="004F53F5" w:rsidP="004F53F5">
      <w:pPr>
        <w:pStyle w:val="FootnoteText"/>
        <w:ind w:left="142" w:hanging="142"/>
        <w:rPr>
          <w:rFonts w:cs="Arial"/>
        </w:rPr>
      </w:pPr>
      <w:r w:rsidRPr="00422FA7">
        <w:rPr>
          <w:rStyle w:val="FootnoteReference"/>
          <w:rFonts w:cs="Arial"/>
        </w:rPr>
        <w:footnoteRef/>
      </w:r>
      <w:r w:rsidRPr="00422FA7">
        <w:rPr>
          <w:rFonts w:cs="Arial"/>
        </w:rPr>
        <w:t xml:space="preserve"> </w:t>
      </w:r>
      <w:r w:rsidRPr="00B24676">
        <w:rPr>
          <w:rFonts w:cs="Arial"/>
        </w:rPr>
        <w:t xml:space="preserve">See Public Interest Disclosure Guideline Two: Serious or Significant Improper Conduct, available at </w:t>
      </w:r>
      <w:hyperlink r:id="rId1" w:history="1">
        <w:r w:rsidRPr="00B24676">
          <w:rPr>
            <w:rStyle w:val="Hyperlink"/>
            <w:rFonts w:cs="Arial"/>
          </w:rPr>
          <w:t>www.ombudsman.tas.gov.au</w:t>
        </w:r>
      </w:hyperlink>
    </w:p>
  </w:footnote>
  <w:footnote w:id="13">
    <w:p w14:paraId="22D6C3B9" w14:textId="77777777" w:rsidR="00EA651A" w:rsidRPr="0032524D" w:rsidRDefault="00EA651A" w:rsidP="00EA651A">
      <w:pPr>
        <w:pStyle w:val="FootnoteText"/>
      </w:pPr>
      <w:r w:rsidRPr="0032524D">
        <w:rPr>
          <w:rStyle w:val="FootnoteReference"/>
        </w:rPr>
        <w:footnoteRef/>
      </w:r>
      <w:r w:rsidRPr="0032524D">
        <w:t xml:space="preserve"> See </w:t>
      </w:r>
      <w:proofErr w:type="gramStart"/>
      <w:r w:rsidRPr="0032524D">
        <w:t>https://www.dpac.tas.gov.au/public_interest_disclosures</w:t>
      </w:r>
      <w:proofErr w:type="gramEnd"/>
    </w:p>
  </w:footnote>
  <w:footnote w:id="14">
    <w:p w14:paraId="241F5A77" w14:textId="77777777" w:rsidR="00EA651A" w:rsidRPr="00711645" w:rsidRDefault="00EA651A" w:rsidP="00EA651A">
      <w:pPr>
        <w:pStyle w:val="FootnoteText"/>
        <w:rPr>
          <w:rFonts w:ascii="GillSans Light" w:hAnsi="GillSans Light"/>
        </w:rPr>
      </w:pPr>
      <w:r w:rsidRPr="0032524D">
        <w:rPr>
          <w:rStyle w:val="FootnoteReference"/>
          <w:rFonts w:cs="Arial"/>
        </w:rPr>
        <w:footnoteRef/>
      </w:r>
      <w:r w:rsidRPr="0032524D">
        <w:rPr>
          <w:rFonts w:cs="Arial"/>
        </w:rPr>
        <w:t xml:space="preserve"> See </w:t>
      </w:r>
      <w:proofErr w:type="gramStart"/>
      <w:r w:rsidRPr="0032524D">
        <w:rPr>
          <w:rFonts w:cs="Arial"/>
        </w:rPr>
        <w:t>https://ipac.dpac.tas.gov.au/department/corporate_and_governance/corporate_and_culture/human_resources/our_services/your_career_at_dpac/public_interest_disclosures</w:t>
      </w:r>
      <w:proofErr w:type="gramEnd"/>
    </w:p>
  </w:footnote>
  <w:footnote w:id="15">
    <w:p w14:paraId="41C9C428" w14:textId="77777777" w:rsidR="0042399F" w:rsidRPr="00B24676" w:rsidRDefault="0042399F" w:rsidP="0042399F">
      <w:pPr>
        <w:pStyle w:val="FootnoteText"/>
        <w:rPr>
          <w:rFonts w:cs="Arial"/>
        </w:rPr>
      </w:pPr>
      <w:r w:rsidRPr="00422FA7">
        <w:rPr>
          <w:rStyle w:val="FootnoteReference"/>
          <w:rFonts w:cs="Arial"/>
        </w:rPr>
        <w:footnoteRef/>
      </w:r>
      <w:r w:rsidRPr="00422FA7">
        <w:rPr>
          <w:rFonts w:cs="Arial"/>
        </w:rPr>
        <w:t xml:space="preserve"> </w:t>
      </w:r>
      <w:r w:rsidRPr="00B24676">
        <w:rPr>
          <w:rFonts w:cs="Arial"/>
        </w:rPr>
        <w:t>In this context recipient means a PID Officer or the Secretary.  If another member of DPAC staff is contacted by someone and they think the information they are being given is a disclosure they should immediately refer the person making contact to a PID Officer.</w:t>
      </w:r>
    </w:p>
  </w:footnote>
  <w:footnote w:id="16">
    <w:p w14:paraId="7477197B" w14:textId="77777777" w:rsidR="0042399F" w:rsidRPr="00B24676" w:rsidRDefault="0042399F" w:rsidP="0042399F">
      <w:pPr>
        <w:pStyle w:val="FootnoteText"/>
        <w:ind w:left="142" w:hanging="142"/>
        <w:jc w:val="both"/>
        <w:rPr>
          <w:rFonts w:cs="Arial"/>
        </w:rPr>
      </w:pPr>
      <w:r w:rsidRPr="00422FA7">
        <w:rPr>
          <w:rStyle w:val="FootnoteReference"/>
          <w:rFonts w:cs="Arial"/>
        </w:rPr>
        <w:footnoteRef/>
      </w:r>
      <w:r w:rsidRPr="00422FA7">
        <w:rPr>
          <w:rFonts w:cs="Arial"/>
        </w:rPr>
        <w:t xml:space="preserve"> </w:t>
      </w:r>
      <w:r w:rsidRPr="00B24676">
        <w:rPr>
          <w:rFonts w:cs="Arial"/>
        </w:rPr>
        <w:t>Contractors or members of the public who wish to make a disclosure should be advised to contact the Ombudsman or Integrity Commission, as per Section 5.2.</w:t>
      </w:r>
    </w:p>
  </w:footnote>
  <w:footnote w:id="17">
    <w:p w14:paraId="471FA2A5" w14:textId="77777777" w:rsidR="001911D8" w:rsidRPr="00441DA0" w:rsidRDefault="001911D8" w:rsidP="001911D8">
      <w:pPr>
        <w:pStyle w:val="FootnoteText"/>
        <w:rPr>
          <w:rFonts w:ascii="GillSans Light" w:hAnsi="GillSans Light"/>
        </w:rPr>
      </w:pPr>
      <w:r w:rsidRPr="00422FA7">
        <w:rPr>
          <w:rStyle w:val="FootnoteReference"/>
          <w:rFonts w:cs="Arial"/>
        </w:rPr>
        <w:footnoteRef/>
      </w:r>
      <w:r w:rsidRPr="00422FA7">
        <w:rPr>
          <w:rFonts w:cs="Arial"/>
        </w:rPr>
        <w:t xml:space="preserve"> </w:t>
      </w:r>
      <w:r w:rsidRPr="00B24676">
        <w:rPr>
          <w:rFonts w:cs="Arial"/>
        </w:rPr>
        <w:t>The PID Officer or Secretary</w:t>
      </w:r>
    </w:p>
  </w:footnote>
  <w:footnote w:id="18">
    <w:p w14:paraId="23806775" w14:textId="77777777" w:rsidR="00B41620" w:rsidRPr="00422FA7" w:rsidRDefault="00B41620" w:rsidP="00B41620">
      <w:pPr>
        <w:pStyle w:val="FootnoteText"/>
        <w:rPr>
          <w:rFonts w:cs="Arial"/>
        </w:rPr>
      </w:pPr>
      <w:r w:rsidRPr="00422FA7">
        <w:rPr>
          <w:rStyle w:val="FootnoteReference"/>
          <w:rFonts w:cs="Arial"/>
        </w:rPr>
        <w:footnoteRef/>
      </w:r>
      <w:r w:rsidRPr="00422FA7">
        <w:rPr>
          <w:rFonts w:cs="Arial"/>
        </w:rPr>
        <w:t xml:space="preserve"> </w:t>
      </w:r>
      <w:r w:rsidRPr="00B24676">
        <w:rPr>
          <w:rFonts w:cs="Arial"/>
        </w:rPr>
        <w:t xml:space="preserve">see s19 of the </w:t>
      </w:r>
      <w:proofErr w:type="gramStart"/>
      <w:r w:rsidRPr="00B24676">
        <w:rPr>
          <w:rFonts w:cs="Arial"/>
        </w:rPr>
        <w:t>Act</w:t>
      </w:r>
      <w:proofErr w:type="gramEnd"/>
    </w:p>
  </w:footnote>
  <w:footnote w:id="19">
    <w:p w14:paraId="7063C091" w14:textId="77777777" w:rsidR="003C437D" w:rsidRPr="00B24676" w:rsidRDefault="003C437D" w:rsidP="003C437D">
      <w:pPr>
        <w:pStyle w:val="FootnoteText"/>
        <w:ind w:left="142" w:hanging="142"/>
        <w:jc w:val="both"/>
        <w:rPr>
          <w:rFonts w:cs="Arial"/>
          <w:lang w:val="en-US"/>
        </w:rPr>
      </w:pPr>
      <w:r w:rsidRPr="00B24676">
        <w:rPr>
          <w:rStyle w:val="FootnoteReference"/>
          <w:rFonts w:cs="Arial"/>
        </w:rPr>
        <w:footnoteRef/>
      </w:r>
      <w:r w:rsidRPr="00B24676">
        <w:rPr>
          <w:rFonts w:cs="Arial"/>
          <w:lang w:val="en-US"/>
        </w:rPr>
        <w:t xml:space="preserve"> The test</w:t>
      </w:r>
      <w:r w:rsidRPr="00B24676">
        <w:rPr>
          <w:rFonts w:cs="Arial"/>
          <w:sz w:val="24"/>
          <w:szCs w:val="24"/>
          <w:lang w:val="en-US"/>
        </w:rPr>
        <w:t xml:space="preserve"> </w:t>
      </w:r>
      <w:r w:rsidRPr="00B24676">
        <w:rPr>
          <w:rFonts w:cs="Arial"/>
          <w:lang w:val="en-US"/>
        </w:rPr>
        <w:t xml:space="preserve">for establishing the existence of apprehended bias is whether a </w:t>
      </w:r>
      <w:proofErr w:type="gramStart"/>
      <w:r w:rsidRPr="00B24676">
        <w:rPr>
          <w:rFonts w:cs="Arial"/>
          <w:lang w:val="en-US"/>
        </w:rPr>
        <w:t>fair minded</w:t>
      </w:r>
      <w:proofErr w:type="gramEnd"/>
      <w:r w:rsidRPr="00B24676">
        <w:rPr>
          <w:rFonts w:cs="Arial"/>
          <w:lang w:val="en-US"/>
        </w:rPr>
        <w:t xml:space="preserve"> lay observer, taking into account all relevant circumstances, might reasonably apprehend that the decision-maker might not bring an impartial mind to the resolution of the questions that they are required to decide. </w:t>
      </w:r>
    </w:p>
  </w:footnote>
  <w:footnote w:id="20">
    <w:p w14:paraId="6854CE50" w14:textId="77777777" w:rsidR="00CC10D2" w:rsidRDefault="00CC10D2" w:rsidP="00CC10D2">
      <w:pPr>
        <w:pStyle w:val="FootnoteText"/>
      </w:pPr>
      <w:r w:rsidRPr="00B24676">
        <w:rPr>
          <w:rStyle w:val="FootnoteReference"/>
          <w:rFonts w:cs="Arial"/>
        </w:rPr>
        <w:footnoteRef/>
      </w:r>
      <w:r w:rsidRPr="00B24676">
        <w:rPr>
          <w:rFonts w:cs="Arial"/>
        </w:rPr>
        <w:t xml:space="preserve"> Accessible at </w:t>
      </w:r>
      <w:hyperlink r:id="rId2" w:history="1">
        <w:r w:rsidRPr="00B24676">
          <w:rPr>
            <w:rStyle w:val="Hyperlink"/>
            <w:rFonts w:cs="Arial"/>
          </w:rPr>
          <w:t>https://www.integrity.tas.gov.au/publications/prevention-resources/guides</w:t>
        </w:r>
      </w:hyperlink>
      <w:r w:rsidRPr="00B24676">
        <w:rPr>
          <w:rFonts w:cs="Arial"/>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04C2"/>
    <w:multiLevelType w:val="hybridMultilevel"/>
    <w:tmpl w:val="27E855B2"/>
    <w:lvl w:ilvl="0" w:tplc="81A89AB2">
      <w:start w:val="8"/>
      <w:numFmt w:val="decimal"/>
      <w:lvlText w:val="%1."/>
      <w:lvlJc w:val="left"/>
      <w:pPr>
        <w:ind w:left="720" w:hanging="360"/>
      </w:pPr>
      <w:rPr>
        <w:rFonts w:cstheme="majorBidi"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6D339C"/>
    <w:multiLevelType w:val="hybridMultilevel"/>
    <w:tmpl w:val="76E4AC94"/>
    <w:lvl w:ilvl="0" w:tplc="5942B51A">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BA4E5B"/>
    <w:multiLevelType w:val="hybridMultilevel"/>
    <w:tmpl w:val="7478A74E"/>
    <w:lvl w:ilvl="0" w:tplc="060E8110">
      <w:start w:val="1"/>
      <w:numFmt w:val="lowerLetter"/>
      <w:lvlText w:val="(%1)"/>
      <w:lvlJc w:val="left"/>
      <w:pPr>
        <w:ind w:left="4974" w:hanging="360"/>
      </w:pPr>
      <w:rPr>
        <w:rFonts w:hint="default"/>
      </w:rPr>
    </w:lvl>
    <w:lvl w:ilvl="1" w:tplc="0C090003" w:tentative="1">
      <w:start w:val="1"/>
      <w:numFmt w:val="bullet"/>
      <w:lvlText w:val="o"/>
      <w:lvlJc w:val="left"/>
      <w:pPr>
        <w:ind w:left="5694" w:hanging="360"/>
      </w:pPr>
      <w:rPr>
        <w:rFonts w:ascii="Courier New" w:hAnsi="Courier New" w:cs="Courier New" w:hint="default"/>
      </w:rPr>
    </w:lvl>
    <w:lvl w:ilvl="2" w:tplc="0C090005" w:tentative="1">
      <w:start w:val="1"/>
      <w:numFmt w:val="bullet"/>
      <w:lvlText w:val=""/>
      <w:lvlJc w:val="left"/>
      <w:pPr>
        <w:ind w:left="6414" w:hanging="360"/>
      </w:pPr>
      <w:rPr>
        <w:rFonts w:ascii="Wingdings" w:hAnsi="Wingdings" w:hint="default"/>
      </w:rPr>
    </w:lvl>
    <w:lvl w:ilvl="3" w:tplc="0C090001" w:tentative="1">
      <w:start w:val="1"/>
      <w:numFmt w:val="bullet"/>
      <w:lvlText w:val=""/>
      <w:lvlJc w:val="left"/>
      <w:pPr>
        <w:ind w:left="7134" w:hanging="360"/>
      </w:pPr>
      <w:rPr>
        <w:rFonts w:ascii="Symbol" w:hAnsi="Symbol" w:hint="default"/>
      </w:rPr>
    </w:lvl>
    <w:lvl w:ilvl="4" w:tplc="0C090003" w:tentative="1">
      <w:start w:val="1"/>
      <w:numFmt w:val="bullet"/>
      <w:lvlText w:val="o"/>
      <w:lvlJc w:val="left"/>
      <w:pPr>
        <w:ind w:left="7854" w:hanging="360"/>
      </w:pPr>
      <w:rPr>
        <w:rFonts w:ascii="Courier New" w:hAnsi="Courier New" w:cs="Courier New" w:hint="default"/>
      </w:rPr>
    </w:lvl>
    <w:lvl w:ilvl="5" w:tplc="0C090005" w:tentative="1">
      <w:start w:val="1"/>
      <w:numFmt w:val="bullet"/>
      <w:lvlText w:val=""/>
      <w:lvlJc w:val="left"/>
      <w:pPr>
        <w:ind w:left="8574" w:hanging="360"/>
      </w:pPr>
      <w:rPr>
        <w:rFonts w:ascii="Wingdings" w:hAnsi="Wingdings" w:hint="default"/>
      </w:rPr>
    </w:lvl>
    <w:lvl w:ilvl="6" w:tplc="0C090001" w:tentative="1">
      <w:start w:val="1"/>
      <w:numFmt w:val="bullet"/>
      <w:lvlText w:val=""/>
      <w:lvlJc w:val="left"/>
      <w:pPr>
        <w:ind w:left="9294" w:hanging="360"/>
      </w:pPr>
      <w:rPr>
        <w:rFonts w:ascii="Symbol" w:hAnsi="Symbol" w:hint="default"/>
      </w:rPr>
    </w:lvl>
    <w:lvl w:ilvl="7" w:tplc="0C090003" w:tentative="1">
      <w:start w:val="1"/>
      <w:numFmt w:val="bullet"/>
      <w:lvlText w:val="o"/>
      <w:lvlJc w:val="left"/>
      <w:pPr>
        <w:ind w:left="10014" w:hanging="360"/>
      </w:pPr>
      <w:rPr>
        <w:rFonts w:ascii="Courier New" w:hAnsi="Courier New" w:cs="Courier New" w:hint="default"/>
      </w:rPr>
    </w:lvl>
    <w:lvl w:ilvl="8" w:tplc="0C090005" w:tentative="1">
      <w:start w:val="1"/>
      <w:numFmt w:val="bullet"/>
      <w:lvlText w:val=""/>
      <w:lvlJc w:val="left"/>
      <w:pPr>
        <w:ind w:left="10734" w:hanging="360"/>
      </w:pPr>
      <w:rPr>
        <w:rFonts w:ascii="Wingdings" w:hAnsi="Wingdings" w:hint="default"/>
      </w:rPr>
    </w:lvl>
  </w:abstractNum>
  <w:abstractNum w:abstractNumId="3" w15:restartNumberingAfterBreak="0">
    <w:nsid w:val="0A022384"/>
    <w:multiLevelType w:val="hybridMultilevel"/>
    <w:tmpl w:val="3092DCD4"/>
    <w:lvl w:ilvl="0" w:tplc="96E425F6">
      <w:start w:val="1"/>
      <w:numFmt w:val="bullet"/>
      <w:pStyle w:val="Bullet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0339B0"/>
    <w:multiLevelType w:val="hybridMultilevel"/>
    <w:tmpl w:val="90BADB10"/>
    <w:lvl w:ilvl="0" w:tplc="D27A2A48">
      <w:start w:val="6"/>
      <w:numFmt w:val="decimal"/>
      <w:lvlText w:val="%1."/>
      <w:lvlJc w:val="left"/>
      <w:pPr>
        <w:ind w:left="1440" w:hanging="360"/>
      </w:pPr>
      <w:rPr>
        <w:rFonts w:hint="default"/>
        <w:sz w:val="4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0EEB7073"/>
    <w:multiLevelType w:val="hybridMultilevel"/>
    <w:tmpl w:val="5EAC6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7508D0"/>
    <w:multiLevelType w:val="hybridMultilevel"/>
    <w:tmpl w:val="98DA85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6501EDA"/>
    <w:multiLevelType w:val="hybridMultilevel"/>
    <w:tmpl w:val="97DA0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F615E8"/>
    <w:multiLevelType w:val="hybridMultilevel"/>
    <w:tmpl w:val="ACF02174"/>
    <w:lvl w:ilvl="0" w:tplc="8DFC8B78">
      <w:start w:val="1"/>
      <w:numFmt w:val="bullet"/>
      <w:pStyle w:val="BulletL3"/>
      <w:lvlText w:val="-"/>
      <w:lvlJc w:val="left"/>
      <w:pPr>
        <w:ind w:left="1778" w:hanging="360"/>
      </w:pPr>
      <w:rPr>
        <w:rFonts w:ascii="Arial" w:hAnsi="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19156A88"/>
    <w:multiLevelType w:val="multilevel"/>
    <w:tmpl w:val="E5D2673C"/>
    <w:lvl w:ilvl="0">
      <w:start w:val="1"/>
      <w:numFmt w:val="decimal"/>
      <w:lvlText w:val="%1."/>
      <w:lvlJc w:val="left"/>
      <w:pPr>
        <w:ind w:left="360" w:hanging="360"/>
      </w:pPr>
    </w:lvl>
    <w:lvl w:ilvl="1">
      <w:start w:val="1"/>
      <w:numFmt w:val="decimal"/>
      <w:pStyle w:val="NumberlistL2"/>
      <w:lvlText w:val="%1.%2."/>
      <w:lvlJc w:val="left"/>
      <w:pPr>
        <w:ind w:left="792" w:hanging="432"/>
      </w:pPr>
    </w:lvl>
    <w:lvl w:ilvl="2">
      <w:start w:val="1"/>
      <w:numFmt w:val="decimal"/>
      <w:pStyle w:val="Numberlist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4B715B"/>
    <w:multiLevelType w:val="hybridMultilevel"/>
    <w:tmpl w:val="EBBE74A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1" w15:restartNumberingAfterBreak="0">
    <w:nsid w:val="29834AA6"/>
    <w:multiLevelType w:val="hybridMultilevel"/>
    <w:tmpl w:val="1B98DA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5746110"/>
    <w:multiLevelType w:val="hybridMultilevel"/>
    <w:tmpl w:val="CD2ED2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B3097E"/>
    <w:multiLevelType w:val="hybridMultilevel"/>
    <w:tmpl w:val="9A5C4A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BEC1A51"/>
    <w:multiLevelType w:val="hybridMultilevel"/>
    <w:tmpl w:val="75047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014C06"/>
    <w:multiLevelType w:val="hybridMultilevel"/>
    <w:tmpl w:val="7D6AE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5027AF"/>
    <w:multiLevelType w:val="hybridMultilevel"/>
    <w:tmpl w:val="C9624206"/>
    <w:lvl w:ilvl="0" w:tplc="7C7AC51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98E205C"/>
    <w:multiLevelType w:val="hybridMultilevel"/>
    <w:tmpl w:val="5D2CF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6D26D7"/>
    <w:multiLevelType w:val="hybridMultilevel"/>
    <w:tmpl w:val="817CD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C77E29"/>
    <w:multiLevelType w:val="hybridMultilevel"/>
    <w:tmpl w:val="9C9EEDD2"/>
    <w:lvl w:ilvl="0" w:tplc="0C090001">
      <w:start w:val="1"/>
      <w:numFmt w:val="bullet"/>
      <w:lvlText w:val=""/>
      <w:lvlJc w:val="left"/>
      <w:pPr>
        <w:tabs>
          <w:tab w:val="num" w:pos="-1440"/>
        </w:tabs>
        <w:ind w:left="-1440" w:hanging="360"/>
      </w:pPr>
      <w:rPr>
        <w:rFonts w:ascii="Symbol" w:hAnsi="Symbol" w:hint="default"/>
      </w:rPr>
    </w:lvl>
    <w:lvl w:ilvl="1" w:tplc="AE32381C">
      <w:start w:val="1"/>
      <w:numFmt w:val="bullet"/>
      <w:lvlText w:val=""/>
      <w:lvlJc w:val="left"/>
      <w:pPr>
        <w:tabs>
          <w:tab w:val="num" w:pos="-513"/>
        </w:tabs>
        <w:ind w:left="-513" w:hanging="567"/>
      </w:pPr>
      <w:rPr>
        <w:rFonts w:ascii="Symbol" w:hAnsi="Symbol" w:hint="default"/>
        <w:sz w:val="12"/>
        <w:szCs w:val="12"/>
      </w:rPr>
    </w:lvl>
    <w:lvl w:ilvl="2" w:tplc="0C090005">
      <w:start w:val="1"/>
      <w:numFmt w:val="bullet"/>
      <w:lvlText w:val=""/>
      <w:lvlJc w:val="left"/>
      <w:pPr>
        <w:tabs>
          <w:tab w:val="num" w:pos="0"/>
        </w:tabs>
        <w:ind w:left="0" w:hanging="360"/>
      </w:pPr>
      <w:rPr>
        <w:rFonts w:ascii="Wingdings" w:hAnsi="Wingdings" w:hint="default"/>
      </w:rPr>
    </w:lvl>
    <w:lvl w:ilvl="3" w:tplc="0C090001">
      <w:start w:val="1"/>
      <w:numFmt w:val="bullet"/>
      <w:lvlText w:val=""/>
      <w:lvlJc w:val="left"/>
      <w:pPr>
        <w:tabs>
          <w:tab w:val="num" w:pos="720"/>
        </w:tabs>
        <w:ind w:left="720" w:hanging="360"/>
      </w:pPr>
      <w:rPr>
        <w:rFonts w:ascii="Symbol" w:hAnsi="Symbol" w:hint="default"/>
      </w:rPr>
    </w:lvl>
    <w:lvl w:ilvl="4" w:tplc="0C090003" w:tentative="1">
      <w:start w:val="1"/>
      <w:numFmt w:val="bullet"/>
      <w:lvlText w:val="o"/>
      <w:lvlJc w:val="left"/>
      <w:pPr>
        <w:tabs>
          <w:tab w:val="num" w:pos="1440"/>
        </w:tabs>
        <w:ind w:left="1440" w:hanging="360"/>
      </w:pPr>
      <w:rPr>
        <w:rFonts w:ascii="Courier New" w:hAnsi="Courier New" w:cs="Courier New" w:hint="default"/>
      </w:rPr>
    </w:lvl>
    <w:lvl w:ilvl="5" w:tplc="0C090005" w:tentative="1">
      <w:start w:val="1"/>
      <w:numFmt w:val="bullet"/>
      <w:lvlText w:val=""/>
      <w:lvlJc w:val="left"/>
      <w:pPr>
        <w:tabs>
          <w:tab w:val="num" w:pos="2160"/>
        </w:tabs>
        <w:ind w:left="2160" w:hanging="360"/>
      </w:pPr>
      <w:rPr>
        <w:rFonts w:ascii="Wingdings" w:hAnsi="Wingdings" w:hint="default"/>
      </w:rPr>
    </w:lvl>
    <w:lvl w:ilvl="6" w:tplc="0C090001" w:tentative="1">
      <w:start w:val="1"/>
      <w:numFmt w:val="bullet"/>
      <w:lvlText w:val=""/>
      <w:lvlJc w:val="left"/>
      <w:pPr>
        <w:tabs>
          <w:tab w:val="num" w:pos="2880"/>
        </w:tabs>
        <w:ind w:left="2880" w:hanging="360"/>
      </w:pPr>
      <w:rPr>
        <w:rFonts w:ascii="Symbol" w:hAnsi="Symbol" w:hint="default"/>
      </w:rPr>
    </w:lvl>
    <w:lvl w:ilvl="7" w:tplc="0C090003" w:tentative="1">
      <w:start w:val="1"/>
      <w:numFmt w:val="bullet"/>
      <w:lvlText w:val="o"/>
      <w:lvlJc w:val="left"/>
      <w:pPr>
        <w:tabs>
          <w:tab w:val="num" w:pos="3600"/>
        </w:tabs>
        <w:ind w:left="3600" w:hanging="360"/>
      </w:pPr>
      <w:rPr>
        <w:rFonts w:ascii="Courier New" w:hAnsi="Courier New" w:cs="Courier New" w:hint="default"/>
      </w:rPr>
    </w:lvl>
    <w:lvl w:ilvl="8" w:tplc="0C090005" w:tentative="1">
      <w:start w:val="1"/>
      <w:numFmt w:val="bullet"/>
      <w:lvlText w:val=""/>
      <w:lvlJc w:val="left"/>
      <w:pPr>
        <w:tabs>
          <w:tab w:val="num" w:pos="4320"/>
        </w:tabs>
        <w:ind w:left="4320" w:hanging="360"/>
      </w:pPr>
      <w:rPr>
        <w:rFonts w:ascii="Wingdings" w:hAnsi="Wingdings" w:hint="default"/>
      </w:rPr>
    </w:lvl>
  </w:abstractNum>
  <w:abstractNum w:abstractNumId="20" w15:restartNumberingAfterBreak="0">
    <w:nsid w:val="589A424B"/>
    <w:multiLevelType w:val="hybridMultilevel"/>
    <w:tmpl w:val="0CCC685E"/>
    <w:lvl w:ilvl="0" w:tplc="0C090017">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21" w15:restartNumberingAfterBreak="0">
    <w:nsid w:val="5CAE4FF9"/>
    <w:multiLevelType w:val="hybridMultilevel"/>
    <w:tmpl w:val="9A8A1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B202AA"/>
    <w:multiLevelType w:val="hybridMultilevel"/>
    <w:tmpl w:val="B5F06300"/>
    <w:lvl w:ilvl="0" w:tplc="060E8110">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057F18"/>
    <w:multiLevelType w:val="hybridMultilevel"/>
    <w:tmpl w:val="FD901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5B478E"/>
    <w:multiLevelType w:val="hybridMultilevel"/>
    <w:tmpl w:val="AEF226A0"/>
    <w:lvl w:ilvl="0" w:tplc="060E8110">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6B58F7"/>
    <w:multiLevelType w:val="hybridMultilevel"/>
    <w:tmpl w:val="B7F837A8"/>
    <w:lvl w:ilvl="0" w:tplc="923CAA28">
      <w:start w:val="1"/>
      <w:numFmt w:val="bullet"/>
      <w:pStyle w:val="BulletL2"/>
      <w:lvlText w:val=""/>
      <w:lvlJc w:val="left"/>
      <w:pPr>
        <w:ind w:left="1211" w:hanging="360"/>
      </w:pPr>
      <w:rPr>
        <w:rFonts w:ascii="Wingdings" w:hAnsi="Wingdings"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6" w15:restartNumberingAfterBreak="0">
    <w:nsid w:val="66B86610"/>
    <w:multiLevelType w:val="multilevel"/>
    <w:tmpl w:val="6BD66B4C"/>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792" w:hanging="432"/>
      </w:pPr>
      <w:rPr>
        <w:rFonts w:hint="default"/>
      </w:rPr>
    </w:lvl>
    <w:lvl w:ilvl="2">
      <w:start w:val="1"/>
      <w:numFmt w:val="decimal"/>
      <w:pStyle w:val="ListNumber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75566C8"/>
    <w:multiLevelType w:val="hybridMultilevel"/>
    <w:tmpl w:val="957A0D3A"/>
    <w:lvl w:ilvl="0" w:tplc="D2FA5EEE">
      <w:start w:val="1"/>
      <w:numFmt w:val="decimal"/>
      <w:lvlText w:val="%1"/>
      <w:lvlJc w:val="left"/>
      <w:pPr>
        <w:ind w:left="1080" w:hanging="720"/>
      </w:pPr>
      <w:rPr>
        <w:rFonts w:hint="default"/>
        <w:b/>
        <w:bCs w:val="0"/>
        <w:sz w:val="36"/>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04D06EA"/>
    <w:multiLevelType w:val="hybridMultilevel"/>
    <w:tmpl w:val="C14AD5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68347EE"/>
    <w:multiLevelType w:val="hybridMultilevel"/>
    <w:tmpl w:val="92624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F20ACD"/>
    <w:multiLevelType w:val="hybridMultilevel"/>
    <w:tmpl w:val="26329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CA30AF"/>
    <w:multiLevelType w:val="hybridMultilevel"/>
    <w:tmpl w:val="BE74DD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7E555ED5"/>
    <w:multiLevelType w:val="multilevel"/>
    <w:tmpl w:val="33ACC6A2"/>
    <w:lvl w:ilvl="0">
      <w:start w:val="1"/>
      <w:numFmt w:val="decimal"/>
      <w:pStyle w:val="Numberlist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32821963">
    <w:abstractNumId w:val="25"/>
  </w:num>
  <w:num w:numId="2" w16cid:durableId="240871684">
    <w:abstractNumId w:val="8"/>
  </w:num>
  <w:num w:numId="3" w16cid:durableId="296373246">
    <w:abstractNumId w:val="1"/>
  </w:num>
  <w:num w:numId="4" w16cid:durableId="248273525">
    <w:abstractNumId w:val="32"/>
  </w:num>
  <w:num w:numId="5" w16cid:durableId="496042694">
    <w:abstractNumId w:val="9"/>
  </w:num>
  <w:num w:numId="6" w16cid:durableId="2032606938">
    <w:abstractNumId w:val="26"/>
  </w:num>
  <w:num w:numId="7" w16cid:durableId="1909996537">
    <w:abstractNumId w:val="3"/>
  </w:num>
  <w:num w:numId="8" w16cid:durableId="1945383728">
    <w:abstractNumId w:val="21"/>
  </w:num>
  <w:num w:numId="9" w16cid:durableId="705064538">
    <w:abstractNumId w:val="30"/>
  </w:num>
  <w:num w:numId="10" w16cid:durableId="1680693306">
    <w:abstractNumId w:val="19"/>
  </w:num>
  <w:num w:numId="11" w16cid:durableId="129985215">
    <w:abstractNumId w:val="22"/>
  </w:num>
  <w:num w:numId="12" w16cid:durableId="476803827">
    <w:abstractNumId w:val="2"/>
  </w:num>
  <w:num w:numId="13" w16cid:durableId="566260477">
    <w:abstractNumId w:val="10"/>
  </w:num>
  <w:num w:numId="14" w16cid:durableId="627975760">
    <w:abstractNumId w:val="24"/>
  </w:num>
  <w:num w:numId="15" w16cid:durableId="1957712301">
    <w:abstractNumId w:val="12"/>
  </w:num>
  <w:num w:numId="16" w16cid:durableId="718480748">
    <w:abstractNumId w:val="13"/>
  </w:num>
  <w:num w:numId="17" w16cid:durableId="1611160105">
    <w:abstractNumId w:val="11"/>
  </w:num>
  <w:num w:numId="18" w16cid:durableId="104080789">
    <w:abstractNumId w:val="5"/>
  </w:num>
  <w:num w:numId="19" w16cid:durableId="731581510">
    <w:abstractNumId w:val="15"/>
  </w:num>
  <w:num w:numId="20" w16cid:durableId="2023390764">
    <w:abstractNumId w:val="20"/>
  </w:num>
  <w:num w:numId="21" w16cid:durableId="568270092">
    <w:abstractNumId w:val="17"/>
  </w:num>
  <w:num w:numId="22" w16cid:durableId="1459182747">
    <w:abstractNumId w:val="23"/>
  </w:num>
  <w:num w:numId="23" w16cid:durableId="649094778">
    <w:abstractNumId w:val="29"/>
  </w:num>
  <w:num w:numId="24" w16cid:durableId="223755999">
    <w:abstractNumId w:val="18"/>
  </w:num>
  <w:num w:numId="25" w16cid:durableId="1349915451">
    <w:abstractNumId w:val="7"/>
  </w:num>
  <w:num w:numId="26" w16cid:durableId="559707182">
    <w:abstractNumId w:val="14"/>
  </w:num>
  <w:num w:numId="27" w16cid:durableId="1339580089">
    <w:abstractNumId w:val="6"/>
  </w:num>
  <w:num w:numId="28" w16cid:durableId="1168903314">
    <w:abstractNumId w:val="31"/>
  </w:num>
  <w:num w:numId="29" w16cid:durableId="1156848287">
    <w:abstractNumId w:val="28"/>
  </w:num>
  <w:num w:numId="30" w16cid:durableId="1688675591">
    <w:abstractNumId w:val="16"/>
  </w:num>
  <w:num w:numId="31" w16cid:durableId="1910580675">
    <w:abstractNumId w:val="27"/>
  </w:num>
  <w:num w:numId="32" w16cid:durableId="471673357">
    <w:abstractNumId w:val="4"/>
  </w:num>
  <w:num w:numId="33" w16cid:durableId="2065518745">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C51"/>
    <w:rsid w:val="0000661C"/>
    <w:rsid w:val="000078D9"/>
    <w:rsid w:val="00043200"/>
    <w:rsid w:val="000653A1"/>
    <w:rsid w:val="00066AD2"/>
    <w:rsid w:val="0007634D"/>
    <w:rsid w:val="000769B5"/>
    <w:rsid w:val="000941BD"/>
    <w:rsid w:val="000972B4"/>
    <w:rsid w:val="000A1180"/>
    <w:rsid w:val="000B1C6F"/>
    <w:rsid w:val="000B368C"/>
    <w:rsid w:val="000D4BBB"/>
    <w:rsid w:val="000D6EFA"/>
    <w:rsid w:val="000E0DC9"/>
    <w:rsid w:val="000F4468"/>
    <w:rsid w:val="001042E9"/>
    <w:rsid w:val="001314BC"/>
    <w:rsid w:val="00136589"/>
    <w:rsid w:val="00145C91"/>
    <w:rsid w:val="00162569"/>
    <w:rsid w:val="001911D8"/>
    <w:rsid w:val="001D31A5"/>
    <w:rsid w:val="001D7AFB"/>
    <w:rsid w:val="001D7E53"/>
    <w:rsid w:val="001F273B"/>
    <w:rsid w:val="00204F85"/>
    <w:rsid w:val="00212897"/>
    <w:rsid w:val="00216FD0"/>
    <w:rsid w:val="00231572"/>
    <w:rsid w:val="0023297B"/>
    <w:rsid w:val="00232D13"/>
    <w:rsid w:val="00283067"/>
    <w:rsid w:val="00287777"/>
    <w:rsid w:val="002A2398"/>
    <w:rsid w:val="002B0C58"/>
    <w:rsid w:val="002B3394"/>
    <w:rsid w:val="002B7764"/>
    <w:rsid w:val="002C14C7"/>
    <w:rsid w:val="002D12FB"/>
    <w:rsid w:val="002D581C"/>
    <w:rsid w:val="002E2789"/>
    <w:rsid w:val="002F0DBC"/>
    <w:rsid w:val="0032524D"/>
    <w:rsid w:val="003354E5"/>
    <w:rsid w:val="00352750"/>
    <w:rsid w:val="0036750A"/>
    <w:rsid w:val="0038134D"/>
    <w:rsid w:val="003813E5"/>
    <w:rsid w:val="0038307E"/>
    <w:rsid w:val="003A529C"/>
    <w:rsid w:val="003B0997"/>
    <w:rsid w:val="003C1915"/>
    <w:rsid w:val="003C437D"/>
    <w:rsid w:val="003F0622"/>
    <w:rsid w:val="00402F2C"/>
    <w:rsid w:val="00421B3F"/>
    <w:rsid w:val="0042399F"/>
    <w:rsid w:val="00426FEE"/>
    <w:rsid w:val="00431F7B"/>
    <w:rsid w:val="00434696"/>
    <w:rsid w:val="00463768"/>
    <w:rsid w:val="00486E28"/>
    <w:rsid w:val="00493F53"/>
    <w:rsid w:val="00494751"/>
    <w:rsid w:val="004A4DA0"/>
    <w:rsid w:val="004D0277"/>
    <w:rsid w:val="004D0B63"/>
    <w:rsid w:val="004D1E00"/>
    <w:rsid w:val="004D4B00"/>
    <w:rsid w:val="004E1252"/>
    <w:rsid w:val="004F53F5"/>
    <w:rsid w:val="00505186"/>
    <w:rsid w:val="005058C0"/>
    <w:rsid w:val="00512295"/>
    <w:rsid w:val="00512870"/>
    <w:rsid w:val="00556DD1"/>
    <w:rsid w:val="0057322A"/>
    <w:rsid w:val="0059788D"/>
    <w:rsid w:val="005B3569"/>
    <w:rsid w:val="005D3BE0"/>
    <w:rsid w:val="005F6926"/>
    <w:rsid w:val="005F6F0A"/>
    <w:rsid w:val="005F76C4"/>
    <w:rsid w:val="00622139"/>
    <w:rsid w:val="00622540"/>
    <w:rsid w:val="006259CC"/>
    <w:rsid w:val="00632035"/>
    <w:rsid w:val="0063328F"/>
    <w:rsid w:val="00635C51"/>
    <w:rsid w:val="00640850"/>
    <w:rsid w:val="00660544"/>
    <w:rsid w:val="006653F7"/>
    <w:rsid w:val="00666794"/>
    <w:rsid w:val="006713A5"/>
    <w:rsid w:val="00675706"/>
    <w:rsid w:val="00677A95"/>
    <w:rsid w:val="006856E9"/>
    <w:rsid w:val="006A6C1E"/>
    <w:rsid w:val="006C6D1B"/>
    <w:rsid w:val="006E2555"/>
    <w:rsid w:val="006F182A"/>
    <w:rsid w:val="00740C39"/>
    <w:rsid w:val="007453DC"/>
    <w:rsid w:val="00774FCA"/>
    <w:rsid w:val="007944F9"/>
    <w:rsid w:val="00796386"/>
    <w:rsid w:val="007B0AFA"/>
    <w:rsid w:val="007C2716"/>
    <w:rsid w:val="007D07F9"/>
    <w:rsid w:val="007D5A78"/>
    <w:rsid w:val="007F37B1"/>
    <w:rsid w:val="00820B89"/>
    <w:rsid w:val="00821147"/>
    <w:rsid w:val="0083141A"/>
    <w:rsid w:val="008463F7"/>
    <w:rsid w:val="008C5385"/>
    <w:rsid w:val="008C5519"/>
    <w:rsid w:val="008D6616"/>
    <w:rsid w:val="008E21B4"/>
    <w:rsid w:val="008F7BD0"/>
    <w:rsid w:val="00943C0E"/>
    <w:rsid w:val="009520C0"/>
    <w:rsid w:val="00972ED0"/>
    <w:rsid w:val="00976206"/>
    <w:rsid w:val="0098751C"/>
    <w:rsid w:val="00990102"/>
    <w:rsid w:val="009B5565"/>
    <w:rsid w:val="009C6888"/>
    <w:rsid w:val="00A0064B"/>
    <w:rsid w:val="00A04973"/>
    <w:rsid w:val="00A13752"/>
    <w:rsid w:val="00A15893"/>
    <w:rsid w:val="00A34D61"/>
    <w:rsid w:val="00A356A1"/>
    <w:rsid w:val="00A45EE3"/>
    <w:rsid w:val="00A50866"/>
    <w:rsid w:val="00A662EB"/>
    <w:rsid w:val="00A72705"/>
    <w:rsid w:val="00A87C1B"/>
    <w:rsid w:val="00AB08AB"/>
    <w:rsid w:val="00AD447B"/>
    <w:rsid w:val="00AF6F43"/>
    <w:rsid w:val="00B12B2D"/>
    <w:rsid w:val="00B160B3"/>
    <w:rsid w:val="00B16B22"/>
    <w:rsid w:val="00B16F33"/>
    <w:rsid w:val="00B23124"/>
    <w:rsid w:val="00B277D1"/>
    <w:rsid w:val="00B347DE"/>
    <w:rsid w:val="00B41620"/>
    <w:rsid w:val="00B54C0A"/>
    <w:rsid w:val="00B74A08"/>
    <w:rsid w:val="00B865A2"/>
    <w:rsid w:val="00B93DBE"/>
    <w:rsid w:val="00B93E46"/>
    <w:rsid w:val="00BA0EA7"/>
    <w:rsid w:val="00BA176E"/>
    <w:rsid w:val="00BC3CE5"/>
    <w:rsid w:val="00BD0AF7"/>
    <w:rsid w:val="00BD39BA"/>
    <w:rsid w:val="00BD7704"/>
    <w:rsid w:val="00C16BDF"/>
    <w:rsid w:val="00C326AF"/>
    <w:rsid w:val="00C55B9A"/>
    <w:rsid w:val="00C60351"/>
    <w:rsid w:val="00C604ED"/>
    <w:rsid w:val="00C71B70"/>
    <w:rsid w:val="00C7518F"/>
    <w:rsid w:val="00C867DB"/>
    <w:rsid w:val="00C9415D"/>
    <w:rsid w:val="00CB2738"/>
    <w:rsid w:val="00CC10D2"/>
    <w:rsid w:val="00CC120A"/>
    <w:rsid w:val="00CE36DD"/>
    <w:rsid w:val="00CE7BCC"/>
    <w:rsid w:val="00CF0B65"/>
    <w:rsid w:val="00D4005F"/>
    <w:rsid w:val="00D661FD"/>
    <w:rsid w:val="00D66B5D"/>
    <w:rsid w:val="00D8506B"/>
    <w:rsid w:val="00D9160F"/>
    <w:rsid w:val="00DB0C54"/>
    <w:rsid w:val="00DB0E98"/>
    <w:rsid w:val="00DD0D3B"/>
    <w:rsid w:val="00DD2E48"/>
    <w:rsid w:val="00DD5322"/>
    <w:rsid w:val="00DE486A"/>
    <w:rsid w:val="00DE4D7C"/>
    <w:rsid w:val="00DF4568"/>
    <w:rsid w:val="00E169C2"/>
    <w:rsid w:val="00E23BBC"/>
    <w:rsid w:val="00E43082"/>
    <w:rsid w:val="00E67169"/>
    <w:rsid w:val="00E72BCE"/>
    <w:rsid w:val="00E908C5"/>
    <w:rsid w:val="00EA0645"/>
    <w:rsid w:val="00EA651A"/>
    <w:rsid w:val="00F079BB"/>
    <w:rsid w:val="00F41B60"/>
    <w:rsid w:val="00F44ACA"/>
    <w:rsid w:val="00F523FA"/>
    <w:rsid w:val="00F640C3"/>
    <w:rsid w:val="00F76099"/>
    <w:rsid w:val="00F852D8"/>
    <w:rsid w:val="00F8773B"/>
    <w:rsid w:val="00F90BD6"/>
    <w:rsid w:val="00F94E4F"/>
    <w:rsid w:val="00FA14DE"/>
    <w:rsid w:val="00FA342B"/>
    <w:rsid w:val="00FD2559"/>
    <w:rsid w:val="00FF10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F9DA5"/>
  <w15:chartTrackingRefBased/>
  <w15:docId w15:val="{ED08E080-20B5-4841-8B21-8D9172A51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0000" w:themeColor="text1"/>
        <w:kern w:val="2"/>
        <w:sz w:val="24"/>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4"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12 pt RECOMMENDED"/>
    <w:qFormat/>
    <w:rsid w:val="00C7518F"/>
    <w:pPr>
      <w:spacing w:after="120" w:line="312" w:lineRule="auto"/>
    </w:pPr>
  </w:style>
  <w:style w:type="paragraph" w:styleId="Heading1">
    <w:name w:val="heading 1"/>
    <w:basedOn w:val="Normal"/>
    <w:next w:val="Normal"/>
    <w:link w:val="Heading1Char"/>
    <w:uiPriority w:val="9"/>
    <w:qFormat/>
    <w:rsid w:val="00FA14DE"/>
    <w:pPr>
      <w:keepNext/>
      <w:keepLines/>
      <w:spacing w:before="120"/>
      <w:outlineLvl w:val="0"/>
    </w:pPr>
    <w:rPr>
      <w:rFonts w:asciiTheme="majorHAnsi" w:eastAsiaTheme="majorEastAsia" w:hAnsiTheme="majorHAnsi" w:cstheme="majorBidi"/>
      <w:b/>
      <w:color w:val="000000" w:themeColor="text1" w:themeShade="80"/>
      <w:sz w:val="44"/>
      <w:szCs w:val="32"/>
    </w:rPr>
  </w:style>
  <w:style w:type="paragraph" w:styleId="Heading2">
    <w:name w:val="heading 2"/>
    <w:basedOn w:val="Normal"/>
    <w:next w:val="Normal"/>
    <w:link w:val="Heading2Char"/>
    <w:uiPriority w:val="9"/>
    <w:unhideWhenUsed/>
    <w:qFormat/>
    <w:rsid w:val="001F273B"/>
    <w:pPr>
      <w:keepNext/>
      <w:keepLines/>
      <w:spacing w:before="120"/>
      <w:outlineLvl w:val="1"/>
    </w:pPr>
    <w:rPr>
      <w:rFonts w:asciiTheme="majorHAnsi" w:eastAsiaTheme="majorEastAsia" w:hAnsiTheme="majorHAnsi" w:cstheme="majorBidi"/>
      <w:b/>
      <w:sz w:val="40"/>
      <w:szCs w:val="26"/>
    </w:rPr>
  </w:style>
  <w:style w:type="paragraph" w:styleId="Heading3">
    <w:name w:val="heading 3"/>
    <w:basedOn w:val="Normal"/>
    <w:next w:val="Normal"/>
    <w:link w:val="Heading3Char"/>
    <w:unhideWhenUsed/>
    <w:qFormat/>
    <w:rsid w:val="00F41B60"/>
    <w:pPr>
      <w:keepNext/>
      <w:keepLines/>
      <w:spacing w:before="120"/>
      <w:outlineLvl w:val="2"/>
    </w:pPr>
    <w:rPr>
      <w:rFonts w:asciiTheme="majorHAnsi" w:eastAsiaTheme="majorEastAsia" w:hAnsiTheme="majorHAnsi" w:cstheme="majorBidi"/>
      <w:b/>
      <w:sz w:val="36"/>
      <w:szCs w:val="24"/>
    </w:rPr>
  </w:style>
  <w:style w:type="paragraph" w:styleId="Heading4">
    <w:name w:val="heading 4"/>
    <w:basedOn w:val="Normal"/>
    <w:next w:val="Normal"/>
    <w:link w:val="Heading4Char"/>
    <w:autoRedefine/>
    <w:uiPriority w:val="9"/>
    <w:unhideWhenUsed/>
    <w:qFormat/>
    <w:rsid w:val="004D4B00"/>
    <w:pPr>
      <w:keepNext/>
      <w:keepLines/>
      <w:spacing w:before="120"/>
      <w:outlineLvl w:val="3"/>
    </w:pPr>
    <w:rPr>
      <w:rFonts w:eastAsiaTheme="majorEastAsia" w:cs="Arial"/>
      <w:b/>
      <w:iCs/>
      <w:color w:val="C00000"/>
      <w:sz w:val="32"/>
    </w:rPr>
  </w:style>
  <w:style w:type="paragraph" w:styleId="Heading5">
    <w:name w:val="heading 5"/>
    <w:basedOn w:val="Normal"/>
    <w:next w:val="Normal"/>
    <w:link w:val="Heading5Char"/>
    <w:uiPriority w:val="9"/>
    <w:unhideWhenUsed/>
    <w:qFormat/>
    <w:rsid w:val="00FA342B"/>
    <w:pPr>
      <w:keepNext/>
      <w:keepLines/>
      <w:spacing w:before="120"/>
      <w:outlineLvl w:val="4"/>
    </w:pPr>
    <w:rPr>
      <w:rFonts w:asciiTheme="majorHAnsi" w:eastAsiaTheme="majorEastAsia" w:hAnsiTheme="majorHAnsi" w:cstheme="majorBidi"/>
      <w:b/>
      <w:sz w:val="28"/>
    </w:rPr>
  </w:style>
  <w:style w:type="paragraph" w:styleId="Heading6">
    <w:name w:val="heading 6"/>
    <w:basedOn w:val="Normal"/>
    <w:next w:val="Normal"/>
    <w:link w:val="Heading6Char"/>
    <w:autoRedefine/>
    <w:uiPriority w:val="9"/>
    <w:unhideWhenUsed/>
    <w:qFormat/>
    <w:rsid w:val="00FA342B"/>
    <w:pPr>
      <w:keepNext/>
      <w:keepLines/>
      <w:spacing w:before="120"/>
      <w:outlineLvl w:val="5"/>
    </w:pPr>
    <w:rPr>
      <w:rFonts w:asciiTheme="majorHAnsi" w:eastAsiaTheme="majorEastAsia" w:hAnsiTheme="majorHAnsi" w:cstheme="majorBidi"/>
      <w:b/>
    </w:rPr>
  </w:style>
  <w:style w:type="paragraph" w:styleId="Heading7">
    <w:name w:val="heading 7"/>
    <w:basedOn w:val="Normal"/>
    <w:next w:val="Normal"/>
    <w:link w:val="Heading7Char"/>
    <w:uiPriority w:val="9"/>
    <w:unhideWhenUsed/>
    <w:rsid w:val="00FA342B"/>
    <w:pPr>
      <w:keepNext/>
      <w:keepLines/>
      <w:spacing w:before="120"/>
      <w:outlineLvl w:val="6"/>
    </w:pPr>
    <w:rPr>
      <w:rFonts w:asciiTheme="majorHAnsi" w:eastAsiaTheme="majorEastAsia" w:hAnsiTheme="majorHAnsi" w:cstheme="majorBidi"/>
      <w:b/>
      <w:iCs/>
      <w:color w:val="1F3864" w:themeColor="accent1" w:themeShade="80"/>
      <w:sz w:val="32"/>
    </w:rPr>
  </w:style>
  <w:style w:type="paragraph" w:styleId="Heading8">
    <w:name w:val="heading 8"/>
    <w:basedOn w:val="Normal"/>
    <w:next w:val="Normal"/>
    <w:link w:val="Heading8Char"/>
    <w:uiPriority w:val="9"/>
    <w:unhideWhenUsed/>
    <w:rsid w:val="00FA342B"/>
    <w:pPr>
      <w:keepNext/>
      <w:keepLines/>
      <w:spacing w:before="120"/>
      <w:outlineLvl w:val="7"/>
    </w:pPr>
    <w:rPr>
      <w:rFonts w:asciiTheme="majorHAnsi" w:eastAsiaTheme="majorEastAsia" w:hAnsiTheme="majorHAnsi" w:cstheme="majorBidi"/>
      <w:b/>
      <w:color w:val="1F3864" w:themeColor="accent1" w:themeShade="80"/>
      <w:sz w:val="28"/>
      <w:szCs w:val="21"/>
    </w:rPr>
  </w:style>
  <w:style w:type="paragraph" w:styleId="Heading9">
    <w:name w:val="heading 9"/>
    <w:basedOn w:val="Normal"/>
    <w:next w:val="Normal"/>
    <w:link w:val="Heading9Char"/>
    <w:uiPriority w:val="9"/>
    <w:unhideWhenUsed/>
    <w:rsid w:val="00FA342B"/>
    <w:pPr>
      <w:keepNext/>
      <w:keepLines/>
      <w:spacing w:before="40" w:after="0"/>
      <w:outlineLvl w:val="8"/>
    </w:pPr>
    <w:rPr>
      <w:rFonts w:asciiTheme="majorHAnsi" w:eastAsiaTheme="majorEastAsia" w:hAnsiTheme="majorHAnsi" w:cstheme="majorBidi"/>
      <w:b/>
      <w:iCs/>
      <w:color w:val="1F3864" w:themeColor="accent1" w:themeShade="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rsid w:val="00FA342B"/>
    <w:rPr>
      <w:rFonts w:asciiTheme="majorHAnsi" w:eastAsiaTheme="majorEastAsia" w:hAnsiTheme="majorHAnsi" w:cstheme="majorBidi"/>
      <w:b/>
      <w:iCs/>
      <w:color w:val="1F3864" w:themeColor="accent1" w:themeShade="80"/>
      <w:sz w:val="32"/>
    </w:rPr>
  </w:style>
  <w:style w:type="paragraph" w:styleId="Title">
    <w:name w:val="Title"/>
    <w:next w:val="Heading1"/>
    <w:link w:val="TitleChar"/>
    <w:uiPriority w:val="10"/>
    <w:qFormat/>
    <w:rsid w:val="00B347DE"/>
    <w:pPr>
      <w:pBdr>
        <w:top w:val="single" w:sz="4" w:space="6" w:color="auto"/>
        <w:bottom w:val="single" w:sz="4" w:space="12" w:color="auto"/>
      </w:pBdr>
      <w:spacing w:before="2000" w:after="240" w:line="240" w:lineRule="auto"/>
      <w:contextualSpacing/>
    </w:pPr>
    <w:rPr>
      <w:rFonts w:asciiTheme="majorHAnsi" w:eastAsiaTheme="majorEastAsia" w:hAnsiTheme="majorHAnsi" w:cstheme="majorBidi"/>
      <w:b/>
      <w:spacing w:val="-10"/>
      <w:kern w:val="28"/>
      <w:sz w:val="72"/>
      <w:szCs w:val="56"/>
    </w:rPr>
  </w:style>
  <w:style w:type="character" w:customStyle="1" w:styleId="TitleChar">
    <w:name w:val="Title Char"/>
    <w:basedOn w:val="DefaultParagraphFont"/>
    <w:link w:val="Title"/>
    <w:uiPriority w:val="10"/>
    <w:rsid w:val="00B347DE"/>
    <w:rPr>
      <w:rFonts w:asciiTheme="majorHAnsi" w:eastAsiaTheme="majorEastAsia" w:hAnsiTheme="majorHAnsi" w:cstheme="majorBidi"/>
      <w:b/>
      <w:spacing w:val="-10"/>
      <w:kern w:val="28"/>
      <w:sz w:val="72"/>
      <w:szCs w:val="56"/>
    </w:rPr>
  </w:style>
  <w:style w:type="paragraph" w:styleId="Subtitle">
    <w:name w:val="Subtitle"/>
    <w:basedOn w:val="Normal"/>
    <w:next w:val="Normal"/>
    <w:link w:val="SubtitleChar"/>
    <w:uiPriority w:val="11"/>
    <w:qFormat/>
    <w:rsid w:val="00640850"/>
    <w:pPr>
      <w:numPr>
        <w:ilvl w:val="1"/>
      </w:numPr>
    </w:pPr>
    <w:rPr>
      <w:rFonts w:eastAsiaTheme="minorEastAsia"/>
      <w:b/>
      <w:sz w:val="32"/>
    </w:rPr>
  </w:style>
  <w:style w:type="character" w:customStyle="1" w:styleId="SubtitleChar">
    <w:name w:val="Subtitle Char"/>
    <w:basedOn w:val="DefaultParagraphFont"/>
    <w:link w:val="Subtitle"/>
    <w:uiPriority w:val="11"/>
    <w:rsid w:val="00640850"/>
    <w:rPr>
      <w:rFonts w:eastAsiaTheme="minorEastAsia"/>
      <w:b/>
      <w:color w:val="000000" w:themeColor="text1"/>
      <w:sz w:val="32"/>
    </w:rPr>
  </w:style>
  <w:style w:type="paragraph" w:styleId="NoSpacing">
    <w:name w:val="No Spacing"/>
    <w:aliases w:val="Intro text"/>
    <w:uiPriority w:val="1"/>
    <w:qFormat/>
    <w:rsid w:val="00F41B60"/>
    <w:pPr>
      <w:spacing w:before="120" w:after="240" w:line="240" w:lineRule="auto"/>
    </w:pPr>
    <w:rPr>
      <w:sz w:val="32"/>
    </w:rPr>
  </w:style>
  <w:style w:type="character" w:customStyle="1" w:styleId="Heading1Char">
    <w:name w:val="Heading 1 Char"/>
    <w:basedOn w:val="DefaultParagraphFont"/>
    <w:link w:val="Heading1"/>
    <w:uiPriority w:val="9"/>
    <w:rsid w:val="00FA14DE"/>
    <w:rPr>
      <w:rFonts w:asciiTheme="majorHAnsi" w:eastAsiaTheme="majorEastAsia" w:hAnsiTheme="majorHAnsi" w:cstheme="majorBidi"/>
      <w:b/>
      <w:color w:val="000000" w:themeColor="text1" w:themeShade="80"/>
      <w:sz w:val="44"/>
      <w:szCs w:val="32"/>
    </w:rPr>
  </w:style>
  <w:style w:type="character" w:customStyle="1" w:styleId="Heading2Char">
    <w:name w:val="Heading 2 Char"/>
    <w:basedOn w:val="DefaultParagraphFont"/>
    <w:link w:val="Heading2"/>
    <w:uiPriority w:val="9"/>
    <w:rsid w:val="001F273B"/>
    <w:rPr>
      <w:rFonts w:asciiTheme="majorHAnsi" w:eastAsiaTheme="majorEastAsia" w:hAnsiTheme="majorHAnsi" w:cstheme="majorBidi"/>
      <w:b/>
      <w:color w:val="000000" w:themeColor="text1"/>
      <w:sz w:val="40"/>
      <w:szCs w:val="26"/>
    </w:rPr>
  </w:style>
  <w:style w:type="paragraph" w:styleId="Caption">
    <w:name w:val="caption"/>
    <w:basedOn w:val="Normal"/>
    <w:next w:val="Normal"/>
    <w:uiPriority w:val="35"/>
    <w:unhideWhenUsed/>
    <w:qFormat/>
    <w:rsid w:val="00C867DB"/>
    <w:pPr>
      <w:spacing w:before="40" w:after="240" w:line="240" w:lineRule="auto"/>
    </w:pPr>
    <w:rPr>
      <w:iCs/>
      <w:sz w:val="18"/>
      <w:szCs w:val="18"/>
    </w:rPr>
  </w:style>
  <w:style w:type="paragraph" w:customStyle="1" w:styleId="BulletL1">
    <w:name w:val="Bullet L1"/>
    <w:link w:val="BulletL1Char"/>
    <w:qFormat/>
    <w:rsid w:val="00212897"/>
    <w:pPr>
      <w:numPr>
        <w:numId w:val="7"/>
      </w:numPr>
      <w:spacing w:after="120" w:line="312" w:lineRule="auto"/>
      <w:contextualSpacing/>
    </w:pPr>
  </w:style>
  <w:style w:type="table" w:styleId="TableGrid">
    <w:name w:val="Table Grid"/>
    <w:basedOn w:val="TableNormal"/>
    <w:rsid w:val="005128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L1Char">
    <w:name w:val="Bullet L1 Char"/>
    <w:basedOn w:val="DefaultParagraphFont"/>
    <w:link w:val="BulletL1"/>
    <w:rsid w:val="00212897"/>
  </w:style>
  <w:style w:type="character" w:customStyle="1" w:styleId="Heading3Char">
    <w:name w:val="Heading 3 Char"/>
    <w:basedOn w:val="DefaultParagraphFont"/>
    <w:link w:val="Heading3"/>
    <w:uiPriority w:val="9"/>
    <w:rsid w:val="00F41B60"/>
    <w:rPr>
      <w:rFonts w:asciiTheme="majorHAnsi" w:eastAsiaTheme="majorEastAsia" w:hAnsiTheme="majorHAnsi" w:cstheme="majorBidi"/>
      <w:b/>
      <w:color w:val="000000" w:themeColor="text1"/>
      <w:sz w:val="36"/>
      <w:szCs w:val="24"/>
    </w:rPr>
  </w:style>
  <w:style w:type="character" w:customStyle="1" w:styleId="Heading6Char">
    <w:name w:val="Heading 6 Char"/>
    <w:basedOn w:val="DefaultParagraphFont"/>
    <w:link w:val="Heading6"/>
    <w:uiPriority w:val="9"/>
    <w:rsid w:val="00FA342B"/>
    <w:rPr>
      <w:rFonts w:asciiTheme="majorHAnsi" w:eastAsiaTheme="majorEastAsia" w:hAnsiTheme="majorHAnsi" w:cstheme="majorBidi"/>
      <w:b/>
      <w:color w:val="000000" w:themeColor="text1"/>
      <w:sz w:val="24"/>
    </w:rPr>
  </w:style>
  <w:style w:type="table" w:styleId="GridTable4">
    <w:name w:val="Grid Table 4"/>
    <w:basedOn w:val="TableNormal"/>
    <w:uiPriority w:val="49"/>
    <w:rsid w:val="00BD0AF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ulletL2">
    <w:name w:val="Bullet L2"/>
    <w:link w:val="BulletL2Char"/>
    <w:autoRedefine/>
    <w:qFormat/>
    <w:rsid w:val="0023297B"/>
    <w:pPr>
      <w:numPr>
        <w:numId w:val="1"/>
      </w:numPr>
      <w:spacing w:after="60" w:line="312" w:lineRule="auto"/>
      <w:ind w:left="1135" w:hanging="284"/>
    </w:pPr>
  </w:style>
  <w:style w:type="character" w:customStyle="1" w:styleId="BulletL2Char">
    <w:name w:val="Bullet L2 Char"/>
    <w:basedOn w:val="BulletL1Char"/>
    <w:link w:val="BulletL2"/>
    <w:rsid w:val="0023297B"/>
  </w:style>
  <w:style w:type="character" w:customStyle="1" w:styleId="Heading4Char">
    <w:name w:val="Heading 4 Char"/>
    <w:basedOn w:val="DefaultParagraphFont"/>
    <w:link w:val="Heading4"/>
    <w:uiPriority w:val="9"/>
    <w:rsid w:val="004D4B00"/>
    <w:rPr>
      <w:rFonts w:eastAsiaTheme="majorEastAsia" w:cs="Arial"/>
      <w:b/>
      <w:iCs/>
      <w:color w:val="C00000"/>
      <w:sz w:val="32"/>
    </w:rPr>
  </w:style>
  <w:style w:type="character" w:customStyle="1" w:styleId="Heading5Char">
    <w:name w:val="Heading 5 Char"/>
    <w:basedOn w:val="DefaultParagraphFont"/>
    <w:link w:val="Heading5"/>
    <w:uiPriority w:val="9"/>
    <w:rsid w:val="00FA342B"/>
    <w:rPr>
      <w:rFonts w:asciiTheme="majorHAnsi" w:eastAsiaTheme="majorEastAsia" w:hAnsiTheme="majorHAnsi" w:cstheme="majorBidi"/>
      <w:b/>
      <w:color w:val="000000" w:themeColor="text1"/>
      <w:sz w:val="28"/>
    </w:rPr>
  </w:style>
  <w:style w:type="paragraph" w:customStyle="1" w:styleId="Tableheadingblack">
    <w:name w:val="Table heading black"/>
    <w:basedOn w:val="Tableheadingwhite"/>
    <w:next w:val="Normal"/>
    <w:autoRedefine/>
    <w:qFormat/>
    <w:rsid w:val="00D8506B"/>
    <w:pPr>
      <w:jc w:val="center"/>
    </w:pPr>
    <w:rPr>
      <w:color w:val="000000" w:themeColor="text1"/>
    </w:rPr>
  </w:style>
  <w:style w:type="paragraph" w:customStyle="1" w:styleId="Tableheadingwhite">
    <w:name w:val="Table heading white"/>
    <w:basedOn w:val="Normal"/>
    <w:link w:val="TableheadingwhiteChar"/>
    <w:autoRedefine/>
    <w:qFormat/>
    <w:rsid w:val="00BD0AF7"/>
    <w:pPr>
      <w:spacing w:after="40" w:line="240" w:lineRule="auto"/>
    </w:pPr>
    <w:rPr>
      <w:rFonts w:asciiTheme="majorHAnsi" w:hAnsiTheme="majorHAnsi"/>
      <w:b/>
      <w:bCs/>
      <w:color w:val="FFFFFF" w:themeColor="background1"/>
      <w:sz w:val="20"/>
    </w:rPr>
  </w:style>
  <w:style w:type="character" w:customStyle="1" w:styleId="TableheadingwhiteChar">
    <w:name w:val="Table heading white Char"/>
    <w:basedOn w:val="DefaultParagraphFont"/>
    <w:link w:val="Tableheadingwhite"/>
    <w:rsid w:val="00BD0AF7"/>
    <w:rPr>
      <w:rFonts w:asciiTheme="majorHAnsi" w:hAnsiTheme="majorHAnsi"/>
      <w:b/>
      <w:bCs/>
      <w:color w:val="FFFFFF" w:themeColor="background1"/>
      <w:sz w:val="20"/>
    </w:rPr>
  </w:style>
  <w:style w:type="paragraph" w:customStyle="1" w:styleId="Tablecopy">
    <w:name w:val="Table copy"/>
    <w:next w:val="Normal"/>
    <w:link w:val="TablecopyChar"/>
    <w:autoRedefine/>
    <w:qFormat/>
    <w:rsid w:val="00136589"/>
    <w:pPr>
      <w:spacing w:after="40" w:line="240" w:lineRule="auto"/>
    </w:pPr>
    <w:rPr>
      <w:sz w:val="20"/>
    </w:rPr>
  </w:style>
  <w:style w:type="character" w:customStyle="1" w:styleId="TablecopyChar">
    <w:name w:val="Table copy Char"/>
    <w:basedOn w:val="DefaultParagraphFont"/>
    <w:link w:val="Tablecopy"/>
    <w:rsid w:val="00136589"/>
    <w:rPr>
      <w:color w:val="000000" w:themeColor="text1"/>
      <w:sz w:val="20"/>
    </w:rPr>
  </w:style>
  <w:style w:type="paragraph" w:styleId="Header">
    <w:name w:val="header"/>
    <w:link w:val="HeaderChar"/>
    <w:autoRedefine/>
    <w:uiPriority w:val="99"/>
    <w:unhideWhenUsed/>
    <w:qFormat/>
    <w:rsid w:val="0097620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976206"/>
    <w:rPr>
      <w:color w:val="000000" w:themeColor="text1"/>
      <w:sz w:val="16"/>
    </w:rPr>
  </w:style>
  <w:style w:type="paragraph" w:styleId="Footer">
    <w:name w:val="footer"/>
    <w:basedOn w:val="Normal"/>
    <w:link w:val="FooterChar"/>
    <w:uiPriority w:val="99"/>
    <w:unhideWhenUsed/>
    <w:qFormat/>
    <w:rsid w:val="00976206"/>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976206"/>
    <w:rPr>
      <w:color w:val="000000" w:themeColor="text1"/>
      <w:sz w:val="16"/>
    </w:rPr>
  </w:style>
  <w:style w:type="paragraph" w:styleId="TOC1">
    <w:name w:val="toc 1"/>
    <w:basedOn w:val="Normal"/>
    <w:next w:val="Normal"/>
    <w:uiPriority w:val="39"/>
    <w:unhideWhenUsed/>
    <w:qFormat/>
    <w:rsid w:val="00FA14DE"/>
  </w:style>
  <w:style w:type="paragraph" w:styleId="TOC2">
    <w:name w:val="toc 2"/>
    <w:next w:val="Normal"/>
    <w:autoRedefine/>
    <w:uiPriority w:val="39"/>
    <w:unhideWhenUsed/>
    <w:rsid w:val="00FA14DE"/>
    <w:pPr>
      <w:spacing w:after="120" w:line="312" w:lineRule="auto"/>
      <w:ind w:left="284"/>
    </w:pPr>
  </w:style>
  <w:style w:type="paragraph" w:styleId="TOC3">
    <w:name w:val="toc 3"/>
    <w:next w:val="Normal"/>
    <w:autoRedefine/>
    <w:uiPriority w:val="39"/>
    <w:unhideWhenUsed/>
    <w:rsid w:val="00FA14DE"/>
    <w:pPr>
      <w:spacing w:after="120" w:line="312" w:lineRule="auto"/>
      <w:ind w:left="567"/>
    </w:pPr>
  </w:style>
  <w:style w:type="character" w:styleId="Hyperlink">
    <w:name w:val="Hyperlink"/>
    <w:basedOn w:val="DefaultParagraphFont"/>
    <w:uiPriority w:val="99"/>
    <w:unhideWhenUsed/>
    <w:rsid w:val="00287777"/>
    <w:rPr>
      <w:color w:val="1F3864" w:themeColor="accent1" w:themeShade="80"/>
      <w:u w:val="single"/>
    </w:rPr>
  </w:style>
  <w:style w:type="paragraph" w:customStyle="1" w:styleId="FooterDepartmentdivisionunitnameCover">
    <w:name w:val="Footer Department/division/unit name (Cover)"/>
    <w:qFormat/>
    <w:rsid w:val="00976206"/>
    <w:pPr>
      <w:spacing w:after="0" w:line="240" w:lineRule="auto"/>
    </w:pPr>
    <w:rPr>
      <w:rFonts w:asciiTheme="majorHAnsi" w:eastAsiaTheme="majorEastAsia" w:hAnsiTheme="majorHAnsi" w:cstheme="majorBidi"/>
      <w:b/>
      <w:iCs/>
      <w:noProof/>
      <w:sz w:val="20"/>
    </w:rPr>
  </w:style>
  <w:style w:type="paragraph" w:styleId="TOCHeading">
    <w:name w:val="TOC Heading"/>
    <w:basedOn w:val="Heading1"/>
    <w:next w:val="Heading1"/>
    <w:uiPriority w:val="39"/>
    <w:unhideWhenUsed/>
    <w:qFormat/>
    <w:rsid w:val="008C5519"/>
    <w:pPr>
      <w:spacing w:before="0" w:after="240"/>
      <w:outlineLvl w:val="9"/>
    </w:pPr>
  </w:style>
  <w:style w:type="character" w:customStyle="1" w:styleId="Heading8Char">
    <w:name w:val="Heading 8 Char"/>
    <w:basedOn w:val="DefaultParagraphFont"/>
    <w:link w:val="Heading8"/>
    <w:uiPriority w:val="9"/>
    <w:rsid w:val="00FA342B"/>
    <w:rPr>
      <w:rFonts w:asciiTheme="majorHAnsi" w:eastAsiaTheme="majorEastAsia" w:hAnsiTheme="majorHAnsi" w:cstheme="majorBidi"/>
      <w:b/>
      <w:color w:val="1F3864" w:themeColor="accent1" w:themeShade="80"/>
      <w:sz w:val="28"/>
      <w:szCs w:val="21"/>
    </w:rPr>
  </w:style>
  <w:style w:type="character" w:styleId="SubtleEmphasis">
    <w:name w:val="Subtle Emphasis"/>
    <w:basedOn w:val="DefaultParagraphFont"/>
    <w:uiPriority w:val="19"/>
    <w:rsid w:val="0023297B"/>
    <w:rPr>
      <w:rFonts w:asciiTheme="minorHAnsi" w:hAnsiTheme="minorHAnsi"/>
      <w:i/>
      <w:iCs/>
      <w:color w:val="3B3838" w:themeColor="background2" w:themeShade="40"/>
      <w:sz w:val="24"/>
    </w:rPr>
  </w:style>
  <w:style w:type="character" w:customStyle="1" w:styleId="Heading9Char">
    <w:name w:val="Heading 9 Char"/>
    <w:basedOn w:val="DefaultParagraphFont"/>
    <w:link w:val="Heading9"/>
    <w:uiPriority w:val="9"/>
    <w:rsid w:val="00FA342B"/>
    <w:rPr>
      <w:rFonts w:asciiTheme="majorHAnsi" w:eastAsiaTheme="majorEastAsia" w:hAnsiTheme="majorHAnsi" w:cstheme="majorBidi"/>
      <w:b/>
      <w:iCs/>
      <w:color w:val="1F3864" w:themeColor="accent1" w:themeShade="80"/>
      <w:sz w:val="24"/>
      <w:szCs w:val="21"/>
    </w:rPr>
  </w:style>
  <w:style w:type="paragraph" w:customStyle="1" w:styleId="BulletL3">
    <w:name w:val="Bullet L3"/>
    <w:basedOn w:val="BulletL1"/>
    <w:autoRedefine/>
    <w:qFormat/>
    <w:rsid w:val="0023297B"/>
    <w:pPr>
      <w:numPr>
        <w:numId w:val="2"/>
      </w:numPr>
      <w:ind w:left="1418" w:hanging="284"/>
    </w:pPr>
  </w:style>
  <w:style w:type="character" w:styleId="UnresolvedMention">
    <w:name w:val="Unresolved Mention"/>
    <w:basedOn w:val="DefaultParagraphFont"/>
    <w:uiPriority w:val="99"/>
    <w:semiHidden/>
    <w:unhideWhenUsed/>
    <w:rsid w:val="00632035"/>
    <w:rPr>
      <w:rFonts w:asciiTheme="minorHAnsi" w:hAnsiTheme="minorHAnsi"/>
      <w:color w:val="C00000"/>
      <w:sz w:val="24"/>
      <w:shd w:val="clear" w:color="auto" w:fill="E1DFDD"/>
    </w:rPr>
  </w:style>
  <w:style w:type="paragraph" w:styleId="FootnoteText">
    <w:name w:val="footnote text"/>
    <w:aliases w:val=" Char"/>
    <w:basedOn w:val="Normal"/>
    <w:link w:val="FootnoteTextChar"/>
    <w:semiHidden/>
    <w:unhideWhenUsed/>
    <w:rsid w:val="00C7518F"/>
    <w:pPr>
      <w:spacing w:after="0" w:line="240" w:lineRule="auto"/>
    </w:pPr>
    <w:rPr>
      <w:sz w:val="20"/>
      <w:szCs w:val="20"/>
    </w:rPr>
  </w:style>
  <w:style w:type="paragraph" w:customStyle="1" w:styleId="Tablebullet">
    <w:name w:val="Table bullet"/>
    <w:basedOn w:val="Tablecopy"/>
    <w:qFormat/>
    <w:rsid w:val="00434696"/>
    <w:pPr>
      <w:numPr>
        <w:numId w:val="3"/>
      </w:numPr>
      <w:ind w:left="170" w:hanging="170"/>
    </w:pPr>
  </w:style>
  <w:style w:type="character" w:styleId="Emphasis">
    <w:name w:val="Emphasis"/>
    <w:basedOn w:val="DefaultParagraphFont"/>
    <w:uiPriority w:val="20"/>
    <w:rsid w:val="0023297B"/>
    <w:rPr>
      <w:rFonts w:asciiTheme="minorHAnsi" w:hAnsiTheme="minorHAnsi"/>
      <w:b w:val="0"/>
      <w:i w:val="0"/>
      <w:iCs/>
      <w:sz w:val="28"/>
    </w:rPr>
  </w:style>
  <w:style w:type="character" w:styleId="IntenseEmphasis">
    <w:name w:val="Intense Emphasis"/>
    <w:basedOn w:val="DefaultParagraphFont"/>
    <w:uiPriority w:val="21"/>
    <w:rsid w:val="0023297B"/>
    <w:rPr>
      <w:rFonts w:asciiTheme="minorHAnsi" w:hAnsiTheme="minorHAnsi"/>
      <w:b w:val="0"/>
      <w:i w:val="0"/>
      <w:iCs/>
      <w:color w:val="1F3864" w:themeColor="accent1" w:themeShade="80"/>
      <w:sz w:val="28"/>
    </w:rPr>
  </w:style>
  <w:style w:type="paragraph" w:styleId="Quote">
    <w:name w:val="Quote"/>
    <w:basedOn w:val="Normal"/>
    <w:next w:val="Normal"/>
    <w:link w:val="QuoteChar"/>
    <w:autoRedefine/>
    <w:uiPriority w:val="29"/>
    <w:rsid w:val="003C1915"/>
    <w:pPr>
      <w:pBdr>
        <w:top w:val="single" w:sz="8" w:space="6" w:color="auto"/>
        <w:bottom w:val="single" w:sz="8" w:space="6" w:color="auto"/>
      </w:pBdr>
      <w:spacing w:before="240" w:after="240"/>
      <w:ind w:left="851" w:right="851"/>
    </w:pPr>
    <w:rPr>
      <w:iCs/>
      <w:color w:val="3B3838" w:themeColor="background2" w:themeShade="40"/>
    </w:rPr>
  </w:style>
  <w:style w:type="character" w:customStyle="1" w:styleId="QuoteChar">
    <w:name w:val="Quote Char"/>
    <w:basedOn w:val="DefaultParagraphFont"/>
    <w:link w:val="Quote"/>
    <w:uiPriority w:val="29"/>
    <w:rsid w:val="003C1915"/>
    <w:rPr>
      <w:iCs/>
      <w:color w:val="3B3838" w:themeColor="background2" w:themeShade="40"/>
      <w:sz w:val="24"/>
    </w:rPr>
  </w:style>
  <w:style w:type="paragraph" w:styleId="IntenseQuote">
    <w:name w:val="Intense Quote"/>
    <w:basedOn w:val="Normal"/>
    <w:next w:val="Normal"/>
    <w:link w:val="IntenseQuoteChar"/>
    <w:uiPriority w:val="30"/>
    <w:rsid w:val="003C1915"/>
    <w:pPr>
      <w:pBdr>
        <w:top w:val="single" w:sz="4" w:space="6" w:color="4472C4" w:themeColor="accent1"/>
        <w:bottom w:val="single" w:sz="4" w:space="6" w:color="4472C4" w:themeColor="accent1"/>
      </w:pBdr>
      <w:spacing w:before="240" w:after="240"/>
      <w:ind w:left="851" w:right="851"/>
    </w:pPr>
    <w:rPr>
      <w:iCs/>
      <w:color w:val="1F3864" w:themeColor="accent1" w:themeShade="80"/>
    </w:rPr>
  </w:style>
  <w:style w:type="character" w:customStyle="1" w:styleId="IntenseQuoteChar">
    <w:name w:val="Intense Quote Char"/>
    <w:basedOn w:val="DefaultParagraphFont"/>
    <w:link w:val="IntenseQuote"/>
    <w:uiPriority w:val="30"/>
    <w:rsid w:val="003C1915"/>
    <w:rPr>
      <w:iCs/>
      <w:color w:val="1F3864" w:themeColor="accent1" w:themeShade="80"/>
      <w:sz w:val="24"/>
    </w:rPr>
  </w:style>
  <w:style w:type="character" w:styleId="SubtleReference">
    <w:name w:val="Subtle Reference"/>
    <w:basedOn w:val="DefaultParagraphFont"/>
    <w:uiPriority w:val="31"/>
    <w:rsid w:val="003C1915"/>
    <w:rPr>
      <w:rFonts w:asciiTheme="minorHAnsi" w:hAnsiTheme="minorHAnsi"/>
      <w:smallCaps/>
      <w:color w:val="3B3838" w:themeColor="background2" w:themeShade="40"/>
      <w:sz w:val="24"/>
    </w:rPr>
  </w:style>
  <w:style w:type="character" w:styleId="IntenseReference">
    <w:name w:val="Intense Reference"/>
    <w:basedOn w:val="DefaultParagraphFont"/>
    <w:uiPriority w:val="32"/>
    <w:rsid w:val="003C1915"/>
    <w:rPr>
      <w:rFonts w:asciiTheme="minorHAnsi" w:hAnsiTheme="minorHAnsi"/>
      <w:b w:val="0"/>
      <w:bCs/>
      <w:smallCaps/>
      <w:color w:val="1F3864" w:themeColor="accent1" w:themeShade="80"/>
      <w:spacing w:val="5"/>
      <w:sz w:val="24"/>
    </w:rPr>
  </w:style>
  <w:style w:type="character" w:styleId="BookTitle">
    <w:name w:val="Book Title"/>
    <w:basedOn w:val="DefaultParagraphFont"/>
    <w:uiPriority w:val="33"/>
    <w:rsid w:val="003C1915"/>
    <w:rPr>
      <w:rFonts w:asciiTheme="minorHAnsi" w:hAnsiTheme="minorHAnsi"/>
      <w:b w:val="0"/>
      <w:bCs/>
      <w:i w:val="0"/>
      <w:iCs/>
      <w:spacing w:val="5"/>
      <w:sz w:val="24"/>
    </w:rPr>
  </w:style>
  <w:style w:type="paragraph" w:customStyle="1" w:styleId="NumberlistL1">
    <w:name w:val="Number list L1"/>
    <w:link w:val="NumberlistL1Char"/>
    <w:autoRedefine/>
    <w:rsid w:val="00F41B60"/>
    <w:pPr>
      <w:numPr>
        <w:numId w:val="4"/>
      </w:numPr>
      <w:spacing w:after="60" w:line="312" w:lineRule="auto"/>
      <w:ind w:left="1418" w:hanging="851"/>
    </w:pPr>
  </w:style>
  <w:style w:type="paragraph" w:customStyle="1" w:styleId="NumberlistL2">
    <w:name w:val="Number list L2"/>
    <w:basedOn w:val="NumberlistL1"/>
    <w:link w:val="NumberlistL2Char"/>
    <w:autoRedefine/>
    <w:rsid w:val="00FD2559"/>
    <w:pPr>
      <w:numPr>
        <w:ilvl w:val="1"/>
        <w:numId w:val="5"/>
      </w:numPr>
      <w:ind w:left="1985" w:hanging="851"/>
    </w:pPr>
  </w:style>
  <w:style w:type="character" w:customStyle="1" w:styleId="NumberlistL1Char">
    <w:name w:val="Number list L1 Char"/>
    <w:basedOn w:val="DefaultParagraphFont"/>
    <w:link w:val="NumberlistL1"/>
    <w:rsid w:val="00F41B60"/>
  </w:style>
  <w:style w:type="character" w:customStyle="1" w:styleId="NumberlistL2Char">
    <w:name w:val="Number list L2 Char"/>
    <w:basedOn w:val="NumberlistL1Char"/>
    <w:link w:val="NumberlistL2"/>
    <w:rsid w:val="00FD2559"/>
  </w:style>
  <w:style w:type="paragraph" w:customStyle="1" w:styleId="NumberlistL3">
    <w:name w:val="Number list L3"/>
    <w:basedOn w:val="NumberlistL2"/>
    <w:link w:val="NumberlistL3Char"/>
    <w:rsid w:val="00FD2559"/>
    <w:pPr>
      <w:numPr>
        <w:ilvl w:val="2"/>
      </w:numPr>
      <w:ind w:left="2835" w:hanging="1134"/>
    </w:pPr>
  </w:style>
  <w:style w:type="character" w:customStyle="1" w:styleId="NumberlistL3Char">
    <w:name w:val="Number list L3 Char"/>
    <w:basedOn w:val="NumberlistL2Char"/>
    <w:link w:val="NumberlistL3"/>
    <w:rsid w:val="00FD2559"/>
  </w:style>
  <w:style w:type="character" w:customStyle="1" w:styleId="InstructionalRed">
    <w:name w:val="Instructional Red"/>
    <w:basedOn w:val="DefaultParagraphFont"/>
    <w:uiPriority w:val="1"/>
    <w:qFormat/>
    <w:rsid w:val="00212897"/>
    <w:rPr>
      <w:rFonts w:asciiTheme="minorHAnsi" w:hAnsiTheme="minorHAnsi"/>
      <w:color w:val="833C0B" w:themeColor="accent2" w:themeShade="80"/>
      <w:sz w:val="24"/>
    </w:rPr>
  </w:style>
  <w:style w:type="paragraph" w:styleId="ListNumber">
    <w:name w:val="List Number"/>
    <w:aliases w:val="List Number L1"/>
    <w:basedOn w:val="Normal"/>
    <w:next w:val="ListContinue"/>
    <w:uiPriority w:val="4"/>
    <w:qFormat/>
    <w:rsid w:val="00F41B60"/>
    <w:pPr>
      <w:numPr>
        <w:numId w:val="6"/>
      </w:numPr>
      <w:ind w:left="851" w:hanging="284"/>
    </w:pPr>
    <w:rPr>
      <w:color w:val="auto"/>
      <w:spacing w:val="-2"/>
      <w:kern w:val="0"/>
      <w14:ligatures w14:val="none"/>
    </w:rPr>
  </w:style>
  <w:style w:type="paragraph" w:styleId="ListContinue">
    <w:name w:val="List Continue"/>
    <w:basedOn w:val="Normal"/>
    <w:uiPriority w:val="4"/>
    <w:qFormat/>
    <w:rsid w:val="00C604ED"/>
    <w:pPr>
      <w:spacing w:line="288" w:lineRule="auto"/>
      <w:ind w:left="284"/>
      <w:contextualSpacing/>
    </w:pPr>
    <w:rPr>
      <w:color w:val="auto"/>
      <w:spacing w:val="-2"/>
      <w:kern w:val="0"/>
      <w:sz w:val="22"/>
      <w14:ligatures w14:val="none"/>
    </w:rPr>
  </w:style>
  <w:style w:type="paragraph" w:styleId="ListNumber2">
    <w:name w:val="List Number 2"/>
    <w:aliases w:val="List Number L2"/>
    <w:basedOn w:val="Normal"/>
    <w:autoRedefine/>
    <w:uiPriority w:val="4"/>
    <w:qFormat/>
    <w:rsid w:val="00F41B60"/>
    <w:pPr>
      <w:numPr>
        <w:ilvl w:val="1"/>
        <w:numId w:val="6"/>
      </w:numPr>
      <w:ind w:left="851" w:hanging="567"/>
      <w:contextualSpacing/>
    </w:pPr>
    <w:rPr>
      <w:color w:val="auto"/>
      <w:spacing w:val="-2"/>
      <w:kern w:val="0"/>
      <w14:ligatures w14:val="none"/>
    </w:rPr>
  </w:style>
  <w:style w:type="paragraph" w:styleId="ListNumber3">
    <w:name w:val="List Number 3"/>
    <w:aliases w:val="List Number L3"/>
    <w:basedOn w:val="Normal"/>
    <w:uiPriority w:val="4"/>
    <w:qFormat/>
    <w:rsid w:val="00F41B60"/>
    <w:pPr>
      <w:numPr>
        <w:ilvl w:val="2"/>
        <w:numId w:val="6"/>
      </w:numPr>
      <w:ind w:left="1702" w:hanging="851"/>
      <w:contextualSpacing/>
    </w:pPr>
    <w:rPr>
      <w:color w:val="auto"/>
      <w:spacing w:val="-2"/>
      <w:kern w:val="0"/>
      <w14:ligatures w14:val="none"/>
    </w:rPr>
  </w:style>
  <w:style w:type="paragraph" w:styleId="ListParagraph">
    <w:name w:val="List Paragraph"/>
    <w:basedOn w:val="Normal"/>
    <w:uiPriority w:val="34"/>
    <w:qFormat/>
    <w:rsid w:val="001F273B"/>
    <w:pPr>
      <w:ind w:left="720"/>
      <w:contextualSpacing/>
    </w:pPr>
    <w:rPr>
      <w:color w:val="auto"/>
      <w:sz w:val="22"/>
    </w:rPr>
  </w:style>
  <w:style w:type="table" w:styleId="ListTable3">
    <w:name w:val="List Table 3"/>
    <w:basedOn w:val="TableNormal"/>
    <w:uiPriority w:val="48"/>
    <w:rsid w:val="0043469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FootnoteTextChar">
    <w:name w:val="Footnote Text Char"/>
    <w:aliases w:val=" Char Char"/>
    <w:basedOn w:val="DefaultParagraphFont"/>
    <w:link w:val="FootnoteText"/>
    <w:semiHidden/>
    <w:rsid w:val="00C7518F"/>
    <w:rPr>
      <w:color w:val="000000" w:themeColor="text1"/>
      <w:sz w:val="20"/>
      <w:szCs w:val="20"/>
    </w:rPr>
  </w:style>
  <w:style w:type="character" w:styleId="FootnoteReference">
    <w:name w:val="footnote reference"/>
    <w:basedOn w:val="FootnoteTextChar"/>
    <w:unhideWhenUsed/>
    <w:qFormat/>
    <w:rsid w:val="0057322A"/>
    <w:rPr>
      <w:rFonts w:asciiTheme="minorHAnsi" w:hAnsiTheme="minorHAnsi"/>
      <w:color w:val="000000" w:themeColor="text1"/>
      <w:sz w:val="16"/>
      <w:szCs w:val="20"/>
      <w:vertAlign w:val="superscript"/>
    </w:rPr>
  </w:style>
  <w:style w:type="character" w:styleId="EndnoteReference">
    <w:name w:val="endnote reference"/>
    <w:basedOn w:val="DefaultParagraphFont"/>
    <w:uiPriority w:val="99"/>
    <w:semiHidden/>
    <w:unhideWhenUsed/>
    <w:rsid w:val="0057322A"/>
    <w:rPr>
      <w:vertAlign w:val="superscript"/>
    </w:rPr>
  </w:style>
  <w:style w:type="table" w:styleId="GridTable2">
    <w:name w:val="Grid Table 2"/>
    <w:basedOn w:val="TableNormal"/>
    <w:uiPriority w:val="47"/>
    <w:rsid w:val="00D8506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B16F33"/>
    <w:pPr>
      <w:spacing w:after="0" w:line="240" w:lineRule="auto"/>
    </w:pPr>
    <w:rPr>
      <w:rFonts w:ascii="Gill Sans MT" w:eastAsia="Gill Sans MT" w:hAnsi="Gill Sans MT" w:cs="Times New Roman"/>
      <w:color w:val="auto"/>
      <w:kern w:val="0"/>
      <w:szCs w:val="24"/>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Justified">
    <w:name w:val="Style Justified"/>
    <w:basedOn w:val="Normal"/>
    <w:rsid w:val="00B16F33"/>
    <w:pPr>
      <w:spacing w:after="240" w:line="240" w:lineRule="auto"/>
      <w:jc w:val="both"/>
    </w:pPr>
    <w:rPr>
      <w:rFonts w:eastAsia="Times New Roman" w:cs="Times New Roman"/>
      <w:color w:val="auto"/>
      <w:kern w:val="0"/>
      <w:szCs w:val="20"/>
      <w14:ligatures w14:val="none"/>
    </w:rPr>
  </w:style>
  <w:style w:type="character" w:styleId="CommentReference">
    <w:name w:val="annotation reference"/>
    <w:semiHidden/>
    <w:rsid w:val="005058C0"/>
    <w:rPr>
      <w:sz w:val="16"/>
      <w:szCs w:val="16"/>
    </w:rPr>
  </w:style>
  <w:style w:type="table" w:styleId="ListTable4-Accent2">
    <w:name w:val="List Table 4 Accent 2"/>
    <w:basedOn w:val="TableNormal"/>
    <w:uiPriority w:val="49"/>
    <w:rsid w:val="0036750A"/>
    <w:pPr>
      <w:spacing w:after="0" w:line="240" w:lineRule="auto"/>
    </w:pPr>
    <w:rPr>
      <w:rFonts w:ascii="Times New Roman" w:eastAsia="Times New Roman" w:hAnsi="Times New Roman" w:cs="Times New Roman"/>
      <w:color w:val="auto"/>
      <w:kern w:val="0"/>
      <w:sz w:val="20"/>
      <w:szCs w:val="20"/>
      <w:lang w:eastAsia="en-AU"/>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OC4">
    <w:name w:val="toc 4"/>
    <w:basedOn w:val="Normal"/>
    <w:next w:val="Normal"/>
    <w:autoRedefine/>
    <w:uiPriority w:val="39"/>
    <w:unhideWhenUsed/>
    <w:rsid w:val="00B277D1"/>
    <w:pPr>
      <w:spacing w:after="100" w:line="259" w:lineRule="auto"/>
      <w:ind w:left="660"/>
    </w:pPr>
    <w:rPr>
      <w:rFonts w:asciiTheme="minorHAnsi" w:eastAsiaTheme="minorEastAsia" w:hAnsiTheme="minorHAnsi"/>
      <w:color w:val="auto"/>
      <w:sz w:val="22"/>
      <w:lang w:eastAsia="en-AU"/>
    </w:rPr>
  </w:style>
  <w:style w:type="paragraph" w:styleId="TOC5">
    <w:name w:val="toc 5"/>
    <w:basedOn w:val="Normal"/>
    <w:next w:val="Normal"/>
    <w:autoRedefine/>
    <w:uiPriority w:val="39"/>
    <w:unhideWhenUsed/>
    <w:rsid w:val="00B277D1"/>
    <w:pPr>
      <w:spacing w:after="100" w:line="259" w:lineRule="auto"/>
      <w:ind w:left="880"/>
    </w:pPr>
    <w:rPr>
      <w:rFonts w:asciiTheme="minorHAnsi" w:eastAsiaTheme="minorEastAsia" w:hAnsiTheme="minorHAnsi"/>
      <w:color w:val="auto"/>
      <w:sz w:val="22"/>
      <w:lang w:eastAsia="en-AU"/>
    </w:rPr>
  </w:style>
  <w:style w:type="paragraph" w:styleId="TOC6">
    <w:name w:val="toc 6"/>
    <w:basedOn w:val="Normal"/>
    <w:next w:val="Normal"/>
    <w:autoRedefine/>
    <w:uiPriority w:val="39"/>
    <w:unhideWhenUsed/>
    <w:rsid w:val="00B277D1"/>
    <w:pPr>
      <w:spacing w:after="100" w:line="259" w:lineRule="auto"/>
      <w:ind w:left="1100"/>
    </w:pPr>
    <w:rPr>
      <w:rFonts w:asciiTheme="minorHAnsi" w:eastAsiaTheme="minorEastAsia" w:hAnsiTheme="minorHAnsi"/>
      <w:color w:val="auto"/>
      <w:sz w:val="22"/>
      <w:lang w:eastAsia="en-AU"/>
    </w:rPr>
  </w:style>
  <w:style w:type="paragraph" w:styleId="TOC7">
    <w:name w:val="toc 7"/>
    <w:basedOn w:val="Normal"/>
    <w:next w:val="Normal"/>
    <w:autoRedefine/>
    <w:uiPriority w:val="39"/>
    <w:unhideWhenUsed/>
    <w:rsid w:val="00B277D1"/>
    <w:pPr>
      <w:spacing w:after="100" w:line="259" w:lineRule="auto"/>
      <w:ind w:left="1320"/>
    </w:pPr>
    <w:rPr>
      <w:rFonts w:asciiTheme="minorHAnsi" w:eastAsiaTheme="minorEastAsia" w:hAnsiTheme="minorHAnsi"/>
      <w:color w:val="auto"/>
      <w:sz w:val="22"/>
      <w:lang w:eastAsia="en-AU"/>
    </w:rPr>
  </w:style>
  <w:style w:type="paragraph" w:styleId="TOC8">
    <w:name w:val="toc 8"/>
    <w:basedOn w:val="Normal"/>
    <w:next w:val="Normal"/>
    <w:autoRedefine/>
    <w:uiPriority w:val="39"/>
    <w:unhideWhenUsed/>
    <w:rsid w:val="00B277D1"/>
    <w:pPr>
      <w:spacing w:after="100" w:line="259" w:lineRule="auto"/>
      <w:ind w:left="1540"/>
    </w:pPr>
    <w:rPr>
      <w:rFonts w:asciiTheme="minorHAnsi" w:eastAsiaTheme="minorEastAsia" w:hAnsiTheme="minorHAnsi"/>
      <w:color w:val="auto"/>
      <w:sz w:val="22"/>
      <w:lang w:eastAsia="en-AU"/>
    </w:rPr>
  </w:style>
  <w:style w:type="paragraph" w:styleId="TOC9">
    <w:name w:val="toc 9"/>
    <w:basedOn w:val="Normal"/>
    <w:next w:val="Normal"/>
    <w:autoRedefine/>
    <w:uiPriority w:val="39"/>
    <w:unhideWhenUsed/>
    <w:rsid w:val="00B277D1"/>
    <w:pPr>
      <w:spacing w:after="100" w:line="259" w:lineRule="auto"/>
      <w:ind w:left="1760"/>
    </w:pPr>
    <w:rPr>
      <w:rFonts w:asciiTheme="minorHAnsi" w:eastAsiaTheme="minorEastAsia" w:hAnsiTheme="minorHAnsi"/>
      <w:color w:val="auto"/>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pac.tas.gov.au/public_interest_disclosures" TargetMode="External"/><Relationship Id="rId13" Type="http://schemas.openxmlformats.org/officeDocument/2006/relationships/hyperlink" Target="http://www.thelaw.tas.gov.au/tocview/content.w3p;cond=;doc_id=16%2B%2B2002%2BGS3%40Gs1%40Nd3713039994213%40Hpc%40EN%2B20101001000000;histon=;prompt=;rec=4;term=" TargetMode="External"/><Relationship Id="rId18" Type="http://schemas.openxmlformats.org/officeDocument/2006/relationships/hyperlink" Target="mailto:ombudsman@ombudsman.tas.gov.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thelaw.tas.gov.au/tocview/content.w3p;cond=;doc_id=16%2B%2B2002%2BGS3%40Gs1%40Nd3713039994213%40Hpb%40EN%2B20101001000000;histon=;prompt=;rec=4;term=" TargetMode="External"/><Relationship Id="rId17" Type="http://schemas.openxmlformats.org/officeDocument/2006/relationships/hyperlink" Target="http://www.ombudsman.tas.gov.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pac.tas.gov.au" TargetMode="External"/><Relationship Id="rId20" Type="http://schemas.openxmlformats.org/officeDocument/2006/relationships/hyperlink" Target="mailto:contact@integrity.tas.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law.tas.gov.au/tocview/content.w3p;cond=;doc_id=16%2B%2B2002%2BGS3%40Gs1%40Nd3713039994213%40Hpa%40EN%2B20101001000000;histon=;prompt=;rec=4;term="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dpac.tas.gov.au/public_interest_disclosures" TargetMode="External"/><Relationship Id="rId23" Type="http://schemas.openxmlformats.org/officeDocument/2006/relationships/image" Target="media/image2.png"/><Relationship Id="rId10" Type="http://schemas.openxmlformats.org/officeDocument/2006/relationships/hyperlink" Target="http://www.ombudsman.tas.gov.au/" TargetMode="External"/><Relationship Id="rId19" Type="http://schemas.openxmlformats.org/officeDocument/2006/relationships/hyperlink" Target="http://www.integrity.tas.gov.au/" TargetMode="External"/><Relationship Id="rId4" Type="http://schemas.openxmlformats.org/officeDocument/2006/relationships/settings" Target="settings.xml"/><Relationship Id="rId9" Type="http://schemas.openxmlformats.org/officeDocument/2006/relationships/hyperlink" Target="mailto:PID@dpac.tas.gov.au" TargetMode="External"/><Relationship Id="rId14" Type="http://schemas.openxmlformats.org/officeDocument/2006/relationships/hyperlink" Target="http://www.thelaw.tas.gov.au/tocview/content.w3p;cond=;doc_id=16%2B%2B2002%2BGS3%40Gs1%40Nd3713039994213%40Hpd%40EN%2B20101001000000;histon=;prompt=;rec=4;term="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integrity.tas.gov.au/publications/prevention-resources/guides" TargetMode="External"/><Relationship Id="rId1" Type="http://schemas.openxmlformats.org/officeDocument/2006/relationships/hyperlink" Target="http://www.ombudsman.tas.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asGov">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5D819-1261-4926-9A52-8FACB0075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11835</Words>
  <Characters>67464</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79141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Schmidt, Heike</dc:creator>
  <cp:keywords/>
  <dc:description/>
  <cp:lastModifiedBy>Van Beek, Haylee</cp:lastModifiedBy>
  <cp:revision>2</cp:revision>
  <dcterms:created xsi:type="dcterms:W3CDTF">2024-10-28T22:51:00Z</dcterms:created>
  <dcterms:modified xsi:type="dcterms:W3CDTF">2024-10-28T22:51:00Z</dcterms:modified>
</cp:coreProperties>
</file>