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BDAB" w14:textId="08617145" w:rsidR="00275373" w:rsidRPr="00E74ED3" w:rsidRDefault="002A532B" w:rsidP="006A7EA4">
      <w:pPr>
        <w:pStyle w:val="Title"/>
        <w:spacing w:after="240"/>
        <w:jc w:val="center"/>
      </w:pPr>
      <w:r w:rsidRPr="002A532B">
        <w:t>CHECKLIST FOR EXECUTIVE COUNCIL DOCUMENTS</w:t>
      </w:r>
    </w:p>
    <w:p w14:paraId="0DE9A418" w14:textId="7EF11C55" w:rsidR="00662A26" w:rsidRPr="00662A26" w:rsidRDefault="00662A26" w:rsidP="00662A26">
      <w:pPr>
        <w:jc w:val="center"/>
        <w:rPr>
          <w:i/>
          <w:iCs/>
        </w:rPr>
      </w:pPr>
      <w:r w:rsidRPr="00662A26">
        <w:rPr>
          <w:i/>
          <w:iCs/>
        </w:rPr>
        <w:t>All documents should be provided single sided</w:t>
      </w:r>
      <w:r>
        <w:rPr>
          <w:i/>
          <w:iCs/>
        </w:rPr>
        <w:t>.</w:t>
      </w:r>
    </w:p>
    <w:p w14:paraId="5308C3B1" w14:textId="77777777" w:rsidR="00662A26" w:rsidRDefault="00662A26" w:rsidP="00662A26"/>
    <w:p w14:paraId="1239CFB1" w14:textId="02D8D24F" w:rsidR="002A532B" w:rsidRPr="002A532B" w:rsidRDefault="002A532B" w:rsidP="001A21C7">
      <w:pPr>
        <w:spacing w:before="240" w:after="120"/>
        <w:rPr>
          <w:b/>
          <w:bCs/>
        </w:rPr>
      </w:pPr>
      <w:r w:rsidRPr="002A532B">
        <w:rPr>
          <w:b/>
          <w:bCs/>
        </w:rPr>
        <w:t xml:space="preserve">Explanatory Note to Cabinet </w:t>
      </w:r>
      <w:r w:rsidR="00084F65">
        <w:rPr>
          <w:b/>
          <w:bCs/>
        </w:rPr>
        <w:t>-</w:t>
      </w:r>
      <w:r w:rsidRPr="002A532B">
        <w:rPr>
          <w:b/>
          <w:bCs/>
        </w:rPr>
        <w:t xml:space="preserve"> Future Executive Council item</w:t>
      </w:r>
    </w:p>
    <w:p w14:paraId="199ACB67" w14:textId="2F8699E5" w:rsidR="002A532B" w:rsidRDefault="002A532B" w:rsidP="005B2106">
      <w:pPr>
        <w:pStyle w:val="ListParagraph"/>
        <w:numPr>
          <w:ilvl w:val="0"/>
          <w:numId w:val="8"/>
        </w:numPr>
        <w:spacing w:before="120" w:after="120" w:line="240" w:lineRule="auto"/>
        <w:contextualSpacing w:val="0"/>
      </w:pPr>
      <w:r>
        <w:t>o</w:t>
      </w:r>
      <w:r w:rsidRPr="002A532B">
        <w:t>ne A4 original – signed by the Minister (not required for appointments, resignations or proclamations)</w:t>
      </w:r>
    </w:p>
    <w:p w14:paraId="6A5FB039" w14:textId="77777777" w:rsidR="005B2106" w:rsidRDefault="005B2106" w:rsidP="005B2106">
      <w:pPr>
        <w:spacing w:before="120" w:after="120" w:line="240" w:lineRule="auto"/>
      </w:pPr>
    </w:p>
    <w:p w14:paraId="7EF30A33" w14:textId="2A522C54" w:rsidR="002A532B" w:rsidRDefault="002A532B" w:rsidP="001A21C7">
      <w:pPr>
        <w:spacing w:before="240" w:after="120"/>
        <w:rPr>
          <w:b/>
          <w:bCs/>
          <w:lang w:eastAsia="en-AU"/>
        </w:rPr>
      </w:pPr>
      <w:r w:rsidRPr="00502BC7">
        <w:rPr>
          <w:b/>
          <w:bCs/>
          <w:lang w:eastAsia="en-AU"/>
        </w:rPr>
        <w:t>Executive Council Minute</w:t>
      </w:r>
    </w:p>
    <w:p w14:paraId="48331EFE" w14:textId="77777777" w:rsidR="002A532B" w:rsidRPr="00502BC7"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 xml:space="preserve">one A3 original – </w:t>
      </w:r>
      <w:r w:rsidRPr="00A525D7">
        <w:rPr>
          <w:lang w:eastAsia="en-AU"/>
        </w:rPr>
        <w:t>signed</w:t>
      </w:r>
      <w:r w:rsidRPr="00502BC7">
        <w:rPr>
          <w:lang w:eastAsia="en-AU"/>
        </w:rPr>
        <w:t xml:space="preserve"> by the Minister (used as the ‘folder/ wrap around’ for all the other documents to be included)</w:t>
      </w:r>
    </w:p>
    <w:p w14:paraId="6C38D9A0" w14:textId="77777777" w:rsidR="002A532B" w:rsidRPr="00502BC7"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one A4 copy – not signed</w:t>
      </w:r>
    </w:p>
    <w:p w14:paraId="5C01C9C8" w14:textId="77777777" w:rsidR="002A532B" w:rsidRPr="00502BC7"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signature block should only be the relevant Ministerial portfolio</w:t>
      </w:r>
    </w:p>
    <w:p w14:paraId="4BA6E4D5" w14:textId="77777777" w:rsidR="002A532B" w:rsidRPr="00502BC7"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relevant department listed</w:t>
      </w:r>
    </w:p>
    <w:p w14:paraId="5CA59DCA" w14:textId="77777777" w:rsidR="002A532B" w:rsidRPr="00502BC7"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correct dates quoted in the body of the text</w:t>
      </w:r>
    </w:p>
    <w:p w14:paraId="58A32320" w14:textId="77777777" w:rsidR="002A532B" w:rsidRPr="00502BC7"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document not to be dated</w:t>
      </w:r>
    </w:p>
    <w:p w14:paraId="05876D2D" w14:textId="77777777" w:rsidR="002A532B" w:rsidRDefault="002A532B" w:rsidP="005B2106">
      <w:pPr>
        <w:pStyle w:val="ListParagraph"/>
        <w:numPr>
          <w:ilvl w:val="0"/>
          <w:numId w:val="9"/>
        </w:numPr>
        <w:tabs>
          <w:tab w:val="left" w:pos="720"/>
        </w:tabs>
        <w:autoSpaceDE w:val="0"/>
        <w:autoSpaceDN w:val="0"/>
        <w:adjustRightInd w:val="0"/>
        <w:spacing w:before="120" w:after="120" w:line="240" w:lineRule="auto"/>
        <w:contextualSpacing w:val="0"/>
        <w:jc w:val="both"/>
        <w:rPr>
          <w:lang w:eastAsia="en-AU"/>
        </w:rPr>
      </w:pPr>
      <w:r w:rsidRPr="00502BC7">
        <w:rPr>
          <w:lang w:eastAsia="en-AU"/>
        </w:rPr>
        <w:t>not hole punched or stapled</w:t>
      </w:r>
    </w:p>
    <w:p w14:paraId="1481120C" w14:textId="77777777" w:rsidR="005B2106" w:rsidRPr="00502BC7" w:rsidRDefault="005B2106" w:rsidP="005B2106">
      <w:pPr>
        <w:tabs>
          <w:tab w:val="left" w:pos="720"/>
        </w:tabs>
        <w:autoSpaceDE w:val="0"/>
        <w:autoSpaceDN w:val="0"/>
        <w:adjustRightInd w:val="0"/>
        <w:spacing w:before="120" w:after="120" w:line="240" w:lineRule="auto"/>
        <w:jc w:val="both"/>
        <w:rPr>
          <w:lang w:eastAsia="en-AU"/>
        </w:rPr>
      </w:pPr>
    </w:p>
    <w:p w14:paraId="088321C7" w14:textId="67FCE21B" w:rsidR="002A532B" w:rsidRDefault="002A532B" w:rsidP="001A21C7">
      <w:pPr>
        <w:spacing w:before="240" w:after="120"/>
        <w:rPr>
          <w:b/>
          <w:bCs/>
          <w:lang w:eastAsia="en-AU"/>
        </w:rPr>
      </w:pPr>
      <w:r w:rsidRPr="002A532B">
        <w:rPr>
          <w:b/>
          <w:bCs/>
          <w:lang w:eastAsia="en-AU"/>
        </w:rPr>
        <w:t>Executive Council Memorandum</w:t>
      </w:r>
    </w:p>
    <w:p w14:paraId="538AD765" w14:textId="77777777" w:rsidR="002A532B" w:rsidRPr="002A532B" w:rsidRDefault="002A532B" w:rsidP="005B2106">
      <w:pPr>
        <w:pStyle w:val="ListParagraph"/>
        <w:numPr>
          <w:ilvl w:val="0"/>
          <w:numId w:val="10"/>
        </w:numPr>
        <w:spacing w:before="120" w:after="120" w:line="240" w:lineRule="auto"/>
        <w:contextualSpacing w:val="0"/>
      </w:pPr>
      <w:r w:rsidRPr="002A532B">
        <w:t>one A4 original – each page initialled by the responsible Minister</w:t>
      </w:r>
    </w:p>
    <w:p w14:paraId="10762638" w14:textId="69061430" w:rsidR="002A532B" w:rsidRPr="002A532B" w:rsidRDefault="002A532B" w:rsidP="005B2106">
      <w:pPr>
        <w:pStyle w:val="ListParagraph"/>
        <w:numPr>
          <w:ilvl w:val="0"/>
          <w:numId w:val="10"/>
        </w:numPr>
        <w:spacing w:before="120" w:after="120" w:line="240" w:lineRule="auto"/>
        <w:contextualSpacing w:val="0"/>
      </w:pPr>
      <w:r w:rsidRPr="002A532B">
        <w:t>the section of legislation quoted has been checked against relevant Act</w:t>
      </w:r>
    </w:p>
    <w:p w14:paraId="1FA4F4BC" w14:textId="4F78E42E" w:rsidR="002A532B" w:rsidRPr="002A532B" w:rsidRDefault="002A532B" w:rsidP="005B2106">
      <w:pPr>
        <w:pStyle w:val="ListParagraph"/>
        <w:numPr>
          <w:ilvl w:val="0"/>
          <w:numId w:val="10"/>
        </w:numPr>
        <w:spacing w:before="120" w:after="120" w:line="240" w:lineRule="auto"/>
        <w:contextualSpacing w:val="0"/>
      </w:pPr>
      <w:r w:rsidRPr="002A532B">
        <w:t>relevant department listed</w:t>
      </w:r>
    </w:p>
    <w:p w14:paraId="164D813A" w14:textId="75A7CB7D" w:rsidR="002A532B" w:rsidRPr="002A532B" w:rsidRDefault="002A532B" w:rsidP="005B2106">
      <w:pPr>
        <w:pStyle w:val="ListParagraph"/>
        <w:numPr>
          <w:ilvl w:val="0"/>
          <w:numId w:val="10"/>
        </w:numPr>
        <w:spacing w:before="120" w:after="120" w:line="240" w:lineRule="auto"/>
        <w:contextualSpacing w:val="0"/>
      </w:pPr>
      <w:r w:rsidRPr="002A532B">
        <w:t>the ‘subject’ clearly identifies the matter to be addressed</w:t>
      </w:r>
    </w:p>
    <w:p w14:paraId="36635900" w14:textId="624CC7E1" w:rsidR="002A532B" w:rsidRPr="002A532B" w:rsidRDefault="002A532B" w:rsidP="005B2106">
      <w:pPr>
        <w:pStyle w:val="ListParagraph"/>
        <w:numPr>
          <w:ilvl w:val="0"/>
          <w:numId w:val="10"/>
        </w:numPr>
        <w:spacing w:before="120" w:after="120" w:line="240" w:lineRule="auto"/>
        <w:contextualSpacing w:val="0"/>
      </w:pPr>
      <w:r w:rsidRPr="002A532B">
        <w:t>for statutory rules/ subordinate legislation (for example regulations, proclamations, orders and notices) attachments are listed</w:t>
      </w:r>
    </w:p>
    <w:p w14:paraId="1C5A210E" w14:textId="3FD7511D" w:rsidR="002A532B" w:rsidRPr="002A532B" w:rsidRDefault="002A532B" w:rsidP="005B2106">
      <w:pPr>
        <w:pStyle w:val="ListParagraph"/>
        <w:numPr>
          <w:ilvl w:val="0"/>
          <w:numId w:val="10"/>
        </w:numPr>
        <w:spacing w:before="120" w:after="120" w:line="240" w:lineRule="auto"/>
        <w:contextualSpacing w:val="0"/>
      </w:pPr>
      <w:r w:rsidRPr="002A532B">
        <w:t>correct dates quoted in the body of the text</w:t>
      </w:r>
    </w:p>
    <w:p w14:paraId="48B2D793" w14:textId="00FE75F1" w:rsidR="002A532B" w:rsidRPr="002A532B" w:rsidRDefault="002A532B" w:rsidP="005B2106">
      <w:pPr>
        <w:pStyle w:val="ListParagraph"/>
        <w:numPr>
          <w:ilvl w:val="0"/>
          <w:numId w:val="10"/>
        </w:numPr>
        <w:spacing w:before="120" w:after="120" w:line="240" w:lineRule="auto"/>
        <w:contextualSpacing w:val="0"/>
      </w:pPr>
      <w:r w:rsidRPr="002A532B">
        <w:t>document not to be dated</w:t>
      </w:r>
    </w:p>
    <w:p w14:paraId="1004F2CE" w14:textId="2B50B8D4" w:rsidR="002A532B" w:rsidRPr="002A532B" w:rsidRDefault="002A532B" w:rsidP="005B2106">
      <w:pPr>
        <w:pStyle w:val="ListParagraph"/>
        <w:numPr>
          <w:ilvl w:val="0"/>
          <w:numId w:val="10"/>
        </w:numPr>
        <w:spacing w:before="120" w:after="120" w:line="240" w:lineRule="auto"/>
        <w:contextualSpacing w:val="0"/>
      </w:pPr>
      <w:r w:rsidRPr="002A532B">
        <w:t>if the document is more than a page long then the second and subsequent pages are to be on the same headed paper as the first page including the subject reference and all the pages are to be numbered</w:t>
      </w:r>
    </w:p>
    <w:p w14:paraId="28E3787E" w14:textId="79356213" w:rsidR="002A532B" w:rsidRPr="002A532B" w:rsidRDefault="002A532B" w:rsidP="005B2106">
      <w:pPr>
        <w:pStyle w:val="ListParagraph"/>
        <w:numPr>
          <w:ilvl w:val="0"/>
          <w:numId w:val="10"/>
        </w:numPr>
        <w:spacing w:before="120" w:after="120" w:line="240" w:lineRule="auto"/>
        <w:contextualSpacing w:val="0"/>
      </w:pPr>
      <w:r w:rsidRPr="002A532B">
        <w:t>single sided</w:t>
      </w:r>
    </w:p>
    <w:p w14:paraId="294EB728" w14:textId="7DDF1272" w:rsidR="002A532B" w:rsidRDefault="002A532B" w:rsidP="005B2106">
      <w:pPr>
        <w:pStyle w:val="ListParagraph"/>
        <w:numPr>
          <w:ilvl w:val="0"/>
          <w:numId w:val="10"/>
        </w:numPr>
        <w:spacing w:before="120" w:after="120" w:line="240" w:lineRule="auto"/>
        <w:contextualSpacing w:val="0"/>
      </w:pPr>
      <w:r w:rsidRPr="002A532B">
        <w:t>not hole punched or stapled</w:t>
      </w:r>
    </w:p>
    <w:p w14:paraId="6CD86162" w14:textId="77777777" w:rsidR="00496AF8" w:rsidRDefault="00496AF8">
      <w:pPr>
        <w:rPr>
          <w:b/>
          <w:bCs/>
          <w:lang w:eastAsia="en-AU"/>
        </w:rPr>
      </w:pPr>
      <w:r>
        <w:rPr>
          <w:b/>
          <w:bCs/>
          <w:lang w:eastAsia="en-AU"/>
        </w:rPr>
        <w:br w:type="page"/>
      </w:r>
    </w:p>
    <w:p w14:paraId="011175BE" w14:textId="672E0DE8" w:rsidR="00523715" w:rsidRPr="00523715" w:rsidRDefault="00523715" w:rsidP="00496AF8">
      <w:pPr>
        <w:tabs>
          <w:tab w:val="left" w:pos="720"/>
        </w:tabs>
        <w:autoSpaceDE w:val="0"/>
        <w:autoSpaceDN w:val="0"/>
        <w:adjustRightInd w:val="0"/>
        <w:spacing w:before="240" w:after="120"/>
        <w:ind w:right="-483"/>
        <w:jc w:val="both"/>
        <w:rPr>
          <w:b/>
          <w:bCs/>
          <w:lang w:eastAsia="en-AU"/>
        </w:rPr>
      </w:pPr>
      <w:r w:rsidRPr="00523715">
        <w:rPr>
          <w:b/>
          <w:bCs/>
          <w:lang w:eastAsia="en-AU"/>
        </w:rPr>
        <w:lastRenderedPageBreak/>
        <w:t xml:space="preserve">Supporting </w:t>
      </w:r>
      <w:r w:rsidR="00D90E6C">
        <w:rPr>
          <w:b/>
          <w:bCs/>
          <w:lang w:eastAsia="en-AU"/>
        </w:rPr>
        <w:t>d</w:t>
      </w:r>
      <w:r w:rsidRPr="00523715">
        <w:rPr>
          <w:b/>
          <w:bCs/>
          <w:lang w:eastAsia="en-AU"/>
        </w:rPr>
        <w:t>ocuments</w:t>
      </w:r>
    </w:p>
    <w:p w14:paraId="480D4D48" w14:textId="77777777" w:rsidR="00235617" w:rsidRPr="00235617" w:rsidRDefault="00235617" w:rsidP="0016637F">
      <w:pPr>
        <w:tabs>
          <w:tab w:val="left" w:pos="720"/>
        </w:tabs>
        <w:autoSpaceDE w:val="0"/>
        <w:autoSpaceDN w:val="0"/>
        <w:adjustRightInd w:val="0"/>
        <w:spacing w:before="120" w:after="120"/>
        <w:ind w:right="-483"/>
        <w:jc w:val="both"/>
        <w:rPr>
          <w:u w:val="single"/>
          <w:lang w:eastAsia="en-AU"/>
        </w:rPr>
      </w:pPr>
      <w:bookmarkStart w:id="0" w:name="_Hlk180146276"/>
      <w:r w:rsidRPr="00235617">
        <w:rPr>
          <w:u w:val="single"/>
          <w:lang w:eastAsia="en-AU"/>
        </w:rPr>
        <w:t>Regulations</w:t>
      </w:r>
    </w:p>
    <w:bookmarkEnd w:id="0"/>
    <w:p w14:paraId="2D67E5F7" w14:textId="3DB1D08E" w:rsidR="00523715" w:rsidRDefault="00DE7741" w:rsidP="005B2106">
      <w:pPr>
        <w:pStyle w:val="ListParagraph"/>
        <w:numPr>
          <w:ilvl w:val="0"/>
          <w:numId w:val="11"/>
        </w:numPr>
        <w:spacing w:before="120" w:after="120" w:line="240" w:lineRule="auto"/>
        <w:contextualSpacing w:val="0"/>
        <w:rPr>
          <w:lang w:eastAsia="en-AU"/>
        </w:rPr>
      </w:pPr>
      <w:r w:rsidRPr="00276FF7">
        <w:rPr>
          <w:lang w:eastAsia="en-AU"/>
        </w:rPr>
        <w:t>one copy of the regulations signed (but not dated) by the Minister</w:t>
      </w:r>
    </w:p>
    <w:p w14:paraId="120A49A4" w14:textId="77777777" w:rsidR="00D20795" w:rsidRPr="00276FF7" w:rsidRDefault="00D20795" w:rsidP="005B2106">
      <w:pPr>
        <w:pStyle w:val="ListParagraph"/>
        <w:numPr>
          <w:ilvl w:val="0"/>
          <w:numId w:val="11"/>
        </w:numPr>
        <w:tabs>
          <w:tab w:val="left" w:pos="720"/>
        </w:tabs>
        <w:autoSpaceDE w:val="0"/>
        <w:autoSpaceDN w:val="0"/>
        <w:adjustRightInd w:val="0"/>
        <w:spacing w:before="120" w:after="120" w:line="240" w:lineRule="auto"/>
        <w:contextualSpacing w:val="0"/>
        <w:jc w:val="both"/>
        <w:rPr>
          <w:lang w:eastAsia="en-AU"/>
        </w:rPr>
      </w:pPr>
      <w:r w:rsidRPr="00276FF7">
        <w:rPr>
          <w:lang w:eastAsia="en-AU"/>
        </w:rPr>
        <w:t>two unsigned copies of the regulations</w:t>
      </w:r>
    </w:p>
    <w:p w14:paraId="19EEFF92" w14:textId="3F246C25" w:rsidR="00DE7741" w:rsidRDefault="00B226C3" w:rsidP="005B2106">
      <w:pPr>
        <w:pStyle w:val="ListParagraph"/>
        <w:numPr>
          <w:ilvl w:val="0"/>
          <w:numId w:val="11"/>
        </w:numPr>
        <w:spacing w:before="120" w:after="120" w:line="240" w:lineRule="auto"/>
        <w:contextualSpacing w:val="0"/>
        <w:rPr>
          <w:lang w:eastAsia="en-AU"/>
        </w:rPr>
      </w:pPr>
      <w:r w:rsidRPr="00276FF7">
        <w:rPr>
          <w:lang w:eastAsia="en-AU"/>
        </w:rPr>
        <w:t>original advice given by the Office of Parliamentary Counsel under section 7(2) of the Subordinate Legislation Act</w:t>
      </w:r>
    </w:p>
    <w:p w14:paraId="5423ECD0" w14:textId="0140CA8C" w:rsidR="00B73136" w:rsidRDefault="00B73136" w:rsidP="005B2106">
      <w:pPr>
        <w:pStyle w:val="ListParagraph"/>
        <w:numPr>
          <w:ilvl w:val="0"/>
          <w:numId w:val="11"/>
        </w:numPr>
        <w:spacing w:before="120" w:after="120" w:line="240" w:lineRule="auto"/>
        <w:contextualSpacing w:val="0"/>
        <w:rPr>
          <w:lang w:eastAsia="en-AU"/>
        </w:rPr>
      </w:pPr>
      <w:r w:rsidRPr="00276FF7">
        <w:rPr>
          <w:lang w:eastAsia="en-AU"/>
        </w:rPr>
        <w:t>original certificate issued by the Secretary of the Department of Treasury and Finance in relation to section 5(1A) or 6(a) of the Subordinate Legislation Act</w:t>
      </w:r>
    </w:p>
    <w:p w14:paraId="7FFCE4F7" w14:textId="23E8CD72" w:rsidR="002E268C" w:rsidRDefault="002E268C" w:rsidP="005B2106">
      <w:pPr>
        <w:pStyle w:val="ListParagraph"/>
        <w:numPr>
          <w:ilvl w:val="0"/>
          <w:numId w:val="11"/>
        </w:numPr>
        <w:spacing w:before="120" w:after="120" w:line="240" w:lineRule="auto"/>
        <w:contextualSpacing w:val="0"/>
      </w:pPr>
      <w:r w:rsidRPr="00276FF7">
        <w:rPr>
          <w:lang w:eastAsia="en-AU"/>
        </w:rPr>
        <w:t>one signed Certificate of Compliance by the Minister (if Treasury has issued a certificate under section 5(1A))</w:t>
      </w:r>
    </w:p>
    <w:p w14:paraId="5F823244" w14:textId="77777777" w:rsidR="005B2106" w:rsidRDefault="005B2106" w:rsidP="005B2106">
      <w:pPr>
        <w:spacing w:before="120" w:after="120" w:line="240" w:lineRule="auto"/>
      </w:pPr>
    </w:p>
    <w:p w14:paraId="13E93EA8" w14:textId="158B8856" w:rsidR="00DD2D41" w:rsidRDefault="00DD2D41" w:rsidP="0016637F">
      <w:pPr>
        <w:spacing w:before="120" w:after="120"/>
        <w:rPr>
          <w:u w:val="single"/>
        </w:rPr>
      </w:pPr>
      <w:r>
        <w:rPr>
          <w:u w:val="single"/>
        </w:rPr>
        <w:t>Proclamation</w:t>
      </w:r>
      <w:r w:rsidRPr="00DD2D41">
        <w:rPr>
          <w:u w:val="single"/>
        </w:rPr>
        <w:t>s</w:t>
      </w:r>
    </w:p>
    <w:p w14:paraId="27965488" w14:textId="026625EF" w:rsidR="00DD2D41" w:rsidRDefault="004E5CAA" w:rsidP="005B2106">
      <w:pPr>
        <w:pStyle w:val="ListParagraph"/>
        <w:numPr>
          <w:ilvl w:val="0"/>
          <w:numId w:val="12"/>
        </w:numPr>
        <w:spacing w:before="120" w:after="120" w:line="240" w:lineRule="auto"/>
        <w:contextualSpacing w:val="0"/>
        <w:rPr>
          <w:lang w:eastAsia="en-AU"/>
        </w:rPr>
      </w:pPr>
      <w:r w:rsidRPr="00276FF7">
        <w:rPr>
          <w:lang w:eastAsia="en-AU"/>
        </w:rPr>
        <w:t>one copy of the proclamation signed by the Minister on the page with his/her signature block</w:t>
      </w:r>
    </w:p>
    <w:p w14:paraId="20ABAC22" w14:textId="77777777" w:rsidR="00967A21" w:rsidRDefault="00967A21" w:rsidP="005B2106">
      <w:pPr>
        <w:pStyle w:val="ListParagraph"/>
        <w:numPr>
          <w:ilvl w:val="0"/>
          <w:numId w:val="12"/>
        </w:numPr>
        <w:tabs>
          <w:tab w:val="left" w:pos="720"/>
        </w:tabs>
        <w:autoSpaceDE w:val="0"/>
        <w:autoSpaceDN w:val="0"/>
        <w:adjustRightInd w:val="0"/>
        <w:spacing w:before="120" w:after="120" w:line="240" w:lineRule="auto"/>
        <w:contextualSpacing w:val="0"/>
        <w:jc w:val="both"/>
        <w:rPr>
          <w:lang w:eastAsia="en-AU"/>
        </w:rPr>
      </w:pPr>
      <w:r w:rsidRPr="00276FF7">
        <w:rPr>
          <w:lang w:eastAsia="en-AU"/>
        </w:rPr>
        <w:t>two unsigned copies of the proclamation</w:t>
      </w:r>
    </w:p>
    <w:p w14:paraId="0EAA8281" w14:textId="77777777" w:rsidR="00A463C3" w:rsidRDefault="00A463C3" w:rsidP="005B2106">
      <w:pPr>
        <w:pStyle w:val="ListParagraph"/>
        <w:numPr>
          <w:ilvl w:val="0"/>
          <w:numId w:val="12"/>
        </w:numPr>
        <w:tabs>
          <w:tab w:val="left" w:pos="720"/>
        </w:tabs>
        <w:autoSpaceDE w:val="0"/>
        <w:autoSpaceDN w:val="0"/>
        <w:adjustRightInd w:val="0"/>
        <w:spacing w:before="120" w:after="120" w:line="240" w:lineRule="auto"/>
        <w:contextualSpacing w:val="0"/>
        <w:jc w:val="both"/>
        <w:rPr>
          <w:lang w:eastAsia="en-AU"/>
        </w:rPr>
      </w:pPr>
      <w:r w:rsidRPr="00276FF7">
        <w:rPr>
          <w:lang w:eastAsia="en-AU"/>
        </w:rPr>
        <w:t xml:space="preserve">original advice given by the Office of Parliamentary Counsel </w:t>
      </w:r>
    </w:p>
    <w:p w14:paraId="3D77A6BC" w14:textId="77777777" w:rsidR="005B2106" w:rsidRPr="00276FF7" w:rsidRDefault="005B2106" w:rsidP="005B2106">
      <w:pPr>
        <w:tabs>
          <w:tab w:val="left" w:pos="720"/>
        </w:tabs>
        <w:autoSpaceDE w:val="0"/>
        <w:autoSpaceDN w:val="0"/>
        <w:adjustRightInd w:val="0"/>
        <w:spacing w:before="120" w:after="120" w:line="240" w:lineRule="auto"/>
        <w:jc w:val="both"/>
        <w:rPr>
          <w:lang w:eastAsia="en-AU"/>
        </w:rPr>
      </w:pPr>
    </w:p>
    <w:p w14:paraId="135919EA" w14:textId="11C00B40" w:rsidR="004E5CAA" w:rsidRDefault="00A463C3" w:rsidP="0016637F">
      <w:pPr>
        <w:spacing w:before="120" w:after="120"/>
        <w:rPr>
          <w:u w:val="single"/>
        </w:rPr>
      </w:pPr>
      <w:r>
        <w:rPr>
          <w:u w:val="single"/>
        </w:rPr>
        <w:t>Orders</w:t>
      </w:r>
    </w:p>
    <w:p w14:paraId="30167FDF" w14:textId="59F31F50" w:rsidR="00A463C3" w:rsidRDefault="00F763DE" w:rsidP="005B2106">
      <w:pPr>
        <w:pStyle w:val="ListParagraph"/>
        <w:numPr>
          <w:ilvl w:val="0"/>
          <w:numId w:val="13"/>
        </w:numPr>
        <w:spacing w:before="120" w:after="120" w:line="240" w:lineRule="auto"/>
        <w:contextualSpacing w:val="0"/>
        <w:rPr>
          <w:lang w:eastAsia="en-AU"/>
        </w:rPr>
      </w:pPr>
      <w:r w:rsidRPr="00276FF7">
        <w:rPr>
          <w:lang w:eastAsia="en-AU"/>
        </w:rPr>
        <w:t>one copy of the order signed by the Minister on the page with their signature block</w:t>
      </w:r>
    </w:p>
    <w:p w14:paraId="4FD257A0" w14:textId="6CCD704F" w:rsidR="00F763DE" w:rsidRDefault="0059794A" w:rsidP="005B2106">
      <w:pPr>
        <w:pStyle w:val="ListParagraph"/>
        <w:numPr>
          <w:ilvl w:val="0"/>
          <w:numId w:val="13"/>
        </w:numPr>
        <w:spacing w:before="120" w:after="120" w:line="240" w:lineRule="auto"/>
        <w:contextualSpacing w:val="0"/>
        <w:rPr>
          <w:lang w:eastAsia="en-AU"/>
        </w:rPr>
      </w:pPr>
      <w:r w:rsidRPr="00276FF7">
        <w:rPr>
          <w:lang w:eastAsia="en-AU"/>
        </w:rPr>
        <w:t>two unsigned copies of the order</w:t>
      </w:r>
    </w:p>
    <w:p w14:paraId="5E87CA77" w14:textId="1A6F24C7" w:rsidR="00864E61" w:rsidRPr="005B2106" w:rsidRDefault="00864E61" w:rsidP="005B2106">
      <w:pPr>
        <w:pStyle w:val="ListParagraph"/>
        <w:numPr>
          <w:ilvl w:val="0"/>
          <w:numId w:val="13"/>
        </w:numPr>
        <w:spacing w:before="120" w:after="120" w:line="240" w:lineRule="auto"/>
        <w:contextualSpacing w:val="0"/>
        <w:rPr>
          <w:u w:val="single"/>
        </w:rPr>
      </w:pPr>
      <w:r w:rsidRPr="00276FF7">
        <w:rPr>
          <w:lang w:eastAsia="en-AU"/>
        </w:rPr>
        <w:t>original advice given by the Office of Parliamentary Counsel (if drafted by OPC)</w:t>
      </w:r>
    </w:p>
    <w:p w14:paraId="09655284" w14:textId="77777777" w:rsidR="005B2106" w:rsidRPr="005B2106" w:rsidRDefault="005B2106" w:rsidP="005B2106">
      <w:pPr>
        <w:spacing w:before="120" w:after="120" w:line="240" w:lineRule="auto"/>
        <w:rPr>
          <w:u w:val="single"/>
        </w:rPr>
      </w:pPr>
    </w:p>
    <w:p w14:paraId="4FE75600" w14:textId="77777777" w:rsidR="007A7FBF" w:rsidRDefault="007A7FBF" w:rsidP="001E7EE8">
      <w:pPr>
        <w:spacing w:before="120" w:after="120"/>
        <w:rPr>
          <w:u w:val="single"/>
        </w:rPr>
      </w:pPr>
      <w:r>
        <w:rPr>
          <w:u w:val="single"/>
        </w:rPr>
        <w:t>Appointments</w:t>
      </w:r>
    </w:p>
    <w:p w14:paraId="78DB14D7" w14:textId="77777777" w:rsidR="007A7FBF" w:rsidRPr="001E7EE8" w:rsidRDefault="007A7FBF" w:rsidP="00090C58">
      <w:pPr>
        <w:spacing w:before="120" w:after="120"/>
        <w:rPr>
          <w:i/>
          <w:iCs/>
        </w:rPr>
      </w:pPr>
      <w:r w:rsidRPr="001E7EE8">
        <w:rPr>
          <w:i/>
          <w:iCs/>
        </w:rPr>
        <w:t>Where appropriate:</w:t>
      </w:r>
    </w:p>
    <w:p w14:paraId="07BB69F4" w14:textId="77777777" w:rsidR="007A7FBF" w:rsidRDefault="007A7FBF" w:rsidP="005B2106">
      <w:pPr>
        <w:pStyle w:val="ListParagraph"/>
        <w:numPr>
          <w:ilvl w:val="0"/>
          <w:numId w:val="14"/>
        </w:numPr>
        <w:spacing w:before="120" w:after="120" w:line="240" w:lineRule="auto"/>
        <w:contextualSpacing w:val="0"/>
      </w:pPr>
      <w:r w:rsidRPr="00D37757">
        <w:t>instrument of appointment signed by the Minister</w:t>
      </w:r>
    </w:p>
    <w:p w14:paraId="3BDC7435" w14:textId="3E485F87" w:rsidR="007A7FBF" w:rsidRDefault="007A7FBF" w:rsidP="005B2106">
      <w:pPr>
        <w:pStyle w:val="ListParagraph"/>
        <w:numPr>
          <w:ilvl w:val="0"/>
          <w:numId w:val="14"/>
        </w:numPr>
        <w:spacing w:before="120" w:after="120" w:line="240" w:lineRule="auto"/>
        <w:contextualSpacing w:val="0"/>
        <w:rPr>
          <w:lang w:eastAsia="en-AU"/>
        </w:rPr>
      </w:pPr>
      <w:r w:rsidRPr="00276FF7">
        <w:rPr>
          <w:lang w:eastAsia="en-AU"/>
        </w:rPr>
        <w:t>certificate signed by both portfolio Ministers in the case of a Government Business Enterprise</w:t>
      </w:r>
    </w:p>
    <w:p w14:paraId="7C8623CD" w14:textId="6E6AD0E7" w:rsidR="007A7FBF" w:rsidRDefault="007A7FBF" w:rsidP="005B2106">
      <w:pPr>
        <w:pStyle w:val="ListParagraph"/>
        <w:numPr>
          <w:ilvl w:val="0"/>
          <w:numId w:val="14"/>
        </w:numPr>
        <w:spacing w:before="120" w:after="120" w:line="240" w:lineRule="auto"/>
        <w:contextualSpacing w:val="0"/>
        <w:rPr>
          <w:lang w:eastAsia="en-AU"/>
        </w:rPr>
      </w:pPr>
      <w:r w:rsidRPr="00276FF7">
        <w:rPr>
          <w:lang w:eastAsia="en-AU"/>
        </w:rPr>
        <w:t xml:space="preserve">other </w:t>
      </w:r>
      <w:r>
        <w:rPr>
          <w:lang w:eastAsia="en-AU"/>
        </w:rPr>
        <w:t xml:space="preserve">relevant </w:t>
      </w:r>
      <w:r w:rsidRPr="00276FF7">
        <w:rPr>
          <w:lang w:eastAsia="en-AU"/>
        </w:rPr>
        <w:t>supporting documentation</w:t>
      </w:r>
      <w:r>
        <w:rPr>
          <w:lang w:eastAsia="en-AU"/>
        </w:rPr>
        <w:t xml:space="preserve"> – often a schedule </w:t>
      </w:r>
    </w:p>
    <w:p w14:paraId="5AC8FA50" w14:textId="77777777" w:rsidR="005B2106" w:rsidRPr="00090C58" w:rsidRDefault="005B2106" w:rsidP="005B2106">
      <w:pPr>
        <w:spacing w:before="120" w:after="120" w:line="240" w:lineRule="auto"/>
        <w:rPr>
          <w:lang w:eastAsia="en-AU"/>
        </w:rPr>
      </w:pPr>
    </w:p>
    <w:p w14:paraId="55B260BF" w14:textId="0ED9669F" w:rsidR="00864E61" w:rsidRDefault="00864E61" w:rsidP="00090C58">
      <w:pPr>
        <w:spacing w:before="120" w:after="120"/>
        <w:rPr>
          <w:u w:val="single"/>
        </w:rPr>
      </w:pPr>
      <w:r>
        <w:rPr>
          <w:u w:val="single"/>
        </w:rPr>
        <w:t>Management Plans</w:t>
      </w:r>
    </w:p>
    <w:p w14:paraId="29BCB04B" w14:textId="50C90B6F" w:rsidR="00864E61" w:rsidRPr="005B2106" w:rsidRDefault="0079764E" w:rsidP="005B2106">
      <w:pPr>
        <w:pStyle w:val="ListParagraph"/>
        <w:numPr>
          <w:ilvl w:val="0"/>
          <w:numId w:val="15"/>
        </w:numPr>
        <w:spacing w:before="120" w:after="120" w:line="240" w:lineRule="auto"/>
        <w:contextualSpacing w:val="0"/>
        <w:rPr>
          <w:u w:val="single"/>
        </w:rPr>
      </w:pPr>
      <w:r w:rsidRPr="00276FF7">
        <w:rPr>
          <w:lang w:eastAsia="en-AU"/>
        </w:rPr>
        <w:t>three copies of the plan (one for the Governor, one for the agency and one for the Executive Council records)</w:t>
      </w:r>
    </w:p>
    <w:p w14:paraId="4709DD80" w14:textId="77777777" w:rsidR="005B2106" w:rsidRPr="005B2106" w:rsidRDefault="005B2106" w:rsidP="005B2106">
      <w:pPr>
        <w:spacing w:before="120" w:after="120" w:line="240" w:lineRule="auto"/>
        <w:rPr>
          <w:u w:val="single"/>
        </w:rPr>
      </w:pPr>
    </w:p>
    <w:p w14:paraId="3B8D04D9" w14:textId="20F4577B" w:rsidR="00CE48C7" w:rsidRDefault="00CE48C7" w:rsidP="00E74ED3">
      <w:pPr>
        <w:spacing w:before="120" w:after="120" w:line="240" w:lineRule="auto"/>
        <w:rPr>
          <w:u w:val="single"/>
          <w:lang w:eastAsia="en-AU"/>
        </w:rPr>
      </w:pPr>
      <w:r w:rsidRPr="00CE48C7">
        <w:rPr>
          <w:u w:val="single"/>
          <w:lang w:eastAsia="en-AU"/>
        </w:rPr>
        <w:t>Resignations</w:t>
      </w:r>
    </w:p>
    <w:p w14:paraId="41E91AE9" w14:textId="69C9391B" w:rsidR="00CE48C7" w:rsidRPr="007A7FBF" w:rsidRDefault="007A7FBF" w:rsidP="005B2106">
      <w:pPr>
        <w:pStyle w:val="ListParagraph"/>
        <w:numPr>
          <w:ilvl w:val="0"/>
          <w:numId w:val="16"/>
        </w:numPr>
        <w:spacing w:before="120" w:after="120" w:line="240" w:lineRule="auto"/>
        <w:contextualSpacing w:val="0"/>
        <w:rPr>
          <w:u w:val="single"/>
        </w:rPr>
      </w:pPr>
      <w:r w:rsidRPr="00276FF7">
        <w:rPr>
          <w:lang w:eastAsia="en-AU"/>
        </w:rPr>
        <w:t xml:space="preserve">original </w:t>
      </w:r>
      <w:r w:rsidR="00C035B3">
        <w:rPr>
          <w:lang w:eastAsia="en-AU"/>
        </w:rPr>
        <w:t xml:space="preserve">or copy of </w:t>
      </w:r>
      <w:r w:rsidRPr="00276FF7">
        <w:rPr>
          <w:lang w:eastAsia="en-AU"/>
        </w:rPr>
        <w:t>letter of resignation</w:t>
      </w:r>
    </w:p>
    <w:sectPr w:rsidR="00CE48C7" w:rsidRPr="007A7F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4BCF" w14:textId="77777777" w:rsidR="003346DD" w:rsidRDefault="003346DD" w:rsidP="003346DD">
      <w:pPr>
        <w:spacing w:after="0" w:line="240" w:lineRule="auto"/>
      </w:pPr>
      <w:r>
        <w:separator/>
      </w:r>
    </w:p>
  </w:endnote>
  <w:endnote w:type="continuationSeparator" w:id="0">
    <w:p w14:paraId="69B11189" w14:textId="77777777" w:rsidR="003346DD" w:rsidRDefault="003346DD" w:rsidP="0033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8922" w14:textId="72551153" w:rsidR="003346DD" w:rsidRPr="005A01D8" w:rsidRDefault="005A01D8" w:rsidP="003346DD">
    <w:pPr>
      <w:pStyle w:val="Footer"/>
      <w:jc w:val="right"/>
      <w:rPr>
        <w:sz w:val="20"/>
        <w:szCs w:val="20"/>
      </w:rPr>
    </w:pPr>
    <w:r w:rsidRPr="005A01D8">
      <w:rPr>
        <w:sz w:val="20"/>
        <w:szCs w:val="20"/>
      </w:rPr>
      <w:t xml:space="preserve">Page </w:t>
    </w:r>
    <w:r w:rsidRPr="005A01D8">
      <w:rPr>
        <w:b/>
        <w:bCs/>
        <w:sz w:val="20"/>
        <w:szCs w:val="20"/>
      </w:rPr>
      <w:fldChar w:fldCharType="begin"/>
    </w:r>
    <w:r w:rsidRPr="005A01D8">
      <w:rPr>
        <w:b/>
        <w:bCs/>
        <w:sz w:val="20"/>
        <w:szCs w:val="20"/>
      </w:rPr>
      <w:instrText xml:space="preserve"> PAGE  \* Arabic  \* MERGEFORMAT </w:instrText>
    </w:r>
    <w:r w:rsidRPr="005A01D8">
      <w:rPr>
        <w:b/>
        <w:bCs/>
        <w:sz w:val="20"/>
        <w:szCs w:val="20"/>
      </w:rPr>
      <w:fldChar w:fldCharType="separate"/>
    </w:r>
    <w:r w:rsidRPr="005A01D8">
      <w:rPr>
        <w:b/>
        <w:bCs/>
        <w:noProof/>
        <w:sz w:val="20"/>
        <w:szCs w:val="20"/>
      </w:rPr>
      <w:t>1</w:t>
    </w:r>
    <w:r w:rsidRPr="005A01D8">
      <w:rPr>
        <w:b/>
        <w:bCs/>
        <w:sz w:val="20"/>
        <w:szCs w:val="20"/>
      </w:rPr>
      <w:fldChar w:fldCharType="end"/>
    </w:r>
    <w:r w:rsidRPr="005A01D8">
      <w:rPr>
        <w:sz w:val="20"/>
        <w:szCs w:val="20"/>
      </w:rPr>
      <w:t xml:space="preserve"> of </w:t>
    </w:r>
    <w:r w:rsidRPr="005A01D8">
      <w:rPr>
        <w:b/>
        <w:bCs/>
        <w:sz w:val="20"/>
        <w:szCs w:val="20"/>
      </w:rPr>
      <w:fldChar w:fldCharType="begin"/>
    </w:r>
    <w:r w:rsidRPr="005A01D8">
      <w:rPr>
        <w:b/>
        <w:bCs/>
        <w:sz w:val="20"/>
        <w:szCs w:val="20"/>
      </w:rPr>
      <w:instrText xml:space="preserve"> NUMPAGES  \* Arabic  \* MERGEFORMAT </w:instrText>
    </w:r>
    <w:r w:rsidRPr="005A01D8">
      <w:rPr>
        <w:b/>
        <w:bCs/>
        <w:sz w:val="20"/>
        <w:szCs w:val="20"/>
      </w:rPr>
      <w:fldChar w:fldCharType="separate"/>
    </w:r>
    <w:r w:rsidRPr="005A01D8">
      <w:rPr>
        <w:b/>
        <w:bCs/>
        <w:noProof/>
        <w:sz w:val="20"/>
        <w:szCs w:val="20"/>
      </w:rPr>
      <w:t>2</w:t>
    </w:r>
    <w:r w:rsidRPr="005A01D8">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988C2" w14:textId="77777777" w:rsidR="003346DD" w:rsidRDefault="003346DD" w:rsidP="003346DD">
      <w:pPr>
        <w:spacing w:after="0" w:line="240" w:lineRule="auto"/>
      </w:pPr>
      <w:r>
        <w:separator/>
      </w:r>
    </w:p>
  </w:footnote>
  <w:footnote w:type="continuationSeparator" w:id="0">
    <w:p w14:paraId="168D7675" w14:textId="77777777" w:rsidR="003346DD" w:rsidRDefault="003346DD" w:rsidP="00334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B3F35"/>
    <w:multiLevelType w:val="hybridMultilevel"/>
    <w:tmpl w:val="BD7E440C"/>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4EF4B5B"/>
    <w:multiLevelType w:val="hybridMultilevel"/>
    <w:tmpl w:val="2CCAADFC"/>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F285968"/>
    <w:multiLevelType w:val="hybridMultilevel"/>
    <w:tmpl w:val="75580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534BF0"/>
    <w:multiLevelType w:val="hybridMultilevel"/>
    <w:tmpl w:val="09DC9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6D5846"/>
    <w:multiLevelType w:val="hybridMultilevel"/>
    <w:tmpl w:val="04102FF0"/>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9766E02"/>
    <w:multiLevelType w:val="hybridMultilevel"/>
    <w:tmpl w:val="1250E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0E3A13"/>
    <w:multiLevelType w:val="hybridMultilevel"/>
    <w:tmpl w:val="4B5A3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342DEF"/>
    <w:multiLevelType w:val="hybridMultilevel"/>
    <w:tmpl w:val="C0AAD3F2"/>
    <w:lvl w:ilvl="0" w:tplc="84AE7DAE">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49938B7"/>
    <w:multiLevelType w:val="hybridMultilevel"/>
    <w:tmpl w:val="E6D8AB38"/>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579599B"/>
    <w:multiLevelType w:val="hybridMultilevel"/>
    <w:tmpl w:val="26840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C8654A1"/>
    <w:multiLevelType w:val="hybridMultilevel"/>
    <w:tmpl w:val="B5F4E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17C16E9"/>
    <w:multiLevelType w:val="hybridMultilevel"/>
    <w:tmpl w:val="71B4961C"/>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781097B"/>
    <w:multiLevelType w:val="hybridMultilevel"/>
    <w:tmpl w:val="711CCF6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B3172B5"/>
    <w:multiLevelType w:val="hybridMultilevel"/>
    <w:tmpl w:val="781E77EA"/>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6C36C73"/>
    <w:multiLevelType w:val="hybridMultilevel"/>
    <w:tmpl w:val="643823C2"/>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AAB38BD"/>
    <w:multiLevelType w:val="hybridMultilevel"/>
    <w:tmpl w:val="C95C4168"/>
    <w:lvl w:ilvl="0" w:tplc="84AE7D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12038852">
    <w:abstractNumId w:val="2"/>
  </w:num>
  <w:num w:numId="2" w16cid:durableId="1703507266">
    <w:abstractNumId w:val="12"/>
  </w:num>
  <w:num w:numId="3" w16cid:durableId="968051424">
    <w:abstractNumId w:val="3"/>
  </w:num>
  <w:num w:numId="4" w16cid:durableId="733937962">
    <w:abstractNumId w:val="6"/>
  </w:num>
  <w:num w:numId="5" w16cid:durableId="857236698">
    <w:abstractNumId w:val="10"/>
  </w:num>
  <w:num w:numId="6" w16cid:durableId="1589970999">
    <w:abstractNumId w:val="9"/>
  </w:num>
  <w:num w:numId="7" w16cid:durableId="1199124057">
    <w:abstractNumId w:val="5"/>
  </w:num>
  <w:num w:numId="8" w16cid:durableId="1224564745">
    <w:abstractNumId w:val="4"/>
  </w:num>
  <w:num w:numId="9" w16cid:durableId="1844472023">
    <w:abstractNumId w:val="7"/>
  </w:num>
  <w:num w:numId="10" w16cid:durableId="81411375">
    <w:abstractNumId w:val="8"/>
  </w:num>
  <w:num w:numId="11" w16cid:durableId="375199295">
    <w:abstractNumId w:val="1"/>
  </w:num>
  <w:num w:numId="12" w16cid:durableId="554656890">
    <w:abstractNumId w:val="0"/>
  </w:num>
  <w:num w:numId="13" w16cid:durableId="1750301366">
    <w:abstractNumId w:val="15"/>
  </w:num>
  <w:num w:numId="14" w16cid:durableId="397752488">
    <w:abstractNumId w:val="11"/>
  </w:num>
  <w:num w:numId="15" w16cid:durableId="1161047704">
    <w:abstractNumId w:val="14"/>
  </w:num>
  <w:num w:numId="16" w16cid:durableId="1585147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2B"/>
    <w:rsid w:val="00084F65"/>
    <w:rsid w:val="00090C58"/>
    <w:rsid w:val="000933A9"/>
    <w:rsid w:val="0016637F"/>
    <w:rsid w:val="001A21C7"/>
    <w:rsid w:val="001E7EE8"/>
    <w:rsid w:val="00235617"/>
    <w:rsid w:val="00275373"/>
    <w:rsid w:val="002A532B"/>
    <w:rsid w:val="002E268C"/>
    <w:rsid w:val="003346DD"/>
    <w:rsid w:val="0039271B"/>
    <w:rsid w:val="003F3A0A"/>
    <w:rsid w:val="00496AF8"/>
    <w:rsid w:val="004E5CAA"/>
    <w:rsid w:val="00523715"/>
    <w:rsid w:val="0059794A"/>
    <w:rsid w:val="005A01D8"/>
    <w:rsid w:val="005B2106"/>
    <w:rsid w:val="005E26AC"/>
    <w:rsid w:val="006110C7"/>
    <w:rsid w:val="00662A26"/>
    <w:rsid w:val="006A7EA4"/>
    <w:rsid w:val="0079764E"/>
    <w:rsid w:val="007A7FBF"/>
    <w:rsid w:val="00864E61"/>
    <w:rsid w:val="00967A21"/>
    <w:rsid w:val="00A463C3"/>
    <w:rsid w:val="00A525D7"/>
    <w:rsid w:val="00AC16BD"/>
    <w:rsid w:val="00B226C3"/>
    <w:rsid w:val="00B73136"/>
    <w:rsid w:val="00C035B3"/>
    <w:rsid w:val="00C91174"/>
    <w:rsid w:val="00CE48C7"/>
    <w:rsid w:val="00D20795"/>
    <w:rsid w:val="00D3159B"/>
    <w:rsid w:val="00D37757"/>
    <w:rsid w:val="00D90E6C"/>
    <w:rsid w:val="00DD2D41"/>
    <w:rsid w:val="00DE7741"/>
    <w:rsid w:val="00E31A4C"/>
    <w:rsid w:val="00E74ED3"/>
    <w:rsid w:val="00F76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2BBA"/>
  <w15:chartTrackingRefBased/>
  <w15:docId w15:val="{F087F55D-6A25-486E-9FBE-9050C86D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32B"/>
    <w:pPr>
      <w:ind w:left="720"/>
      <w:contextualSpacing/>
    </w:pPr>
  </w:style>
  <w:style w:type="paragraph" w:styleId="Title">
    <w:name w:val="Title"/>
    <w:basedOn w:val="Normal"/>
    <w:next w:val="Normal"/>
    <w:link w:val="TitleChar"/>
    <w:uiPriority w:val="10"/>
    <w:qFormat/>
    <w:rsid w:val="00275373"/>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275373"/>
    <w:rPr>
      <w:rFonts w:eastAsiaTheme="majorEastAsia" w:cstheme="majorBidi"/>
      <w:spacing w:val="-10"/>
      <w:kern w:val="28"/>
      <w:sz w:val="32"/>
      <w:szCs w:val="56"/>
    </w:rPr>
  </w:style>
  <w:style w:type="paragraph" w:styleId="Header">
    <w:name w:val="header"/>
    <w:basedOn w:val="Normal"/>
    <w:link w:val="HeaderChar"/>
    <w:uiPriority w:val="99"/>
    <w:unhideWhenUsed/>
    <w:rsid w:val="00334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6DD"/>
  </w:style>
  <w:style w:type="paragraph" w:styleId="Footer">
    <w:name w:val="footer"/>
    <w:basedOn w:val="Normal"/>
    <w:link w:val="FooterChar"/>
    <w:uiPriority w:val="99"/>
    <w:unhideWhenUsed/>
    <w:rsid w:val="00334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295</Words>
  <Characters>2381</Characters>
  <Application>Microsoft Office Word</Application>
  <DocSecurity>0</DocSecurity>
  <Lines>793</Lines>
  <Paragraphs>167</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Catherine</dc:creator>
  <cp:keywords/>
  <dc:description/>
  <cp:lastModifiedBy>Dahya, Lillian</cp:lastModifiedBy>
  <cp:revision>43</cp:revision>
  <dcterms:created xsi:type="dcterms:W3CDTF">2024-10-18T01:12:00Z</dcterms:created>
  <dcterms:modified xsi:type="dcterms:W3CDTF">2025-03-05T05:30:00Z</dcterms:modified>
</cp:coreProperties>
</file>