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B91C" w14:textId="117A4DAC" w:rsidR="00092113" w:rsidRPr="001929E8" w:rsidRDefault="001929E8" w:rsidP="001929E8">
      <w:pPr>
        <w:pStyle w:val="Heading1"/>
        <w:spacing w:before="0" w:after="0"/>
        <w:rPr>
          <w:rFonts w:ascii="Verdana" w:hAnsi="Verdana"/>
          <w:b w:val="0"/>
          <w:bCs w:val="0"/>
          <w:sz w:val="24"/>
          <w:szCs w:val="24"/>
        </w:rPr>
      </w:pPr>
      <w:bookmarkStart w:id="0" w:name="_Toc142648598"/>
      <w:r w:rsidRPr="001929E8">
        <w:rPr>
          <w:rFonts w:ascii="Verdana" w:hAnsi="Verdana"/>
          <w:b w:val="0"/>
          <w:bCs w:val="0"/>
          <w:sz w:val="24"/>
          <w:szCs w:val="24"/>
        </w:rPr>
        <w:t>Rodney Croome</w:t>
      </w:r>
    </w:p>
    <w:p w14:paraId="242F427B" w14:textId="28F69AB7" w:rsidR="001929E8" w:rsidRPr="001929E8" w:rsidRDefault="001929E8" w:rsidP="001929E8">
      <w:pPr>
        <w:spacing w:after="0" w:line="240" w:lineRule="auto"/>
        <w:rPr>
          <w:rFonts w:ascii="Verdana" w:hAnsi="Verdana"/>
          <w:color w:val="000000" w:themeColor="text1"/>
          <w:sz w:val="24"/>
        </w:rPr>
      </w:pPr>
      <w:r w:rsidRPr="001929E8">
        <w:rPr>
          <w:rFonts w:ascii="Verdana" w:hAnsi="Verdana"/>
          <w:color w:val="000000" w:themeColor="text1"/>
          <w:sz w:val="24"/>
        </w:rPr>
        <w:t>Equality Tasmania</w:t>
      </w:r>
    </w:p>
    <w:p w14:paraId="0DDEE7D9" w14:textId="5A018A55" w:rsidR="001929E8" w:rsidRPr="001929E8" w:rsidRDefault="001929E8" w:rsidP="001929E8">
      <w:pPr>
        <w:spacing w:after="0" w:line="240" w:lineRule="auto"/>
        <w:rPr>
          <w:rFonts w:ascii="Verdana" w:hAnsi="Verdana"/>
          <w:color w:val="000000" w:themeColor="text1"/>
          <w:sz w:val="24"/>
        </w:rPr>
      </w:pPr>
      <w:r w:rsidRPr="001929E8">
        <w:rPr>
          <w:rFonts w:ascii="Verdana" w:hAnsi="Verdana"/>
          <w:color w:val="000000" w:themeColor="text1"/>
          <w:sz w:val="24"/>
        </w:rPr>
        <w:t>0409 010 668</w:t>
      </w:r>
    </w:p>
    <w:p w14:paraId="05FCE36E" w14:textId="77777777" w:rsidR="001929E8" w:rsidRPr="001929E8" w:rsidRDefault="001929E8" w:rsidP="001929E8">
      <w:pPr>
        <w:spacing w:after="0" w:line="240" w:lineRule="auto"/>
        <w:rPr>
          <w:rFonts w:ascii="Verdana" w:hAnsi="Verdana"/>
          <w:color w:val="000000" w:themeColor="text1"/>
          <w:sz w:val="24"/>
        </w:rPr>
      </w:pPr>
    </w:p>
    <w:p w14:paraId="0EB15E89" w14:textId="06C7C76F" w:rsidR="001929E8" w:rsidRPr="001929E8" w:rsidRDefault="001929E8" w:rsidP="001929E8">
      <w:pPr>
        <w:spacing w:after="0" w:line="240" w:lineRule="auto"/>
        <w:rPr>
          <w:rFonts w:ascii="Verdana" w:hAnsi="Verdana"/>
          <w:color w:val="000000" w:themeColor="text1"/>
          <w:sz w:val="24"/>
        </w:rPr>
      </w:pPr>
      <w:r w:rsidRPr="001929E8">
        <w:rPr>
          <w:rFonts w:ascii="Verdana" w:hAnsi="Verdana"/>
          <w:color w:val="000000" w:themeColor="text1"/>
          <w:sz w:val="24"/>
        </w:rPr>
        <w:t>Dr Lynn Jarvis</w:t>
      </w:r>
    </w:p>
    <w:p w14:paraId="355D5D59" w14:textId="3B05FE4A" w:rsidR="00EC264E" w:rsidRPr="001929E8" w:rsidRDefault="001929E8" w:rsidP="001929E8">
      <w:pPr>
        <w:spacing w:after="0" w:line="240" w:lineRule="auto"/>
        <w:rPr>
          <w:rFonts w:ascii="Verdana" w:hAnsi="Verdana"/>
          <w:color w:val="000000" w:themeColor="text1"/>
          <w:sz w:val="24"/>
        </w:rPr>
      </w:pPr>
      <w:r w:rsidRPr="001929E8">
        <w:rPr>
          <w:rFonts w:ascii="Verdana" w:hAnsi="Verdana"/>
          <w:color w:val="000000" w:themeColor="text1"/>
          <w:sz w:val="24"/>
        </w:rPr>
        <w:t xml:space="preserve">CEO, Working It </w:t>
      </w:r>
      <w:r>
        <w:rPr>
          <w:rFonts w:ascii="Verdana" w:hAnsi="Verdana"/>
          <w:color w:val="000000" w:themeColor="text1"/>
          <w:sz w:val="24"/>
        </w:rPr>
        <w:t>O</w:t>
      </w:r>
      <w:r w:rsidRPr="001929E8">
        <w:rPr>
          <w:rFonts w:ascii="Verdana" w:hAnsi="Verdana"/>
          <w:color w:val="000000" w:themeColor="text1"/>
          <w:sz w:val="24"/>
        </w:rPr>
        <w:t>ut</w:t>
      </w:r>
    </w:p>
    <w:p w14:paraId="75ACBD3B" w14:textId="391DEECE" w:rsidR="001929E8" w:rsidRDefault="001929E8" w:rsidP="001929E8">
      <w:pPr>
        <w:spacing w:after="0" w:line="240" w:lineRule="auto"/>
        <w:rPr>
          <w:rFonts w:ascii="Verdana" w:hAnsi="Verdana"/>
          <w:color w:val="000000" w:themeColor="text1"/>
          <w:sz w:val="24"/>
        </w:rPr>
      </w:pPr>
      <w:r>
        <w:rPr>
          <w:rFonts w:ascii="Verdana" w:hAnsi="Verdana"/>
          <w:color w:val="000000" w:themeColor="text1"/>
          <w:sz w:val="24"/>
        </w:rPr>
        <w:t>0408 265 045</w:t>
      </w:r>
    </w:p>
    <w:p w14:paraId="7ABF5251" w14:textId="77777777" w:rsidR="001929E8" w:rsidRPr="001929E8" w:rsidRDefault="001929E8" w:rsidP="001929E8">
      <w:pPr>
        <w:spacing w:after="0" w:line="240" w:lineRule="auto"/>
        <w:rPr>
          <w:rFonts w:ascii="Verdana" w:hAnsi="Verdana"/>
          <w:color w:val="000000" w:themeColor="text1"/>
          <w:sz w:val="24"/>
        </w:rPr>
      </w:pPr>
    </w:p>
    <w:p w14:paraId="7D28A06C" w14:textId="25C5F559" w:rsidR="001929E8" w:rsidRPr="00D66B91" w:rsidRDefault="001929E8" w:rsidP="001929E8">
      <w:pPr>
        <w:spacing w:after="0" w:line="240" w:lineRule="auto"/>
        <w:rPr>
          <w:rFonts w:ascii="Verdana" w:hAnsi="Verdana"/>
          <w:color w:val="091B35"/>
          <w:sz w:val="24"/>
          <w:shd w:val="clear" w:color="auto" w:fill="FFFFFF"/>
        </w:rPr>
      </w:pPr>
      <w:r w:rsidRPr="001929E8">
        <w:rPr>
          <w:rFonts w:ascii="Verdana" w:hAnsi="Verdana"/>
          <w:color w:val="091B35"/>
          <w:sz w:val="24"/>
          <w:shd w:val="clear" w:color="auto" w:fill="FFFFFF"/>
        </w:rPr>
        <w:t>Maryanne Lewis</w:t>
      </w:r>
      <w:r w:rsidRPr="001929E8">
        <w:rPr>
          <w:rFonts w:ascii="Verdana" w:hAnsi="Verdana"/>
          <w:color w:val="091B35"/>
          <w:sz w:val="24"/>
        </w:rPr>
        <w:br/>
      </w:r>
      <w:r w:rsidRPr="001929E8">
        <w:rPr>
          <w:rFonts w:ascii="Verdana" w:hAnsi="Verdana"/>
          <w:color w:val="091B35"/>
          <w:sz w:val="24"/>
          <w:shd w:val="clear" w:color="auto" w:fill="FFFFFF"/>
        </w:rPr>
        <w:t>Project Manager – Disability Inclusion Legislation Project</w:t>
      </w:r>
      <w:r w:rsidRPr="001929E8">
        <w:rPr>
          <w:rFonts w:ascii="Verdana" w:hAnsi="Verdana"/>
          <w:color w:val="091B35"/>
          <w:sz w:val="24"/>
        </w:rPr>
        <w:br/>
      </w:r>
      <w:r w:rsidRPr="00D66B91">
        <w:rPr>
          <w:rFonts w:ascii="Verdana" w:hAnsi="Verdana"/>
          <w:color w:val="091B35"/>
          <w:sz w:val="24"/>
          <w:shd w:val="clear" w:color="auto" w:fill="FFFFFF"/>
        </w:rPr>
        <w:t>Community and Disability Services</w:t>
      </w:r>
      <w:r w:rsidRPr="00D66B91">
        <w:rPr>
          <w:rFonts w:ascii="Verdana" w:hAnsi="Verdana"/>
          <w:color w:val="091B35"/>
          <w:sz w:val="24"/>
        </w:rPr>
        <w:br/>
      </w:r>
      <w:r w:rsidRPr="00D66B91">
        <w:rPr>
          <w:rFonts w:ascii="Verdana" w:hAnsi="Verdana"/>
          <w:color w:val="091B35"/>
          <w:sz w:val="24"/>
          <w:shd w:val="clear" w:color="auto" w:fill="FFFFFF"/>
        </w:rPr>
        <w:t>Community Partnerships and Priorities Division</w:t>
      </w:r>
      <w:r w:rsidRPr="00D66B91">
        <w:rPr>
          <w:rFonts w:ascii="Verdana" w:hAnsi="Verdana"/>
          <w:color w:val="091B35"/>
          <w:sz w:val="24"/>
        </w:rPr>
        <w:br/>
      </w:r>
      <w:r w:rsidRPr="00D66B91">
        <w:rPr>
          <w:rFonts w:ascii="Verdana" w:hAnsi="Verdana"/>
          <w:color w:val="091B35"/>
          <w:sz w:val="24"/>
          <w:shd w:val="clear" w:color="auto" w:fill="FFFFFF"/>
        </w:rPr>
        <w:t>Department of Premier and Cabinet</w:t>
      </w:r>
    </w:p>
    <w:p w14:paraId="1D150244" w14:textId="37429847" w:rsidR="00D66B91" w:rsidRPr="00D66B91" w:rsidRDefault="00F51979" w:rsidP="001929E8">
      <w:pPr>
        <w:spacing w:after="0" w:line="240" w:lineRule="auto"/>
        <w:rPr>
          <w:rFonts w:ascii="Verdana" w:hAnsi="Verdana"/>
          <w:color w:val="000000" w:themeColor="text1"/>
          <w:sz w:val="24"/>
        </w:rPr>
      </w:pPr>
      <w:hyperlink r:id="rId7" w:history="1">
        <w:r w:rsidR="00D66B91" w:rsidRPr="00D66B91">
          <w:rPr>
            <w:rFonts w:ascii="Verdana" w:hAnsi="Verdana"/>
            <w:color w:val="5F525D"/>
            <w:sz w:val="24"/>
            <w:u w:val="single"/>
            <w:shd w:val="clear" w:color="auto" w:fill="FFFFFF"/>
          </w:rPr>
          <w:t>disabilityinclusionbill@dpac.tas.gov.au</w:t>
        </w:r>
      </w:hyperlink>
    </w:p>
    <w:p w14:paraId="09F38999" w14:textId="77777777" w:rsidR="00EC264E" w:rsidRPr="00D66B91" w:rsidRDefault="00EC264E" w:rsidP="001929E8">
      <w:pPr>
        <w:spacing w:after="0" w:line="240" w:lineRule="auto"/>
        <w:rPr>
          <w:rFonts w:ascii="Verdana" w:hAnsi="Verdana"/>
          <w:color w:val="000000" w:themeColor="text1"/>
          <w:sz w:val="24"/>
        </w:rPr>
      </w:pPr>
    </w:p>
    <w:p w14:paraId="4A5348FF" w14:textId="69DBBE69" w:rsidR="001929E8" w:rsidRDefault="001929E8" w:rsidP="001929E8">
      <w:pPr>
        <w:spacing w:after="0" w:line="240" w:lineRule="auto"/>
        <w:rPr>
          <w:rFonts w:ascii="Verdana" w:hAnsi="Verdana"/>
          <w:color w:val="000000" w:themeColor="text1"/>
          <w:sz w:val="24"/>
        </w:rPr>
      </w:pPr>
      <w:r>
        <w:rPr>
          <w:rFonts w:ascii="Verdana" w:hAnsi="Verdana"/>
          <w:color w:val="000000" w:themeColor="text1"/>
          <w:sz w:val="24"/>
        </w:rPr>
        <w:t>Re: submission on the Disability Inclusion Bill 2023</w:t>
      </w:r>
    </w:p>
    <w:p w14:paraId="536BC010" w14:textId="77777777" w:rsidR="001929E8" w:rsidRDefault="001929E8" w:rsidP="001929E8">
      <w:pPr>
        <w:spacing w:after="0" w:line="240" w:lineRule="auto"/>
        <w:rPr>
          <w:rFonts w:ascii="Verdana" w:hAnsi="Verdana"/>
          <w:color w:val="000000" w:themeColor="text1"/>
          <w:sz w:val="24"/>
        </w:rPr>
      </w:pPr>
    </w:p>
    <w:p w14:paraId="018E4262" w14:textId="2250459C" w:rsidR="001929E8" w:rsidRDefault="001929E8" w:rsidP="001929E8">
      <w:pPr>
        <w:spacing w:after="0" w:line="240" w:lineRule="auto"/>
        <w:rPr>
          <w:rFonts w:ascii="Verdana" w:hAnsi="Verdana"/>
          <w:color w:val="000000" w:themeColor="text1"/>
          <w:sz w:val="24"/>
        </w:rPr>
      </w:pPr>
      <w:r>
        <w:rPr>
          <w:rFonts w:ascii="Verdana" w:hAnsi="Verdana"/>
          <w:color w:val="000000" w:themeColor="text1"/>
          <w:sz w:val="24"/>
        </w:rPr>
        <w:t>Dear Ms Lewis,</w:t>
      </w:r>
    </w:p>
    <w:p w14:paraId="01A9CE25" w14:textId="77777777" w:rsidR="001929E8" w:rsidRPr="00376780" w:rsidRDefault="001929E8" w:rsidP="001929E8">
      <w:pPr>
        <w:spacing w:after="0" w:line="240" w:lineRule="auto"/>
        <w:rPr>
          <w:rFonts w:ascii="Verdana" w:hAnsi="Verdana"/>
          <w:color w:val="000000" w:themeColor="text1"/>
          <w:sz w:val="24"/>
        </w:rPr>
      </w:pPr>
    </w:p>
    <w:p w14:paraId="4D1FA8B6" w14:textId="3F4D3096" w:rsidR="001929E8" w:rsidRPr="00376780" w:rsidRDefault="001929E8" w:rsidP="001929E8">
      <w:pPr>
        <w:spacing w:after="0" w:line="240" w:lineRule="auto"/>
        <w:rPr>
          <w:rFonts w:ascii="Verdana" w:hAnsi="Verdana"/>
          <w:color w:val="000000" w:themeColor="text1"/>
          <w:sz w:val="24"/>
        </w:rPr>
      </w:pPr>
      <w:r w:rsidRPr="00376780">
        <w:rPr>
          <w:rFonts w:ascii="Verdana" w:hAnsi="Verdana"/>
          <w:color w:val="000000" w:themeColor="text1"/>
          <w:sz w:val="24"/>
        </w:rPr>
        <w:t xml:space="preserve">Please find below </w:t>
      </w:r>
      <w:r w:rsidR="00376780" w:rsidRPr="00376780">
        <w:rPr>
          <w:rFonts w:ascii="Verdana" w:hAnsi="Verdana"/>
          <w:color w:val="000000" w:themeColor="text1"/>
          <w:sz w:val="24"/>
        </w:rPr>
        <w:t xml:space="preserve">the </w:t>
      </w:r>
      <w:r w:rsidR="00376780" w:rsidRPr="00376780">
        <w:rPr>
          <w:rFonts w:ascii="Verdana" w:hAnsi="Verdana"/>
          <w:color w:val="000000"/>
          <w:sz w:val="24"/>
          <w:shd w:val="clear" w:color="auto" w:fill="FFFFFF"/>
        </w:rPr>
        <w:t xml:space="preserve">joint Equality Tasmania / Working It Out submission </w:t>
      </w:r>
      <w:r w:rsidRPr="00376780">
        <w:rPr>
          <w:rFonts w:ascii="Verdana" w:hAnsi="Verdana"/>
          <w:color w:val="000000" w:themeColor="text1"/>
          <w:sz w:val="24"/>
        </w:rPr>
        <w:t>to the Disability Inclusion Bill consultation. Please let us know if you have any questions or more information is required.</w:t>
      </w:r>
    </w:p>
    <w:p w14:paraId="2518B537" w14:textId="77777777" w:rsidR="001929E8" w:rsidRPr="00376780" w:rsidRDefault="001929E8" w:rsidP="001929E8">
      <w:pPr>
        <w:spacing w:after="0" w:line="240" w:lineRule="auto"/>
        <w:rPr>
          <w:rFonts w:ascii="Verdana" w:hAnsi="Verdana"/>
          <w:color w:val="000000" w:themeColor="text1"/>
          <w:sz w:val="24"/>
        </w:rPr>
      </w:pPr>
    </w:p>
    <w:p w14:paraId="779AF7C2" w14:textId="5303B14E" w:rsidR="001929E8" w:rsidRDefault="001929E8" w:rsidP="001929E8">
      <w:pPr>
        <w:spacing w:after="0" w:line="240" w:lineRule="auto"/>
        <w:rPr>
          <w:rFonts w:ascii="Verdana" w:hAnsi="Verdana"/>
          <w:color w:val="000000" w:themeColor="text1"/>
          <w:sz w:val="24"/>
        </w:rPr>
      </w:pPr>
      <w:r>
        <w:rPr>
          <w:rFonts w:ascii="Verdana" w:hAnsi="Verdana"/>
          <w:color w:val="000000" w:themeColor="text1"/>
          <w:sz w:val="24"/>
        </w:rPr>
        <w:t>Best wishes,</w:t>
      </w:r>
    </w:p>
    <w:p w14:paraId="4F5486E6" w14:textId="4FB5DED1" w:rsidR="001929E8" w:rsidRDefault="001929E8" w:rsidP="001929E8">
      <w:pPr>
        <w:spacing w:after="0" w:line="240" w:lineRule="auto"/>
        <w:rPr>
          <w:rFonts w:ascii="Verdana" w:hAnsi="Verdana"/>
          <w:color w:val="000000" w:themeColor="text1"/>
          <w:sz w:val="24"/>
        </w:rPr>
      </w:pPr>
      <w:r>
        <w:rPr>
          <w:rFonts w:ascii="Verdana" w:hAnsi="Verdana"/>
          <w:color w:val="000000" w:themeColor="text1"/>
          <w:sz w:val="24"/>
        </w:rPr>
        <w:t>Rodney Croome</w:t>
      </w:r>
    </w:p>
    <w:p w14:paraId="671469A9" w14:textId="176684DC" w:rsidR="001929E8" w:rsidRDefault="001929E8" w:rsidP="001929E8">
      <w:pPr>
        <w:spacing w:after="0" w:line="240" w:lineRule="auto"/>
        <w:rPr>
          <w:rFonts w:ascii="Verdana" w:hAnsi="Verdana"/>
          <w:color w:val="000000" w:themeColor="text1"/>
          <w:sz w:val="24"/>
        </w:rPr>
      </w:pPr>
      <w:r>
        <w:rPr>
          <w:rFonts w:ascii="Verdana" w:hAnsi="Verdana"/>
          <w:color w:val="000000" w:themeColor="text1"/>
          <w:sz w:val="24"/>
        </w:rPr>
        <w:t>Lynn Jarvis</w:t>
      </w:r>
    </w:p>
    <w:p w14:paraId="209A51DD" w14:textId="77777777" w:rsidR="001929E8" w:rsidRDefault="001929E8" w:rsidP="001929E8">
      <w:pPr>
        <w:spacing w:after="0" w:line="240" w:lineRule="auto"/>
        <w:rPr>
          <w:rFonts w:ascii="Verdana" w:hAnsi="Verdana"/>
          <w:color w:val="000000" w:themeColor="text1"/>
          <w:sz w:val="24"/>
        </w:rPr>
      </w:pPr>
    </w:p>
    <w:p w14:paraId="0717E90F" w14:textId="35009D41" w:rsidR="001929E8" w:rsidRDefault="001929E8" w:rsidP="001929E8">
      <w:pPr>
        <w:spacing w:after="0" w:line="240" w:lineRule="auto"/>
        <w:rPr>
          <w:rFonts w:ascii="Verdana" w:hAnsi="Verdana"/>
          <w:color w:val="000000" w:themeColor="text1"/>
          <w:sz w:val="24"/>
        </w:rPr>
      </w:pPr>
      <w:r>
        <w:rPr>
          <w:rFonts w:ascii="Verdana" w:hAnsi="Verdana"/>
          <w:color w:val="000000" w:themeColor="text1"/>
          <w:sz w:val="24"/>
        </w:rPr>
        <w:t>***</w:t>
      </w:r>
    </w:p>
    <w:p w14:paraId="3591E513" w14:textId="77777777" w:rsidR="001929E8" w:rsidRPr="001929E8" w:rsidRDefault="001929E8" w:rsidP="001929E8">
      <w:pPr>
        <w:spacing w:after="0" w:line="240" w:lineRule="auto"/>
        <w:rPr>
          <w:rFonts w:ascii="Verdana" w:hAnsi="Verdana"/>
          <w:color w:val="000000" w:themeColor="text1"/>
          <w:sz w:val="24"/>
        </w:rPr>
      </w:pPr>
    </w:p>
    <w:p w14:paraId="769C1A0D" w14:textId="19D9D2C8" w:rsidR="007331B7" w:rsidRPr="00234254" w:rsidRDefault="007331B7" w:rsidP="00234254">
      <w:pPr>
        <w:pStyle w:val="ListParagraph"/>
        <w:numPr>
          <w:ilvl w:val="0"/>
          <w:numId w:val="6"/>
        </w:numPr>
        <w:spacing w:after="0" w:line="240" w:lineRule="auto"/>
        <w:rPr>
          <w:rFonts w:ascii="Verdana" w:hAnsi="Verdana"/>
          <w:b/>
          <w:bCs/>
          <w:sz w:val="24"/>
        </w:rPr>
      </w:pPr>
      <w:r w:rsidRPr="00234254">
        <w:rPr>
          <w:rFonts w:ascii="Verdana" w:hAnsi="Verdana"/>
          <w:b/>
          <w:bCs/>
          <w:sz w:val="24"/>
        </w:rPr>
        <w:t xml:space="preserve">Equality Tasmania </w:t>
      </w:r>
      <w:r w:rsidR="00D54B9D" w:rsidRPr="00234254">
        <w:rPr>
          <w:rFonts w:ascii="Verdana" w:hAnsi="Verdana"/>
          <w:b/>
          <w:bCs/>
          <w:sz w:val="24"/>
        </w:rPr>
        <w:t xml:space="preserve">and Working It Out </w:t>
      </w:r>
    </w:p>
    <w:p w14:paraId="0F79A082" w14:textId="77777777" w:rsidR="00D54B9D" w:rsidRPr="00327F95" w:rsidRDefault="00D54B9D" w:rsidP="00FD3BA6">
      <w:pPr>
        <w:spacing w:after="0" w:line="240" w:lineRule="auto"/>
        <w:rPr>
          <w:rFonts w:ascii="Verdana" w:hAnsi="Verdana"/>
          <w:color w:val="000000" w:themeColor="text1"/>
          <w:sz w:val="24"/>
        </w:rPr>
      </w:pPr>
    </w:p>
    <w:p w14:paraId="3F32D74F" w14:textId="459AA4FD" w:rsidR="00E11991" w:rsidRPr="00E11991" w:rsidRDefault="0027570E" w:rsidP="00E11991">
      <w:pPr>
        <w:shd w:val="clear" w:color="auto" w:fill="FFFFFF"/>
        <w:spacing w:after="0" w:line="240" w:lineRule="auto"/>
        <w:rPr>
          <w:rFonts w:ascii="Verdana" w:eastAsia="Times New Roman" w:hAnsi="Verdana"/>
          <w:color w:val="222222"/>
          <w:sz w:val="24"/>
          <w:lang w:eastAsia="zh-CN"/>
        </w:rPr>
      </w:pPr>
      <w:r w:rsidRPr="00E11991">
        <w:rPr>
          <w:rFonts w:ascii="Verdana" w:hAnsi="Verdana"/>
          <w:color w:val="000000" w:themeColor="text1"/>
          <w:sz w:val="24"/>
          <w:shd w:val="clear" w:color="auto" w:fill="FFFFFF"/>
        </w:rPr>
        <w:t xml:space="preserve">Working It Out (WIO) is Tasmania’s only dedicated support, </w:t>
      </w:r>
      <w:proofErr w:type="gramStart"/>
      <w:r w:rsidRPr="00E11991">
        <w:rPr>
          <w:rFonts w:ascii="Verdana" w:hAnsi="Verdana"/>
          <w:color w:val="000000" w:themeColor="text1"/>
          <w:sz w:val="24"/>
          <w:shd w:val="clear" w:color="auto" w:fill="FFFFFF"/>
        </w:rPr>
        <w:t>advocacy</w:t>
      </w:r>
      <w:proofErr w:type="gramEnd"/>
      <w:r w:rsidRPr="00E11991">
        <w:rPr>
          <w:rFonts w:ascii="Verdana" w:hAnsi="Verdana"/>
          <w:color w:val="000000" w:themeColor="text1"/>
          <w:sz w:val="24"/>
          <w:shd w:val="clear" w:color="auto" w:fill="FFFFFF"/>
        </w:rPr>
        <w:t xml:space="preserve"> and education service for Tasmania’s lesbian, gay, bisexual, transgender, intersex, and asexual (LGBTIQA+) population. Our mission is to </w:t>
      </w:r>
      <w:r w:rsidR="00E11991" w:rsidRPr="00E11991">
        <w:rPr>
          <w:rFonts w:ascii="Verdana" w:eastAsia="Times New Roman" w:hAnsi="Verdana"/>
          <w:color w:val="222222"/>
          <w:sz w:val="24"/>
          <w:lang w:eastAsia="zh-CN"/>
        </w:rPr>
        <w:t xml:space="preserve">create change through </w:t>
      </w:r>
      <w:proofErr w:type="gramStart"/>
      <w:r w:rsidR="00E11991" w:rsidRPr="00E11991">
        <w:rPr>
          <w:rFonts w:ascii="Verdana" w:eastAsia="Times New Roman" w:hAnsi="Verdana"/>
          <w:color w:val="222222"/>
          <w:sz w:val="24"/>
          <w:lang w:eastAsia="zh-CN"/>
        </w:rPr>
        <w:t>lived-experience</w:t>
      </w:r>
      <w:proofErr w:type="gramEnd"/>
      <w:r w:rsidR="00E11991" w:rsidRPr="00E11991">
        <w:rPr>
          <w:rFonts w:ascii="Verdana" w:eastAsia="Times New Roman" w:hAnsi="Verdana"/>
          <w:color w:val="222222"/>
          <w:sz w:val="24"/>
          <w:lang w:eastAsia="zh-CN"/>
        </w:rPr>
        <w:t xml:space="preserve"> based education, support and advocacy</w:t>
      </w:r>
    </w:p>
    <w:p w14:paraId="1C7ACF10" w14:textId="77777777" w:rsidR="00E11991" w:rsidRPr="00E11991" w:rsidRDefault="00E11991" w:rsidP="00E11991">
      <w:pPr>
        <w:shd w:val="clear" w:color="auto" w:fill="FFFFFF"/>
        <w:spacing w:after="0" w:line="240" w:lineRule="auto"/>
        <w:rPr>
          <w:rFonts w:ascii="Verdana" w:eastAsia="Times New Roman" w:hAnsi="Verdana"/>
          <w:color w:val="222222"/>
          <w:sz w:val="24"/>
          <w:lang w:eastAsia="zh-CN"/>
        </w:rPr>
      </w:pPr>
      <w:r w:rsidRPr="00E11991">
        <w:rPr>
          <w:rFonts w:ascii="Verdana" w:eastAsia="Times New Roman" w:hAnsi="Verdana"/>
          <w:color w:val="222222"/>
          <w:sz w:val="24"/>
          <w:lang w:eastAsia="zh-CN"/>
        </w:rPr>
        <w:t>which enables LGBTIQA+ Tasmanians to live their best lives.</w:t>
      </w:r>
    </w:p>
    <w:p w14:paraId="07EBD7FB" w14:textId="77777777" w:rsidR="0027570E" w:rsidRPr="00E11991" w:rsidRDefault="0027570E" w:rsidP="00E11991">
      <w:pPr>
        <w:spacing w:after="0" w:line="240" w:lineRule="auto"/>
        <w:rPr>
          <w:rFonts w:ascii="Verdana" w:hAnsi="Verdana"/>
          <w:color w:val="000000" w:themeColor="text1"/>
          <w:sz w:val="24"/>
        </w:rPr>
      </w:pPr>
    </w:p>
    <w:p w14:paraId="7EB8474F" w14:textId="77777777" w:rsidR="00F811A6" w:rsidRPr="00B17B6B" w:rsidRDefault="00F811A6" w:rsidP="00FD3BA6">
      <w:pPr>
        <w:shd w:val="clear" w:color="auto" w:fill="FFFFFF"/>
        <w:spacing w:after="0" w:line="240" w:lineRule="auto"/>
        <w:jc w:val="both"/>
        <w:rPr>
          <w:rFonts w:ascii="Verdana" w:eastAsia="Times New Roman" w:hAnsi="Verdana"/>
          <w:color w:val="000000" w:themeColor="text1"/>
          <w:sz w:val="24"/>
        </w:rPr>
      </w:pPr>
      <w:r w:rsidRPr="00B17B6B">
        <w:rPr>
          <w:rFonts w:ascii="Verdana" w:eastAsia="Times New Roman" w:hAnsi="Verdana"/>
          <w:color w:val="000000" w:themeColor="text1"/>
          <w:sz w:val="24"/>
        </w:rPr>
        <w:t xml:space="preserve">Equality Tasmania (formerly the Tasmanian Gay and Lesbian Rights Group) is Tasmania’s leading advocacy group for LGBTI people and has been since it was formed thirty years ago. In that </w:t>
      </w:r>
      <w:proofErr w:type="gramStart"/>
      <w:r w:rsidRPr="00B17B6B">
        <w:rPr>
          <w:rFonts w:ascii="Verdana" w:eastAsia="Times New Roman" w:hAnsi="Verdana"/>
          <w:color w:val="000000" w:themeColor="text1"/>
          <w:sz w:val="24"/>
        </w:rPr>
        <w:t>time</w:t>
      </w:r>
      <w:proofErr w:type="gramEnd"/>
      <w:r w:rsidRPr="00B17B6B">
        <w:rPr>
          <w:rFonts w:ascii="Verdana" w:eastAsia="Times New Roman" w:hAnsi="Verdana"/>
          <w:color w:val="000000" w:themeColor="text1"/>
          <w:sz w:val="24"/>
        </w:rPr>
        <w:t xml:space="preserve"> we have advocated successfully for a range of reforms, including the decriminalisation of homosexuality, Tasmania’s strong Anti-Discrimination Act, Tasmania’s ground-breaking relationship laws, improved policies in schools, health and policing, and marriage equality. We regularly consult with the Tasmanian LGBTIQ community to determine our campaign priorities and to inform submissions like this one.  </w:t>
      </w:r>
    </w:p>
    <w:p w14:paraId="5DC224B6" w14:textId="77777777" w:rsidR="00092113" w:rsidRPr="00B17B6B" w:rsidRDefault="00092113" w:rsidP="00FD3BA6">
      <w:pPr>
        <w:spacing w:after="0" w:line="240" w:lineRule="auto"/>
        <w:rPr>
          <w:rFonts w:ascii="Verdana" w:hAnsi="Verdana"/>
          <w:sz w:val="24"/>
        </w:rPr>
      </w:pPr>
    </w:p>
    <w:p w14:paraId="3A5C08D4" w14:textId="5EC11C9C" w:rsidR="007331B7" w:rsidRPr="00234254" w:rsidRDefault="007331B7" w:rsidP="00234254">
      <w:pPr>
        <w:pStyle w:val="ListParagraph"/>
        <w:numPr>
          <w:ilvl w:val="0"/>
          <w:numId w:val="6"/>
        </w:numPr>
        <w:spacing w:after="0" w:line="240" w:lineRule="auto"/>
        <w:rPr>
          <w:rFonts w:ascii="Verdana" w:hAnsi="Verdana"/>
          <w:b/>
          <w:bCs/>
          <w:sz w:val="24"/>
        </w:rPr>
      </w:pPr>
      <w:r w:rsidRPr="00234254">
        <w:rPr>
          <w:rFonts w:ascii="Verdana" w:hAnsi="Verdana"/>
          <w:b/>
          <w:bCs/>
          <w:sz w:val="24"/>
        </w:rPr>
        <w:lastRenderedPageBreak/>
        <w:t>LGBTIQA+ people and disability</w:t>
      </w:r>
    </w:p>
    <w:p w14:paraId="0A4E16B5" w14:textId="77777777" w:rsidR="0064622A" w:rsidRPr="00B17B6B" w:rsidRDefault="0064622A" w:rsidP="00FD3BA6">
      <w:pPr>
        <w:spacing w:after="0" w:line="240" w:lineRule="auto"/>
        <w:rPr>
          <w:rFonts w:ascii="Verdana" w:hAnsi="Verdana"/>
          <w:sz w:val="24"/>
        </w:rPr>
      </w:pPr>
    </w:p>
    <w:p w14:paraId="7FC12BDE" w14:textId="3C34F9D6" w:rsidR="0064622A" w:rsidRPr="00B17B6B" w:rsidRDefault="007331B7" w:rsidP="00FD3BA6">
      <w:pPr>
        <w:spacing w:after="0" w:line="240" w:lineRule="auto"/>
        <w:rPr>
          <w:rFonts w:ascii="Verdana" w:hAnsi="Verdana"/>
          <w:sz w:val="24"/>
        </w:rPr>
      </w:pPr>
      <w:r w:rsidRPr="00B17B6B">
        <w:rPr>
          <w:rFonts w:ascii="Verdana" w:hAnsi="Verdana"/>
          <w:sz w:val="24"/>
        </w:rPr>
        <w:t>A</w:t>
      </w:r>
      <w:r w:rsidR="00967E7A">
        <w:rPr>
          <w:rFonts w:ascii="Verdana" w:hAnsi="Verdana"/>
          <w:sz w:val="24"/>
        </w:rPr>
        <w:t>ccording to LGBTIQ+ Health Australia, A</w:t>
      </w:r>
      <w:r w:rsidRPr="00B17B6B">
        <w:rPr>
          <w:rFonts w:ascii="Verdana" w:hAnsi="Verdana"/>
          <w:sz w:val="24"/>
        </w:rPr>
        <w:t>ustralian research shows</w:t>
      </w:r>
      <w:r w:rsidR="00B3010D" w:rsidRPr="00B17B6B">
        <w:rPr>
          <w:rFonts w:ascii="Verdana" w:hAnsi="Verdana"/>
          <w:sz w:val="24"/>
        </w:rPr>
        <w:t>:</w:t>
      </w:r>
      <w:r w:rsidRPr="00B17B6B">
        <w:rPr>
          <w:rFonts w:ascii="Verdana" w:hAnsi="Verdana"/>
          <w:sz w:val="24"/>
        </w:rPr>
        <w:t xml:space="preserve"> </w:t>
      </w:r>
    </w:p>
    <w:p w14:paraId="05D033EC" w14:textId="77777777" w:rsidR="00B3010D" w:rsidRPr="00B17B6B" w:rsidRDefault="00B3010D" w:rsidP="00FD3BA6">
      <w:pPr>
        <w:spacing w:after="0" w:line="240" w:lineRule="auto"/>
        <w:rPr>
          <w:rFonts w:ascii="Verdana" w:hAnsi="Verdana"/>
          <w:sz w:val="24"/>
        </w:rPr>
      </w:pPr>
    </w:p>
    <w:p w14:paraId="728672FC" w14:textId="107DD342" w:rsidR="00B3010D" w:rsidRPr="00B17B6B" w:rsidRDefault="00B3010D" w:rsidP="00FD3BA6">
      <w:pPr>
        <w:spacing w:after="0" w:line="240" w:lineRule="auto"/>
        <w:rPr>
          <w:rFonts w:ascii="Verdana" w:hAnsi="Verdana"/>
          <w:i/>
          <w:iCs/>
          <w:sz w:val="24"/>
        </w:rPr>
      </w:pPr>
      <w:r w:rsidRPr="00B17B6B">
        <w:rPr>
          <w:rFonts w:ascii="Verdana" w:hAnsi="Verdana"/>
          <w:i/>
          <w:iCs/>
          <w:sz w:val="24"/>
        </w:rPr>
        <w:t>“…there are higher rates of discrimination and reduced service access among LGBTIQ+ people with disability, compared with people with disability and LGBTI people without disability. Reduced social connection, including family, services, and support groups, across mainstream, disability and LGBTIQ+ communities, correlates to significantly reduced health and wellbeing for LGBTIQ+ people with disability.”</w:t>
      </w:r>
      <w:r w:rsidRPr="00B17B6B">
        <w:rPr>
          <w:rStyle w:val="EndnoteReference"/>
          <w:rFonts w:ascii="Verdana" w:hAnsi="Verdana"/>
          <w:i/>
          <w:iCs/>
          <w:sz w:val="24"/>
        </w:rPr>
        <w:endnoteReference w:id="1"/>
      </w:r>
      <w:r w:rsidR="001929E8">
        <w:rPr>
          <w:rStyle w:val="EndnoteReference"/>
          <w:rFonts w:ascii="Verdana" w:hAnsi="Verdana"/>
          <w:i/>
          <w:iCs/>
          <w:sz w:val="24"/>
        </w:rPr>
        <w:endnoteReference w:id="2"/>
      </w:r>
    </w:p>
    <w:p w14:paraId="426113B9" w14:textId="77777777" w:rsidR="00B3010D" w:rsidRPr="00B17B6B" w:rsidRDefault="00B3010D" w:rsidP="00FD3BA6">
      <w:pPr>
        <w:spacing w:after="0" w:line="240" w:lineRule="auto"/>
        <w:rPr>
          <w:rFonts w:ascii="Verdana" w:hAnsi="Verdana"/>
          <w:sz w:val="24"/>
        </w:rPr>
      </w:pPr>
    </w:p>
    <w:p w14:paraId="22E82B15" w14:textId="59E20F8B" w:rsidR="007331B7" w:rsidRPr="00B17B6B" w:rsidRDefault="007331B7" w:rsidP="00FD3BA6">
      <w:pPr>
        <w:spacing w:after="0" w:line="240" w:lineRule="auto"/>
        <w:rPr>
          <w:rFonts w:ascii="Verdana" w:hAnsi="Verdana"/>
          <w:sz w:val="24"/>
        </w:rPr>
      </w:pPr>
      <w:r w:rsidRPr="00B17B6B">
        <w:rPr>
          <w:rFonts w:ascii="Verdana" w:hAnsi="Verdana"/>
          <w:sz w:val="24"/>
        </w:rPr>
        <w:t xml:space="preserve">According to the national Writing Themselves In </w:t>
      </w:r>
      <w:r w:rsidR="00FD3BA6" w:rsidRPr="00B17B6B">
        <w:rPr>
          <w:rFonts w:ascii="Verdana" w:hAnsi="Verdana"/>
          <w:sz w:val="24"/>
        </w:rPr>
        <w:t xml:space="preserve">4 (2020) </w:t>
      </w:r>
      <w:r w:rsidRPr="00B17B6B">
        <w:rPr>
          <w:rFonts w:ascii="Verdana" w:hAnsi="Verdana"/>
          <w:sz w:val="24"/>
        </w:rPr>
        <w:t>survey of young LGBTIQA+ Australians</w:t>
      </w:r>
      <w:r w:rsidR="001929E8">
        <w:rPr>
          <w:rStyle w:val="EndnoteReference"/>
          <w:rFonts w:ascii="Verdana" w:hAnsi="Verdana"/>
          <w:sz w:val="24"/>
        </w:rPr>
        <w:endnoteReference w:id="3"/>
      </w:r>
      <w:r w:rsidRPr="00B17B6B">
        <w:rPr>
          <w:rFonts w:ascii="Verdana" w:hAnsi="Verdana"/>
          <w:sz w:val="24"/>
        </w:rPr>
        <w:t>:</w:t>
      </w:r>
    </w:p>
    <w:p w14:paraId="6768FFD8" w14:textId="77777777" w:rsidR="0064622A" w:rsidRPr="00B17B6B" w:rsidRDefault="0064622A" w:rsidP="00FD3BA6">
      <w:pPr>
        <w:spacing w:after="0" w:line="240" w:lineRule="auto"/>
        <w:rPr>
          <w:rFonts w:ascii="Verdana" w:hAnsi="Verdana"/>
          <w:sz w:val="24"/>
        </w:rPr>
      </w:pPr>
    </w:p>
    <w:p w14:paraId="0F7B49F6" w14:textId="18C13BCE" w:rsidR="007331B7" w:rsidRPr="00B17B6B" w:rsidRDefault="00FD3BA6" w:rsidP="00FD3BA6">
      <w:pPr>
        <w:spacing w:after="0" w:line="240" w:lineRule="auto"/>
        <w:rPr>
          <w:rFonts w:ascii="Verdana" w:hAnsi="Verdana"/>
          <w:i/>
          <w:iCs/>
          <w:sz w:val="24"/>
        </w:rPr>
      </w:pPr>
      <w:r w:rsidRPr="00B17B6B">
        <w:rPr>
          <w:rFonts w:ascii="Verdana" w:hAnsi="Verdana"/>
          <w:i/>
          <w:iCs/>
          <w:sz w:val="24"/>
        </w:rPr>
        <w:t>“</w:t>
      </w:r>
      <w:r w:rsidR="007331B7" w:rsidRPr="00B17B6B">
        <w:rPr>
          <w:rFonts w:ascii="Verdana" w:hAnsi="Verdana"/>
          <w:i/>
          <w:iCs/>
          <w:sz w:val="24"/>
        </w:rPr>
        <w:t>Participants with disability or a long-term health condition reported experiencing greater levels of verbal (52.7%), physical (15.0%) and sexual (31.7%) harassment or assault based on their sexual identity or gender identity in the past 12 months than those without disability or a long-term health condition</w:t>
      </w:r>
      <w:r w:rsidR="0064622A" w:rsidRPr="00B17B6B">
        <w:rPr>
          <w:rFonts w:ascii="Verdana" w:hAnsi="Verdana"/>
          <w:i/>
          <w:iCs/>
          <w:sz w:val="24"/>
        </w:rPr>
        <w:t>.</w:t>
      </w:r>
      <w:r w:rsidRPr="00B17B6B">
        <w:rPr>
          <w:rFonts w:ascii="Verdana" w:hAnsi="Verdana"/>
          <w:i/>
          <w:iCs/>
          <w:sz w:val="24"/>
        </w:rPr>
        <w:t>”</w:t>
      </w:r>
    </w:p>
    <w:p w14:paraId="1EC467D1" w14:textId="77777777" w:rsidR="0064622A" w:rsidRPr="00B17B6B" w:rsidRDefault="0064622A" w:rsidP="00FD3BA6">
      <w:pPr>
        <w:spacing w:after="0" w:line="240" w:lineRule="auto"/>
        <w:rPr>
          <w:rFonts w:ascii="Verdana" w:hAnsi="Verdana"/>
          <w:i/>
          <w:iCs/>
          <w:sz w:val="24"/>
        </w:rPr>
      </w:pPr>
    </w:p>
    <w:p w14:paraId="36090FF0" w14:textId="3056B1F1" w:rsidR="007331B7" w:rsidRPr="00B17B6B" w:rsidRDefault="00FD3BA6" w:rsidP="00FD3BA6">
      <w:pPr>
        <w:spacing w:after="0" w:line="240" w:lineRule="auto"/>
        <w:rPr>
          <w:rFonts w:ascii="Verdana" w:hAnsi="Verdana"/>
          <w:i/>
          <w:iCs/>
          <w:sz w:val="24"/>
        </w:rPr>
      </w:pPr>
      <w:r w:rsidRPr="00B17B6B">
        <w:rPr>
          <w:rFonts w:ascii="Verdana" w:hAnsi="Verdana"/>
          <w:i/>
          <w:iCs/>
          <w:sz w:val="24"/>
        </w:rPr>
        <w:t>“</w:t>
      </w:r>
      <w:r w:rsidR="007331B7" w:rsidRPr="00B17B6B">
        <w:rPr>
          <w:rFonts w:ascii="Verdana" w:hAnsi="Verdana"/>
          <w:i/>
          <w:iCs/>
          <w:sz w:val="24"/>
        </w:rPr>
        <w:t>Also, respondents with a disability reported lower levels of secondary education than those without. For example, 56% of respondents without a disability had completed year 12 compared with 41% of respondents with a disability.</w:t>
      </w:r>
      <w:r w:rsidRPr="00B17B6B">
        <w:rPr>
          <w:rFonts w:ascii="Verdana" w:hAnsi="Verdana"/>
          <w:i/>
          <w:iCs/>
          <w:sz w:val="24"/>
        </w:rPr>
        <w:t>”</w:t>
      </w:r>
    </w:p>
    <w:p w14:paraId="16DE2CFD" w14:textId="77777777" w:rsidR="0064622A" w:rsidRPr="00B17B6B" w:rsidRDefault="0064622A" w:rsidP="00FD3BA6">
      <w:pPr>
        <w:spacing w:after="0" w:line="240" w:lineRule="auto"/>
        <w:rPr>
          <w:rFonts w:ascii="Verdana" w:hAnsi="Verdana"/>
          <w:i/>
          <w:iCs/>
          <w:sz w:val="24"/>
        </w:rPr>
      </w:pPr>
    </w:p>
    <w:p w14:paraId="4FA04882" w14:textId="546F99A4" w:rsidR="007331B7" w:rsidRPr="00B17B6B" w:rsidRDefault="00FD3BA6" w:rsidP="00FD3BA6">
      <w:pPr>
        <w:spacing w:after="0" w:line="240" w:lineRule="auto"/>
        <w:rPr>
          <w:rFonts w:ascii="Verdana" w:hAnsi="Verdana"/>
          <w:i/>
          <w:iCs/>
          <w:sz w:val="24"/>
        </w:rPr>
      </w:pPr>
      <w:r w:rsidRPr="00B17B6B">
        <w:rPr>
          <w:rFonts w:ascii="Verdana" w:hAnsi="Verdana"/>
          <w:i/>
          <w:iCs/>
          <w:sz w:val="24"/>
        </w:rPr>
        <w:t>“</w:t>
      </w:r>
      <w:r w:rsidR="007331B7" w:rsidRPr="00B17B6B">
        <w:rPr>
          <w:rFonts w:ascii="Verdana" w:hAnsi="Verdana"/>
          <w:i/>
          <w:iCs/>
          <w:sz w:val="24"/>
        </w:rPr>
        <w:t>Not surprisingly, reported experiences of high/very high psychological distress were much more common among participants reporting disability or a long-term health condition (90.9%), compared to participants reporting no disability or long-term health condition</w:t>
      </w:r>
      <w:r w:rsidR="0064622A" w:rsidRPr="00B17B6B">
        <w:rPr>
          <w:rFonts w:ascii="Verdana" w:hAnsi="Verdana"/>
          <w:i/>
          <w:iCs/>
          <w:sz w:val="24"/>
        </w:rPr>
        <w:t>.</w:t>
      </w:r>
      <w:r w:rsidRPr="00B17B6B">
        <w:rPr>
          <w:rFonts w:ascii="Verdana" w:hAnsi="Verdana"/>
          <w:i/>
          <w:iCs/>
          <w:sz w:val="24"/>
        </w:rPr>
        <w:t>”</w:t>
      </w:r>
    </w:p>
    <w:p w14:paraId="5873E8AC" w14:textId="77777777" w:rsidR="0064622A" w:rsidRPr="00B17B6B" w:rsidRDefault="0064622A" w:rsidP="00FD3BA6">
      <w:pPr>
        <w:spacing w:after="0" w:line="240" w:lineRule="auto"/>
        <w:rPr>
          <w:rFonts w:ascii="Verdana" w:hAnsi="Verdana"/>
          <w:sz w:val="24"/>
        </w:rPr>
      </w:pPr>
    </w:p>
    <w:p w14:paraId="0EBF5830" w14:textId="0F8F2064" w:rsidR="007331B7" w:rsidRPr="00B17B6B" w:rsidRDefault="0064622A" w:rsidP="00FD3BA6">
      <w:pPr>
        <w:spacing w:after="0" w:line="240" w:lineRule="auto"/>
        <w:rPr>
          <w:rFonts w:ascii="Verdana" w:hAnsi="Verdana"/>
          <w:sz w:val="24"/>
        </w:rPr>
      </w:pPr>
      <w:r w:rsidRPr="00B17B6B">
        <w:rPr>
          <w:rFonts w:ascii="Verdana" w:hAnsi="Verdana"/>
          <w:sz w:val="24"/>
        </w:rPr>
        <w:t xml:space="preserve">According to the National LGBTI Health Alliance’s </w:t>
      </w:r>
      <w:proofErr w:type="spellStart"/>
      <w:r w:rsidRPr="00B17B6B">
        <w:rPr>
          <w:rFonts w:ascii="Verdana" w:hAnsi="Verdana"/>
          <w:sz w:val="24"/>
        </w:rPr>
        <w:t>EmployableQ</w:t>
      </w:r>
      <w:proofErr w:type="spellEnd"/>
      <w:r w:rsidRPr="00B17B6B">
        <w:rPr>
          <w:rFonts w:ascii="Verdana" w:hAnsi="Verdana"/>
          <w:sz w:val="24"/>
        </w:rPr>
        <w:t xml:space="preserve"> Project</w:t>
      </w:r>
      <w:r w:rsidR="00FD3BA6" w:rsidRPr="00B17B6B">
        <w:rPr>
          <w:rFonts w:ascii="Verdana" w:hAnsi="Verdana"/>
          <w:sz w:val="24"/>
        </w:rPr>
        <w:t xml:space="preserve"> (2020)</w:t>
      </w:r>
      <w:r w:rsidR="001929E8">
        <w:rPr>
          <w:rStyle w:val="EndnoteReference"/>
          <w:rFonts w:ascii="Verdana" w:hAnsi="Verdana"/>
          <w:sz w:val="24"/>
        </w:rPr>
        <w:endnoteReference w:id="4"/>
      </w:r>
      <w:r w:rsidRPr="00B17B6B">
        <w:rPr>
          <w:rFonts w:ascii="Verdana" w:hAnsi="Verdana"/>
          <w:sz w:val="24"/>
        </w:rPr>
        <w:t>:</w:t>
      </w:r>
    </w:p>
    <w:p w14:paraId="500B8663" w14:textId="77777777" w:rsidR="0064622A" w:rsidRPr="00B17B6B" w:rsidRDefault="0064622A" w:rsidP="00FD3BA6">
      <w:pPr>
        <w:spacing w:after="0" w:line="240" w:lineRule="auto"/>
        <w:rPr>
          <w:rFonts w:ascii="Verdana" w:hAnsi="Verdana"/>
          <w:sz w:val="24"/>
        </w:rPr>
      </w:pPr>
    </w:p>
    <w:p w14:paraId="1174986F" w14:textId="43F32B26" w:rsidR="0064622A" w:rsidRPr="00B17B6B" w:rsidRDefault="00FD3BA6" w:rsidP="00FD3BA6">
      <w:pPr>
        <w:spacing w:after="0" w:line="240" w:lineRule="auto"/>
        <w:rPr>
          <w:rFonts w:ascii="Verdana" w:hAnsi="Verdana"/>
          <w:i/>
          <w:iCs/>
          <w:sz w:val="24"/>
        </w:rPr>
      </w:pPr>
      <w:r w:rsidRPr="00B17B6B">
        <w:rPr>
          <w:rFonts w:ascii="Verdana" w:hAnsi="Verdana"/>
          <w:i/>
          <w:iCs/>
          <w:sz w:val="24"/>
        </w:rPr>
        <w:t>“</w:t>
      </w:r>
      <w:r w:rsidR="0064622A" w:rsidRPr="00B17B6B">
        <w:rPr>
          <w:rFonts w:ascii="Verdana" w:hAnsi="Verdana"/>
          <w:i/>
          <w:iCs/>
          <w:sz w:val="24"/>
        </w:rPr>
        <w:t xml:space="preserve">LGBTI people with a disability experience worse employment </w:t>
      </w:r>
      <w:proofErr w:type="gramStart"/>
      <w:r w:rsidR="0064622A" w:rsidRPr="00B17B6B">
        <w:rPr>
          <w:rFonts w:ascii="Verdana" w:hAnsi="Verdana"/>
          <w:i/>
          <w:iCs/>
          <w:sz w:val="24"/>
        </w:rPr>
        <w:t>outcomes</w:t>
      </w:r>
      <w:proofErr w:type="gramEnd"/>
      <w:r w:rsidR="0064622A" w:rsidRPr="00B17B6B">
        <w:rPr>
          <w:rFonts w:ascii="Verdana" w:hAnsi="Verdana"/>
          <w:i/>
          <w:iCs/>
          <w:sz w:val="24"/>
        </w:rPr>
        <w:t>. They are more likely to have no employment, less likely to have full employment and tend to have lower incomes. LGBTI people with disability experience higher rates of discrimination and reduced service access, compared with people with disability or LGBTI people without disability. Fear of discrimination and concealment of identities or disability is prevalent. The compounding impacts are associated with poorer health and wellbeing outcomes.</w:t>
      </w:r>
      <w:r w:rsidRPr="00B17B6B">
        <w:rPr>
          <w:rFonts w:ascii="Verdana" w:hAnsi="Verdana"/>
          <w:i/>
          <w:iCs/>
          <w:sz w:val="24"/>
        </w:rPr>
        <w:t>”</w:t>
      </w:r>
    </w:p>
    <w:p w14:paraId="675380CE" w14:textId="401CD75A" w:rsidR="0064622A" w:rsidRPr="00A40405" w:rsidRDefault="0064622A" w:rsidP="00FD3BA6">
      <w:pPr>
        <w:spacing w:after="0" w:line="240" w:lineRule="auto"/>
        <w:rPr>
          <w:rFonts w:ascii="Verdana" w:hAnsi="Verdana"/>
          <w:sz w:val="24"/>
        </w:rPr>
      </w:pPr>
    </w:p>
    <w:p w14:paraId="4B58E587" w14:textId="53BAC09D" w:rsidR="00A40405" w:rsidRDefault="00A40405" w:rsidP="00FD3BA6">
      <w:pPr>
        <w:spacing w:after="0" w:line="240" w:lineRule="auto"/>
        <w:rPr>
          <w:rFonts w:ascii="Verdana" w:hAnsi="Verdana"/>
          <w:sz w:val="24"/>
        </w:rPr>
      </w:pPr>
      <w:r w:rsidRPr="00A40405">
        <w:rPr>
          <w:rFonts w:ascii="Verdana" w:hAnsi="Verdana"/>
          <w:sz w:val="24"/>
        </w:rPr>
        <w:t xml:space="preserve">According to </w:t>
      </w:r>
      <w:r>
        <w:rPr>
          <w:rFonts w:ascii="Verdana" w:hAnsi="Verdana"/>
          <w:sz w:val="24"/>
        </w:rPr>
        <w:t>“</w:t>
      </w:r>
      <w:r w:rsidRPr="00A40405">
        <w:rPr>
          <w:rFonts w:ascii="Verdana" w:hAnsi="Verdana"/>
          <w:sz w:val="24"/>
        </w:rPr>
        <w:t>LGBTIQ disability self-advocacy</w:t>
      </w:r>
      <w:r>
        <w:rPr>
          <w:rFonts w:ascii="Verdana" w:hAnsi="Verdana"/>
          <w:sz w:val="24"/>
        </w:rPr>
        <w:t>:</w:t>
      </w:r>
      <w:r w:rsidRPr="00A40405">
        <w:rPr>
          <w:rFonts w:ascii="Verdana" w:hAnsi="Verdana"/>
          <w:sz w:val="24"/>
        </w:rPr>
        <w:t xml:space="preserve"> A report on the results of a survey of LGBTIQ people living with disability in Victoria</w:t>
      </w:r>
      <w:r>
        <w:rPr>
          <w:rFonts w:ascii="Verdana" w:hAnsi="Verdana"/>
          <w:sz w:val="24"/>
        </w:rPr>
        <w:t>” (2020)</w:t>
      </w:r>
      <w:r w:rsidRPr="00A40405">
        <w:rPr>
          <w:rFonts w:ascii="Verdana" w:hAnsi="Verdana"/>
          <w:sz w:val="24"/>
        </w:rPr>
        <w:t>, there are barriers to LGBTIQA+ inclusion in disability services and the experience LGBTIQA+ people with disability have in accessing these services can be “inconsistent”</w:t>
      </w:r>
      <w:r w:rsidR="001929E8">
        <w:rPr>
          <w:rStyle w:val="EndnoteReference"/>
          <w:rFonts w:ascii="Verdana" w:hAnsi="Verdana"/>
          <w:sz w:val="24"/>
        </w:rPr>
        <w:endnoteReference w:id="5"/>
      </w:r>
      <w:r w:rsidRPr="00A40405">
        <w:rPr>
          <w:rFonts w:ascii="Verdana" w:hAnsi="Verdana"/>
          <w:sz w:val="24"/>
        </w:rPr>
        <w:t xml:space="preserve">. </w:t>
      </w:r>
    </w:p>
    <w:p w14:paraId="0DB5EA07" w14:textId="77777777" w:rsidR="00967E7A" w:rsidRDefault="00967E7A" w:rsidP="00FD3BA6">
      <w:pPr>
        <w:spacing w:after="0" w:line="240" w:lineRule="auto"/>
        <w:rPr>
          <w:rFonts w:ascii="Verdana" w:hAnsi="Verdana"/>
          <w:sz w:val="24"/>
        </w:rPr>
      </w:pPr>
    </w:p>
    <w:p w14:paraId="6901EDC6" w14:textId="7033E256" w:rsidR="00967E7A" w:rsidRPr="00967E7A" w:rsidRDefault="00967E7A" w:rsidP="00FD3BA6">
      <w:pPr>
        <w:spacing w:after="0" w:line="240" w:lineRule="auto"/>
        <w:rPr>
          <w:rFonts w:ascii="Verdana" w:hAnsi="Verdana"/>
          <w:sz w:val="24"/>
        </w:rPr>
      </w:pPr>
      <w:r>
        <w:rPr>
          <w:rFonts w:ascii="Verdana" w:hAnsi="Verdana"/>
          <w:sz w:val="24"/>
        </w:rPr>
        <w:t xml:space="preserve">The </w:t>
      </w:r>
      <w:r w:rsidR="00234254">
        <w:rPr>
          <w:rFonts w:ascii="Verdana" w:hAnsi="Verdana"/>
          <w:sz w:val="24"/>
        </w:rPr>
        <w:t>“</w:t>
      </w:r>
      <w:r>
        <w:rPr>
          <w:rFonts w:ascii="Verdana" w:hAnsi="Verdana"/>
          <w:sz w:val="24"/>
        </w:rPr>
        <w:t xml:space="preserve">Telling </w:t>
      </w:r>
      <w:r w:rsidRPr="00967E7A">
        <w:rPr>
          <w:rFonts w:ascii="Verdana" w:hAnsi="Verdana"/>
          <w:sz w:val="24"/>
        </w:rPr>
        <w:t xml:space="preserve">Us </w:t>
      </w:r>
      <w:proofErr w:type="gramStart"/>
      <w:r w:rsidRPr="00967E7A">
        <w:rPr>
          <w:rFonts w:ascii="Verdana" w:hAnsi="Verdana"/>
          <w:sz w:val="24"/>
        </w:rPr>
        <w:t>The</w:t>
      </w:r>
      <w:proofErr w:type="gramEnd"/>
      <w:r w:rsidRPr="00967E7A">
        <w:rPr>
          <w:rFonts w:ascii="Verdana" w:hAnsi="Verdana"/>
          <w:sz w:val="24"/>
        </w:rPr>
        <w:t xml:space="preserve"> Story </w:t>
      </w:r>
      <w:r w:rsidR="00234254">
        <w:rPr>
          <w:rFonts w:ascii="Verdana" w:hAnsi="Verdana"/>
          <w:sz w:val="24"/>
        </w:rPr>
        <w:t>R</w:t>
      </w:r>
      <w:r w:rsidRPr="00967E7A">
        <w:rPr>
          <w:rFonts w:ascii="Verdana" w:hAnsi="Verdana"/>
          <w:sz w:val="24"/>
        </w:rPr>
        <w:t>eport</w:t>
      </w:r>
      <w:r w:rsidR="00234254">
        <w:rPr>
          <w:rFonts w:ascii="Verdana" w:hAnsi="Verdana"/>
          <w:sz w:val="24"/>
        </w:rPr>
        <w:t>”</w:t>
      </w:r>
      <w:r w:rsidRPr="00967E7A">
        <w:rPr>
          <w:rFonts w:ascii="Verdana" w:hAnsi="Verdana"/>
          <w:sz w:val="24"/>
        </w:rPr>
        <w:t xml:space="preserve"> commissioned by the State Government and conducted by the University of Tasmania found that 21% of LGBTIQA+ Tasmanians live with a disability. Based on feedback from respondents the report recommended that the State Government:</w:t>
      </w:r>
    </w:p>
    <w:p w14:paraId="50C05133" w14:textId="77777777" w:rsidR="00967E7A" w:rsidRPr="00967E7A" w:rsidRDefault="00967E7A" w:rsidP="00FD3BA6">
      <w:pPr>
        <w:spacing w:after="0" w:line="240" w:lineRule="auto"/>
        <w:rPr>
          <w:rFonts w:ascii="Verdana" w:hAnsi="Verdana"/>
          <w:sz w:val="24"/>
        </w:rPr>
      </w:pPr>
    </w:p>
    <w:p w14:paraId="27DB46AE" w14:textId="3E8CE7C4" w:rsidR="00967E7A" w:rsidRPr="00967E7A" w:rsidRDefault="00967E7A" w:rsidP="00967E7A">
      <w:pPr>
        <w:spacing w:after="0" w:line="240" w:lineRule="auto"/>
        <w:rPr>
          <w:rFonts w:ascii="Verdana" w:eastAsia="Times New Roman" w:hAnsi="Verdana" w:cs="Times New Roman"/>
          <w:i/>
          <w:iCs/>
          <w:sz w:val="24"/>
          <w:lang w:eastAsia="zh-CN"/>
        </w:rPr>
      </w:pPr>
      <w:r w:rsidRPr="00967E7A">
        <w:rPr>
          <w:rFonts w:ascii="Verdana" w:hAnsi="Verdana"/>
          <w:i/>
          <w:iCs/>
          <w:sz w:val="24"/>
        </w:rPr>
        <w:t>“Build Tasmanian capacity for LGBTIQ-inclusive aged care and disability support services.”</w:t>
      </w:r>
    </w:p>
    <w:p w14:paraId="06D38093" w14:textId="77777777" w:rsidR="00A40405" w:rsidRPr="00967E7A" w:rsidRDefault="00A40405" w:rsidP="00FD3BA6">
      <w:pPr>
        <w:spacing w:after="0" w:line="240" w:lineRule="auto"/>
        <w:rPr>
          <w:rFonts w:ascii="Verdana" w:hAnsi="Verdana"/>
          <w:sz w:val="24"/>
        </w:rPr>
      </w:pPr>
    </w:p>
    <w:p w14:paraId="6505C97C" w14:textId="31DCEAA2" w:rsidR="00092113" w:rsidRPr="00967E7A" w:rsidRDefault="0064622A" w:rsidP="00FD3BA6">
      <w:pPr>
        <w:spacing w:after="0" w:line="240" w:lineRule="auto"/>
        <w:rPr>
          <w:rFonts w:ascii="Verdana" w:hAnsi="Verdana"/>
          <w:sz w:val="24"/>
        </w:rPr>
      </w:pPr>
      <w:r w:rsidRPr="00967E7A">
        <w:rPr>
          <w:rFonts w:ascii="Verdana" w:hAnsi="Verdana"/>
          <w:sz w:val="24"/>
        </w:rPr>
        <w:t xml:space="preserve">Further </w:t>
      </w:r>
      <w:r w:rsidR="00FD3BA6" w:rsidRPr="00967E7A">
        <w:rPr>
          <w:rFonts w:ascii="Verdana" w:hAnsi="Verdana"/>
          <w:sz w:val="24"/>
        </w:rPr>
        <w:t>indicators of the health and wellbeing of LGBTIQA+ people with disability</w:t>
      </w:r>
      <w:r w:rsidRPr="00967E7A">
        <w:rPr>
          <w:rFonts w:ascii="Verdana" w:hAnsi="Verdana"/>
          <w:sz w:val="24"/>
        </w:rPr>
        <w:t xml:space="preserve"> can be found in the attached LGBTIQ+ Health Australia Response to the Royal Commission into Violence, Abuse, Neglect and Exploitation of People with Disability</w:t>
      </w:r>
    </w:p>
    <w:p w14:paraId="413F936C" w14:textId="77777777" w:rsidR="00B17B6B" w:rsidRPr="00967E7A" w:rsidRDefault="00B17B6B" w:rsidP="00FD3BA6">
      <w:pPr>
        <w:spacing w:after="0" w:line="240" w:lineRule="auto"/>
        <w:rPr>
          <w:rFonts w:ascii="Verdana" w:hAnsi="Verdana"/>
          <w:sz w:val="24"/>
        </w:rPr>
      </w:pPr>
    </w:p>
    <w:p w14:paraId="1D79BD52" w14:textId="30179CE9" w:rsidR="0064622A" w:rsidRPr="00234254" w:rsidRDefault="00B621C0" w:rsidP="00234254">
      <w:pPr>
        <w:pStyle w:val="ListParagraph"/>
        <w:numPr>
          <w:ilvl w:val="0"/>
          <w:numId w:val="6"/>
        </w:numPr>
        <w:spacing w:after="0" w:line="240" w:lineRule="auto"/>
        <w:rPr>
          <w:rFonts w:ascii="Verdana" w:hAnsi="Verdana"/>
          <w:b/>
          <w:bCs/>
          <w:sz w:val="24"/>
        </w:rPr>
      </w:pPr>
      <w:r w:rsidRPr="00234254">
        <w:rPr>
          <w:rFonts w:ascii="Verdana" w:hAnsi="Verdana"/>
          <w:b/>
          <w:bCs/>
          <w:sz w:val="24"/>
        </w:rPr>
        <w:t>Intersecting attributes</w:t>
      </w:r>
    </w:p>
    <w:p w14:paraId="3333BA5C" w14:textId="77777777" w:rsidR="0064622A" w:rsidRPr="00B17B6B" w:rsidRDefault="0064622A" w:rsidP="00FD3BA6">
      <w:pPr>
        <w:spacing w:after="0" w:line="240" w:lineRule="auto"/>
        <w:rPr>
          <w:rFonts w:ascii="Verdana" w:hAnsi="Verdana"/>
          <w:sz w:val="24"/>
        </w:rPr>
      </w:pPr>
    </w:p>
    <w:p w14:paraId="1021D152" w14:textId="451435B9" w:rsidR="0064622A" w:rsidRPr="00B17B6B" w:rsidRDefault="0064622A" w:rsidP="00FD3BA6">
      <w:pPr>
        <w:spacing w:after="0" w:line="240" w:lineRule="auto"/>
        <w:rPr>
          <w:rFonts w:ascii="Verdana" w:hAnsi="Verdana"/>
          <w:sz w:val="24"/>
        </w:rPr>
      </w:pPr>
      <w:r w:rsidRPr="00B17B6B">
        <w:rPr>
          <w:rFonts w:ascii="Verdana" w:hAnsi="Verdana"/>
          <w:sz w:val="24"/>
        </w:rPr>
        <w:t xml:space="preserve">We welcome the Government’s commitment </w:t>
      </w:r>
      <w:r w:rsidR="001929E8">
        <w:rPr>
          <w:rFonts w:ascii="Verdana" w:hAnsi="Verdana"/>
          <w:sz w:val="24"/>
        </w:rPr>
        <w:t xml:space="preserve">in its Draft Disability Inclusion Bill </w:t>
      </w:r>
      <w:r w:rsidR="00234254">
        <w:rPr>
          <w:rFonts w:ascii="Verdana" w:hAnsi="Verdana"/>
          <w:sz w:val="24"/>
        </w:rPr>
        <w:t xml:space="preserve">Overview Paper </w:t>
      </w:r>
      <w:r w:rsidRPr="00B17B6B">
        <w:rPr>
          <w:rFonts w:ascii="Verdana" w:hAnsi="Verdana"/>
          <w:sz w:val="24"/>
        </w:rPr>
        <w:t>to inclusion for people with disability. We particularly welcome its commitment to the following principle</w:t>
      </w:r>
      <w:r w:rsidR="00B17B6B" w:rsidRPr="00B17B6B">
        <w:rPr>
          <w:rFonts w:ascii="Verdana" w:hAnsi="Verdana"/>
          <w:sz w:val="24"/>
        </w:rPr>
        <w:t xml:space="preserve"> of intersectionality</w:t>
      </w:r>
      <w:r w:rsidRPr="00B17B6B">
        <w:rPr>
          <w:rFonts w:ascii="Verdana" w:hAnsi="Verdana"/>
          <w:sz w:val="24"/>
        </w:rPr>
        <w:t>:</w:t>
      </w:r>
    </w:p>
    <w:p w14:paraId="3027F844" w14:textId="77777777" w:rsidR="0064622A" w:rsidRPr="00B17B6B" w:rsidRDefault="0064622A" w:rsidP="00FD3BA6">
      <w:pPr>
        <w:spacing w:after="0" w:line="240" w:lineRule="auto"/>
        <w:rPr>
          <w:rFonts w:ascii="Verdana" w:hAnsi="Verdana"/>
          <w:sz w:val="24"/>
        </w:rPr>
      </w:pPr>
    </w:p>
    <w:p w14:paraId="5AE9AF96" w14:textId="560BD625" w:rsidR="0064622A" w:rsidRPr="00B17B6B" w:rsidRDefault="0064622A" w:rsidP="00FD3BA6">
      <w:pPr>
        <w:spacing w:after="0" w:line="240" w:lineRule="auto"/>
        <w:rPr>
          <w:rFonts w:ascii="Verdana" w:hAnsi="Verdana"/>
          <w:i/>
          <w:iCs/>
          <w:sz w:val="24"/>
        </w:rPr>
      </w:pPr>
      <w:r w:rsidRPr="00B17B6B">
        <w:rPr>
          <w:rFonts w:ascii="Verdana" w:hAnsi="Verdana"/>
          <w:i/>
          <w:iCs/>
          <w:sz w:val="24"/>
        </w:rPr>
        <w:t>“</w:t>
      </w:r>
      <w:proofErr w:type="gramStart"/>
      <w:r w:rsidRPr="00B17B6B">
        <w:rPr>
          <w:rFonts w:ascii="Verdana" w:hAnsi="Verdana"/>
          <w:i/>
          <w:iCs/>
          <w:sz w:val="24"/>
        </w:rPr>
        <w:t>recognition</w:t>
      </w:r>
      <w:proofErr w:type="gramEnd"/>
      <w:r w:rsidRPr="00B17B6B">
        <w:rPr>
          <w:rFonts w:ascii="Verdana" w:hAnsi="Verdana"/>
          <w:i/>
          <w:iCs/>
          <w:sz w:val="24"/>
        </w:rPr>
        <w:t xml:space="preserve"> of the multiple disadvantage and discrimination which is created because of the intersection of disability with other personal characteristics including: cultural or linguistic diversity, Aboriginality, age, gender, sexuality and/or religious beliefs.” </w:t>
      </w:r>
    </w:p>
    <w:p w14:paraId="184FBE03" w14:textId="77777777" w:rsidR="00B17B6B" w:rsidRPr="00B17B6B" w:rsidRDefault="00B17B6B" w:rsidP="00FD3BA6">
      <w:pPr>
        <w:spacing w:after="0" w:line="240" w:lineRule="auto"/>
        <w:rPr>
          <w:rFonts w:ascii="Verdana" w:hAnsi="Verdana"/>
          <w:sz w:val="24"/>
        </w:rPr>
      </w:pPr>
    </w:p>
    <w:p w14:paraId="02F1DE5D" w14:textId="79C30A08" w:rsidR="00B621C0" w:rsidRPr="00B17B6B" w:rsidRDefault="0064622A" w:rsidP="00FD3BA6">
      <w:pPr>
        <w:spacing w:after="0" w:line="240" w:lineRule="auto"/>
        <w:rPr>
          <w:rFonts w:ascii="Verdana" w:hAnsi="Verdana"/>
          <w:sz w:val="24"/>
        </w:rPr>
      </w:pPr>
      <w:r w:rsidRPr="00234254">
        <w:rPr>
          <w:rFonts w:ascii="Verdana" w:hAnsi="Verdana"/>
          <w:b/>
          <w:bCs/>
          <w:sz w:val="24"/>
        </w:rPr>
        <w:t xml:space="preserve">We </w:t>
      </w:r>
      <w:r w:rsidR="00B621C0" w:rsidRPr="00234254">
        <w:rPr>
          <w:rFonts w:ascii="Verdana" w:hAnsi="Verdana"/>
          <w:b/>
          <w:bCs/>
          <w:sz w:val="24"/>
        </w:rPr>
        <w:t>recommend</w:t>
      </w:r>
      <w:r w:rsidRPr="00B17B6B">
        <w:rPr>
          <w:rFonts w:ascii="Verdana" w:hAnsi="Verdana"/>
          <w:sz w:val="24"/>
        </w:rPr>
        <w:t xml:space="preserve"> the Government ensure that intersecting attributes </w:t>
      </w:r>
      <w:r w:rsidR="00B621C0" w:rsidRPr="00B17B6B">
        <w:rPr>
          <w:rFonts w:ascii="Verdana" w:hAnsi="Verdana"/>
          <w:sz w:val="24"/>
        </w:rPr>
        <w:t>are referred to in the Disability Inclusion Bill, either in a preamble, or preferably in the body of the Bill.</w:t>
      </w:r>
    </w:p>
    <w:p w14:paraId="67BB43EE" w14:textId="77777777" w:rsidR="00B621C0" w:rsidRPr="00B17B6B" w:rsidRDefault="00B621C0" w:rsidP="00FD3BA6">
      <w:pPr>
        <w:spacing w:after="0" w:line="240" w:lineRule="auto"/>
        <w:rPr>
          <w:rFonts w:ascii="Verdana" w:hAnsi="Verdana"/>
          <w:sz w:val="24"/>
        </w:rPr>
      </w:pPr>
    </w:p>
    <w:p w14:paraId="229A2C7E" w14:textId="49E4F709" w:rsidR="0064622A" w:rsidRPr="00B17B6B" w:rsidRDefault="00B621C0" w:rsidP="00FD3BA6">
      <w:pPr>
        <w:spacing w:after="0" w:line="240" w:lineRule="auto"/>
        <w:rPr>
          <w:rFonts w:ascii="Verdana" w:hAnsi="Verdana"/>
          <w:sz w:val="24"/>
        </w:rPr>
      </w:pPr>
      <w:r w:rsidRPr="00234254">
        <w:rPr>
          <w:rFonts w:ascii="Verdana" w:hAnsi="Verdana"/>
          <w:b/>
          <w:bCs/>
          <w:sz w:val="24"/>
        </w:rPr>
        <w:t>We also recommend</w:t>
      </w:r>
      <w:r w:rsidRPr="00B17B6B">
        <w:rPr>
          <w:rFonts w:ascii="Verdana" w:hAnsi="Verdana"/>
          <w:sz w:val="24"/>
        </w:rPr>
        <w:t xml:space="preserve"> the Government ensure that intersecting attributes referred to in the Bill reflect</w:t>
      </w:r>
      <w:r w:rsidR="0064622A" w:rsidRPr="00B17B6B">
        <w:rPr>
          <w:rFonts w:ascii="Verdana" w:hAnsi="Verdana"/>
          <w:sz w:val="24"/>
        </w:rPr>
        <w:t xml:space="preserve"> attributes in the Anti-Discrimination Act</w:t>
      </w:r>
      <w:r w:rsidRPr="00B17B6B">
        <w:rPr>
          <w:rFonts w:ascii="Verdana" w:hAnsi="Verdana"/>
          <w:sz w:val="24"/>
        </w:rPr>
        <w:t xml:space="preserve">. These should include </w:t>
      </w:r>
      <w:r w:rsidR="0064622A" w:rsidRPr="00B17B6B">
        <w:rPr>
          <w:rFonts w:ascii="Verdana" w:hAnsi="Verdana"/>
          <w:sz w:val="24"/>
        </w:rPr>
        <w:t xml:space="preserve">sexual orientation, gender identity, lawful sexual </w:t>
      </w:r>
      <w:proofErr w:type="gramStart"/>
      <w:r w:rsidR="0064622A" w:rsidRPr="00B17B6B">
        <w:rPr>
          <w:rFonts w:ascii="Verdana" w:hAnsi="Verdana"/>
          <w:sz w:val="24"/>
        </w:rPr>
        <w:t>activity</w:t>
      </w:r>
      <w:proofErr w:type="gramEnd"/>
      <w:r w:rsidR="0064622A" w:rsidRPr="00B17B6B">
        <w:rPr>
          <w:rFonts w:ascii="Verdana" w:hAnsi="Verdana"/>
          <w:sz w:val="24"/>
        </w:rPr>
        <w:t xml:space="preserve"> and relationship status.</w:t>
      </w:r>
    </w:p>
    <w:p w14:paraId="7D6EAB01" w14:textId="77777777" w:rsidR="0064622A" w:rsidRPr="00B17B6B" w:rsidRDefault="0064622A" w:rsidP="00FD3BA6">
      <w:pPr>
        <w:spacing w:after="0" w:line="240" w:lineRule="auto"/>
        <w:rPr>
          <w:rFonts w:ascii="Verdana" w:hAnsi="Verdana"/>
          <w:sz w:val="24"/>
        </w:rPr>
      </w:pPr>
    </w:p>
    <w:p w14:paraId="625140D3" w14:textId="10A8AB0D" w:rsidR="00B621C0" w:rsidRPr="00234254" w:rsidRDefault="00B621C0" w:rsidP="00234254">
      <w:pPr>
        <w:pStyle w:val="ListParagraph"/>
        <w:numPr>
          <w:ilvl w:val="0"/>
          <w:numId w:val="6"/>
        </w:numPr>
        <w:spacing w:after="0" w:line="240" w:lineRule="auto"/>
        <w:rPr>
          <w:rFonts w:ascii="Verdana" w:hAnsi="Verdana"/>
          <w:b/>
          <w:bCs/>
          <w:sz w:val="24"/>
        </w:rPr>
      </w:pPr>
      <w:r w:rsidRPr="00234254">
        <w:rPr>
          <w:rFonts w:ascii="Verdana" w:hAnsi="Verdana"/>
          <w:b/>
          <w:bCs/>
          <w:sz w:val="24"/>
        </w:rPr>
        <w:t>Inclusion plans</w:t>
      </w:r>
    </w:p>
    <w:p w14:paraId="446762E2" w14:textId="77777777" w:rsidR="00B621C0" w:rsidRPr="00B17B6B" w:rsidRDefault="00B621C0" w:rsidP="00FD3BA6">
      <w:pPr>
        <w:spacing w:after="0" w:line="240" w:lineRule="auto"/>
        <w:rPr>
          <w:rFonts w:ascii="Verdana" w:hAnsi="Verdana"/>
          <w:sz w:val="24"/>
        </w:rPr>
      </w:pPr>
    </w:p>
    <w:p w14:paraId="0FF36692" w14:textId="09EE203F" w:rsidR="00B621C0" w:rsidRPr="00B17B6B" w:rsidRDefault="00B621C0" w:rsidP="00FD3BA6">
      <w:pPr>
        <w:spacing w:after="0" w:line="240" w:lineRule="auto"/>
        <w:rPr>
          <w:rFonts w:ascii="Verdana" w:hAnsi="Verdana"/>
          <w:sz w:val="24"/>
        </w:rPr>
      </w:pPr>
      <w:r w:rsidRPr="00B17B6B">
        <w:rPr>
          <w:rFonts w:ascii="Verdana" w:hAnsi="Verdana"/>
          <w:sz w:val="24"/>
        </w:rPr>
        <w:t>According to the Government</w:t>
      </w:r>
      <w:r w:rsidR="00234254">
        <w:rPr>
          <w:rFonts w:ascii="Verdana" w:hAnsi="Verdana"/>
          <w:sz w:val="24"/>
        </w:rPr>
        <w:t>’s Draft Disability Inclusion Bill Overview Paper</w:t>
      </w:r>
      <w:r w:rsidRPr="00B17B6B">
        <w:rPr>
          <w:rFonts w:ascii="Verdana" w:hAnsi="Verdana"/>
          <w:sz w:val="24"/>
        </w:rPr>
        <w:t>:</w:t>
      </w:r>
    </w:p>
    <w:p w14:paraId="3343974B" w14:textId="77777777" w:rsidR="00B621C0" w:rsidRPr="00B17B6B" w:rsidRDefault="00B621C0" w:rsidP="00FD3BA6">
      <w:pPr>
        <w:spacing w:after="0" w:line="240" w:lineRule="auto"/>
        <w:rPr>
          <w:rFonts w:ascii="Verdana" w:hAnsi="Verdana"/>
          <w:sz w:val="24"/>
        </w:rPr>
      </w:pPr>
    </w:p>
    <w:p w14:paraId="6D3C5E2C" w14:textId="5B11CEA8" w:rsidR="00B621C0" w:rsidRPr="00B17B6B" w:rsidRDefault="00392B85" w:rsidP="00FD3BA6">
      <w:pPr>
        <w:spacing w:after="0" w:line="240" w:lineRule="auto"/>
        <w:rPr>
          <w:rFonts w:ascii="Verdana" w:hAnsi="Verdana"/>
          <w:i/>
          <w:iCs/>
          <w:sz w:val="24"/>
        </w:rPr>
      </w:pPr>
      <w:r w:rsidRPr="00B17B6B">
        <w:rPr>
          <w:rFonts w:ascii="Verdana" w:hAnsi="Verdana"/>
          <w:i/>
          <w:iCs/>
          <w:sz w:val="24"/>
        </w:rPr>
        <w:t>“</w:t>
      </w:r>
      <w:r w:rsidR="00B621C0" w:rsidRPr="00B17B6B">
        <w:rPr>
          <w:rFonts w:ascii="Verdana" w:hAnsi="Verdana"/>
          <w:i/>
          <w:iCs/>
          <w:sz w:val="24"/>
        </w:rPr>
        <w:t>The Act will set out the (</w:t>
      </w:r>
      <w:r w:rsidRPr="00B17B6B">
        <w:rPr>
          <w:rFonts w:ascii="Verdana" w:hAnsi="Verdana"/>
          <w:i/>
          <w:iCs/>
          <w:sz w:val="24"/>
        </w:rPr>
        <w:t xml:space="preserve">Tasmanian Disability Inclusion) </w:t>
      </w:r>
      <w:r w:rsidR="00B621C0" w:rsidRPr="00B17B6B">
        <w:rPr>
          <w:rFonts w:ascii="Verdana" w:hAnsi="Verdana"/>
          <w:i/>
          <w:iCs/>
          <w:sz w:val="24"/>
        </w:rPr>
        <w:t>plan's purpose, responsibilities for development and implementation, consultation, reporting and publication requirements.</w:t>
      </w:r>
      <w:r w:rsidRPr="00B17B6B">
        <w:rPr>
          <w:rFonts w:ascii="Verdana" w:hAnsi="Verdana"/>
          <w:i/>
          <w:iCs/>
          <w:sz w:val="24"/>
        </w:rPr>
        <w:t>”</w:t>
      </w:r>
    </w:p>
    <w:p w14:paraId="548AD5E4" w14:textId="77777777" w:rsidR="00B621C0" w:rsidRPr="00B17B6B" w:rsidRDefault="00B621C0" w:rsidP="00FD3BA6">
      <w:pPr>
        <w:spacing w:after="0" w:line="240" w:lineRule="auto"/>
        <w:rPr>
          <w:rFonts w:ascii="Verdana" w:hAnsi="Verdana"/>
          <w:sz w:val="24"/>
        </w:rPr>
      </w:pPr>
    </w:p>
    <w:p w14:paraId="296589C4" w14:textId="166CBBE1" w:rsidR="0064622A" w:rsidRPr="00B17B6B" w:rsidRDefault="00B621C0" w:rsidP="00FD3BA6">
      <w:pPr>
        <w:spacing w:after="0" w:line="240" w:lineRule="auto"/>
        <w:rPr>
          <w:rFonts w:ascii="Verdana" w:hAnsi="Verdana"/>
          <w:sz w:val="24"/>
        </w:rPr>
      </w:pPr>
      <w:r w:rsidRPr="00234254">
        <w:rPr>
          <w:rFonts w:ascii="Verdana" w:hAnsi="Verdana"/>
          <w:b/>
          <w:bCs/>
          <w:sz w:val="24"/>
        </w:rPr>
        <w:t xml:space="preserve">We </w:t>
      </w:r>
      <w:r w:rsidR="00392B85" w:rsidRPr="00234254">
        <w:rPr>
          <w:rFonts w:ascii="Verdana" w:hAnsi="Verdana"/>
          <w:b/>
          <w:bCs/>
          <w:sz w:val="24"/>
        </w:rPr>
        <w:t>recommend</w:t>
      </w:r>
      <w:r w:rsidR="00392B85" w:rsidRPr="00B17B6B">
        <w:rPr>
          <w:rFonts w:ascii="Verdana" w:hAnsi="Verdana"/>
          <w:sz w:val="24"/>
        </w:rPr>
        <w:t xml:space="preserve"> the </w:t>
      </w:r>
      <w:r w:rsidR="00B17B6B" w:rsidRPr="00B17B6B">
        <w:rPr>
          <w:rFonts w:ascii="Verdana" w:hAnsi="Verdana"/>
          <w:sz w:val="24"/>
        </w:rPr>
        <w:t>Bill</w:t>
      </w:r>
      <w:r w:rsidR="00392B85" w:rsidRPr="00B17B6B">
        <w:rPr>
          <w:rFonts w:ascii="Verdana" w:hAnsi="Verdana"/>
          <w:sz w:val="24"/>
        </w:rPr>
        <w:t xml:space="preserve"> set out that LGBTIQA+ people with disability and other intersectional </w:t>
      </w:r>
      <w:r w:rsidR="00F811A6" w:rsidRPr="00B17B6B">
        <w:rPr>
          <w:rFonts w:ascii="Verdana" w:hAnsi="Verdana"/>
          <w:sz w:val="24"/>
        </w:rPr>
        <w:t xml:space="preserve">groups </w:t>
      </w:r>
      <w:r w:rsidR="00392B85" w:rsidRPr="00B17B6B">
        <w:rPr>
          <w:rFonts w:ascii="Verdana" w:hAnsi="Verdana"/>
          <w:sz w:val="24"/>
        </w:rPr>
        <w:t xml:space="preserve">are referred to in the legislation and/or a </w:t>
      </w:r>
      <w:r w:rsidR="00392B85" w:rsidRPr="00B17B6B">
        <w:rPr>
          <w:rFonts w:ascii="Verdana" w:hAnsi="Verdana"/>
          <w:sz w:val="24"/>
        </w:rPr>
        <w:lastRenderedPageBreak/>
        <w:t xml:space="preserve">schedule to the legislation, </w:t>
      </w:r>
      <w:proofErr w:type="gramStart"/>
      <w:r w:rsidR="00392B85" w:rsidRPr="00B17B6B">
        <w:rPr>
          <w:rFonts w:ascii="Verdana" w:hAnsi="Verdana"/>
          <w:sz w:val="24"/>
        </w:rPr>
        <w:t>in regard to</w:t>
      </w:r>
      <w:proofErr w:type="gramEnd"/>
      <w:r w:rsidR="00392B85" w:rsidRPr="00B17B6B">
        <w:rPr>
          <w:rFonts w:ascii="Verdana" w:hAnsi="Verdana"/>
          <w:sz w:val="24"/>
        </w:rPr>
        <w:t xml:space="preserve"> </w:t>
      </w:r>
      <w:r w:rsidR="00F811A6" w:rsidRPr="00B17B6B">
        <w:rPr>
          <w:rFonts w:ascii="Verdana" w:hAnsi="Verdana"/>
          <w:sz w:val="24"/>
        </w:rPr>
        <w:t xml:space="preserve">the plan’s </w:t>
      </w:r>
      <w:r w:rsidR="00392B85" w:rsidRPr="00B17B6B">
        <w:rPr>
          <w:rFonts w:ascii="Verdana" w:hAnsi="Verdana"/>
          <w:sz w:val="24"/>
        </w:rPr>
        <w:t xml:space="preserve">development, consultation and implementation. </w:t>
      </w:r>
    </w:p>
    <w:p w14:paraId="09AFA790" w14:textId="77777777" w:rsidR="00392B85" w:rsidRPr="00B17B6B" w:rsidRDefault="00392B85" w:rsidP="00FD3BA6">
      <w:pPr>
        <w:spacing w:after="0" w:line="240" w:lineRule="auto"/>
        <w:rPr>
          <w:rFonts w:ascii="Verdana" w:hAnsi="Verdana"/>
          <w:sz w:val="24"/>
        </w:rPr>
      </w:pPr>
    </w:p>
    <w:p w14:paraId="6F4FA1B3" w14:textId="50D3D4EA" w:rsidR="00392B85" w:rsidRPr="00B17B6B" w:rsidRDefault="00392B85" w:rsidP="00FD3BA6">
      <w:pPr>
        <w:spacing w:after="0" w:line="240" w:lineRule="auto"/>
        <w:rPr>
          <w:rFonts w:ascii="Verdana" w:hAnsi="Verdana"/>
          <w:sz w:val="24"/>
        </w:rPr>
      </w:pPr>
      <w:r w:rsidRPr="00B17B6B">
        <w:rPr>
          <w:rFonts w:ascii="Verdana" w:hAnsi="Verdana"/>
          <w:sz w:val="24"/>
        </w:rPr>
        <w:t xml:space="preserve">The same should apply to Disability Inclusion Action Plans developed by defined agencies. Intersectional groups, including LGBTIQA+ people, should be referred to in the legislatively mandated, </w:t>
      </w:r>
      <w:r w:rsidR="00F811A6" w:rsidRPr="00B17B6B">
        <w:rPr>
          <w:rFonts w:ascii="Verdana" w:hAnsi="Verdana"/>
          <w:sz w:val="24"/>
        </w:rPr>
        <w:t>“</w:t>
      </w:r>
      <w:r w:rsidRPr="00B17B6B">
        <w:rPr>
          <w:rFonts w:ascii="Verdana" w:hAnsi="Verdana"/>
          <w:sz w:val="24"/>
        </w:rPr>
        <w:t>Guidelines to assist Defined Entities with consultation, inclusion, and preparation of plans and reporting</w:t>
      </w:r>
      <w:r w:rsidR="00F811A6" w:rsidRPr="00B17B6B">
        <w:rPr>
          <w:rFonts w:ascii="Verdana" w:hAnsi="Verdana"/>
          <w:sz w:val="24"/>
        </w:rPr>
        <w:t>”</w:t>
      </w:r>
      <w:r w:rsidRPr="00B17B6B">
        <w:rPr>
          <w:rFonts w:ascii="Verdana" w:hAnsi="Verdana"/>
          <w:sz w:val="24"/>
        </w:rPr>
        <w:t>.</w:t>
      </w:r>
    </w:p>
    <w:p w14:paraId="74EC067D" w14:textId="77777777" w:rsidR="00B621C0" w:rsidRPr="00B17B6B" w:rsidRDefault="00B621C0" w:rsidP="00FD3BA6">
      <w:pPr>
        <w:spacing w:after="0" w:line="240" w:lineRule="auto"/>
        <w:rPr>
          <w:rFonts w:ascii="Verdana" w:hAnsi="Verdana"/>
          <w:sz w:val="24"/>
        </w:rPr>
      </w:pPr>
    </w:p>
    <w:p w14:paraId="28F7AE75" w14:textId="032371B4" w:rsidR="00B621C0" w:rsidRPr="00234254" w:rsidRDefault="00392B85" w:rsidP="00234254">
      <w:pPr>
        <w:pStyle w:val="ListParagraph"/>
        <w:numPr>
          <w:ilvl w:val="0"/>
          <w:numId w:val="6"/>
        </w:numPr>
        <w:spacing w:after="0" w:line="240" w:lineRule="auto"/>
        <w:rPr>
          <w:rFonts w:ascii="Verdana" w:hAnsi="Verdana"/>
          <w:b/>
          <w:bCs/>
          <w:sz w:val="24"/>
        </w:rPr>
      </w:pPr>
      <w:r w:rsidRPr="00234254">
        <w:rPr>
          <w:rFonts w:ascii="Verdana" w:hAnsi="Verdana"/>
          <w:b/>
          <w:bCs/>
          <w:sz w:val="24"/>
        </w:rPr>
        <w:t>Disability Advisory Council</w:t>
      </w:r>
    </w:p>
    <w:p w14:paraId="53A0D4EA" w14:textId="77777777" w:rsidR="00392B85" w:rsidRPr="00B17B6B" w:rsidRDefault="00392B85" w:rsidP="00FD3BA6">
      <w:pPr>
        <w:spacing w:after="0" w:line="240" w:lineRule="auto"/>
        <w:rPr>
          <w:rFonts w:ascii="Verdana" w:hAnsi="Verdana"/>
          <w:sz w:val="24"/>
        </w:rPr>
      </w:pPr>
    </w:p>
    <w:p w14:paraId="2B7A7CBA" w14:textId="5AD91CBB" w:rsidR="00392B85" w:rsidRPr="00B17B6B" w:rsidRDefault="00392B85" w:rsidP="00FD3BA6">
      <w:pPr>
        <w:spacing w:after="0" w:line="240" w:lineRule="auto"/>
        <w:rPr>
          <w:rFonts w:ascii="Verdana" w:hAnsi="Verdana"/>
          <w:sz w:val="24"/>
        </w:rPr>
      </w:pPr>
      <w:r w:rsidRPr="00B17B6B">
        <w:rPr>
          <w:rFonts w:ascii="Verdana" w:hAnsi="Verdana"/>
          <w:sz w:val="24"/>
        </w:rPr>
        <w:t>According to the Government</w:t>
      </w:r>
      <w:r w:rsidR="00234254">
        <w:rPr>
          <w:rFonts w:ascii="Verdana" w:hAnsi="Verdana"/>
          <w:sz w:val="24"/>
        </w:rPr>
        <w:t>’s Draft Disability Inclusion Bill Overview Paper</w:t>
      </w:r>
      <w:r w:rsidRPr="00B17B6B">
        <w:rPr>
          <w:rFonts w:ascii="Verdana" w:hAnsi="Verdana"/>
          <w:sz w:val="24"/>
        </w:rPr>
        <w:t>:</w:t>
      </w:r>
    </w:p>
    <w:p w14:paraId="1E7C4459" w14:textId="77777777" w:rsidR="00392B85" w:rsidRPr="00B17B6B" w:rsidRDefault="00392B85" w:rsidP="00FD3BA6">
      <w:pPr>
        <w:spacing w:after="0" w:line="240" w:lineRule="auto"/>
        <w:rPr>
          <w:rFonts w:ascii="Verdana" w:hAnsi="Verdana"/>
          <w:sz w:val="24"/>
        </w:rPr>
      </w:pPr>
    </w:p>
    <w:p w14:paraId="58D4EA57" w14:textId="05814F18" w:rsidR="00392B85" w:rsidRPr="00B17B6B" w:rsidRDefault="00392B85" w:rsidP="00FD3BA6">
      <w:pPr>
        <w:spacing w:after="0" w:line="240" w:lineRule="auto"/>
        <w:rPr>
          <w:rFonts w:ascii="Verdana" w:hAnsi="Verdana"/>
          <w:i/>
          <w:iCs/>
          <w:sz w:val="24"/>
        </w:rPr>
      </w:pPr>
      <w:r w:rsidRPr="00B17B6B">
        <w:rPr>
          <w:rFonts w:ascii="Verdana" w:hAnsi="Verdana"/>
          <w:i/>
          <w:iCs/>
          <w:sz w:val="24"/>
        </w:rPr>
        <w:t>“</w:t>
      </w:r>
      <w:r w:rsidR="00B621C0" w:rsidRPr="00B17B6B">
        <w:rPr>
          <w:rFonts w:ascii="Verdana" w:hAnsi="Verdana"/>
          <w:i/>
          <w:iCs/>
          <w:sz w:val="24"/>
        </w:rPr>
        <w:t>Feedback through the consultation was that the Act should be a structure for the inclusion of people with disability in leadership through the creation of a Disability Advisory Council.</w:t>
      </w:r>
      <w:r w:rsidRPr="00B17B6B">
        <w:rPr>
          <w:rFonts w:ascii="Verdana" w:hAnsi="Verdana"/>
          <w:i/>
          <w:iCs/>
          <w:sz w:val="24"/>
        </w:rPr>
        <w:t>”</w:t>
      </w:r>
    </w:p>
    <w:p w14:paraId="16F6A945" w14:textId="77777777" w:rsidR="00392B85" w:rsidRPr="00B17B6B" w:rsidRDefault="00392B85" w:rsidP="00FD3BA6">
      <w:pPr>
        <w:spacing w:after="0" w:line="240" w:lineRule="auto"/>
        <w:rPr>
          <w:rFonts w:ascii="Verdana" w:hAnsi="Verdana"/>
          <w:sz w:val="24"/>
        </w:rPr>
      </w:pPr>
    </w:p>
    <w:p w14:paraId="1A8AD25A" w14:textId="772D7029" w:rsidR="00B621C0" w:rsidRPr="00B17B6B" w:rsidRDefault="00392B85" w:rsidP="00FD3BA6">
      <w:pPr>
        <w:spacing w:after="0" w:line="240" w:lineRule="auto"/>
        <w:rPr>
          <w:rFonts w:ascii="Verdana" w:hAnsi="Verdana"/>
          <w:sz w:val="24"/>
        </w:rPr>
      </w:pPr>
      <w:r w:rsidRPr="00234254">
        <w:rPr>
          <w:rFonts w:ascii="Verdana" w:hAnsi="Verdana"/>
          <w:b/>
          <w:bCs/>
          <w:sz w:val="24"/>
        </w:rPr>
        <w:t>We recommend</w:t>
      </w:r>
      <w:r w:rsidRPr="00B17B6B">
        <w:rPr>
          <w:rFonts w:ascii="Verdana" w:hAnsi="Verdana"/>
          <w:sz w:val="24"/>
        </w:rPr>
        <w:t xml:space="preserve"> the </w:t>
      </w:r>
      <w:r w:rsidR="00B17B6B" w:rsidRPr="00B17B6B">
        <w:rPr>
          <w:rFonts w:ascii="Verdana" w:hAnsi="Verdana"/>
          <w:sz w:val="24"/>
        </w:rPr>
        <w:t>Bill</w:t>
      </w:r>
      <w:r w:rsidRPr="00B17B6B">
        <w:rPr>
          <w:rFonts w:ascii="Verdana" w:hAnsi="Verdana"/>
          <w:sz w:val="24"/>
        </w:rPr>
        <w:t xml:space="preserve"> is also a structure for the inclusion of intersectional groups</w:t>
      </w:r>
      <w:r w:rsidR="00F811A6" w:rsidRPr="00B17B6B">
        <w:rPr>
          <w:rFonts w:ascii="Verdana" w:hAnsi="Verdana"/>
          <w:sz w:val="24"/>
        </w:rPr>
        <w:t xml:space="preserve"> on the Advisory Council</w:t>
      </w:r>
      <w:r w:rsidRPr="00B17B6B">
        <w:rPr>
          <w:rFonts w:ascii="Verdana" w:hAnsi="Verdana"/>
          <w:sz w:val="24"/>
        </w:rPr>
        <w:t>, including LGBTIQA+ people</w:t>
      </w:r>
      <w:r w:rsidR="00F811A6" w:rsidRPr="00B17B6B">
        <w:rPr>
          <w:rFonts w:ascii="Verdana" w:hAnsi="Verdana"/>
          <w:sz w:val="24"/>
        </w:rPr>
        <w:t xml:space="preserve"> with disability</w:t>
      </w:r>
      <w:r w:rsidRPr="00B17B6B">
        <w:rPr>
          <w:rFonts w:ascii="Verdana" w:hAnsi="Verdana"/>
          <w:sz w:val="24"/>
        </w:rPr>
        <w:t xml:space="preserve">.  </w:t>
      </w:r>
    </w:p>
    <w:p w14:paraId="0F7F5A51" w14:textId="77777777" w:rsidR="00D54B9D" w:rsidRPr="00B17B6B" w:rsidRDefault="00D54B9D" w:rsidP="00D6173A">
      <w:bookmarkStart w:id="1" w:name="_Toc142648601"/>
      <w:bookmarkEnd w:id="0"/>
    </w:p>
    <w:p w14:paraId="4F7D35E1" w14:textId="28D2B826" w:rsidR="00F811A6" w:rsidRPr="00BF510A" w:rsidRDefault="00BA07AB" w:rsidP="00BF510A">
      <w:pPr>
        <w:pStyle w:val="ListParagraph"/>
        <w:numPr>
          <w:ilvl w:val="0"/>
          <w:numId w:val="6"/>
        </w:numPr>
        <w:spacing w:after="0" w:line="240" w:lineRule="auto"/>
        <w:rPr>
          <w:rFonts w:ascii="Verdana" w:hAnsi="Verdana"/>
          <w:b/>
          <w:bCs/>
          <w:sz w:val="24"/>
        </w:rPr>
      </w:pPr>
      <w:r w:rsidRPr="00BF510A">
        <w:rPr>
          <w:rFonts w:ascii="Verdana" w:hAnsi="Verdana"/>
          <w:b/>
          <w:bCs/>
          <w:sz w:val="24"/>
        </w:rPr>
        <w:t>Tasmanian Disability Inclusion Commissioner</w:t>
      </w:r>
      <w:bookmarkEnd w:id="1"/>
    </w:p>
    <w:p w14:paraId="762E2257" w14:textId="6250C407" w:rsidR="00BA07AB" w:rsidRPr="00B17B6B" w:rsidRDefault="00BA07AB" w:rsidP="00D6173A">
      <w:r w:rsidRPr="00B17B6B">
        <w:t xml:space="preserve"> </w:t>
      </w:r>
    </w:p>
    <w:p w14:paraId="6D5E814F" w14:textId="55DBA77F" w:rsidR="00D54B9D" w:rsidRPr="00B17B6B" w:rsidRDefault="00D54B9D" w:rsidP="00FD3BA6">
      <w:pPr>
        <w:spacing w:after="0" w:line="240" w:lineRule="auto"/>
        <w:rPr>
          <w:rFonts w:ascii="Verdana" w:hAnsi="Verdana"/>
          <w:sz w:val="24"/>
        </w:rPr>
      </w:pPr>
      <w:r w:rsidRPr="00234254">
        <w:rPr>
          <w:rFonts w:ascii="Verdana" w:hAnsi="Verdana"/>
          <w:b/>
          <w:bCs/>
          <w:sz w:val="24"/>
        </w:rPr>
        <w:t>We recommend</w:t>
      </w:r>
      <w:r w:rsidRPr="00B17B6B">
        <w:rPr>
          <w:rFonts w:ascii="Verdana" w:hAnsi="Verdana"/>
          <w:sz w:val="24"/>
        </w:rPr>
        <w:t xml:space="preserve"> that this official be required by legislation to consult with and consider the needs of all intersectional groups, including LGBTIQA+ people with disability.</w:t>
      </w:r>
    </w:p>
    <w:p w14:paraId="5DC5E64D" w14:textId="77777777" w:rsidR="00D54B9D" w:rsidRPr="00B17B6B" w:rsidRDefault="00D54B9D" w:rsidP="00FD3BA6">
      <w:pPr>
        <w:spacing w:after="0" w:line="240" w:lineRule="auto"/>
        <w:rPr>
          <w:rFonts w:ascii="Verdana" w:hAnsi="Verdana"/>
          <w:sz w:val="24"/>
        </w:rPr>
      </w:pPr>
    </w:p>
    <w:p w14:paraId="73CF350F" w14:textId="7A9DEE99" w:rsidR="00B17B6B" w:rsidRPr="00B17B6B" w:rsidRDefault="00B17B6B" w:rsidP="00FD3BA6">
      <w:pPr>
        <w:spacing w:after="0" w:line="240" w:lineRule="auto"/>
        <w:rPr>
          <w:rFonts w:ascii="Verdana" w:hAnsi="Verdana"/>
          <w:sz w:val="24"/>
        </w:rPr>
      </w:pPr>
      <w:r w:rsidRPr="00B17B6B">
        <w:rPr>
          <w:rFonts w:ascii="Verdana" w:hAnsi="Verdana"/>
          <w:sz w:val="24"/>
        </w:rPr>
        <w:t>Conclusion</w:t>
      </w:r>
    </w:p>
    <w:p w14:paraId="3D2D26FE" w14:textId="77777777" w:rsidR="00B17B6B" w:rsidRPr="00B17B6B" w:rsidRDefault="00B17B6B" w:rsidP="00FD3BA6">
      <w:pPr>
        <w:spacing w:after="0" w:line="240" w:lineRule="auto"/>
        <w:rPr>
          <w:rFonts w:ascii="Verdana" w:hAnsi="Verdana"/>
          <w:sz w:val="24"/>
        </w:rPr>
      </w:pPr>
    </w:p>
    <w:p w14:paraId="1310CF55" w14:textId="15E7E9A6" w:rsidR="00B17B6B" w:rsidRPr="00B17B6B" w:rsidRDefault="00B17B6B" w:rsidP="00FD3BA6">
      <w:pPr>
        <w:spacing w:after="0" w:line="240" w:lineRule="auto"/>
        <w:rPr>
          <w:rFonts w:ascii="Verdana" w:hAnsi="Verdana"/>
          <w:sz w:val="24"/>
        </w:rPr>
      </w:pPr>
      <w:r w:rsidRPr="00B17B6B">
        <w:rPr>
          <w:rFonts w:ascii="Verdana" w:hAnsi="Verdana"/>
          <w:sz w:val="24"/>
        </w:rPr>
        <w:t xml:space="preserve">LGBTIQA+ people with disability face greater disadvantage than other LGBTIQA+ people and people with disability. </w:t>
      </w:r>
    </w:p>
    <w:p w14:paraId="0CE68142" w14:textId="77777777" w:rsidR="00B17B6B" w:rsidRPr="00B17B6B" w:rsidRDefault="00B17B6B" w:rsidP="00FD3BA6">
      <w:pPr>
        <w:spacing w:after="0" w:line="240" w:lineRule="auto"/>
        <w:rPr>
          <w:rFonts w:ascii="Verdana" w:hAnsi="Verdana"/>
          <w:sz w:val="24"/>
        </w:rPr>
      </w:pPr>
    </w:p>
    <w:p w14:paraId="401281A2" w14:textId="7BF1D4DC" w:rsidR="00B17B6B" w:rsidRPr="00B17B6B" w:rsidRDefault="00B17B6B" w:rsidP="00FD3BA6">
      <w:pPr>
        <w:spacing w:after="0" w:line="240" w:lineRule="auto"/>
        <w:rPr>
          <w:rFonts w:ascii="Verdana" w:hAnsi="Verdana"/>
          <w:sz w:val="24"/>
        </w:rPr>
      </w:pPr>
      <w:r w:rsidRPr="00B17B6B">
        <w:rPr>
          <w:rFonts w:ascii="Verdana" w:hAnsi="Verdana"/>
          <w:sz w:val="24"/>
        </w:rPr>
        <w:t>We want to see the principle of intersectionality disadvantage for LGBTIQA+ people with disability others to be acknowledged and embedded in the Disability Inclusion Bill.</w:t>
      </w:r>
    </w:p>
    <w:p w14:paraId="21EA65BC" w14:textId="77777777" w:rsidR="00B17B6B" w:rsidRPr="00B17B6B" w:rsidRDefault="00B17B6B" w:rsidP="00FD3BA6">
      <w:pPr>
        <w:spacing w:after="0" w:line="240" w:lineRule="auto"/>
        <w:rPr>
          <w:rFonts w:ascii="Verdana" w:hAnsi="Verdana"/>
          <w:sz w:val="24"/>
        </w:rPr>
      </w:pPr>
    </w:p>
    <w:p w14:paraId="01B51F69" w14:textId="1E798B05" w:rsidR="00BA07AB" w:rsidRPr="00B17B6B" w:rsidRDefault="00F811A6" w:rsidP="00FD3BA6">
      <w:pPr>
        <w:spacing w:after="0" w:line="240" w:lineRule="auto"/>
        <w:rPr>
          <w:rFonts w:ascii="Verdana" w:hAnsi="Verdana"/>
          <w:sz w:val="24"/>
        </w:rPr>
      </w:pPr>
      <w:r w:rsidRPr="00B17B6B">
        <w:rPr>
          <w:rFonts w:ascii="Verdana" w:hAnsi="Verdana"/>
          <w:sz w:val="24"/>
        </w:rPr>
        <w:t>[End]</w:t>
      </w:r>
    </w:p>
    <w:p w14:paraId="76DC20FA" w14:textId="77777777" w:rsidR="00BA07AB" w:rsidRPr="00B17B6B" w:rsidRDefault="00BA07AB" w:rsidP="00FD3BA6">
      <w:pPr>
        <w:spacing w:after="0" w:line="240" w:lineRule="auto"/>
        <w:rPr>
          <w:rFonts w:ascii="Verdana" w:hAnsi="Verdana"/>
          <w:sz w:val="24"/>
        </w:rPr>
      </w:pPr>
    </w:p>
    <w:p w14:paraId="638E9D4A" w14:textId="77777777" w:rsidR="00BA07AB" w:rsidRPr="00B17B6B" w:rsidRDefault="00BA07AB" w:rsidP="00D54B9D">
      <w:pPr>
        <w:spacing w:after="0" w:line="240" w:lineRule="auto"/>
        <w:rPr>
          <w:rFonts w:ascii="Verdana" w:hAnsi="Verdana"/>
          <w:sz w:val="24"/>
        </w:rPr>
      </w:pPr>
    </w:p>
    <w:p w14:paraId="1BFD761C" w14:textId="77777777" w:rsidR="00BA07AB" w:rsidRPr="00B17B6B" w:rsidRDefault="00BA07AB" w:rsidP="00D54B9D">
      <w:pPr>
        <w:spacing w:after="0" w:line="240" w:lineRule="auto"/>
        <w:rPr>
          <w:rFonts w:ascii="Verdana" w:hAnsi="Verdana"/>
          <w:sz w:val="24"/>
        </w:rPr>
      </w:pPr>
    </w:p>
    <w:sectPr w:rsidR="00BA07AB" w:rsidRPr="00B17B6B" w:rsidSect="0057078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A971" w14:textId="77777777" w:rsidR="003D6C9D" w:rsidRDefault="003D6C9D" w:rsidP="00B3010D">
      <w:pPr>
        <w:spacing w:after="0" w:line="240" w:lineRule="auto"/>
      </w:pPr>
      <w:r>
        <w:separator/>
      </w:r>
    </w:p>
  </w:endnote>
  <w:endnote w:type="continuationSeparator" w:id="0">
    <w:p w14:paraId="52F15CBE" w14:textId="77777777" w:rsidR="003D6C9D" w:rsidRDefault="003D6C9D" w:rsidP="00B3010D">
      <w:pPr>
        <w:spacing w:after="0" w:line="240" w:lineRule="auto"/>
      </w:pPr>
      <w:r>
        <w:continuationSeparator/>
      </w:r>
    </w:p>
  </w:endnote>
  <w:endnote w:id="1">
    <w:p w14:paraId="4D9FCB70" w14:textId="377EBFAA" w:rsidR="00B3010D" w:rsidRDefault="00B3010D">
      <w:pPr>
        <w:pStyle w:val="EndnoteText"/>
      </w:pPr>
      <w:r>
        <w:rPr>
          <w:rStyle w:val="EndnoteReference"/>
        </w:rPr>
        <w:endnoteRef/>
      </w:r>
      <w:r>
        <w:t xml:space="preserve"> LGBTIQ+ Health Australia, Response to the Royal Commission into Violence, Abuse, Neglect and Exploitation of People with Disability Issues Paper</w:t>
      </w:r>
    </w:p>
  </w:endnote>
  <w:endnote w:id="2">
    <w:p w14:paraId="461E3FA7" w14:textId="6A7524F9" w:rsidR="001929E8" w:rsidRDefault="001929E8">
      <w:pPr>
        <w:pStyle w:val="EndnoteText"/>
      </w:pPr>
      <w:r>
        <w:rPr>
          <w:rStyle w:val="EndnoteReference"/>
        </w:rPr>
        <w:endnoteRef/>
      </w:r>
      <w:r>
        <w:t xml:space="preserve"> </w:t>
      </w:r>
      <w:r w:rsidRPr="001929E8">
        <w:t>https://d3n8a8pro7vhmx.cloudfront.net/lgbtihealth/pages/804/attachments/original/1623292331/LGBTIQ__Health_Australia-Response_to_Issues_paper_the_Royal_Commission_into_violence__abuse_and_neglect_of_people_with_disability.pdf?1623292331</w:t>
      </w:r>
    </w:p>
  </w:endnote>
  <w:endnote w:id="3">
    <w:p w14:paraId="507B2B13" w14:textId="0E36F376" w:rsidR="001929E8" w:rsidRDefault="001929E8">
      <w:pPr>
        <w:pStyle w:val="EndnoteText"/>
      </w:pPr>
      <w:r>
        <w:rPr>
          <w:rStyle w:val="EndnoteReference"/>
        </w:rPr>
        <w:endnoteRef/>
      </w:r>
      <w:r>
        <w:t xml:space="preserve"> </w:t>
      </w:r>
      <w:r w:rsidRPr="001929E8">
        <w:t>https://www.latrobe.edu.au/__data/assets/pdf_file/0010/1198945/Writing-Themselves-In-4-National-report.pdf</w:t>
      </w:r>
    </w:p>
  </w:endnote>
  <w:endnote w:id="4">
    <w:p w14:paraId="00DA5DAB" w14:textId="4012C1AE" w:rsidR="001929E8" w:rsidRPr="001929E8" w:rsidRDefault="001929E8">
      <w:pPr>
        <w:pStyle w:val="EndnoteText"/>
        <w:rPr>
          <w:b/>
          <w:bCs/>
        </w:rPr>
      </w:pPr>
      <w:r>
        <w:rPr>
          <w:rStyle w:val="EndnoteReference"/>
        </w:rPr>
        <w:endnoteRef/>
      </w:r>
      <w:r>
        <w:t xml:space="preserve"> </w:t>
      </w:r>
      <w:r w:rsidRPr="001929E8">
        <w:t>https://www.lgbtiqhealth.org.au/employableq</w:t>
      </w:r>
    </w:p>
  </w:endnote>
  <w:endnote w:id="5">
    <w:p w14:paraId="3E7C27EB" w14:textId="1480CF9C" w:rsidR="001929E8" w:rsidRDefault="001929E8">
      <w:pPr>
        <w:pStyle w:val="EndnoteText"/>
      </w:pPr>
      <w:r>
        <w:rPr>
          <w:rStyle w:val="EndnoteReference"/>
        </w:rPr>
        <w:endnoteRef/>
      </w:r>
      <w:r>
        <w:t xml:space="preserve"> </w:t>
      </w:r>
      <w:r w:rsidRPr="001929E8">
        <w:t>https://pridefoundation.org.au/wp-content/uploads/2020/10/PFA_LGBTIQ_Disability-self-advocacy-survey-Report_2020.pdf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D253" w14:textId="77777777" w:rsidR="003D6C9D" w:rsidRDefault="003D6C9D" w:rsidP="00B3010D">
      <w:pPr>
        <w:spacing w:after="0" w:line="240" w:lineRule="auto"/>
      </w:pPr>
      <w:r>
        <w:separator/>
      </w:r>
    </w:p>
  </w:footnote>
  <w:footnote w:type="continuationSeparator" w:id="0">
    <w:p w14:paraId="5880E142" w14:textId="77777777" w:rsidR="003D6C9D" w:rsidRDefault="003D6C9D" w:rsidP="00B3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6887"/>
    <w:multiLevelType w:val="hybridMultilevel"/>
    <w:tmpl w:val="3CC6E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024399"/>
    <w:multiLevelType w:val="hybridMultilevel"/>
    <w:tmpl w:val="2A86C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28267EE"/>
    <w:multiLevelType w:val="hybridMultilevel"/>
    <w:tmpl w:val="E4EA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3D2AB3"/>
    <w:multiLevelType w:val="hybridMultilevel"/>
    <w:tmpl w:val="98F2E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566482"/>
    <w:multiLevelType w:val="hybridMultilevel"/>
    <w:tmpl w:val="2E62C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A9D2ABA"/>
    <w:multiLevelType w:val="hybridMultilevel"/>
    <w:tmpl w:val="B622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1045518">
    <w:abstractNumId w:val="2"/>
  </w:num>
  <w:num w:numId="2" w16cid:durableId="271210553">
    <w:abstractNumId w:val="5"/>
  </w:num>
  <w:num w:numId="3" w16cid:durableId="1057439815">
    <w:abstractNumId w:val="4"/>
  </w:num>
  <w:num w:numId="4" w16cid:durableId="878590628">
    <w:abstractNumId w:val="1"/>
  </w:num>
  <w:num w:numId="5" w16cid:durableId="2106000292">
    <w:abstractNumId w:val="3"/>
  </w:num>
  <w:num w:numId="6" w16cid:durableId="149633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AB"/>
    <w:rsid w:val="00092113"/>
    <w:rsid w:val="001929E8"/>
    <w:rsid w:val="00234254"/>
    <w:rsid w:val="0027570E"/>
    <w:rsid w:val="002E2A70"/>
    <w:rsid w:val="00327F95"/>
    <w:rsid w:val="00376780"/>
    <w:rsid w:val="00392B85"/>
    <w:rsid w:val="003D6C9D"/>
    <w:rsid w:val="0057078C"/>
    <w:rsid w:val="0064622A"/>
    <w:rsid w:val="007056DE"/>
    <w:rsid w:val="007331B7"/>
    <w:rsid w:val="00967E7A"/>
    <w:rsid w:val="00A40405"/>
    <w:rsid w:val="00B17B6B"/>
    <w:rsid w:val="00B279D1"/>
    <w:rsid w:val="00B3010D"/>
    <w:rsid w:val="00B621C0"/>
    <w:rsid w:val="00BA07AB"/>
    <w:rsid w:val="00BF510A"/>
    <w:rsid w:val="00CE00EF"/>
    <w:rsid w:val="00D54B9D"/>
    <w:rsid w:val="00D6173A"/>
    <w:rsid w:val="00D66B91"/>
    <w:rsid w:val="00E11991"/>
    <w:rsid w:val="00E15740"/>
    <w:rsid w:val="00E35FF2"/>
    <w:rsid w:val="00EA5BF8"/>
    <w:rsid w:val="00EC264E"/>
    <w:rsid w:val="00F811A6"/>
    <w:rsid w:val="00FD3B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E5D4"/>
  <w15:chartTrackingRefBased/>
  <w15:docId w15:val="{BAC0609D-7971-1F4B-9EDB-9CC99B0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AB"/>
    <w:pPr>
      <w:spacing w:after="140" w:line="300" w:lineRule="atLeast"/>
    </w:pPr>
    <w:rPr>
      <w:rFonts w:ascii="Arial" w:eastAsiaTheme="minorHAnsi" w:hAnsi="Arial" w:cs="Arial"/>
      <w:kern w:val="0"/>
      <w:sz w:val="22"/>
      <w:lang w:eastAsia="en-US"/>
      <w14:ligatures w14:val="none"/>
    </w:rPr>
  </w:style>
  <w:style w:type="paragraph" w:styleId="Heading1">
    <w:name w:val="heading 1"/>
    <w:basedOn w:val="Normal"/>
    <w:next w:val="Normal"/>
    <w:link w:val="Heading1Char"/>
    <w:uiPriority w:val="9"/>
    <w:qFormat/>
    <w:rsid w:val="00BA07AB"/>
    <w:pPr>
      <w:keepNext/>
      <w:keepLines/>
      <w:spacing w:before="280" w:after="200" w:line="240" w:lineRule="auto"/>
      <w:contextualSpacing/>
      <w:outlineLvl w:val="0"/>
    </w:pPr>
    <w:rPr>
      <w:rFonts w:eastAsiaTheme="majorEastAsia"/>
      <w:b/>
      <w:bCs/>
      <w:color w:val="000000" w:themeColor="text1"/>
      <w:sz w:val="44"/>
      <w:szCs w:val="44"/>
    </w:rPr>
  </w:style>
  <w:style w:type="paragraph" w:styleId="Heading2">
    <w:name w:val="heading 2"/>
    <w:basedOn w:val="Normal"/>
    <w:next w:val="Normal"/>
    <w:link w:val="Heading2Char"/>
    <w:uiPriority w:val="9"/>
    <w:semiHidden/>
    <w:unhideWhenUsed/>
    <w:qFormat/>
    <w:rsid w:val="00BA07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7AB"/>
    <w:rPr>
      <w:rFonts w:ascii="Arial" w:eastAsiaTheme="majorEastAsia" w:hAnsi="Arial" w:cs="Arial"/>
      <w:b/>
      <w:bCs/>
      <w:color w:val="000000" w:themeColor="text1"/>
      <w:kern w:val="0"/>
      <w:sz w:val="44"/>
      <w:szCs w:val="44"/>
      <w:lang w:eastAsia="en-US"/>
      <w14:ligatures w14:val="none"/>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BA07AB"/>
    <w:pPr>
      <w:tabs>
        <w:tab w:val="left" w:pos="567"/>
        <w:tab w:val="left" w:pos="1134"/>
        <w:tab w:val="left" w:pos="1701"/>
      </w:tabs>
      <w:contextualSpacing/>
    </w:pPr>
  </w:style>
  <w:style w:type="character" w:styleId="Hyperlink">
    <w:name w:val="Hyperlink"/>
    <w:basedOn w:val="DefaultParagraphFont"/>
    <w:uiPriority w:val="99"/>
    <w:unhideWhenUsed/>
    <w:rsid w:val="00BA07AB"/>
    <w:rPr>
      <w:color w:val="0563C1" w:themeColor="hyperlink"/>
      <w:u w:val="single"/>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BA07AB"/>
    <w:rPr>
      <w:rFonts w:ascii="Arial" w:eastAsiaTheme="minorHAnsi" w:hAnsi="Arial" w:cs="Arial"/>
      <w:kern w:val="0"/>
      <w:sz w:val="22"/>
      <w:lang w:eastAsia="en-US"/>
      <w14:ligatures w14:val="none"/>
    </w:rPr>
  </w:style>
  <w:style w:type="character" w:customStyle="1" w:styleId="Heading2Char">
    <w:name w:val="Heading 2 Char"/>
    <w:basedOn w:val="DefaultParagraphFont"/>
    <w:link w:val="Heading2"/>
    <w:uiPriority w:val="9"/>
    <w:semiHidden/>
    <w:rsid w:val="00BA07AB"/>
    <w:rPr>
      <w:rFonts w:asciiTheme="majorHAnsi" w:eastAsiaTheme="majorEastAsia" w:hAnsiTheme="majorHAnsi" w:cstheme="majorBidi"/>
      <w:color w:val="2F5496" w:themeColor="accent1" w:themeShade="BF"/>
      <w:kern w:val="0"/>
      <w:sz w:val="26"/>
      <w:szCs w:val="26"/>
      <w:lang w:eastAsia="en-US"/>
      <w14:ligatures w14:val="none"/>
    </w:rPr>
  </w:style>
  <w:style w:type="paragraph" w:styleId="EndnoteText">
    <w:name w:val="endnote text"/>
    <w:basedOn w:val="Normal"/>
    <w:link w:val="EndnoteTextChar"/>
    <w:uiPriority w:val="99"/>
    <w:semiHidden/>
    <w:unhideWhenUsed/>
    <w:rsid w:val="00B301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010D"/>
    <w:rPr>
      <w:rFonts w:ascii="Arial" w:eastAsiaTheme="minorHAnsi" w:hAnsi="Arial" w:cs="Arial"/>
      <w:kern w:val="0"/>
      <w:sz w:val="20"/>
      <w:szCs w:val="20"/>
      <w:lang w:eastAsia="en-US"/>
      <w14:ligatures w14:val="none"/>
    </w:rPr>
  </w:style>
  <w:style w:type="character" w:styleId="EndnoteReference">
    <w:name w:val="endnote reference"/>
    <w:basedOn w:val="DefaultParagraphFont"/>
    <w:uiPriority w:val="99"/>
    <w:semiHidden/>
    <w:unhideWhenUsed/>
    <w:rsid w:val="00B301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571099">
      <w:bodyDiv w:val="1"/>
      <w:marLeft w:val="0"/>
      <w:marRight w:val="0"/>
      <w:marTop w:val="0"/>
      <w:marBottom w:val="0"/>
      <w:divBdr>
        <w:top w:val="none" w:sz="0" w:space="0" w:color="auto"/>
        <w:left w:val="none" w:sz="0" w:space="0" w:color="auto"/>
        <w:bottom w:val="none" w:sz="0" w:space="0" w:color="auto"/>
        <w:right w:val="none" w:sz="0" w:space="0" w:color="auto"/>
      </w:divBdr>
    </w:div>
    <w:div w:id="1367874208">
      <w:bodyDiv w:val="1"/>
      <w:marLeft w:val="0"/>
      <w:marRight w:val="0"/>
      <w:marTop w:val="0"/>
      <w:marBottom w:val="0"/>
      <w:divBdr>
        <w:top w:val="none" w:sz="0" w:space="0" w:color="auto"/>
        <w:left w:val="none" w:sz="0" w:space="0" w:color="auto"/>
        <w:bottom w:val="none" w:sz="0" w:space="0" w:color="auto"/>
        <w:right w:val="none" w:sz="0" w:space="0" w:color="auto"/>
      </w:divBdr>
      <w:divsChild>
        <w:div w:id="51191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inclusionbill@dpac.ta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1011</Words>
  <Characters>6252</Characters>
  <Application>Microsoft Office Word</Application>
  <DocSecurity>2</DocSecurity>
  <Lines>180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Croome</dc:creator>
  <cp:keywords/>
  <dc:description/>
  <cp:lastModifiedBy>De Vries, Jackie</cp:lastModifiedBy>
  <cp:revision>5</cp:revision>
  <dcterms:created xsi:type="dcterms:W3CDTF">2023-09-18T03:16:00Z</dcterms:created>
  <dcterms:modified xsi:type="dcterms:W3CDTF">2023-11-01T00:59:00Z</dcterms:modified>
</cp:coreProperties>
</file>