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5" w:type="dxa"/>
        <w:tblInd w:w="-1139" w:type="dxa"/>
        <w:tblLook w:val="04A0" w:firstRow="1" w:lastRow="0" w:firstColumn="1" w:lastColumn="0" w:noHBand="0" w:noVBand="1"/>
      </w:tblPr>
      <w:tblGrid>
        <w:gridCol w:w="6283"/>
        <w:gridCol w:w="4462"/>
      </w:tblGrid>
      <w:tr w:rsidR="003F0294" w14:paraId="6D096E58" w14:textId="77777777" w:rsidTr="00FB139A">
        <w:tc>
          <w:tcPr>
            <w:tcW w:w="6283" w:type="dxa"/>
            <w:shd w:val="clear" w:color="auto" w:fill="auto"/>
            <w:vAlign w:val="bottom"/>
          </w:tcPr>
          <w:p w14:paraId="68E930C1" w14:textId="77777777" w:rsidR="003F0294" w:rsidRPr="003D7267" w:rsidRDefault="003F0294" w:rsidP="00FB139A"/>
        </w:tc>
        <w:tc>
          <w:tcPr>
            <w:tcW w:w="4462" w:type="dxa"/>
            <w:shd w:val="clear" w:color="auto" w:fill="auto"/>
            <w:vAlign w:val="bottom"/>
          </w:tcPr>
          <w:p w14:paraId="55004F47" w14:textId="48F49977" w:rsidR="003F0294" w:rsidRPr="003D7267" w:rsidRDefault="003F0294" w:rsidP="00FB139A">
            <w:pPr>
              <w:tabs>
                <w:tab w:val="left" w:pos="1026"/>
              </w:tabs>
              <w:ind w:left="1062" w:hanging="1062"/>
              <w:rPr>
                <w:sz w:val="18"/>
                <w:szCs w:val="18"/>
              </w:rPr>
            </w:pPr>
            <w:r>
              <w:rPr>
                <w:sz w:val="18"/>
                <w:szCs w:val="18"/>
              </w:rPr>
              <w:t xml:space="preserve">Our Ref: </w:t>
            </w:r>
            <w:r w:rsidRPr="003D7267">
              <w:rPr>
                <w:sz w:val="18"/>
                <w:szCs w:val="18"/>
              </w:rPr>
              <w:tab/>
            </w:r>
          </w:p>
          <w:p w14:paraId="6C32CDE6" w14:textId="325E2079" w:rsidR="003F0294" w:rsidRDefault="003F0294" w:rsidP="00FB139A">
            <w:pPr>
              <w:tabs>
                <w:tab w:val="left" w:pos="1026"/>
              </w:tabs>
              <w:ind w:left="1062" w:hanging="1062"/>
              <w:rPr>
                <w:sz w:val="18"/>
                <w:szCs w:val="18"/>
              </w:rPr>
            </w:pPr>
            <w:r w:rsidRPr="003D7267">
              <w:rPr>
                <w:sz w:val="18"/>
                <w:szCs w:val="18"/>
              </w:rPr>
              <w:t>Reply to:</w:t>
            </w:r>
            <w:r w:rsidRPr="003D7267">
              <w:rPr>
                <w:sz w:val="18"/>
                <w:szCs w:val="18"/>
              </w:rPr>
              <w:tab/>
            </w:r>
            <w:r w:rsidR="0029184F">
              <w:rPr>
                <w:sz w:val="18"/>
                <w:szCs w:val="18"/>
              </w:rPr>
              <w:t>Hobart</w:t>
            </w:r>
            <w:r w:rsidRPr="00811869">
              <w:rPr>
                <w:sz w:val="18"/>
                <w:szCs w:val="18"/>
              </w:rPr>
              <w:t xml:space="preserve"> Office</w:t>
            </w:r>
          </w:p>
          <w:p w14:paraId="7411E19E" w14:textId="17E4D2A9" w:rsidR="003F0294" w:rsidRPr="003D7267" w:rsidRDefault="003F0294" w:rsidP="009B34C8">
            <w:pPr>
              <w:tabs>
                <w:tab w:val="left" w:pos="1026"/>
              </w:tabs>
              <w:rPr>
                <w:sz w:val="18"/>
                <w:szCs w:val="18"/>
              </w:rPr>
            </w:pPr>
          </w:p>
        </w:tc>
      </w:tr>
    </w:tbl>
    <w:p w14:paraId="4D0C7714" w14:textId="41092B9D" w:rsidR="00384707" w:rsidRPr="00FB2487" w:rsidRDefault="00FB2487" w:rsidP="00FB2487">
      <w:pPr>
        <w:pStyle w:val="TLAbodycopy"/>
        <w:spacing w:line="240" w:lineRule="auto"/>
        <w:rPr>
          <w:rFonts w:ascii="Segoe UI" w:hAnsi="Segoe UI" w:cs="Segoe UI"/>
          <w:color w:val="000000"/>
          <w:sz w:val="22"/>
          <w:szCs w:val="22"/>
          <w:lang w:val="en-AU" w:eastAsia="en-GB"/>
        </w:rPr>
      </w:pPr>
      <w:r w:rsidRPr="00FB2487">
        <w:rPr>
          <w:rFonts w:ascii="Segoe UI" w:hAnsi="Segoe UI" w:cs="Segoe UI"/>
          <w:color w:val="000000"/>
          <w:sz w:val="22"/>
          <w:szCs w:val="22"/>
          <w:lang w:val="en-AU" w:eastAsia="en-GB"/>
        </w:rPr>
        <w:br/>
        <w:t>Project Manager – Disability Inclusion Legislation Project</w:t>
      </w:r>
      <w:r w:rsidRPr="00FB2487">
        <w:rPr>
          <w:rFonts w:ascii="Segoe UI" w:hAnsi="Segoe UI" w:cs="Segoe UI"/>
          <w:color w:val="000000"/>
          <w:sz w:val="22"/>
          <w:szCs w:val="22"/>
          <w:lang w:val="en-AU" w:eastAsia="en-GB"/>
        </w:rPr>
        <w:br/>
        <w:t>Community and Disability Services</w:t>
      </w:r>
      <w:r w:rsidRPr="00FB2487">
        <w:rPr>
          <w:rFonts w:ascii="Segoe UI" w:hAnsi="Segoe UI" w:cs="Segoe UI"/>
          <w:color w:val="000000"/>
          <w:sz w:val="22"/>
          <w:szCs w:val="22"/>
          <w:lang w:val="en-AU" w:eastAsia="en-GB"/>
        </w:rPr>
        <w:br/>
        <w:t>Community Partnerships and Priorities Division</w:t>
      </w:r>
      <w:r w:rsidRPr="00FB2487">
        <w:rPr>
          <w:rFonts w:ascii="Segoe UI" w:hAnsi="Segoe UI" w:cs="Segoe UI"/>
          <w:color w:val="000000"/>
          <w:sz w:val="22"/>
          <w:szCs w:val="22"/>
          <w:lang w:val="en-AU" w:eastAsia="en-GB"/>
        </w:rPr>
        <w:br/>
        <w:t>Department of Premier and Cabinet</w:t>
      </w:r>
      <w:r w:rsidRPr="00FB2487">
        <w:rPr>
          <w:rFonts w:ascii="Segoe UI" w:hAnsi="Segoe UI" w:cs="Segoe UI"/>
          <w:color w:val="000000"/>
          <w:sz w:val="22"/>
          <w:szCs w:val="22"/>
          <w:lang w:val="en-AU" w:eastAsia="en-GB"/>
        </w:rPr>
        <w:br/>
        <w:t>GPO Box 123</w:t>
      </w:r>
      <w:r w:rsidRPr="00FB2487">
        <w:rPr>
          <w:rFonts w:ascii="Segoe UI" w:hAnsi="Segoe UI" w:cs="Segoe UI"/>
          <w:color w:val="000000"/>
          <w:sz w:val="22"/>
          <w:szCs w:val="22"/>
          <w:lang w:val="en-AU" w:eastAsia="en-GB"/>
        </w:rPr>
        <w:br/>
        <w:t>Hobart  TAS Australia 7001</w:t>
      </w:r>
    </w:p>
    <w:p w14:paraId="6187D411" w14:textId="6856CFB2" w:rsidR="00FB2487" w:rsidRDefault="00FB2487" w:rsidP="00FB2487">
      <w:pPr>
        <w:rPr>
          <w:rFonts w:ascii="Segoe UI" w:hAnsi="Segoe UI" w:cs="Segoe UI"/>
          <w:color w:val="000000"/>
          <w:sz w:val="22"/>
          <w:szCs w:val="22"/>
          <w:lang w:eastAsia="en-GB"/>
        </w:rPr>
      </w:pPr>
    </w:p>
    <w:p w14:paraId="656AD779" w14:textId="4ED927CE" w:rsidR="00CA2D91" w:rsidRDefault="00CA2D91" w:rsidP="00FB2487">
      <w:pPr>
        <w:rPr>
          <w:rFonts w:ascii="Segoe UI" w:hAnsi="Segoe UI" w:cs="Segoe UI"/>
          <w:color w:val="000000"/>
          <w:sz w:val="22"/>
          <w:szCs w:val="22"/>
          <w:lang w:eastAsia="en-GB"/>
        </w:rPr>
      </w:pPr>
    </w:p>
    <w:p w14:paraId="7BD8E46C" w14:textId="4ABFF43A" w:rsidR="00CA2D91" w:rsidRDefault="00CA2D91" w:rsidP="00FB2487">
      <w:pPr>
        <w:rPr>
          <w:rFonts w:ascii="Segoe UI" w:hAnsi="Segoe UI" w:cs="Segoe UI"/>
          <w:color w:val="000000"/>
          <w:sz w:val="22"/>
          <w:szCs w:val="22"/>
          <w:lang w:eastAsia="en-GB"/>
        </w:rPr>
      </w:pPr>
      <w:r w:rsidRPr="00FB2487">
        <w:rPr>
          <w:rFonts w:ascii="Segoe UI" w:hAnsi="Segoe UI" w:cs="Segoe UI"/>
          <w:color w:val="000000"/>
          <w:sz w:val="22"/>
          <w:szCs w:val="22"/>
          <w:lang w:eastAsia="en-GB"/>
        </w:rPr>
        <w:t>Attention Maryanne Lewis</w:t>
      </w:r>
    </w:p>
    <w:p w14:paraId="19AD4368" w14:textId="061A60BC" w:rsidR="00FB2487" w:rsidRPr="00FB2487" w:rsidRDefault="00FB2487" w:rsidP="00FB2487">
      <w:pPr>
        <w:rPr>
          <w:rFonts w:ascii="Segoe UI" w:hAnsi="Segoe UI" w:cs="Segoe UI"/>
          <w:color w:val="000000"/>
          <w:sz w:val="22"/>
          <w:szCs w:val="22"/>
          <w:lang w:eastAsia="en-GB"/>
        </w:rPr>
      </w:pPr>
      <w:r w:rsidRPr="00FB2487">
        <w:rPr>
          <w:rFonts w:ascii="Segoe UI" w:hAnsi="Segoe UI" w:cs="Segoe UI"/>
          <w:color w:val="000000"/>
          <w:sz w:val="22"/>
          <w:szCs w:val="22"/>
          <w:lang w:eastAsia="en-GB"/>
        </w:rPr>
        <w:t>By email to</w:t>
      </w:r>
      <w:r w:rsidR="00CB5563">
        <w:rPr>
          <w:rFonts w:ascii="Segoe UI" w:hAnsi="Segoe UI" w:cs="Segoe UI"/>
          <w:color w:val="000000"/>
          <w:sz w:val="22"/>
          <w:szCs w:val="22"/>
          <w:lang w:eastAsia="en-GB"/>
        </w:rPr>
        <w:t xml:space="preserve"> </w:t>
      </w:r>
      <w:hyperlink r:id="rId12" w:history="1">
        <w:r w:rsidR="00CB5563" w:rsidRPr="00173BF2">
          <w:rPr>
            <w:rStyle w:val="Hyperlink"/>
            <w:rFonts w:ascii="Segoe UI" w:hAnsi="Segoe UI" w:cs="Segoe UI"/>
            <w:sz w:val="22"/>
            <w:szCs w:val="22"/>
            <w:lang w:eastAsia="en-GB"/>
          </w:rPr>
          <w:t>disabilityinclusionbill@dpac.tas.gov.au</w:t>
        </w:r>
      </w:hyperlink>
    </w:p>
    <w:p w14:paraId="0AEF539F" w14:textId="77777777" w:rsidR="00FB2487" w:rsidRPr="00FB2487" w:rsidRDefault="00FB2487" w:rsidP="004425D7">
      <w:pPr>
        <w:pStyle w:val="TLAbodycopy"/>
        <w:rPr>
          <w:rFonts w:ascii="Segoe UI" w:hAnsi="Segoe UI" w:cs="Segoe UI"/>
          <w:color w:val="000000"/>
          <w:sz w:val="22"/>
          <w:szCs w:val="22"/>
          <w:lang w:val="en-AU" w:eastAsia="en-GB"/>
        </w:rPr>
      </w:pPr>
    </w:p>
    <w:p w14:paraId="4D612202" w14:textId="51B5992A" w:rsidR="00384707" w:rsidRPr="00FB2487" w:rsidRDefault="009E19E2" w:rsidP="004425D7">
      <w:pPr>
        <w:pStyle w:val="TLAbodycopy"/>
        <w:rPr>
          <w:rFonts w:ascii="Segoe UI" w:hAnsi="Segoe UI" w:cs="Segoe UI"/>
          <w:color w:val="000000"/>
          <w:sz w:val="22"/>
          <w:szCs w:val="22"/>
          <w:lang w:val="en-AU" w:eastAsia="en-GB"/>
        </w:rPr>
      </w:pPr>
      <w:r>
        <w:rPr>
          <w:rFonts w:ascii="Segoe UI" w:hAnsi="Segoe UI" w:cs="Segoe UI"/>
          <w:color w:val="000000"/>
          <w:sz w:val="22"/>
          <w:szCs w:val="22"/>
          <w:lang w:val="en-AU" w:eastAsia="en-GB"/>
        </w:rPr>
        <w:t>1</w:t>
      </w:r>
      <w:r w:rsidR="00C9375A">
        <w:rPr>
          <w:rFonts w:ascii="Segoe UI" w:hAnsi="Segoe UI" w:cs="Segoe UI"/>
          <w:color w:val="000000"/>
          <w:sz w:val="22"/>
          <w:szCs w:val="22"/>
          <w:lang w:val="en-AU" w:eastAsia="en-GB"/>
        </w:rPr>
        <w:t>5</w:t>
      </w:r>
      <w:r w:rsidR="00CA2D91">
        <w:rPr>
          <w:rFonts w:ascii="Segoe UI" w:hAnsi="Segoe UI" w:cs="Segoe UI"/>
          <w:color w:val="000000"/>
          <w:sz w:val="22"/>
          <w:szCs w:val="22"/>
          <w:lang w:val="en-AU" w:eastAsia="en-GB"/>
        </w:rPr>
        <w:t xml:space="preserve"> September 2023</w:t>
      </w:r>
    </w:p>
    <w:p w14:paraId="44D58B2E" w14:textId="77777777" w:rsidR="00384707" w:rsidRPr="00384707" w:rsidRDefault="00384707" w:rsidP="004425D7">
      <w:pPr>
        <w:pStyle w:val="TLAbodycopy"/>
      </w:pPr>
    </w:p>
    <w:p w14:paraId="7BD27498" w14:textId="77777777" w:rsidR="00EC2677" w:rsidRPr="00CD62D4" w:rsidRDefault="00EC2677" w:rsidP="00EC2677">
      <w:pPr>
        <w:rPr>
          <w:rFonts w:ascii="Segoe UI" w:hAnsi="Segoe UI" w:cs="Segoe UI"/>
          <w:color w:val="000000"/>
          <w:sz w:val="22"/>
          <w:szCs w:val="22"/>
          <w:lang w:eastAsia="en-GB"/>
        </w:rPr>
      </w:pPr>
      <w:r w:rsidRPr="00CD62D4">
        <w:rPr>
          <w:rFonts w:ascii="Segoe UI" w:hAnsi="Segoe UI" w:cs="Segoe UI"/>
          <w:color w:val="000000"/>
          <w:sz w:val="22"/>
          <w:szCs w:val="22"/>
          <w:lang w:eastAsia="en-GB"/>
        </w:rPr>
        <w:t>Dear Ms Lewis</w:t>
      </w:r>
    </w:p>
    <w:p w14:paraId="6B5C1669" w14:textId="77777777" w:rsidR="00EC2677" w:rsidRDefault="00EC2677" w:rsidP="004425D7">
      <w:pPr>
        <w:pStyle w:val="TLAbodycopy"/>
        <w:rPr>
          <w:rFonts w:ascii="Segoe UI Semibold" w:hAnsi="Segoe UI Semibold" w:cs="Segoe UI Semibold"/>
          <w:b/>
          <w:bCs/>
          <w:i/>
          <w:iCs/>
        </w:rPr>
      </w:pPr>
    </w:p>
    <w:p w14:paraId="012D509A" w14:textId="53CFF0F7" w:rsidR="00811869" w:rsidRPr="00C7077D" w:rsidRDefault="001A7250" w:rsidP="00C7077D">
      <w:pPr>
        <w:pStyle w:val="Title"/>
        <w:rPr>
          <w:b/>
          <w:bCs/>
          <w:i/>
          <w:iCs/>
          <w:sz w:val="32"/>
          <w:szCs w:val="32"/>
        </w:rPr>
      </w:pPr>
      <w:r w:rsidRPr="00C7077D">
        <w:rPr>
          <w:b/>
          <w:bCs/>
          <w:i/>
          <w:iCs/>
          <w:sz w:val="32"/>
          <w:szCs w:val="32"/>
        </w:rPr>
        <w:t xml:space="preserve">Tasmania Legal Aid </w:t>
      </w:r>
      <w:r w:rsidR="0029184F" w:rsidRPr="00C7077D">
        <w:rPr>
          <w:b/>
          <w:bCs/>
          <w:i/>
          <w:iCs/>
          <w:sz w:val="32"/>
          <w:szCs w:val="32"/>
        </w:rPr>
        <w:t>Submission: Disability Inclusion Bill 2023</w:t>
      </w:r>
    </w:p>
    <w:p w14:paraId="424B1D87" w14:textId="237BD336" w:rsidR="00B47C54" w:rsidRDefault="00B47C54" w:rsidP="00B47C54">
      <w:pPr>
        <w:rPr>
          <w:lang w:val="en-US"/>
        </w:rPr>
      </w:pPr>
    </w:p>
    <w:p w14:paraId="456D2B8B" w14:textId="66E51BC1" w:rsidR="00CD62D4" w:rsidRDefault="00CD62D4" w:rsidP="00CD62D4">
      <w:pPr>
        <w:autoSpaceDE w:val="0"/>
        <w:autoSpaceDN w:val="0"/>
        <w:adjustRightInd w:val="0"/>
        <w:jc w:val="both"/>
        <w:rPr>
          <w:rFonts w:ascii="Segoe UI" w:hAnsi="Segoe UI" w:cs="Segoe UI"/>
          <w:color w:val="000000"/>
          <w:sz w:val="22"/>
          <w:szCs w:val="22"/>
          <w:lang w:eastAsia="en-GB"/>
        </w:rPr>
      </w:pPr>
      <w:r w:rsidRPr="00E340A6">
        <w:rPr>
          <w:rFonts w:ascii="Segoe UI" w:hAnsi="Segoe UI" w:cs="Segoe UI"/>
          <w:color w:val="000000"/>
          <w:sz w:val="22"/>
          <w:szCs w:val="22"/>
          <w:lang w:eastAsia="en-GB"/>
        </w:rPr>
        <w:t xml:space="preserve">TLA welcomes the opportunity to provide </w:t>
      </w:r>
      <w:r w:rsidR="00001658">
        <w:rPr>
          <w:rFonts w:ascii="Segoe UI" w:hAnsi="Segoe UI" w:cs="Segoe UI"/>
          <w:color w:val="000000"/>
          <w:sz w:val="22"/>
          <w:szCs w:val="22"/>
          <w:lang w:eastAsia="en-GB"/>
        </w:rPr>
        <w:t>a submission</w:t>
      </w:r>
      <w:r w:rsidRPr="00E340A6">
        <w:rPr>
          <w:rFonts w:ascii="Segoe UI" w:hAnsi="Segoe UI" w:cs="Segoe UI"/>
          <w:color w:val="000000"/>
          <w:sz w:val="22"/>
          <w:szCs w:val="22"/>
          <w:lang w:eastAsia="en-GB"/>
        </w:rPr>
        <w:t xml:space="preserve"> to the Department of </w:t>
      </w:r>
      <w:r>
        <w:rPr>
          <w:rFonts w:ascii="Segoe UI" w:hAnsi="Segoe UI" w:cs="Segoe UI"/>
          <w:color w:val="000000"/>
          <w:sz w:val="22"/>
          <w:szCs w:val="22"/>
          <w:lang w:eastAsia="en-GB"/>
        </w:rPr>
        <w:t>Premier and Cabinet</w:t>
      </w:r>
      <w:r w:rsidRPr="00E340A6">
        <w:rPr>
          <w:rFonts w:ascii="Segoe UI" w:hAnsi="Segoe UI" w:cs="Segoe UI"/>
          <w:color w:val="000000"/>
          <w:sz w:val="22"/>
          <w:szCs w:val="22"/>
          <w:lang w:eastAsia="en-GB"/>
        </w:rPr>
        <w:t xml:space="preserve"> on the draft </w:t>
      </w:r>
      <w:r>
        <w:rPr>
          <w:rFonts w:ascii="Segoe UI" w:hAnsi="Segoe UI" w:cs="Segoe UI"/>
          <w:i/>
          <w:iCs/>
          <w:color w:val="000000"/>
          <w:sz w:val="22"/>
          <w:szCs w:val="22"/>
          <w:lang w:eastAsia="en-GB"/>
        </w:rPr>
        <w:t>Disability Inclusion</w:t>
      </w:r>
      <w:r w:rsidRPr="00E340A6">
        <w:rPr>
          <w:rFonts w:ascii="Segoe UI" w:hAnsi="Segoe UI" w:cs="Segoe UI"/>
          <w:i/>
          <w:iCs/>
          <w:color w:val="000000"/>
          <w:sz w:val="22"/>
          <w:szCs w:val="22"/>
          <w:lang w:eastAsia="en-GB"/>
        </w:rPr>
        <w:t xml:space="preserve"> Bill </w:t>
      </w:r>
      <w:r w:rsidRPr="00E340A6">
        <w:rPr>
          <w:rFonts w:ascii="Segoe UI" w:hAnsi="Segoe UI" w:cs="Segoe UI"/>
          <w:color w:val="000000"/>
          <w:sz w:val="22"/>
          <w:szCs w:val="22"/>
          <w:lang w:eastAsia="en-GB"/>
        </w:rPr>
        <w:t>202</w:t>
      </w:r>
      <w:r>
        <w:rPr>
          <w:rFonts w:ascii="Segoe UI" w:hAnsi="Segoe UI" w:cs="Segoe UI"/>
          <w:color w:val="000000"/>
          <w:sz w:val="22"/>
          <w:szCs w:val="22"/>
          <w:lang w:eastAsia="en-GB"/>
        </w:rPr>
        <w:t>3</w:t>
      </w:r>
      <w:r w:rsidRPr="00E340A6">
        <w:rPr>
          <w:rFonts w:ascii="Segoe UI" w:hAnsi="Segoe UI" w:cs="Segoe UI"/>
          <w:color w:val="000000"/>
          <w:sz w:val="22"/>
          <w:szCs w:val="22"/>
          <w:lang w:eastAsia="en-GB"/>
        </w:rPr>
        <w:t xml:space="preserve"> (</w:t>
      </w:r>
      <w:r w:rsidRPr="00E340A6">
        <w:rPr>
          <w:rFonts w:ascii="Segoe UI Semibold" w:hAnsi="Segoe UI Semibold" w:cs="Segoe UI Semibold"/>
          <w:color w:val="000000"/>
          <w:sz w:val="22"/>
          <w:szCs w:val="22"/>
          <w:lang w:eastAsia="en-GB"/>
        </w:rPr>
        <w:t>the Bill</w:t>
      </w:r>
      <w:r w:rsidRPr="00E340A6">
        <w:rPr>
          <w:rFonts w:ascii="Segoe UI" w:hAnsi="Segoe UI" w:cs="Segoe UI"/>
          <w:color w:val="000000"/>
          <w:sz w:val="22"/>
          <w:szCs w:val="22"/>
          <w:lang w:eastAsia="en-GB"/>
        </w:rPr>
        <w:t xml:space="preserve">) that if adopted will significantly </w:t>
      </w:r>
      <w:r>
        <w:rPr>
          <w:rFonts w:ascii="Segoe UI" w:hAnsi="Segoe UI" w:cs="Segoe UI"/>
          <w:color w:val="000000"/>
          <w:sz w:val="22"/>
          <w:szCs w:val="22"/>
          <w:lang w:eastAsia="en-GB"/>
        </w:rPr>
        <w:t xml:space="preserve">improve </w:t>
      </w:r>
      <w:r w:rsidRPr="00E340A6">
        <w:rPr>
          <w:rFonts w:ascii="Segoe UI" w:hAnsi="Segoe UI" w:cs="Segoe UI"/>
          <w:color w:val="000000"/>
          <w:sz w:val="22"/>
          <w:szCs w:val="22"/>
          <w:lang w:eastAsia="en-GB"/>
        </w:rPr>
        <w:t xml:space="preserve">the </w:t>
      </w:r>
      <w:r w:rsidR="00001658">
        <w:rPr>
          <w:rFonts w:ascii="Segoe UI" w:hAnsi="Segoe UI" w:cs="Segoe UI"/>
          <w:color w:val="000000"/>
          <w:sz w:val="22"/>
          <w:szCs w:val="22"/>
          <w:lang w:eastAsia="en-GB"/>
        </w:rPr>
        <w:t xml:space="preserve">inclusion </w:t>
      </w:r>
      <w:r>
        <w:rPr>
          <w:rFonts w:ascii="Segoe UI" w:hAnsi="Segoe UI" w:cs="Segoe UI"/>
          <w:color w:val="000000"/>
          <w:sz w:val="22"/>
          <w:szCs w:val="22"/>
          <w:lang w:eastAsia="en-GB"/>
        </w:rPr>
        <w:t>experience of</w:t>
      </w:r>
      <w:r w:rsidRPr="00E340A6">
        <w:rPr>
          <w:rFonts w:ascii="Segoe UI" w:hAnsi="Segoe UI" w:cs="Segoe UI"/>
          <w:color w:val="000000"/>
          <w:sz w:val="22"/>
          <w:szCs w:val="22"/>
          <w:lang w:eastAsia="en-GB"/>
        </w:rPr>
        <w:t xml:space="preserve"> </w:t>
      </w:r>
      <w:r>
        <w:rPr>
          <w:rFonts w:ascii="Segoe UI" w:hAnsi="Segoe UI" w:cs="Segoe UI"/>
          <w:color w:val="000000"/>
          <w:sz w:val="22"/>
          <w:szCs w:val="22"/>
          <w:lang w:eastAsia="en-GB"/>
        </w:rPr>
        <w:t xml:space="preserve">people with disability who live in Tasmania. </w:t>
      </w:r>
    </w:p>
    <w:p w14:paraId="082C4B9E" w14:textId="77777777" w:rsidR="00CD62D4" w:rsidRPr="00E340A6" w:rsidRDefault="00CD62D4" w:rsidP="00CD62D4">
      <w:pPr>
        <w:autoSpaceDE w:val="0"/>
        <w:autoSpaceDN w:val="0"/>
        <w:adjustRightInd w:val="0"/>
        <w:jc w:val="both"/>
        <w:rPr>
          <w:rFonts w:ascii="Segoe UI" w:hAnsi="Segoe UI" w:cs="Segoe UI"/>
          <w:color w:val="000000"/>
          <w:sz w:val="22"/>
          <w:szCs w:val="22"/>
          <w:lang w:eastAsia="en-GB"/>
        </w:rPr>
      </w:pPr>
    </w:p>
    <w:p w14:paraId="265D90E4" w14:textId="77777777" w:rsidR="00CD62D4" w:rsidRDefault="00CD62D4" w:rsidP="00CD62D4">
      <w:pPr>
        <w:jc w:val="both"/>
        <w:rPr>
          <w:rFonts w:ascii="Segoe UI" w:hAnsi="Segoe UI" w:cs="Segoe UI"/>
          <w:color w:val="000000"/>
          <w:sz w:val="22"/>
          <w:szCs w:val="22"/>
          <w:lang w:eastAsia="en-GB"/>
        </w:rPr>
      </w:pPr>
      <w:r w:rsidRPr="00E340A6">
        <w:rPr>
          <w:rFonts w:ascii="Segoe UI" w:hAnsi="Segoe UI" w:cs="Segoe UI"/>
          <w:color w:val="000000"/>
          <w:sz w:val="22"/>
          <w:szCs w:val="22"/>
          <w:lang w:eastAsia="en-GB"/>
        </w:rPr>
        <w:t xml:space="preserve">TLA </w:t>
      </w:r>
      <w:r>
        <w:rPr>
          <w:rFonts w:ascii="Segoe UI" w:hAnsi="Segoe UI" w:cs="Segoe UI"/>
          <w:color w:val="000000"/>
          <w:sz w:val="22"/>
          <w:szCs w:val="22"/>
          <w:lang w:eastAsia="en-GB"/>
        </w:rPr>
        <w:t xml:space="preserve">also </w:t>
      </w:r>
      <w:r w:rsidRPr="00E340A6">
        <w:rPr>
          <w:rFonts w:ascii="Segoe UI" w:hAnsi="Segoe UI" w:cs="Segoe UI"/>
          <w:color w:val="000000"/>
          <w:sz w:val="22"/>
          <w:szCs w:val="22"/>
          <w:lang w:eastAsia="en-GB"/>
        </w:rPr>
        <w:t>welcome</w:t>
      </w:r>
      <w:r>
        <w:rPr>
          <w:rFonts w:ascii="Segoe UI" w:hAnsi="Segoe UI" w:cs="Segoe UI"/>
          <w:color w:val="000000"/>
          <w:sz w:val="22"/>
          <w:szCs w:val="22"/>
          <w:lang w:eastAsia="en-GB"/>
        </w:rPr>
        <w:t>s</w:t>
      </w:r>
      <w:r w:rsidRPr="00E340A6">
        <w:rPr>
          <w:rFonts w:ascii="Segoe UI" w:hAnsi="Segoe UI" w:cs="Segoe UI"/>
          <w:color w:val="000000"/>
          <w:sz w:val="22"/>
          <w:szCs w:val="22"/>
          <w:lang w:eastAsia="en-GB"/>
        </w:rPr>
        <w:t xml:space="preserve"> </w:t>
      </w:r>
      <w:r>
        <w:rPr>
          <w:rFonts w:ascii="Segoe UI" w:hAnsi="Segoe UI" w:cs="Segoe UI"/>
          <w:color w:val="000000"/>
          <w:sz w:val="22"/>
          <w:szCs w:val="22"/>
          <w:lang w:eastAsia="en-GB"/>
        </w:rPr>
        <w:t xml:space="preserve">all </w:t>
      </w:r>
      <w:r w:rsidRPr="00E340A6">
        <w:rPr>
          <w:rFonts w:ascii="Segoe UI" w:hAnsi="Segoe UI" w:cs="Segoe UI"/>
          <w:color w:val="000000"/>
          <w:sz w:val="22"/>
          <w:szCs w:val="22"/>
          <w:lang w:eastAsia="en-GB"/>
        </w:rPr>
        <w:t>opportunities to participate in stakeholder consultations on this and any fu</w:t>
      </w:r>
      <w:r>
        <w:rPr>
          <w:rFonts w:ascii="Segoe UI" w:hAnsi="Segoe UI" w:cs="Segoe UI"/>
          <w:color w:val="000000"/>
          <w:sz w:val="22"/>
          <w:szCs w:val="22"/>
          <w:lang w:eastAsia="en-GB"/>
        </w:rPr>
        <w:t>ture</w:t>
      </w:r>
      <w:r w:rsidRPr="00E340A6">
        <w:rPr>
          <w:rFonts w:ascii="Segoe UI" w:hAnsi="Segoe UI" w:cs="Segoe UI"/>
          <w:color w:val="000000"/>
          <w:sz w:val="22"/>
          <w:szCs w:val="22"/>
          <w:lang w:eastAsia="en-GB"/>
        </w:rPr>
        <w:t xml:space="preserve"> proposals to implement recommendations.</w:t>
      </w:r>
    </w:p>
    <w:p w14:paraId="3001858C" w14:textId="77777777" w:rsidR="00CD62D4" w:rsidRPr="00B47C54" w:rsidRDefault="00CD62D4" w:rsidP="00B47C54">
      <w:pPr>
        <w:rPr>
          <w:lang w:val="en-US"/>
        </w:rPr>
      </w:pPr>
    </w:p>
    <w:p w14:paraId="06956B32" w14:textId="081CADEA" w:rsidR="009570CF" w:rsidRPr="007A3BA8" w:rsidRDefault="009E7B65" w:rsidP="007A3BA8">
      <w:pPr>
        <w:pStyle w:val="Heading2"/>
        <w:spacing w:after="120"/>
        <w:rPr>
          <w:b/>
          <w:bCs/>
        </w:rPr>
      </w:pPr>
      <w:r w:rsidRPr="007A3BA8">
        <w:rPr>
          <w:b/>
          <w:bCs/>
        </w:rPr>
        <w:t xml:space="preserve">About </w:t>
      </w:r>
      <w:r w:rsidR="00CA2D91" w:rsidRPr="007A3BA8">
        <w:rPr>
          <w:b/>
          <w:bCs/>
        </w:rPr>
        <w:t>Tasmania Legal Aid (TLA)</w:t>
      </w:r>
    </w:p>
    <w:p w14:paraId="559DBD08" w14:textId="285D0C2F" w:rsidR="00B47C54" w:rsidRDefault="00001658" w:rsidP="00B47C5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We are</w:t>
      </w:r>
      <w:r w:rsidR="00B47C54" w:rsidRPr="00B47C54">
        <w:rPr>
          <w:rFonts w:ascii="Segoe UI" w:hAnsi="Segoe UI" w:cs="Segoe UI"/>
          <w:color w:val="000000"/>
          <w:sz w:val="22"/>
          <w:szCs w:val="22"/>
          <w:lang w:eastAsia="en-GB"/>
        </w:rPr>
        <w:t xml:space="preserve"> an independent statutory body established to sustainably provide legal services in Tasmania in an effective, </w:t>
      </w:r>
      <w:proofErr w:type="gramStart"/>
      <w:r w:rsidR="00B47C54" w:rsidRPr="00B47C54">
        <w:rPr>
          <w:rFonts w:ascii="Segoe UI" w:hAnsi="Segoe UI" w:cs="Segoe UI"/>
          <w:color w:val="000000"/>
          <w:sz w:val="22"/>
          <w:szCs w:val="22"/>
          <w:lang w:eastAsia="en-GB"/>
        </w:rPr>
        <w:t>efficient</w:t>
      </w:r>
      <w:proofErr w:type="gramEnd"/>
      <w:r w:rsidR="00B47C54" w:rsidRPr="00B47C54">
        <w:rPr>
          <w:rFonts w:ascii="Segoe UI" w:hAnsi="Segoe UI" w:cs="Segoe UI"/>
          <w:color w:val="000000"/>
          <w:sz w:val="22"/>
          <w:szCs w:val="22"/>
          <w:lang w:eastAsia="en-GB"/>
        </w:rPr>
        <w:t xml:space="preserve"> and economical manner. </w:t>
      </w:r>
    </w:p>
    <w:p w14:paraId="28E57A9B" w14:textId="77777777" w:rsidR="00B47C54" w:rsidRPr="00B47C54" w:rsidRDefault="00B47C54" w:rsidP="00B47C54">
      <w:pPr>
        <w:autoSpaceDE w:val="0"/>
        <w:autoSpaceDN w:val="0"/>
        <w:adjustRightInd w:val="0"/>
        <w:jc w:val="both"/>
        <w:rPr>
          <w:rFonts w:ascii="Segoe UI" w:hAnsi="Segoe UI" w:cs="Segoe UI"/>
          <w:color w:val="000000"/>
          <w:sz w:val="22"/>
          <w:szCs w:val="22"/>
          <w:lang w:eastAsia="en-GB"/>
        </w:rPr>
      </w:pPr>
    </w:p>
    <w:p w14:paraId="1F69AEC7" w14:textId="7A1581DA" w:rsidR="00B47C54" w:rsidRDefault="00B47C54" w:rsidP="00B47C54">
      <w:pPr>
        <w:autoSpaceDE w:val="0"/>
        <w:autoSpaceDN w:val="0"/>
        <w:adjustRightInd w:val="0"/>
        <w:jc w:val="both"/>
        <w:rPr>
          <w:rFonts w:ascii="Segoe UI" w:hAnsi="Segoe UI" w:cs="Segoe UI"/>
          <w:color w:val="000000"/>
          <w:sz w:val="22"/>
          <w:szCs w:val="22"/>
          <w:lang w:eastAsia="en-GB"/>
        </w:rPr>
      </w:pPr>
      <w:r w:rsidRPr="00B47C54">
        <w:rPr>
          <w:rFonts w:ascii="Segoe UI" w:hAnsi="Segoe UI" w:cs="Segoe UI"/>
          <w:color w:val="000000"/>
          <w:sz w:val="22"/>
          <w:szCs w:val="22"/>
          <w:lang w:eastAsia="en-GB"/>
        </w:rPr>
        <w:t xml:space="preserve">TLA is the largest State and Federal Government–funded legal assistance service in </w:t>
      </w:r>
      <w:r w:rsidR="00001658">
        <w:rPr>
          <w:rFonts w:ascii="Segoe UI" w:hAnsi="Segoe UI" w:cs="Segoe UI"/>
          <w:color w:val="000000"/>
          <w:sz w:val="22"/>
          <w:szCs w:val="22"/>
          <w:lang w:eastAsia="en-GB"/>
        </w:rPr>
        <w:t>our state</w:t>
      </w:r>
      <w:r w:rsidRPr="00B47C54">
        <w:rPr>
          <w:rFonts w:ascii="Segoe UI" w:hAnsi="Segoe UI" w:cs="Segoe UI"/>
          <w:color w:val="000000"/>
          <w:sz w:val="22"/>
          <w:szCs w:val="22"/>
          <w:lang w:eastAsia="en-GB"/>
        </w:rPr>
        <w:t xml:space="preserve"> </w:t>
      </w:r>
      <w:r w:rsidR="00001658">
        <w:rPr>
          <w:rFonts w:ascii="Segoe UI" w:hAnsi="Segoe UI" w:cs="Segoe UI"/>
          <w:color w:val="000000"/>
          <w:sz w:val="22"/>
          <w:szCs w:val="22"/>
          <w:lang w:eastAsia="en-GB"/>
        </w:rPr>
        <w:t>with</w:t>
      </w:r>
      <w:r w:rsidRPr="00B47C54">
        <w:rPr>
          <w:rFonts w:ascii="Segoe UI" w:hAnsi="Segoe UI" w:cs="Segoe UI"/>
          <w:color w:val="000000"/>
          <w:sz w:val="22"/>
          <w:szCs w:val="22"/>
          <w:lang w:eastAsia="en-GB"/>
        </w:rPr>
        <w:t xml:space="preserve"> a central role in providing access to justice for Tasmanian</w:t>
      </w:r>
      <w:r w:rsidR="00EA75DA">
        <w:rPr>
          <w:rFonts w:ascii="Segoe UI" w:hAnsi="Segoe UI" w:cs="Segoe UI"/>
          <w:color w:val="000000"/>
          <w:sz w:val="22"/>
          <w:szCs w:val="22"/>
          <w:lang w:eastAsia="en-GB"/>
        </w:rPr>
        <w:t xml:space="preserve"> people with disability</w:t>
      </w:r>
      <w:r w:rsidRPr="00B47C54">
        <w:rPr>
          <w:rFonts w:ascii="Segoe UI" w:hAnsi="Segoe UI" w:cs="Segoe UI"/>
          <w:color w:val="000000"/>
          <w:sz w:val="22"/>
          <w:szCs w:val="22"/>
          <w:lang w:eastAsia="en-GB"/>
        </w:rPr>
        <w:t xml:space="preserve">. </w:t>
      </w:r>
    </w:p>
    <w:p w14:paraId="6BCF4E61" w14:textId="0AFEC91E" w:rsidR="009F2381" w:rsidRDefault="009F2381" w:rsidP="00B47C54">
      <w:pPr>
        <w:autoSpaceDE w:val="0"/>
        <w:autoSpaceDN w:val="0"/>
        <w:adjustRightInd w:val="0"/>
        <w:jc w:val="both"/>
        <w:rPr>
          <w:rFonts w:ascii="Segoe UI" w:hAnsi="Segoe UI" w:cs="Segoe UI"/>
          <w:color w:val="000000"/>
          <w:sz w:val="22"/>
          <w:szCs w:val="22"/>
          <w:lang w:eastAsia="en-GB"/>
        </w:rPr>
      </w:pPr>
    </w:p>
    <w:p w14:paraId="6B762A56" w14:textId="2B6307DB" w:rsidR="009F2381" w:rsidRDefault="009F2381" w:rsidP="009F2381">
      <w:pPr>
        <w:autoSpaceDE w:val="0"/>
        <w:autoSpaceDN w:val="0"/>
        <w:adjustRightInd w:val="0"/>
        <w:jc w:val="both"/>
        <w:rPr>
          <w:rFonts w:ascii="Segoe UI" w:hAnsi="Segoe UI" w:cs="Segoe UI"/>
          <w:color w:val="000000"/>
          <w:sz w:val="22"/>
          <w:szCs w:val="22"/>
          <w:lang w:eastAsia="en-GB"/>
        </w:rPr>
      </w:pPr>
      <w:r w:rsidRPr="009F2381">
        <w:rPr>
          <w:rFonts w:ascii="Segoe UI" w:hAnsi="Segoe UI" w:cs="Segoe UI"/>
          <w:color w:val="000000"/>
          <w:sz w:val="22"/>
          <w:szCs w:val="22"/>
          <w:lang w:eastAsia="en-GB"/>
        </w:rPr>
        <w:t>More than one in four Tasmanians live with</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disability and </w:t>
      </w:r>
      <w:r w:rsidR="00533372">
        <w:rPr>
          <w:rFonts w:ascii="Segoe UI" w:hAnsi="Segoe UI" w:cs="Segoe UI"/>
          <w:color w:val="000000"/>
          <w:sz w:val="22"/>
          <w:szCs w:val="22"/>
          <w:lang w:eastAsia="en-GB"/>
        </w:rPr>
        <w:t>in the 2022</w:t>
      </w:r>
      <w:r w:rsidR="00D82BE8">
        <w:rPr>
          <w:rFonts w:ascii="Segoe UI" w:hAnsi="Segoe UI" w:cs="Segoe UI"/>
          <w:color w:val="000000"/>
          <w:sz w:val="22"/>
          <w:szCs w:val="22"/>
          <w:lang w:eastAsia="en-GB"/>
        </w:rPr>
        <w:t>-</w:t>
      </w:r>
      <w:r w:rsidR="00533372">
        <w:rPr>
          <w:rFonts w:ascii="Segoe UI" w:hAnsi="Segoe UI" w:cs="Segoe UI"/>
          <w:color w:val="000000"/>
          <w:sz w:val="22"/>
          <w:szCs w:val="22"/>
          <w:lang w:eastAsia="en-GB"/>
        </w:rPr>
        <w:t xml:space="preserve">23 financial </w:t>
      </w:r>
      <w:r w:rsidR="00533372" w:rsidRPr="000567D0">
        <w:rPr>
          <w:rFonts w:ascii="Segoe UI" w:hAnsi="Segoe UI" w:cs="Segoe UI"/>
          <w:color w:val="000000"/>
          <w:sz w:val="22"/>
          <w:szCs w:val="22"/>
          <w:lang w:eastAsia="en-GB"/>
        </w:rPr>
        <w:t>year 34%</w:t>
      </w:r>
      <w:r w:rsidRPr="009F2381">
        <w:rPr>
          <w:rFonts w:ascii="Segoe UI" w:hAnsi="Segoe UI" w:cs="Segoe UI"/>
          <w:color w:val="000000"/>
          <w:sz w:val="22"/>
          <w:szCs w:val="22"/>
          <w:lang w:eastAsia="en-GB"/>
        </w:rPr>
        <w:t xml:space="preserve"> of our clients </w:t>
      </w:r>
      <w:r w:rsidR="00533372">
        <w:rPr>
          <w:rFonts w:ascii="Segoe UI" w:hAnsi="Segoe UI" w:cs="Segoe UI"/>
          <w:color w:val="000000"/>
          <w:sz w:val="22"/>
          <w:szCs w:val="22"/>
          <w:lang w:eastAsia="en-GB"/>
        </w:rPr>
        <w:t>receiving a grant of aid self-identified as</w:t>
      </w:r>
      <w:r>
        <w:rPr>
          <w:rFonts w:ascii="Segoe UI" w:hAnsi="Segoe UI" w:cs="Segoe UI"/>
          <w:color w:val="000000"/>
          <w:sz w:val="22"/>
          <w:szCs w:val="22"/>
          <w:lang w:eastAsia="en-GB"/>
        </w:rPr>
        <w:t xml:space="preserve"> </w:t>
      </w:r>
      <w:r w:rsidR="00533372">
        <w:rPr>
          <w:rFonts w:ascii="Segoe UI" w:hAnsi="Segoe UI" w:cs="Segoe UI"/>
          <w:color w:val="000000"/>
          <w:sz w:val="22"/>
          <w:szCs w:val="22"/>
          <w:lang w:eastAsia="en-GB"/>
        </w:rPr>
        <w:t xml:space="preserve">having a </w:t>
      </w:r>
      <w:r w:rsidRPr="009F2381">
        <w:rPr>
          <w:rFonts w:ascii="Segoe UI" w:hAnsi="Segoe UI" w:cs="Segoe UI"/>
          <w:color w:val="000000"/>
          <w:sz w:val="22"/>
          <w:szCs w:val="22"/>
          <w:lang w:eastAsia="en-GB"/>
        </w:rPr>
        <w:t xml:space="preserve">disability. </w:t>
      </w:r>
      <w:r w:rsidR="00CA2D91">
        <w:rPr>
          <w:rFonts w:ascii="Segoe UI" w:hAnsi="Segoe UI" w:cs="Segoe UI"/>
          <w:color w:val="000000"/>
          <w:sz w:val="22"/>
          <w:szCs w:val="22"/>
          <w:lang w:eastAsia="en-GB"/>
        </w:rPr>
        <w:t>We know that p</w:t>
      </w:r>
      <w:r w:rsidRPr="009F2381">
        <w:rPr>
          <w:rFonts w:ascii="Segoe UI" w:hAnsi="Segoe UI" w:cs="Segoe UI"/>
          <w:color w:val="000000"/>
          <w:sz w:val="22"/>
          <w:szCs w:val="22"/>
          <w:lang w:eastAsia="en-GB"/>
        </w:rPr>
        <w:t>eople with disability,</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their </w:t>
      </w:r>
      <w:proofErr w:type="spellStart"/>
      <w:r w:rsidRPr="009F2381">
        <w:rPr>
          <w:rFonts w:ascii="Segoe UI" w:hAnsi="Segoe UI" w:cs="Segoe UI"/>
          <w:color w:val="000000"/>
          <w:sz w:val="22"/>
          <w:szCs w:val="22"/>
          <w:lang w:eastAsia="en-GB"/>
        </w:rPr>
        <w:t>carers</w:t>
      </w:r>
      <w:proofErr w:type="spellEnd"/>
      <w:r w:rsidRPr="009F2381">
        <w:rPr>
          <w:rFonts w:ascii="Segoe UI" w:hAnsi="Segoe UI" w:cs="Segoe UI"/>
          <w:color w:val="000000"/>
          <w:sz w:val="22"/>
          <w:szCs w:val="22"/>
          <w:lang w:eastAsia="en-GB"/>
        </w:rPr>
        <w:t xml:space="preserve">, </w:t>
      </w:r>
      <w:proofErr w:type="gramStart"/>
      <w:r w:rsidRPr="009F2381">
        <w:rPr>
          <w:rFonts w:ascii="Segoe UI" w:hAnsi="Segoe UI" w:cs="Segoe UI"/>
          <w:color w:val="000000"/>
          <w:sz w:val="22"/>
          <w:szCs w:val="22"/>
          <w:lang w:eastAsia="en-GB"/>
        </w:rPr>
        <w:t>families</w:t>
      </w:r>
      <w:proofErr w:type="gramEnd"/>
      <w:r w:rsidRPr="009F2381">
        <w:rPr>
          <w:rFonts w:ascii="Segoe UI" w:hAnsi="Segoe UI" w:cs="Segoe UI"/>
          <w:color w:val="000000"/>
          <w:sz w:val="22"/>
          <w:szCs w:val="22"/>
          <w:lang w:eastAsia="en-GB"/>
        </w:rPr>
        <w:t xml:space="preserve"> and supporters often</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experience a range of legal and social </w:t>
      </w:r>
      <w:r w:rsidR="00001658">
        <w:rPr>
          <w:rFonts w:ascii="Segoe UI" w:hAnsi="Segoe UI" w:cs="Segoe UI"/>
          <w:color w:val="000000"/>
          <w:sz w:val="22"/>
          <w:szCs w:val="22"/>
          <w:lang w:eastAsia="en-GB"/>
        </w:rPr>
        <w:t>issues</w:t>
      </w:r>
      <w:r>
        <w:rPr>
          <w:rFonts w:ascii="Segoe UI" w:hAnsi="Segoe UI" w:cs="Segoe UI"/>
          <w:color w:val="000000"/>
          <w:sz w:val="22"/>
          <w:szCs w:val="22"/>
          <w:lang w:eastAsia="en-GB"/>
        </w:rPr>
        <w:t>.</w:t>
      </w:r>
      <w:r w:rsidRPr="009F2381">
        <w:rPr>
          <w:rFonts w:ascii="Segoe UI" w:hAnsi="Segoe UI" w:cs="Segoe UI"/>
          <w:color w:val="000000"/>
          <w:sz w:val="22"/>
          <w:szCs w:val="22"/>
          <w:lang w:eastAsia="en-GB"/>
        </w:rPr>
        <w:t xml:space="preserve"> </w:t>
      </w:r>
      <w:r>
        <w:rPr>
          <w:rFonts w:ascii="Segoe UI" w:hAnsi="Segoe UI" w:cs="Segoe UI"/>
          <w:color w:val="000000"/>
          <w:sz w:val="22"/>
          <w:szCs w:val="22"/>
          <w:lang w:eastAsia="en-GB"/>
        </w:rPr>
        <w:t>They</w:t>
      </w:r>
      <w:r w:rsidRPr="009F2381">
        <w:rPr>
          <w:rFonts w:ascii="Segoe UI" w:hAnsi="Segoe UI" w:cs="Segoe UI"/>
          <w:color w:val="000000"/>
          <w:sz w:val="22"/>
          <w:szCs w:val="22"/>
          <w:lang w:eastAsia="en-GB"/>
        </w:rPr>
        <w:t xml:space="preserve"> are overrepresented in </w:t>
      </w:r>
      <w:r w:rsidR="00D82BE8">
        <w:rPr>
          <w:rFonts w:ascii="Segoe UI" w:hAnsi="Segoe UI" w:cs="Segoe UI"/>
          <w:color w:val="000000"/>
          <w:sz w:val="22"/>
          <w:szCs w:val="22"/>
          <w:lang w:eastAsia="en-GB"/>
        </w:rPr>
        <w:t xml:space="preserve">the </w:t>
      </w:r>
      <w:r w:rsidRPr="009F2381">
        <w:rPr>
          <w:rFonts w:ascii="Segoe UI" w:hAnsi="Segoe UI" w:cs="Segoe UI"/>
          <w:color w:val="000000"/>
          <w:sz w:val="22"/>
          <w:szCs w:val="22"/>
          <w:lang w:eastAsia="en-GB"/>
        </w:rPr>
        <w:t>family violence, child protection</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and criminal justice systems. TLA </w:t>
      </w:r>
      <w:r>
        <w:rPr>
          <w:rFonts w:ascii="Segoe UI" w:hAnsi="Segoe UI" w:cs="Segoe UI"/>
          <w:color w:val="000000"/>
          <w:sz w:val="22"/>
          <w:szCs w:val="22"/>
          <w:lang w:eastAsia="en-GB"/>
        </w:rPr>
        <w:t xml:space="preserve">is </w:t>
      </w:r>
      <w:r w:rsidRPr="009F2381">
        <w:rPr>
          <w:rFonts w:ascii="Segoe UI" w:hAnsi="Segoe UI" w:cs="Segoe UI"/>
          <w:color w:val="000000"/>
          <w:sz w:val="22"/>
          <w:szCs w:val="22"/>
          <w:lang w:eastAsia="en-GB"/>
        </w:rPr>
        <w:t>commit</w:t>
      </w:r>
      <w:r>
        <w:rPr>
          <w:rFonts w:ascii="Segoe UI" w:hAnsi="Segoe UI" w:cs="Segoe UI"/>
          <w:color w:val="000000"/>
          <w:sz w:val="22"/>
          <w:szCs w:val="22"/>
          <w:lang w:eastAsia="en-GB"/>
        </w:rPr>
        <w:t>ted</w:t>
      </w:r>
      <w:r w:rsidRPr="009F2381">
        <w:rPr>
          <w:rFonts w:ascii="Segoe UI" w:hAnsi="Segoe UI" w:cs="Segoe UI"/>
          <w:color w:val="000000"/>
          <w:sz w:val="22"/>
          <w:szCs w:val="22"/>
          <w:lang w:eastAsia="en-GB"/>
        </w:rPr>
        <w:t xml:space="preserve"> to</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improving access to justice for people with</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disability </w:t>
      </w:r>
      <w:r w:rsidR="00DB5086">
        <w:rPr>
          <w:rFonts w:ascii="Segoe UI" w:hAnsi="Segoe UI" w:cs="Segoe UI"/>
          <w:color w:val="000000"/>
          <w:sz w:val="22"/>
          <w:szCs w:val="22"/>
          <w:lang w:eastAsia="en-GB"/>
        </w:rPr>
        <w:t>by</w:t>
      </w:r>
      <w:r w:rsidRPr="009F2381">
        <w:rPr>
          <w:rFonts w:ascii="Segoe UI" w:hAnsi="Segoe UI" w:cs="Segoe UI"/>
          <w:color w:val="000000"/>
          <w:sz w:val="22"/>
          <w:szCs w:val="22"/>
          <w:lang w:eastAsia="en-GB"/>
        </w:rPr>
        <w:t xml:space="preserve"> providing </w:t>
      </w:r>
      <w:r w:rsidR="00001658">
        <w:rPr>
          <w:rFonts w:ascii="Segoe UI" w:hAnsi="Segoe UI" w:cs="Segoe UI"/>
          <w:color w:val="000000"/>
          <w:sz w:val="22"/>
          <w:szCs w:val="22"/>
          <w:lang w:eastAsia="en-GB"/>
        </w:rPr>
        <w:t>high quality</w:t>
      </w:r>
      <w:r w:rsidR="00D82BE8">
        <w:rPr>
          <w:rFonts w:ascii="Segoe UI" w:hAnsi="Segoe UI" w:cs="Segoe UI"/>
          <w:color w:val="000000"/>
          <w:sz w:val="22"/>
          <w:szCs w:val="22"/>
          <w:lang w:eastAsia="en-GB"/>
        </w:rPr>
        <w:t>,</w:t>
      </w:r>
      <w:r w:rsidR="00001658">
        <w:rPr>
          <w:rFonts w:ascii="Segoe UI" w:hAnsi="Segoe UI" w:cs="Segoe UI"/>
          <w:color w:val="000000"/>
          <w:sz w:val="22"/>
          <w:szCs w:val="22"/>
          <w:lang w:eastAsia="en-GB"/>
        </w:rPr>
        <w:t xml:space="preserve"> </w:t>
      </w:r>
      <w:r w:rsidR="00D82BE8">
        <w:rPr>
          <w:rFonts w:ascii="Segoe UI" w:hAnsi="Segoe UI" w:cs="Segoe UI"/>
          <w:color w:val="000000"/>
          <w:sz w:val="22"/>
          <w:szCs w:val="22"/>
          <w:lang w:eastAsia="en-GB"/>
        </w:rPr>
        <w:t>trauma-</w:t>
      </w:r>
      <w:r w:rsidR="000567D0">
        <w:rPr>
          <w:rFonts w:ascii="Segoe UI" w:hAnsi="Segoe UI" w:cs="Segoe UI"/>
          <w:color w:val="000000"/>
          <w:sz w:val="22"/>
          <w:szCs w:val="22"/>
          <w:lang w:eastAsia="en-GB"/>
        </w:rPr>
        <w:t xml:space="preserve">informed </w:t>
      </w:r>
      <w:r w:rsidRPr="009F2381">
        <w:rPr>
          <w:rFonts w:ascii="Segoe UI" w:hAnsi="Segoe UI" w:cs="Segoe UI"/>
          <w:color w:val="000000"/>
          <w:sz w:val="22"/>
          <w:szCs w:val="22"/>
          <w:lang w:eastAsia="en-GB"/>
        </w:rPr>
        <w:t>legal services that</w:t>
      </w:r>
      <w:r>
        <w:rPr>
          <w:rFonts w:ascii="Segoe UI" w:hAnsi="Segoe UI" w:cs="Segoe UI"/>
          <w:color w:val="000000"/>
          <w:sz w:val="22"/>
          <w:szCs w:val="22"/>
          <w:lang w:eastAsia="en-GB"/>
        </w:rPr>
        <w:t xml:space="preserve"> </w:t>
      </w:r>
      <w:r w:rsidRPr="009F2381">
        <w:rPr>
          <w:rFonts w:ascii="Segoe UI" w:hAnsi="Segoe UI" w:cs="Segoe UI"/>
          <w:color w:val="000000"/>
          <w:sz w:val="22"/>
          <w:szCs w:val="22"/>
          <w:lang w:eastAsia="en-GB"/>
        </w:rPr>
        <w:t xml:space="preserve">meet </w:t>
      </w:r>
      <w:r w:rsidR="00B06BD8">
        <w:rPr>
          <w:rFonts w:ascii="Segoe UI" w:hAnsi="Segoe UI" w:cs="Segoe UI"/>
          <w:color w:val="000000"/>
          <w:sz w:val="22"/>
          <w:szCs w:val="22"/>
          <w:lang w:eastAsia="en-GB"/>
        </w:rPr>
        <w:t xml:space="preserve">the </w:t>
      </w:r>
      <w:r w:rsidRPr="009F2381">
        <w:rPr>
          <w:rFonts w:ascii="Segoe UI" w:hAnsi="Segoe UI" w:cs="Segoe UI"/>
          <w:color w:val="000000"/>
          <w:sz w:val="22"/>
          <w:szCs w:val="22"/>
          <w:lang w:eastAsia="en-GB"/>
        </w:rPr>
        <w:t xml:space="preserve">needs of </w:t>
      </w:r>
      <w:r w:rsidR="00B06BD8">
        <w:rPr>
          <w:rFonts w:ascii="Segoe UI" w:hAnsi="Segoe UI" w:cs="Segoe UI"/>
          <w:color w:val="000000"/>
          <w:sz w:val="22"/>
          <w:szCs w:val="22"/>
          <w:lang w:eastAsia="en-GB"/>
        </w:rPr>
        <w:t xml:space="preserve">our </w:t>
      </w:r>
      <w:r w:rsidRPr="009F2381">
        <w:rPr>
          <w:rFonts w:ascii="Segoe UI" w:hAnsi="Segoe UI" w:cs="Segoe UI"/>
          <w:color w:val="000000"/>
          <w:sz w:val="22"/>
          <w:szCs w:val="22"/>
          <w:lang w:eastAsia="en-GB"/>
        </w:rPr>
        <w:t>clients.</w:t>
      </w:r>
    </w:p>
    <w:p w14:paraId="3285A56F" w14:textId="4C28666B" w:rsidR="00B06BD8" w:rsidRDefault="00B06BD8" w:rsidP="009F2381">
      <w:pPr>
        <w:autoSpaceDE w:val="0"/>
        <w:autoSpaceDN w:val="0"/>
        <w:adjustRightInd w:val="0"/>
        <w:jc w:val="both"/>
        <w:rPr>
          <w:rFonts w:ascii="Segoe UI" w:hAnsi="Segoe UI" w:cs="Segoe UI"/>
          <w:color w:val="000000"/>
          <w:sz w:val="22"/>
          <w:szCs w:val="22"/>
          <w:lang w:eastAsia="en-GB"/>
        </w:rPr>
      </w:pPr>
    </w:p>
    <w:p w14:paraId="44EE0192" w14:textId="1BDB1113" w:rsidR="00B06BD8" w:rsidRDefault="00B06BD8" w:rsidP="009F2381">
      <w:pPr>
        <w:autoSpaceDE w:val="0"/>
        <w:autoSpaceDN w:val="0"/>
        <w:adjustRightInd w:val="0"/>
        <w:jc w:val="both"/>
        <w:rPr>
          <w:rFonts w:ascii="Segoe UI" w:hAnsi="Segoe UI" w:cs="Segoe UI"/>
          <w:color w:val="000000"/>
          <w:sz w:val="22"/>
          <w:szCs w:val="22"/>
          <w:lang w:eastAsia="en-GB"/>
        </w:rPr>
      </w:pPr>
      <w:r w:rsidRPr="00B47C54">
        <w:rPr>
          <w:rFonts w:ascii="Segoe UI" w:hAnsi="Segoe UI" w:cs="Segoe UI"/>
          <w:color w:val="000000"/>
          <w:sz w:val="22"/>
          <w:szCs w:val="22"/>
          <w:lang w:eastAsia="en-GB"/>
        </w:rPr>
        <w:lastRenderedPageBreak/>
        <w:t xml:space="preserve">TLA is </w:t>
      </w:r>
      <w:r w:rsidR="004B564A">
        <w:rPr>
          <w:rFonts w:ascii="Segoe UI" w:hAnsi="Segoe UI" w:cs="Segoe UI"/>
          <w:color w:val="000000"/>
          <w:sz w:val="22"/>
          <w:szCs w:val="22"/>
          <w:lang w:eastAsia="en-GB"/>
        </w:rPr>
        <w:t xml:space="preserve">the </w:t>
      </w:r>
      <w:r w:rsidR="00DB5086">
        <w:rPr>
          <w:rFonts w:ascii="Segoe UI" w:hAnsi="Segoe UI" w:cs="Segoe UI"/>
          <w:color w:val="000000"/>
          <w:sz w:val="22"/>
          <w:szCs w:val="22"/>
          <w:lang w:eastAsia="en-GB"/>
        </w:rPr>
        <w:t>major</w:t>
      </w:r>
      <w:r w:rsidR="004B564A">
        <w:rPr>
          <w:rFonts w:ascii="Segoe UI" w:hAnsi="Segoe UI" w:cs="Segoe UI"/>
          <w:color w:val="000000"/>
          <w:sz w:val="22"/>
          <w:szCs w:val="22"/>
          <w:lang w:eastAsia="en-GB"/>
        </w:rPr>
        <w:t xml:space="preserve"> </w:t>
      </w:r>
      <w:r w:rsidRPr="00B47C54">
        <w:rPr>
          <w:rFonts w:ascii="Segoe UI" w:hAnsi="Segoe UI" w:cs="Segoe UI"/>
          <w:color w:val="000000"/>
          <w:sz w:val="22"/>
          <w:szCs w:val="22"/>
          <w:lang w:eastAsia="en-GB"/>
        </w:rPr>
        <w:t xml:space="preserve"> provider of legal</w:t>
      </w:r>
      <w:r w:rsidR="004B564A">
        <w:rPr>
          <w:rFonts w:ascii="Segoe UI" w:hAnsi="Segoe UI" w:cs="Segoe UI"/>
          <w:color w:val="000000"/>
          <w:sz w:val="22"/>
          <w:szCs w:val="22"/>
          <w:lang w:eastAsia="en-GB"/>
        </w:rPr>
        <w:t xml:space="preserve"> representation</w:t>
      </w:r>
      <w:r w:rsidRPr="00B47C54">
        <w:rPr>
          <w:rFonts w:ascii="Segoe UI" w:hAnsi="Segoe UI" w:cs="Segoe UI"/>
          <w:color w:val="000000"/>
          <w:sz w:val="22"/>
          <w:szCs w:val="22"/>
          <w:lang w:eastAsia="en-GB"/>
        </w:rPr>
        <w:t xml:space="preserve"> services for people appearing before the Mental Health and Guardianship Streams of the Tasmanian Civil and Administrative Tribunal</w:t>
      </w:r>
      <w:r w:rsidR="00420BB3">
        <w:rPr>
          <w:rFonts w:ascii="Segoe UI" w:hAnsi="Segoe UI" w:cs="Segoe UI"/>
          <w:color w:val="000000"/>
          <w:sz w:val="22"/>
          <w:szCs w:val="22"/>
          <w:lang w:eastAsia="en-GB"/>
        </w:rPr>
        <w:t xml:space="preserve"> (</w:t>
      </w:r>
      <w:r w:rsidR="00420BB3" w:rsidRPr="0089315A">
        <w:rPr>
          <w:rFonts w:ascii="Segoe UI Semibold" w:hAnsi="Segoe UI Semibold" w:cs="Segoe UI Semibold"/>
          <w:color w:val="000000"/>
          <w:sz w:val="22"/>
          <w:szCs w:val="22"/>
          <w:lang w:eastAsia="en-GB"/>
        </w:rPr>
        <w:t>TASCAT</w:t>
      </w:r>
      <w:r w:rsidR="00420BB3">
        <w:rPr>
          <w:rFonts w:ascii="Segoe UI" w:hAnsi="Segoe UI" w:cs="Segoe UI"/>
          <w:color w:val="000000"/>
          <w:sz w:val="22"/>
          <w:szCs w:val="22"/>
          <w:lang w:eastAsia="en-GB"/>
        </w:rPr>
        <w:t>)</w:t>
      </w:r>
      <w:r w:rsidR="00DB5086">
        <w:rPr>
          <w:rFonts w:ascii="Segoe UI Semibold" w:hAnsi="Segoe UI Semibold" w:cs="Segoe UI Semibold"/>
          <w:color w:val="000000"/>
          <w:sz w:val="22"/>
          <w:szCs w:val="22"/>
          <w:lang w:eastAsia="en-GB"/>
        </w:rPr>
        <w:t xml:space="preserve">. </w:t>
      </w:r>
      <w:r w:rsidR="00DB5086" w:rsidRPr="00DB5086">
        <w:rPr>
          <w:rFonts w:ascii="Segoe UI" w:hAnsi="Segoe UI" w:cs="Segoe UI"/>
          <w:color w:val="000000"/>
          <w:sz w:val="22"/>
          <w:szCs w:val="22"/>
          <w:lang w:eastAsia="en-GB"/>
        </w:rPr>
        <w:t>As part of a national legal aid network, TLA is funded by the Commonwealth Government to support people to</w:t>
      </w:r>
      <w:r w:rsidR="00DB5086">
        <w:rPr>
          <w:rFonts w:ascii="Segoe UI Semibold" w:hAnsi="Segoe UI Semibold" w:cs="Segoe UI Semibold"/>
          <w:color w:val="000000"/>
          <w:sz w:val="22"/>
          <w:szCs w:val="22"/>
          <w:lang w:eastAsia="en-GB"/>
        </w:rPr>
        <w:t xml:space="preserve"> </w:t>
      </w:r>
      <w:r w:rsidR="000B4E33" w:rsidRPr="000B4E33">
        <w:rPr>
          <w:rFonts w:ascii="Segoe UI" w:hAnsi="Segoe UI" w:cs="Segoe UI"/>
          <w:color w:val="000000"/>
          <w:sz w:val="22"/>
          <w:szCs w:val="22"/>
          <w:lang w:eastAsia="en-GB"/>
        </w:rPr>
        <w:t>appeal</w:t>
      </w:r>
      <w:r w:rsidR="00DB5086">
        <w:rPr>
          <w:rFonts w:ascii="Segoe UI" w:hAnsi="Segoe UI" w:cs="Segoe UI"/>
          <w:color w:val="000000"/>
          <w:sz w:val="22"/>
          <w:szCs w:val="22"/>
          <w:lang w:eastAsia="en-GB"/>
        </w:rPr>
        <w:t xml:space="preserve"> </w:t>
      </w:r>
      <w:r w:rsidR="000B4E33" w:rsidRPr="000B4E33">
        <w:rPr>
          <w:rFonts w:ascii="Segoe UI" w:hAnsi="Segoe UI" w:cs="Segoe UI"/>
          <w:color w:val="000000"/>
          <w:sz w:val="22"/>
          <w:szCs w:val="22"/>
          <w:lang w:eastAsia="en-GB"/>
        </w:rPr>
        <w:t>decision</w:t>
      </w:r>
      <w:r w:rsidR="000B4E33">
        <w:rPr>
          <w:rFonts w:ascii="Segoe UI" w:hAnsi="Segoe UI" w:cs="Segoe UI"/>
          <w:color w:val="000000"/>
          <w:sz w:val="22"/>
          <w:szCs w:val="22"/>
          <w:lang w:eastAsia="en-GB"/>
        </w:rPr>
        <w:t>s</w:t>
      </w:r>
      <w:r w:rsidR="000B4E33" w:rsidRPr="000B4E33">
        <w:rPr>
          <w:rFonts w:ascii="Segoe UI" w:hAnsi="Segoe UI" w:cs="Segoe UI"/>
          <w:color w:val="000000"/>
          <w:sz w:val="22"/>
          <w:szCs w:val="22"/>
          <w:lang w:eastAsia="en-GB"/>
        </w:rPr>
        <w:t xml:space="preserve"> of the National Disability Insurance Agency</w:t>
      </w:r>
      <w:r w:rsidR="00D07330">
        <w:rPr>
          <w:rFonts w:ascii="Segoe UI" w:hAnsi="Segoe UI" w:cs="Segoe UI"/>
          <w:color w:val="000000"/>
          <w:sz w:val="22"/>
          <w:szCs w:val="22"/>
          <w:lang w:eastAsia="en-GB"/>
        </w:rPr>
        <w:t xml:space="preserve"> </w:t>
      </w:r>
      <w:r w:rsidR="000B4E33" w:rsidRPr="000B4E33">
        <w:rPr>
          <w:rFonts w:ascii="Segoe UI" w:hAnsi="Segoe UI" w:cs="Segoe UI"/>
          <w:color w:val="000000"/>
          <w:sz w:val="22"/>
          <w:szCs w:val="22"/>
          <w:lang w:eastAsia="en-GB"/>
        </w:rPr>
        <w:t>at the Administrative Appeals Tribunal</w:t>
      </w:r>
      <w:r w:rsidR="00690171">
        <w:rPr>
          <w:rFonts w:ascii="Segoe UI" w:hAnsi="Segoe UI" w:cs="Segoe UI"/>
          <w:color w:val="000000"/>
          <w:sz w:val="22"/>
          <w:szCs w:val="22"/>
          <w:lang w:eastAsia="en-GB"/>
        </w:rPr>
        <w:t xml:space="preserve">. We also </w:t>
      </w:r>
      <w:r w:rsidR="000B4E33">
        <w:rPr>
          <w:rFonts w:ascii="Segoe UI" w:hAnsi="Segoe UI" w:cs="Segoe UI"/>
          <w:color w:val="000000"/>
          <w:sz w:val="22"/>
          <w:szCs w:val="22"/>
          <w:lang w:eastAsia="en-GB"/>
        </w:rPr>
        <w:t xml:space="preserve">assist </w:t>
      </w:r>
      <w:r w:rsidR="00F72BB0">
        <w:rPr>
          <w:rFonts w:ascii="Segoe UI" w:hAnsi="Segoe UI" w:cs="Segoe UI"/>
          <w:color w:val="000000"/>
          <w:sz w:val="22"/>
          <w:szCs w:val="22"/>
          <w:lang w:eastAsia="en-GB"/>
        </w:rPr>
        <w:t>people</w:t>
      </w:r>
      <w:r w:rsidR="000B4E33">
        <w:rPr>
          <w:rFonts w:ascii="Segoe UI" w:hAnsi="Segoe UI" w:cs="Segoe UI"/>
          <w:color w:val="000000"/>
          <w:sz w:val="22"/>
          <w:szCs w:val="22"/>
          <w:lang w:eastAsia="en-GB"/>
        </w:rPr>
        <w:t xml:space="preserve"> </w:t>
      </w:r>
      <w:r w:rsidR="00690171">
        <w:rPr>
          <w:rFonts w:ascii="Segoe UI" w:hAnsi="Segoe UI" w:cs="Segoe UI"/>
          <w:color w:val="000000"/>
          <w:sz w:val="22"/>
          <w:szCs w:val="22"/>
          <w:lang w:eastAsia="en-GB"/>
        </w:rPr>
        <w:t xml:space="preserve">with disability </w:t>
      </w:r>
      <w:r w:rsidR="000B4E33">
        <w:rPr>
          <w:rFonts w:ascii="Segoe UI" w:hAnsi="Segoe UI" w:cs="Segoe UI"/>
          <w:color w:val="000000"/>
          <w:sz w:val="22"/>
          <w:szCs w:val="22"/>
          <w:lang w:eastAsia="en-GB"/>
        </w:rPr>
        <w:t xml:space="preserve">with </w:t>
      </w:r>
      <w:r w:rsidR="00690171">
        <w:rPr>
          <w:rFonts w:ascii="Segoe UI" w:hAnsi="Segoe UI" w:cs="Segoe UI"/>
          <w:color w:val="000000"/>
          <w:sz w:val="22"/>
          <w:szCs w:val="22"/>
          <w:lang w:eastAsia="en-GB"/>
        </w:rPr>
        <w:t xml:space="preserve">their </w:t>
      </w:r>
      <w:r w:rsidR="004B564A">
        <w:rPr>
          <w:rFonts w:ascii="Segoe UI" w:hAnsi="Segoe UI" w:cs="Segoe UI"/>
          <w:color w:val="000000"/>
          <w:sz w:val="22"/>
          <w:szCs w:val="22"/>
          <w:lang w:eastAsia="en-GB"/>
        </w:rPr>
        <w:t>general</w:t>
      </w:r>
      <w:r w:rsidR="000B4E33">
        <w:rPr>
          <w:rFonts w:ascii="Segoe UI" w:hAnsi="Segoe UI" w:cs="Segoe UI"/>
          <w:color w:val="000000"/>
          <w:sz w:val="22"/>
          <w:szCs w:val="22"/>
          <w:lang w:eastAsia="en-GB"/>
        </w:rPr>
        <w:t xml:space="preserve"> legal matters through </w:t>
      </w:r>
      <w:r w:rsidR="004B564A">
        <w:rPr>
          <w:rFonts w:ascii="Segoe UI" w:hAnsi="Segoe UI" w:cs="Segoe UI"/>
          <w:color w:val="000000"/>
          <w:sz w:val="22"/>
          <w:szCs w:val="22"/>
          <w:lang w:eastAsia="en-GB"/>
        </w:rPr>
        <w:t xml:space="preserve">our Advice Line, civil lawyer and our </w:t>
      </w:r>
      <w:r w:rsidR="000B4E33">
        <w:rPr>
          <w:rFonts w:ascii="Segoe UI" w:hAnsi="Segoe UI" w:cs="Segoe UI"/>
          <w:color w:val="000000"/>
          <w:sz w:val="22"/>
          <w:szCs w:val="22"/>
          <w:lang w:eastAsia="en-GB"/>
        </w:rPr>
        <w:t>Your Story Disability Legal Support program</w:t>
      </w:r>
      <w:r w:rsidR="00D07330">
        <w:rPr>
          <w:rFonts w:ascii="Segoe UI" w:hAnsi="Segoe UI" w:cs="Segoe UI"/>
          <w:color w:val="000000"/>
          <w:sz w:val="22"/>
          <w:szCs w:val="22"/>
          <w:lang w:eastAsia="en-GB"/>
        </w:rPr>
        <w:t xml:space="preserve"> which was set up as a </w:t>
      </w:r>
      <w:r w:rsidR="005F0766">
        <w:rPr>
          <w:rFonts w:ascii="Segoe UI" w:hAnsi="Segoe UI" w:cs="Segoe UI"/>
          <w:color w:val="000000"/>
          <w:sz w:val="22"/>
          <w:szCs w:val="22"/>
          <w:lang w:eastAsia="en-GB"/>
        </w:rPr>
        <w:t>national</w:t>
      </w:r>
      <w:r w:rsidR="00D07330">
        <w:rPr>
          <w:rFonts w:ascii="Segoe UI" w:hAnsi="Segoe UI" w:cs="Segoe UI"/>
          <w:color w:val="000000"/>
          <w:sz w:val="22"/>
          <w:szCs w:val="22"/>
          <w:lang w:eastAsia="en-GB"/>
        </w:rPr>
        <w:t xml:space="preserve"> </w:t>
      </w:r>
      <w:r w:rsidR="005F0766">
        <w:rPr>
          <w:rFonts w:ascii="Segoe UI" w:hAnsi="Segoe UI" w:cs="Segoe UI"/>
          <w:color w:val="000000"/>
          <w:sz w:val="22"/>
          <w:szCs w:val="22"/>
          <w:lang w:eastAsia="en-GB"/>
        </w:rPr>
        <w:t xml:space="preserve">service provided by all state and territory Legal Aid Commissions and Aboriginal Legal Services </w:t>
      </w:r>
      <w:r w:rsidR="00D07330">
        <w:rPr>
          <w:rFonts w:ascii="Segoe UI" w:hAnsi="Segoe UI" w:cs="Segoe UI"/>
          <w:color w:val="000000"/>
          <w:sz w:val="22"/>
          <w:szCs w:val="22"/>
          <w:lang w:eastAsia="en-GB"/>
        </w:rPr>
        <w:t>to provide support to people to safely engage with the Royal Commission into Violence, Abuse, Neglect and Exploitation of People with Disability</w:t>
      </w:r>
      <w:r w:rsidR="004B564A">
        <w:rPr>
          <w:rFonts w:ascii="Segoe UI" w:hAnsi="Segoe UI" w:cs="Segoe UI"/>
          <w:color w:val="000000"/>
          <w:sz w:val="22"/>
          <w:szCs w:val="22"/>
          <w:lang w:eastAsia="en-GB"/>
        </w:rPr>
        <w:t xml:space="preserve"> (</w:t>
      </w:r>
      <w:r w:rsidR="004B564A" w:rsidRPr="0089315A">
        <w:rPr>
          <w:rFonts w:ascii="Segoe UI Semibold" w:hAnsi="Segoe UI Semibold" w:cs="Segoe UI Semibold"/>
          <w:color w:val="000000"/>
          <w:sz w:val="22"/>
          <w:szCs w:val="22"/>
          <w:lang w:eastAsia="en-GB"/>
        </w:rPr>
        <w:t>DRC</w:t>
      </w:r>
      <w:r w:rsidR="004B564A">
        <w:rPr>
          <w:rFonts w:ascii="Segoe UI" w:hAnsi="Segoe UI" w:cs="Segoe UI"/>
          <w:color w:val="000000"/>
          <w:sz w:val="22"/>
          <w:szCs w:val="22"/>
          <w:lang w:eastAsia="en-GB"/>
        </w:rPr>
        <w:t>)</w:t>
      </w:r>
      <w:r w:rsidR="00F72BB0">
        <w:rPr>
          <w:rFonts w:ascii="Segoe UI" w:hAnsi="Segoe UI" w:cs="Segoe UI"/>
          <w:color w:val="000000"/>
          <w:sz w:val="22"/>
          <w:szCs w:val="22"/>
          <w:lang w:eastAsia="en-GB"/>
        </w:rPr>
        <w:t>.</w:t>
      </w:r>
      <w:r w:rsidR="000B4E33">
        <w:rPr>
          <w:rFonts w:ascii="Segoe UI" w:hAnsi="Segoe UI" w:cs="Segoe UI"/>
          <w:color w:val="000000"/>
          <w:sz w:val="22"/>
          <w:szCs w:val="22"/>
          <w:lang w:eastAsia="en-GB"/>
        </w:rPr>
        <w:t xml:space="preserve"> </w:t>
      </w:r>
      <w:r w:rsidR="00F72BB0">
        <w:rPr>
          <w:rFonts w:ascii="Segoe UI" w:hAnsi="Segoe UI" w:cs="Segoe UI"/>
          <w:color w:val="000000"/>
          <w:sz w:val="22"/>
          <w:szCs w:val="22"/>
          <w:lang w:eastAsia="en-GB"/>
        </w:rPr>
        <w:t>Our Senior Assist team provides</w:t>
      </w:r>
      <w:r w:rsidR="00690171">
        <w:rPr>
          <w:rFonts w:ascii="Segoe UI" w:hAnsi="Segoe UI" w:cs="Segoe UI"/>
          <w:color w:val="000000"/>
          <w:sz w:val="22"/>
          <w:szCs w:val="22"/>
          <w:lang w:eastAsia="en-GB"/>
        </w:rPr>
        <w:t xml:space="preserve"> </w:t>
      </w:r>
      <w:r w:rsidR="00690171" w:rsidRPr="00690171">
        <w:rPr>
          <w:rFonts w:ascii="Segoe UI" w:hAnsi="Segoe UI" w:cs="Segoe UI"/>
          <w:color w:val="000000"/>
          <w:sz w:val="22"/>
          <w:szCs w:val="22"/>
          <w:lang w:eastAsia="en-GB"/>
        </w:rPr>
        <w:t>legal advice, assistance and support to seniors who are experiencing, or at risk of</w:t>
      </w:r>
      <w:r w:rsidR="00690171">
        <w:rPr>
          <w:rFonts w:ascii="Segoe UI" w:hAnsi="Segoe UI" w:cs="Segoe UI"/>
          <w:color w:val="000000"/>
          <w:sz w:val="22"/>
          <w:szCs w:val="22"/>
          <w:lang w:eastAsia="en-GB"/>
        </w:rPr>
        <w:t>,</w:t>
      </w:r>
      <w:r w:rsidR="00690171" w:rsidRPr="00690171">
        <w:rPr>
          <w:rFonts w:ascii="Segoe UI" w:hAnsi="Segoe UI" w:cs="Segoe UI"/>
          <w:color w:val="000000"/>
          <w:sz w:val="22"/>
          <w:szCs w:val="22"/>
          <w:lang w:eastAsia="en-GB"/>
        </w:rPr>
        <w:t xml:space="preserve"> elder abuse</w:t>
      </w:r>
      <w:r w:rsidR="00690171">
        <w:rPr>
          <w:rFonts w:ascii="Segoe UI" w:hAnsi="Segoe UI" w:cs="Segoe UI"/>
          <w:color w:val="000000"/>
          <w:sz w:val="22"/>
          <w:szCs w:val="22"/>
          <w:lang w:eastAsia="en-GB"/>
        </w:rPr>
        <w:t>, many of whom have disabilities</w:t>
      </w:r>
      <w:r w:rsidR="00690171" w:rsidRPr="00690171">
        <w:rPr>
          <w:rFonts w:ascii="Segoe UI" w:hAnsi="Segoe UI" w:cs="Segoe UI"/>
          <w:color w:val="000000"/>
          <w:sz w:val="22"/>
          <w:szCs w:val="22"/>
          <w:lang w:eastAsia="en-GB"/>
        </w:rPr>
        <w:t>.</w:t>
      </w:r>
      <w:r w:rsidR="00690171">
        <w:rPr>
          <w:rFonts w:ascii="Segoe UI" w:hAnsi="Segoe UI" w:cs="Segoe UI"/>
          <w:color w:val="000000"/>
          <w:sz w:val="22"/>
          <w:szCs w:val="22"/>
          <w:lang w:eastAsia="en-GB"/>
        </w:rPr>
        <w:t xml:space="preserve"> Our criminal, family and Safe at Home </w:t>
      </w:r>
      <w:r w:rsidR="00D07330">
        <w:rPr>
          <w:rFonts w:ascii="Segoe UI" w:hAnsi="Segoe UI" w:cs="Segoe UI"/>
          <w:color w:val="000000"/>
          <w:sz w:val="22"/>
          <w:szCs w:val="22"/>
          <w:lang w:eastAsia="en-GB"/>
        </w:rPr>
        <w:t>program</w:t>
      </w:r>
      <w:r w:rsidR="00DB5086">
        <w:rPr>
          <w:rFonts w:ascii="Segoe UI" w:hAnsi="Segoe UI" w:cs="Segoe UI"/>
          <w:color w:val="000000"/>
          <w:sz w:val="22"/>
          <w:szCs w:val="22"/>
          <w:lang w:eastAsia="en-GB"/>
        </w:rPr>
        <w:t xml:space="preserve">s </w:t>
      </w:r>
      <w:r w:rsidR="00690171">
        <w:rPr>
          <w:rFonts w:ascii="Segoe UI" w:hAnsi="Segoe UI" w:cs="Segoe UI"/>
          <w:color w:val="000000"/>
          <w:sz w:val="22"/>
          <w:szCs w:val="22"/>
          <w:lang w:eastAsia="en-GB"/>
        </w:rPr>
        <w:t xml:space="preserve">also provide general </w:t>
      </w:r>
      <w:r w:rsidR="004B564A">
        <w:rPr>
          <w:rFonts w:ascii="Segoe UI" w:hAnsi="Segoe UI" w:cs="Segoe UI"/>
          <w:color w:val="000000"/>
          <w:sz w:val="22"/>
          <w:szCs w:val="22"/>
          <w:lang w:eastAsia="en-GB"/>
        </w:rPr>
        <w:t xml:space="preserve">legal </w:t>
      </w:r>
      <w:r w:rsidR="00690171">
        <w:rPr>
          <w:rFonts w:ascii="Segoe UI" w:hAnsi="Segoe UI" w:cs="Segoe UI"/>
          <w:color w:val="000000"/>
          <w:sz w:val="22"/>
          <w:szCs w:val="22"/>
          <w:lang w:eastAsia="en-GB"/>
        </w:rPr>
        <w:t>advice</w:t>
      </w:r>
      <w:r w:rsidR="004B564A">
        <w:rPr>
          <w:rFonts w:ascii="Segoe UI" w:hAnsi="Segoe UI" w:cs="Segoe UI"/>
          <w:color w:val="000000"/>
          <w:sz w:val="22"/>
          <w:szCs w:val="22"/>
          <w:lang w:eastAsia="en-GB"/>
        </w:rPr>
        <w:t xml:space="preserve">, </w:t>
      </w:r>
      <w:proofErr w:type="gramStart"/>
      <w:r w:rsidR="004B564A">
        <w:rPr>
          <w:rFonts w:ascii="Segoe UI" w:hAnsi="Segoe UI" w:cs="Segoe UI"/>
          <w:color w:val="000000"/>
          <w:sz w:val="22"/>
          <w:szCs w:val="22"/>
          <w:lang w:eastAsia="en-GB"/>
        </w:rPr>
        <w:t>assistance</w:t>
      </w:r>
      <w:proofErr w:type="gramEnd"/>
      <w:r w:rsidR="00690171">
        <w:rPr>
          <w:rFonts w:ascii="Segoe UI" w:hAnsi="Segoe UI" w:cs="Segoe UI"/>
          <w:color w:val="000000"/>
          <w:sz w:val="22"/>
          <w:szCs w:val="22"/>
          <w:lang w:eastAsia="en-GB"/>
        </w:rPr>
        <w:t xml:space="preserve"> and</w:t>
      </w:r>
      <w:r w:rsidR="00D07330">
        <w:rPr>
          <w:rFonts w:ascii="Segoe UI" w:hAnsi="Segoe UI" w:cs="Segoe UI"/>
          <w:color w:val="000000"/>
          <w:sz w:val="22"/>
          <w:szCs w:val="22"/>
          <w:lang w:eastAsia="en-GB"/>
        </w:rPr>
        <w:t xml:space="preserve"> representation</w:t>
      </w:r>
      <w:r w:rsidR="00690171">
        <w:rPr>
          <w:rFonts w:ascii="Segoe UI" w:hAnsi="Segoe UI" w:cs="Segoe UI"/>
          <w:color w:val="000000"/>
          <w:sz w:val="22"/>
          <w:szCs w:val="22"/>
          <w:lang w:eastAsia="en-GB"/>
        </w:rPr>
        <w:t xml:space="preserve"> to people with disability</w:t>
      </w:r>
      <w:r w:rsidR="00DB5086">
        <w:rPr>
          <w:rFonts w:ascii="Segoe UI" w:hAnsi="Segoe UI" w:cs="Segoe UI"/>
          <w:color w:val="000000"/>
          <w:sz w:val="22"/>
          <w:szCs w:val="22"/>
          <w:lang w:eastAsia="en-GB"/>
        </w:rPr>
        <w:t xml:space="preserve"> on a wide range of issues</w:t>
      </w:r>
      <w:r w:rsidR="00690171">
        <w:rPr>
          <w:rFonts w:ascii="Segoe UI" w:hAnsi="Segoe UI" w:cs="Segoe UI"/>
          <w:color w:val="000000"/>
          <w:sz w:val="22"/>
          <w:szCs w:val="22"/>
          <w:lang w:eastAsia="en-GB"/>
        </w:rPr>
        <w:t>.</w:t>
      </w:r>
    </w:p>
    <w:p w14:paraId="0428F7F2" w14:textId="32BCAB7F" w:rsidR="00C75A31" w:rsidRDefault="00C75A31" w:rsidP="009F2381">
      <w:pPr>
        <w:autoSpaceDE w:val="0"/>
        <w:autoSpaceDN w:val="0"/>
        <w:adjustRightInd w:val="0"/>
        <w:jc w:val="both"/>
        <w:rPr>
          <w:rFonts w:ascii="Segoe UI" w:hAnsi="Segoe UI" w:cs="Segoe UI"/>
          <w:color w:val="000000"/>
          <w:sz w:val="22"/>
          <w:szCs w:val="22"/>
          <w:lang w:eastAsia="en-GB"/>
        </w:rPr>
      </w:pPr>
    </w:p>
    <w:p w14:paraId="66FE6372" w14:textId="5E7E2389" w:rsidR="00C75A31" w:rsidRDefault="002D3F4F" w:rsidP="00C75A31">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Many of our clients</w:t>
      </w:r>
      <w:r w:rsidR="00C75A31" w:rsidRPr="00CE4588">
        <w:rPr>
          <w:rFonts w:ascii="Segoe UI" w:hAnsi="Segoe UI" w:cs="Segoe UI"/>
          <w:color w:val="000000"/>
          <w:sz w:val="22"/>
          <w:szCs w:val="22"/>
          <w:lang w:eastAsia="en-GB"/>
        </w:rPr>
        <w:t xml:space="preserve"> have multiple layers of </w:t>
      </w:r>
      <w:r w:rsidR="00DB5086">
        <w:rPr>
          <w:rFonts w:ascii="Segoe UI" w:hAnsi="Segoe UI" w:cs="Segoe UI"/>
          <w:color w:val="000000"/>
          <w:sz w:val="22"/>
          <w:szCs w:val="22"/>
          <w:lang w:eastAsia="en-GB"/>
        </w:rPr>
        <w:t>circumstances</w:t>
      </w:r>
      <w:r w:rsidR="00C75A31" w:rsidRPr="00CE4588">
        <w:rPr>
          <w:rFonts w:ascii="Segoe UI" w:hAnsi="Segoe UI" w:cs="Segoe UI"/>
          <w:color w:val="000000"/>
          <w:sz w:val="22"/>
          <w:szCs w:val="22"/>
          <w:lang w:eastAsia="en-GB"/>
        </w:rPr>
        <w:t xml:space="preserve"> </w:t>
      </w:r>
      <w:r w:rsidR="0016317B">
        <w:rPr>
          <w:rFonts w:ascii="Segoe UI" w:hAnsi="Segoe UI" w:cs="Segoe UI"/>
          <w:color w:val="000000"/>
          <w:sz w:val="22"/>
          <w:szCs w:val="22"/>
          <w:lang w:eastAsia="en-GB"/>
        </w:rPr>
        <w:t xml:space="preserve">and experiences </w:t>
      </w:r>
      <w:r w:rsidR="00DB5086">
        <w:rPr>
          <w:rFonts w:ascii="Segoe UI" w:hAnsi="Segoe UI" w:cs="Segoe UI"/>
          <w:color w:val="000000"/>
          <w:sz w:val="22"/>
          <w:szCs w:val="22"/>
          <w:lang w:eastAsia="en-GB"/>
        </w:rPr>
        <w:t>that impact their lives</w:t>
      </w:r>
      <w:r w:rsidR="0016317B">
        <w:rPr>
          <w:rFonts w:ascii="Segoe UI" w:hAnsi="Segoe UI" w:cs="Segoe UI"/>
          <w:color w:val="000000"/>
          <w:sz w:val="22"/>
          <w:szCs w:val="22"/>
          <w:lang w:eastAsia="en-GB"/>
        </w:rPr>
        <w:t xml:space="preserve"> and give rise to legal issues. Common experiences that we see include </w:t>
      </w:r>
      <w:r w:rsidR="00C75A31" w:rsidRPr="00CE4588">
        <w:rPr>
          <w:rFonts w:ascii="Segoe UI" w:hAnsi="Segoe UI" w:cs="Segoe UI"/>
          <w:color w:val="000000"/>
          <w:sz w:val="22"/>
          <w:szCs w:val="22"/>
          <w:lang w:eastAsia="en-GB"/>
        </w:rPr>
        <w:t>trauma</w:t>
      </w:r>
      <w:r>
        <w:rPr>
          <w:rFonts w:ascii="Segoe UI" w:hAnsi="Segoe UI" w:cs="Segoe UI"/>
          <w:color w:val="000000"/>
          <w:sz w:val="22"/>
          <w:szCs w:val="22"/>
          <w:lang w:eastAsia="en-GB"/>
        </w:rPr>
        <w:t xml:space="preserve"> from racis</w:t>
      </w:r>
      <w:r w:rsidR="0016317B">
        <w:rPr>
          <w:rFonts w:ascii="Segoe UI" w:hAnsi="Segoe UI" w:cs="Segoe UI"/>
          <w:color w:val="000000"/>
          <w:sz w:val="22"/>
          <w:szCs w:val="22"/>
          <w:lang w:eastAsia="en-GB"/>
        </w:rPr>
        <w:t>m</w:t>
      </w:r>
      <w:r>
        <w:rPr>
          <w:rFonts w:ascii="Segoe UI" w:hAnsi="Segoe UI" w:cs="Segoe UI"/>
          <w:color w:val="000000"/>
          <w:sz w:val="22"/>
          <w:szCs w:val="22"/>
          <w:lang w:eastAsia="en-GB"/>
        </w:rPr>
        <w:t>, discrimination</w:t>
      </w:r>
      <w:r w:rsidR="0016317B">
        <w:rPr>
          <w:rFonts w:ascii="Segoe UI" w:hAnsi="Segoe UI" w:cs="Segoe UI"/>
          <w:color w:val="000000"/>
          <w:sz w:val="22"/>
          <w:szCs w:val="22"/>
          <w:lang w:eastAsia="en-GB"/>
        </w:rPr>
        <w:t xml:space="preserve">, </w:t>
      </w:r>
      <w:r>
        <w:rPr>
          <w:rFonts w:ascii="Segoe UI" w:hAnsi="Segoe UI" w:cs="Segoe UI"/>
          <w:color w:val="000000"/>
          <w:sz w:val="22"/>
          <w:szCs w:val="22"/>
          <w:lang w:eastAsia="en-GB"/>
        </w:rPr>
        <w:t>neglect and abuse</w:t>
      </w:r>
      <w:r w:rsidR="00C75A31" w:rsidRPr="00CE4588">
        <w:rPr>
          <w:rFonts w:ascii="Segoe UI" w:hAnsi="Segoe UI" w:cs="Segoe UI"/>
          <w:color w:val="000000"/>
          <w:sz w:val="22"/>
          <w:szCs w:val="22"/>
          <w:lang w:eastAsia="en-GB"/>
        </w:rPr>
        <w:t>,</w:t>
      </w:r>
      <w:r w:rsidR="00C75A31">
        <w:rPr>
          <w:rFonts w:ascii="Segoe UI" w:hAnsi="Segoe UI" w:cs="Segoe UI"/>
          <w:color w:val="000000"/>
          <w:sz w:val="22"/>
          <w:szCs w:val="22"/>
          <w:lang w:eastAsia="en-GB"/>
        </w:rPr>
        <w:t xml:space="preserve"> </w:t>
      </w:r>
      <w:r>
        <w:rPr>
          <w:rFonts w:ascii="Segoe UI" w:hAnsi="Segoe UI" w:cs="Segoe UI"/>
          <w:color w:val="000000"/>
          <w:sz w:val="22"/>
          <w:szCs w:val="22"/>
          <w:lang w:eastAsia="en-GB"/>
        </w:rPr>
        <w:t xml:space="preserve">experience of </w:t>
      </w:r>
      <w:r w:rsidR="00C75A31">
        <w:rPr>
          <w:rFonts w:ascii="Segoe UI" w:hAnsi="Segoe UI" w:cs="Segoe UI"/>
          <w:color w:val="000000"/>
          <w:sz w:val="22"/>
          <w:szCs w:val="22"/>
          <w:lang w:eastAsia="en-GB"/>
        </w:rPr>
        <w:t>family violence</w:t>
      </w:r>
      <w:r w:rsidR="0016317B">
        <w:rPr>
          <w:rFonts w:ascii="Segoe UI" w:hAnsi="Segoe UI" w:cs="Segoe UI"/>
          <w:color w:val="000000"/>
          <w:sz w:val="22"/>
          <w:szCs w:val="22"/>
          <w:lang w:eastAsia="en-GB"/>
        </w:rPr>
        <w:t>,</w:t>
      </w:r>
      <w:r w:rsidR="00C75A31" w:rsidRPr="00CE4588">
        <w:rPr>
          <w:rFonts w:ascii="Segoe UI" w:hAnsi="Segoe UI" w:cs="Segoe UI"/>
          <w:color w:val="000000"/>
          <w:sz w:val="22"/>
          <w:szCs w:val="22"/>
          <w:lang w:eastAsia="en-GB"/>
        </w:rPr>
        <w:t xml:space="preserve"> </w:t>
      </w:r>
      <w:r w:rsidR="00F7419D">
        <w:rPr>
          <w:rFonts w:ascii="Segoe UI" w:hAnsi="Segoe UI" w:cs="Segoe UI"/>
          <w:color w:val="000000"/>
          <w:sz w:val="22"/>
          <w:szCs w:val="22"/>
          <w:lang w:eastAsia="en-GB"/>
        </w:rPr>
        <w:t xml:space="preserve">wellbeing </w:t>
      </w:r>
      <w:r w:rsidR="00C75A31" w:rsidRPr="00CE4588">
        <w:rPr>
          <w:rFonts w:ascii="Segoe UI" w:hAnsi="Segoe UI" w:cs="Segoe UI"/>
          <w:color w:val="000000"/>
          <w:sz w:val="22"/>
          <w:szCs w:val="22"/>
          <w:lang w:eastAsia="en-GB"/>
        </w:rPr>
        <w:t xml:space="preserve">and </w:t>
      </w:r>
      <w:r w:rsidR="0016317B">
        <w:rPr>
          <w:rFonts w:ascii="Segoe UI" w:hAnsi="Segoe UI" w:cs="Segoe UI"/>
          <w:color w:val="000000"/>
          <w:sz w:val="22"/>
          <w:szCs w:val="22"/>
          <w:lang w:eastAsia="en-GB"/>
        </w:rPr>
        <w:t xml:space="preserve">other </w:t>
      </w:r>
      <w:r w:rsidR="00C75A31" w:rsidRPr="00CE4588">
        <w:rPr>
          <w:rFonts w:ascii="Segoe UI" w:hAnsi="Segoe UI" w:cs="Segoe UI"/>
          <w:color w:val="000000"/>
          <w:sz w:val="22"/>
          <w:szCs w:val="22"/>
          <w:lang w:eastAsia="en-GB"/>
        </w:rPr>
        <w:t xml:space="preserve">social </w:t>
      </w:r>
      <w:r w:rsidR="0016317B">
        <w:rPr>
          <w:rFonts w:ascii="Segoe UI" w:hAnsi="Segoe UI" w:cs="Segoe UI"/>
          <w:color w:val="000000"/>
          <w:sz w:val="22"/>
          <w:szCs w:val="22"/>
          <w:lang w:eastAsia="en-GB"/>
        </w:rPr>
        <w:t>or</w:t>
      </w:r>
      <w:r w:rsidR="00C75A31" w:rsidRPr="00CE4588">
        <w:rPr>
          <w:rFonts w:ascii="Segoe UI" w:hAnsi="Segoe UI" w:cs="Segoe UI"/>
          <w:color w:val="000000"/>
          <w:sz w:val="22"/>
          <w:szCs w:val="22"/>
          <w:lang w:eastAsia="en-GB"/>
        </w:rPr>
        <w:t xml:space="preserve"> economic </w:t>
      </w:r>
      <w:r w:rsidR="0016317B">
        <w:rPr>
          <w:rFonts w:ascii="Segoe UI" w:hAnsi="Segoe UI" w:cs="Segoe UI"/>
          <w:color w:val="000000"/>
          <w:sz w:val="22"/>
          <w:szCs w:val="22"/>
          <w:lang w:eastAsia="en-GB"/>
        </w:rPr>
        <w:t>stressors</w:t>
      </w:r>
      <w:r w:rsidR="00C75A31" w:rsidRPr="00CE4588">
        <w:rPr>
          <w:rFonts w:ascii="Segoe UI" w:hAnsi="Segoe UI" w:cs="Segoe UI"/>
          <w:color w:val="000000"/>
          <w:sz w:val="22"/>
          <w:szCs w:val="22"/>
          <w:lang w:eastAsia="en-GB"/>
        </w:rPr>
        <w:t>. Intersectionality</w:t>
      </w:r>
      <w:r w:rsidR="00351F3B">
        <w:rPr>
          <w:rFonts w:ascii="Segoe UI" w:hAnsi="Segoe UI" w:cs="Segoe UI"/>
          <w:color w:val="000000"/>
          <w:sz w:val="22"/>
          <w:szCs w:val="22"/>
          <w:lang w:eastAsia="en-GB"/>
        </w:rPr>
        <w:t>,</w:t>
      </w:r>
      <w:r w:rsidR="00C75A31" w:rsidRPr="00CE4588">
        <w:rPr>
          <w:rFonts w:ascii="Segoe UI" w:hAnsi="Segoe UI" w:cs="Segoe UI"/>
          <w:color w:val="000000"/>
          <w:sz w:val="22"/>
          <w:szCs w:val="22"/>
          <w:lang w:eastAsia="en-GB"/>
        </w:rPr>
        <w:t xml:space="preserve"> </w:t>
      </w:r>
      <w:r w:rsidR="00F7419D">
        <w:rPr>
          <w:rFonts w:ascii="Segoe UI" w:hAnsi="Segoe UI" w:cs="Segoe UI"/>
          <w:color w:val="000000"/>
          <w:sz w:val="22"/>
          <w:szCs w:val="22"/>
          <w:lang w:eastAsia="en-GB"/>
        </w:rPr>
        <w:t xml:space="preserve">as recognised in the Bill, </w:t>
      </w:r>
      <w:r w:rsidR="00C75A31" w:rsidRPr="00CE4588">
        <w:rPr>
          <w:rFonts w:ascii="Segoe UI" w:hAnsi="Segoe UI" w:cs="Segoe UI"/>
          <w:color w:val="000000"/>
          <w:sz w:val="22"/>
          <w:szCs w:val="22"/>
          <w:lang w:eastAsia="en-GB"/>
        </w:rPr>
        <w:t>is</w:t>
      </w:r>
      <w:r w:rsidR="00C75A31">
        <w:rPr>
          <w:rFonts w:ascii="Segoe UI" w:hAnsi="Segoe UI" w:cs="Segoe UI"/>
          <w:color w:val="000000"/>
          <w:sz w:val="22"/>
          <w:szCs w:val="22"/>
          <w:lang w:eastAsia="en-GB"/>
        </w:rPr>
        <w:t xml:space="preserve"> </w:t>
      </w:r>
      <w:r w:rsidR="00C75A31" w:rsidRPr="00CE4588">
        <w:rPr>
          <w:rFonts w:ascii="Segoe UI" w:hAnsi="Segoe UI" w:cs="Segoe UI"/>
          <w:color w:val="000000"/>
          <w:sz w:val="22"/>
          <w:szCs w:val="22"/>
          <w:lang w:eastAsia="en-GB"/>
        </w:rPr>
        <w:t xml:space="preserve">therefore an important consideration when considering the </w:t>
      </w:r>
      <w:r w:rsidR="00F7419D">
        <w:rPr>
          <w:rFonts w:ascii="Segoe UI" w:hAnsi="Segoe UI" w:cs="Segoe UI"/>
          <w:color w:val="000000"/>
          <w:sz w:val="22"/>
          <w:szCs w:val="22"/>
          <w:lang w:eastAsia="en-GB"/>
        </w:rPr>
        <w:t xml:space="preserve">legal </w:t>
      </w:r>
      <w:r>
        <w:rPr>
          <w:rFonts w:ascii="Segoe UI" w:hAnsi="Segoe UI" w:cs="Segoe UI"/>
          <w:color w:val="000000"/>
          <w:sz w:val="22"/>
          <w:szCs w:val="22"/>
          <w:lang w:eastAsia="en-GB"/>
        </w:rPr>
        <w:t>needs</w:t>
      </w:r>
      <w:r w:rsidR="00C75A31" w:rsidRPr="00CE4588">
        <w:rPr>
          <w:rFonts w:ascii="Segoe UI" w:hAnsi="Segoe UI" w:cs="Segoe UI"/>
          <w:color w:val="000000"/>
          <w:sz w:val="22"/>
          <w:szCs w:val="22"/>
          <w:lang w:eastAsia="en-GB"/>
        </w:rPr>
        <w:t xml:space="preserve"> of our clients</w:t>
      </w:r>
      <w:r w:rsidR="00C75A31">
        <w:rPr>
          <w:rFonts w:ascii="Segoe UI" w:hAnsi="Segoe UI" w:cs="Segoe UI"/>
          <w:color w:val="000000"/>
          <w:sz w:val="22"/>
          <w:szCs w:val="22"/>
          <w:lang w:eastAsia="en-GB"/>
        </w:rPr>
        <w:t xml:space="preserve"> </w:t>
      </w:r>
      <w:r w:rsidR="00C75A31" w:rsidRPr="00CE4588">
        <w:rPr>
          <w:rFonts w:ascii="Segoe UI" w:hAnsi="Segoe UI" w:cs="Segoe UI"/>
          <w:color w:val="000000"/>
          <w:sz w:val="22"/>
          <w:szCs w:val="22"/>
          <w:lang w:eastAsia="en-GB"/>
        </w:rPr>
        <w:t>with disability</w:t>
      </w:r>
      <w:r w:rsidR="00C75A31">
        <w:rPr>
          <w:rFonts w:ascii="Segoe UI" w:hAnsi="Segoe UI" w:cs="Segoe UI"/>
          <w:color w:val="000000"/>
          <w:sz w:val="22"/>
          <w:szCs w:val="22"/>
          <w:lang w:eastAsia="en-GB"/>
        </w:rPr>
        <w:t>.</w:t>
      </w:r>
    </w:p>
    <w:p w14:paraId="5D596903" w14:textId="5EB26A66" w:rsidR="00B47C54" w:rsidRDefault="00B47C54" w:rsidP="00B47C54">
      <w:pPr>
        <w:autoSpaceDE w:val="0"/>
        <w:autoSpaceDN w:val="0"/>
        <w:adjustRightInd w:val="0"/>
        <w:jc w:val="both"/>
        <w:rPr>
          <w:rFonts w:ascii="Segoe UI" w:hAnsi="Segoe UI" w:cs="Segoe UI"/>
          <w:color w:val="000000"/>
          <w:sz w:val="22"/>
          <w:szCs w:val="22"/>
          <w:lang w:eastAsia="en-GB"/>
        </w:rPr>
      </w:pPr>
    </w:p>
    <w:p w14:paraId="7DA8B513" w14:textId="2A1407AE" w:rsidR="00942A56" w:rsidRDefault="00942A56" w:rsidP="00B47C5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Case study </w:t>
      </w:r>
    </w:p>
    <w:p w14:paraId="78AB701D" w14:textId="4B72642F" w:rsidR="00942A56" w:rsidRPr="000911F2" w:rsidRDefault="00942A56" w:rsidP="000911F2">
      <w:pPr>
        <w:pStyle w:val="ListParagraph"/>
        <w:jc w:val="both"/>
        <w:rPr>
          <w:rFonts w:ascii="Segoe UI" w:hAnsi="Segoe UI" w:cs="Segoe UI"/>
          <w:i/>
          <w:iCs/>
          <w:sz w:val="22"/>
          <w:szCs w:val="22"/>
          <w:lang w:val="en-US"/>
        </w:rPr>
      </w:pPr>
      <w:r w:rsidRPr="000911F2">
        <w:rPr>
          <w:rFonts w:ascii="Segoe UI" w:hAnsi="Segoe UI" w:cs="Segoe UI"/>
          <w:i/>
          <w:iCs/>
          <w:sz w:val="22"/>
          <w:szCs w:val="22"/>
          <w:lang w:val="en-US"/>
        </w:rPr>
        <w:t>Your Story support</w:t>
      </w:r>
      <w:r w:rsidR="000911F2" w:rsidRPr="000911F2">
        <w:rPr>
          <w:rFonts w:ascii="Segoe UI" w:hAnsi="Segoe UI" w:cs="Segoe UI"/>
          <w:i/>
          <w:iCs/>
          <w:sz w:val="22"/>
          <w:szCs w:val="22"/>
          <w:lang w:val="en-US"/>
        </w:rPr>
        <w:t>ed</w:t>
      </w:r>
      <w:r w:rsidRPr="000911F2">
        <w:rPr>
          <w:rFonts w:ascii="Segoe UI" w:hAnsi="Segoe UI" w:cs="Segoe UI"/>
          <w:i/>
          <w:iCs/>
          <w:sz w:val="22"/>
          <w:szCs w:val="22"/>
          <w:lang w:val="en-US"/>
        </w:rPr>
        <w:t xml:space="preserve"> a blind client with an intellectual disability to participate in proceedings in the Tasmanian Magistrates Court. He receives the Disability Support Pension and lives in a homeless shelter with a mobile telephone. The only way he can access information on his mobile telephone is through a software program which reads out his emails and their attachments. The information must be in Word document form to enable the program to scan and process it. The court could only provide documents in a PDF format which his program could not read. TLA was able to assist him to access and complete the </w:t>
      </w:r>
      <w:r w:rsidR="000911F2" w:rsidRPr="000911F2">
        <w:rPr>
          <w:rFonts w:ascii="Segoe UI" w:hAnsi="Segoe UI" w:cs="Segoe UI"/>
          <w:i/>
          <w:iCs/>
          <w:sz w:val="22"/>
          <w:szCs w:val="22"/>
          <w:lang w:val="en-US"/>
        </w:rPr>
        <w:t xml:space="preserve">court documents and </w:t>
      </w:r>
      <w:r w:rsidR="00464514">
        <w:rPr>
          <w:rFonts w:ascii="Segoe UI" w:hAnsi="Segoe UI" w:cs="Segoe UI"/>
          <w:i/>
          <w:iCs/>
          <w:sz w:val="22"/>
          <w:szCs w:val="22"/>
          <w:lang w:val="en-US"/>
        </w:rPr>
        <w:t xml:space="preserve">apply for </w:t>
      </w:r>
      <w:r w:rsidR="000911F2" w:rsidRPr="000911F2">
        <w:rPr>
          <w:rFonts w:ascii="Segoe UI" w:hAnsi="Segoe UI" w:cs="Segoe UI"/>
          <w:i/>
          <w:iCs/>
          <w:sz w:val="22"/>
          <w:szCs w:val="22"/>
          <w:lang w:val="en-US"/>
        </w:rPr>
        <w:t>legal representation.</w:t>
      </w:r>
    </w:p>
    <w:p w14:paraId="63F913C0" w14:textId="77777777" w:rsidR="00942A56" w:rsidRDefault="00942A56" w:rsidP="00942A56">
      <w:pPr>
        <w:pStyle w:val="ListParagraph"/>
        <w:jc w:val="both"/>
        <w:rPr>
          <w:rFonts w:ascii="Segoe UI" w:hAnsi="Segoe UI" w:cs="Segoe UI"/>
          <w:sz w:val="22"/>
          <w:szCs w:val="22"/>
          <w:lang w:val="en-US"/>
        </w:rPr>
      </w:pPr>
    </w:p>
    <w:p w14:paraId="5D776B03" w14:textId="60E94424" w:rsidR="00942A56" w:rsidRDefault="00942A56" w:rsidP="00942A56">
      <w:pPr>
        <w:autoSpaceDE w:val="0"/>
        <w:autoSpaceDN w:val="0"/>
        <w:adjustRightInd w:val="0"/>
        <w:jc w:val="both"/>
        <w:rPr>
          <w:rFonts w:ascii="Segoe UI" w:hAnsi="Segoe UI" w:cs="Segoe UI"/>
          <w:sz w:val="22"/>
          <w:szCs w:val="22"/>
          <w:lang w:val="en-US"/>
        </w:rPr>
      </w:pPr>
      <w:r>
        <w:rPr>
          <w:rFonts w:ascii="Segoe UI" w:hAnsi="Segoe UI" w:cs="Segoe UI"/>
          <w:sz w:val="22"/>
          <w:szCs w:val="22"/>
          <w:lang w:val="en-US"/>
        </w:rPr>
        <w:t xml:space="preserve">This case study illustrates some of the </w:t>
      </w:r>
      <w:r w:rsidR="00F7419D">
        <w:rPr>
          <w:rFonts w:ascii="Segoe UI" w:hAnsi="Segoe UI" w:cs="Segoe UI"/>
          <w:sz w:val="22"/>
          <w:szCs w:val="22"/>
          <w:lang w:val="en-US"/>
        </w:rPr>
        <w:t>issues</w:t>
      </w:r>
      <w:r w:rsidRPr="0087065C">
        <w:rPr>
          <w:rFonts w:ascii="Segoe UI" w:hAnsi="Segoe UI" w:cs="Segoe UI"/>
          <w:sz w:val="22"/>
          <w:szCs w:val="22"/>
          <w:lang w:val="en-US"/>
        </w:rPr>
        <w:t xml:space="preserve"> </w:t>
      </w:r>
      <w:r>
        <w:rPr>
          <w:rFonts w:ascii="Segoe UI" w:hAnsi="Segoe UI" w:cs="Segoe UI"/>
          <w:sz w:val="22"/>
          <w:szCs w:val="22"/>
          <w:lang w:val="en-US"/>
        </w:rPr>
        <w:t>to</w:t>
      </w:r>
      <w:r w:rsidRPr="0087065C">
        <w:rPr>
          <w:rFonts w:ascii="Segoe UI" w:hAnsi="Segoe UI" w:cs="Segoe UI"/>
          <w:sz w:val="22"/>
          <w:szCs w:val="22"/>
          <w:lang w:val="en-US"/>
        </w:rPr>
        <w:t xml:space="preserve"> access justice</w:t>
      </w:r>
      <w:r>
        <w:rPr>
          <w:rFonts w:ascii="Segoe UI" w:hAnsi="Segoe UI" w:cs="Segoe UI"/>
          <w:sz w:val="22"/>
          <w:szCs w:val="22"/>
          <w:lang w:val="en-US"/>
        </w:rPr>
        <w:t xml:space="preserve"> </w:t>
      </w:r>
      <w:r w:rsidR="0053253D">
        <w:rPr>
          <w:rFonts w:ascii="Segoe UI" w:hAnsi="Segoe UI" w:cs="Segoe UI"/>
          <w:sz w:val="22"/>
          <w:szCs w:val="22"/>
          <w:lang w:val="en-US"/>
        </w:rPr>
        <w:t xml:space="preserve">equitably that are </w:t>
      </w:r>
      <w:r w:rsidRPr="0087065C">
        <w:rPr>
          <w:rFonts w:ascii="Segoe UI" w:hAnsi="Segoe UI" w:cs="Segoe UI"/>
          <w:sz w:val="22"/>
          <w:szCs w:val="22"/>
          <w:lang w:val="en-US"/>
        </w:rPr>
        <w:t>currently face</w:t>
      </w:r>
      <w:r>
        <w:rPr>
          <w:rFonts w:ascii="Segoe UI" w:hAnsi="Segoe UI" w:cs="Segoe UI"/>
          <w:sz w:val="22"/>
          <w:szCs w:val="22"/>
          <w:lang w:val="en-US"/>
        </w:rPr>
        <w:t>d by</w:t>
      </w:r>
      <w:r w:rsidRPr="0087065C">
        <w:rPr>
          <w:rFonts w:ascii="Segoe UI" w:hAnsi="Segoe UI" w:cs="Segoe UI"/>
          <w:sz w:val="22"/>
          <w:szCs w:val="22"/>
          <w:lang w:val="en-US"/>
        </w:rPr>
        <w:t xml:space="preserve"> </w:t>
      </w:r>
      <w:r>
        <w:rPr>
          <w:rFonts w:ascii="Segoe UI" w:hAnsi="Segoe UI" w:cs="Segoe UI"/>
          <w:sz w:val="22"/>
          <w:szCs w:val="22"/>
          <w:lang w:val="en-US"/>
        </w:rPr>
        <w:t xml:space="preserve">people with disability </w:t>
      </w:r>
      <w:r w:rsidR="000911F2">
        <w:rPr>
          <w:rFonts w:ascii="Segoe UI" w:hAnsi="Segoe UI" w:cs="Segoe UI"/>
          <w:sz w:val="22"/>
          <w:szCs w:val="22"/>
          <w:lang w:val="en-US"/>
        </w:rPr>
        <w:t>engaging</w:t>
      </w:r>
      <w:r>
        <w:rPr>
          <w:rFonts w:ascii="Segoe UI" w:hAnsi="Segoe UI" w:cs="Segoe UI"/>
          <w:sz w:val="22"/>
          <w:szCs w:val="22"/>
          <w:lang w:val="en-US"/>
        </w:rPr>
        <w:t xml:space="preserve"> with the Tasmanian </w:t>
      </w:r>
      <w:r w:rsidR="000911F2">
        <w:rPr>
          <w:rFonts w:ascii="Segoe UI" w:hAnsi="Segoe UI" w:cs="Segoe UI"/>
          <w:sz w:val="22"/>
          <w:szCs w:val="22"/>
          <w:lang w:val="en-US"/>
        </w:rPr>
        <w:t xml:space="preserve">court </w:t>
      </w:r>
      <w:r>
        <w:rPr>
          <w:rFonts w:ascii="Segoe UI" w:hAnsi="Segoe UI" w:cs="Segoe UI"/>
          <w:sz w:val="22"/>
          <w:szCs w:val="22"/>
          <w:lang w:val="en-US"/>
        </w:rPr>
        <w:t>system.</w:t>
      </w:r>
    </w:p>
    <w:p w14:paraId="110BF6FB" w14:textId="77777777" w:rsidR="000911F2" w:rsidRPr="00B47C54" w:rsidRDefault="000911F2" w:rsidP="00942A56">
      <w:pPr>
        <w:autoSpaceDE w:val="0"/>
        <w:autoSpaceDN w:val="0"/>
        <w:adjustRightInd w:val="0"/>
        <w:jc w:val="both"/>
        <w:rPr>
          <w:rFonts w:ascii="Segoe UI" w:hAnsi="Segoe UI" w:cs="Segoe UI"/>
          <w:color w:val="000000"/>
          <w:sz w:val="22"/>
          <w:szCs w:val="22"/>
          <w:lang w:eastAsia="en-GB"/>
        </w:rPr>
      </w:pPr>
    </w:p>
    <w:p w14:paraId="08A9214A" w14:textId="312E42F5" w:rsidR="00E340A6" w:rsidRDefault="00B47C54" w:rsidP="00F72BB0">
      <w:pPr>
        <w:pStyle w:val="TLAbodycopy"/>
        <w:spacing w:line="240" w:lineRule="auto"/>
        <w:jc w:val="both"/>
        <w:rPr>
          <w:rFonts w:ascii="Segoe UI" w:hAnsi="Segoe UI" w:cs="Segoe UI"/>
          <w:color w:val="000000"/>
          <w:sz w:val="22"/>
          <w:szCs w:val="22"/>
          <w:lang w:val="en-AU" w:eastAsia="en-GB"/>
        </w:rPr>
      </w:pPr>
      <w:r w:rsidRPr="00B47C54">
        <w:rPr>
          <w:rFonts w:ascii="Segoe UI" w:hAnsi="Segoe UI" w:cs="Segoe UI"/>
          <w:color w:val="000000"/>
          <w:sz w:val="22"/>
          <w:szCs w:val="22"/>
          <w:lang w:val="en-AU" w:eastAsia="en-GB"/>
        </w:rPr>
        <w:t xml:space="preserve">Our Vision in our Strategic Plan </w:t>
      </w:r>
      <w:r w:rsidR="00034738">
        <w:rPr>
          <w:rFonts w:ascii="Segoe UI" w:hAnsi="Segoe UI" w:cs="Segoe UI"/>
          <w:color w:val="000000"/>
          <w:sz w:val="22"/>
          <w:szCs w:val="22"/>
          <w:lang w:val="en-AU" w:eastAsia="en-GB"/>
        </w:rPr>
        <w:t>2023-27 is</w:t>
      </w:r>
      <w:r w:rsidRPr="00B47C54">
        <w:rPr>
          <w:rFonts w:ascii="Segoe UI" w:hAnsi="Segoe UI" w:cs="Segoe UI"/>
          <w:color w:val="000000"/>
          <w:sz w:val="22"/>
          <w:szCs w:val="22"/>
          <w:lang w:val="en-AU" w:eastAsia="en-GB"/>
        </w:rPr>
        <w:t xml:space="preserve"> </w:t>
      </w:r>
      <w:r w:rsidR="00C92E86">
        <w:rPr>
          <w:rFonts w:ascii="Segoe UI" w:hAnsi="Segoe UI" w:cs="Segoe UI"/>
          <w:color w:val="000000"/>
          <w:sz w:val="22"/>
          <w:szCs w:val="22"/>
          <w:lang w:val="en-AU" w:eastAsia="en-GB"/>
        </w:rPr>
        <w:t>that</w:t>
      </w:r>
      <w:r w:rsidR="00CA2D91">
        <w:rPr>
          <w:rFonts w:ascii="Segoe UI" w:hAnsi="Segoe UI" w:cs="Segoe UI"/>
          <w:color w:val="000000"/>
          <w:sz w:val="22"/>
          <w:szCs w:val="22"/>
          <w:lang w:val="en-AU" w:eastAsia="en-GB"/>
        </w:rPr>
        <w:t xml:space="preserve"> the</w:t>
      </w:r>
      <w:r w:rsidRPr="00B47C54">
        <w:rPr>
          <w:rFonts w:ascii="Segoe UI" w:hAnsi="Segoe UI" w:cs="Segoe UI"/>
          <w:color w:val="000000"/>
          <w:sz w:val="22"/>
          <w:szCs w:val="22"/>
          <w:lang w:val="en-AU" w:eastAsia="en-GB"/>
        </w:rPr>
        <w:t xml:space="preserve"> Tasmanian</w:t>
      </w:r>
      <w:r w:rsidR="00CA2D91">
        <w:rPr>
          <w:rFonts w:ascii="Segoe UI" w:hAnsi="Segoe UI" w:cs="Segoe UI"/>
          <w:color w:val="000000"/>
          <w:sz w:val="22"/>
          <w:szCs w:val="22"/>
          <w:lang w:val="en-AU" w:eastAsia="en-GB"/>
        </w:rPr>
        <w:t xml:space="preserve"> community is</w:t>
      </w:r>
      <w:r w:rsidRPr="00B47C54">
        <w:rPr>
          <w:rFonts w:ascii="Segoe UI" w:hAnsi="Segoe UI" w:cs="Segoe UI"/>
          <w:color w:val="000000"/>
          <w:sz w:val="22"/>
          <w:szCs w:val="22"/>
          <w:lang w:val="en-AU" w:eastAsia="en-GB"/>
        </w:rPr>
        <w:t xml:space="preserve"> safe, respected and ha</w:t>
      </w:r>
      <w:r w:rsidR="00CA2D91">
        <w:rPr>
          <w:rFonts w:ascii="Segoe UI" w:hAnsi="Segoe UI" w:cs="Segoe UI"/>
          <w:color w:val="000000"/>
          <w:sz w:val="22"/>
          <w:szCs w:val="22"/>
          <w:lang w:val="en-AU" w:eastAsia="en-GB"/>
        </w:rPr>
        <w:t>s</w:t>
      </w:r>
      <w:r w:rsidRPr="00B47C54">
        <w:rPr>
          <w:rFonts w:ascii="Segoe UI" w:hAnsi="Segoe UI" w:cs="Segoe UI"/>
          <w:color w:val="000000"/>
          <w:sz w:val="22"/>
          <w:szCs w:val="22"/>
          <w:lang w:val="en-AU" w:eastAsia="en-GB"/>
        </w:rPr>
        <w:t xml:space="preserve"> their voices heard. Our priority areas are </w:t>
      </w:r>
      <w:r w:rsidR="00351F3B">
        <w:rPr>
          <w:rFonts w:ascii="Segoe UI" w:hAnsi="Segoe UI" w:cs="Segoe UI"/>
          <w:color w:val="000000"/>
          <w:sz w:val="22"/>
          <w:szCs w:val="22"/>
          <w:lang w:val="en-AU" w:eastAsia="en-GB"/>
        </w:rPr>
        <w:t>People</w:t>
      </w:r>
      <w:r w:rsidRPr="00B47C54">
        <w:rPr>
          <w:rFonts w:ascii="Segoe UI" w:hAnsi="Segoe UI" w:cs="Segoe UI"/>
          <w:color w:val="000000"/>
          <w:sz w:val="22"/>
          <w:szCs w:val="22"/>
          <w:lang w:val="en-AU" w:eastAsia="en-GB"/>
        </w:rPr>
        <w:t>, Communication and Collaboration.</w:t>
      </w:r>
      <w:r>
        <w:rPr>
          <w:rFonts w:ascii="Segoe UI" w:hAnsi="Segoe UI" w:cs="Segoe UI"/>
          <w:color w:val="000000"/>
          <w:sz w:val="22"/>
          <w:szCs w:val="22"/>
          <w:lang w:val="en-AU" w:eastAsia="en-GB"/>
        </w:rPr>
        <w:t xml:space="preserve"> </w:t>
      </w:r>
      <w:r w:rsidR="00F329F3">
        <w:rPr>
          <w:rFonts w:ascii="Segoe UI" w:hAnsi="Segoe UI" w:cs="Segoe UI"/>
          <w:color w:val="000000"/>
          <w:sz w:val="22"/>
          <w:szCs w:val="22"/>
          <w:lang w:val="en-AU" w:eastAsia="en-GB"/>
        </w:rPr>
        <w:t>Disability has been added as a focus</w:t>
      </w:r>
      <w:r w:rsidR="00DD34F0">
        <w:rPr>
          <w:rFonts w:ascii="Segoe UI" w:hAnsi="Segoe UI" w:cs="Segoe UI"/>
          <w:color w:val="000000"/>
          <w:sz w:val="22"/>
          <w:szCs w:val="22"/>
          <w:lang w:val="en-AU" w:eastAsia="en-GB"/>
        </w:rPr>
        <w:t xml:space="preserve"> </w:t>
      </w:r>
      <w:r w:rsidR="00CA2D91">
        <w:rPr>
          <w:rFonts w:ascii="Segoe UI" w:hAnsi="Segoe UI" w:cs="Segoe UI"/>
          <w:color w:val="000000"/>
          <w:sz w:val="22"/>
          <w:szCs w:val="22"/>
          <w:lang w:val="en-AU" w:eastAsia="en-GB"/>
        </w:rPr>
        <w:t>theme</w:t>
      </w:r>
      <w:r w:rsidR="00DD34F0">
        <w:rPr>
          <w:rFonts w:ascii="Segoe UI" w:hAnsi="Segoe UI" w:cs="Segoe UI"/>
          <w:color w:val="000000"/>
          <w:sz w:val="22"/>
          <w:szCs w:val="22"/>
          <w:lang w:val="en-AU" w:eastAsia="en-GB"/>
        </w:rPr>
        <w:t xml:space="preserve"> </w:t>
      </w:r>
      <w:r w:rsidR="00F329F3">
        <w:rPr>
          <w:rFonts w:ascii="Segoe UI" w:hAnsi="Segoe UI" w:cs="Segoe UI"/>
          <w:color w:val="000000"/>
          <w:sz w:val="22"/>
          <w:szCs w:val="22"/>
          <w:lang w:val="en-AU" w:eastAsia="en-GB"/>
        </w:rPr>
        <w:t xml:space="preserve">in our </w:t>
      </w:r>
      <w:r w:rsidR="0053253D">
        <w:rPr>
          <w:rFonts w:ascii="Segoe UI" w:hAnsi="Segoe UI" w:cs="Segoe UI"/>
          <w:color w:val="000000"/>
          <w:sz w:val="22"/>
          <w:szCs w:val="22"/>
          <w:lang w:val="en-AU" w:eastAsia="en-GB"/>
        </w:rPr>
        <w:t>new</w:t>
      </w:r>
      <w:r w:rsidR="004B564A">
        <w:rPr>
          <w:rFonts w:ascii="Segoe UI" w:hAnsi="Segoe UI" w:cs="Segoe UI"/>
          <w:color w:val="000000"/>
          <w:sz w:val="22"/>
          <w:szCs w:val="22"/>
          <w:lang w:val="en-AU" w:eastAsia="en-GB"/>
        </w:rPr>
        <w:t xml:space="preserve"> </w:t>
      </w:r>
      <w:r w:rsidR="00F329F3">
        <w:rPr>
          <w:rFonts w:ascii="Segoe UI" w:hAnsi="Segoe UI" w:cs="Segoe UI"/>
          <w:color w:val="000000"/>
          <w:sz w:val="22"/>
          <w:szCs w:val="22"/>
          <w:lang w:val="en-AU" w:eastAsia="en-GB"/>
        </w:rPr>
        <w:t>strategic plan</w:t>
      </w:r>
      <w:r w:rsidR="00CA2D91">
        <w:rPr>
          <w:rFonts w:ascii="Segoe UI" w:hAnsi="Segoe UI" w:cs="Segoe UI"/>
          <w:color w:val="000000"/>
          <w:sz w:val="22"/>
          <w:szCs w:val="22"/>
          <w:lang w:val="en-AU" w:eastAsia="en-GB"/>
        </w:rPr>
        <w:t xml:space="preserve"> alongside family violence, children and young people and wellbeing </w:t>
      </w:r>
      <w:r w:rsidR="00351F3B">
        <w:rPr>
          <w:rFonts w:ascii="Segoe UI" w:hAnsi="Segoe UI" w:cs="Segoe UI"/>
          <w:color w:val="000000"/>
          <w:sz w:val="22"/>
          <w:szCs w:val="22"/>
          <w:lang w:val="en-AU" w:eastAsia="en-GB"/>
        </w:rPr>
        <w:t xml:space="preserve">and resilience </w:t>
      </w:r>
      <w:r w:rsidR="00CA2D91">
        <w:rPr>
          <w:rFonts w:ascii="Segoe UI" w:hAnsi="Segoe UI" w:cs="Segoe UI"/>
          <w:color w:val="000000"/>
          <w:sz w:val="22"/>
          <w:szCs w:val="22"/>
          <w:lang w:val="en-AU" w:eastAsia="en-GB"/>
        </w:rPr>
        <w:t>of our staff and clients</w:t>
      </w:r>
      <w:r w:rsidR="00DD34F0">
        <w:rPr>
          <w:rFonts w:ascii="Segoe UI" w:hAnsi="Segoe UI" w:cs="Segoe UI"/>
          <w:color w:val="000000"/>
          <w:sz w:val="22"/>
          <w:szCs w:val="22"/>
          <w:lang w:val="en-AU" w:eastAsia="en-GB"/>
        </w:rPr>
        <w:t xml:space="preserve">.  </w:t>
      </w:r>
    </w:p>
    <w:p w14:paraId="208338C4" w14:textId="4AA21991" w:rsidR="009570CF" w:rsidRDefault="0053253D" w:rsidP="00DD34F0">
      <w:pPr>
        <w:pStyle w:val="TLAbodycopy"/>
        <w:spacing w:line="240" w:lineRule="auto"/>
        <w:jc w:val="both"/>
        <w:rPr>
          <w:rFonts w:ascii="Segoe UI" w:hAnsi="Segoe UI" w:cs="Segoe UI"/>
          <w:sz w:val="22"/>
          <w:szCs w:val="22"/>
        </w:rPr>
      </w:pPr>
      <w:r>
        <w:rPr>
          <w:rFonts w:ascii="Segoe UI" w:hAnsi="Segoe UI" w:cs="Segoe UI"/>
          <w:sz w:val="22"/>
          <w:szCs w:val="22"/>
        </w:rPr>
        <w:t>Our service experience enables us to be</w:t>
      </w:r>
      <w:r w:rsidR="00C53252" w:rsidRPr="00C53252">
        <w:rPr>
          <w:rFonts w:ascii="Segoe UI" w:hAnsi="Segoe UI" w:cs="Segoe UI"/>
          <w:sz w:val="22"/>
          <w:szCs w:val="22"/>
        </w:rPr>
        <w:t xml:space="preserve"> a </w:t>
      </w:r>
      <w:r>
        <w:rPr>
          <w:rFonts w:ascii="Segoe UI" w:hAnsi="Segoe UI" w:cs="Segoe UI"/>
          <w:sz w:val="22"/>
          <w:szCs w:val="22"/>
        </w:rPr>
        <w:t>persuasive</w:t>
      </w:r>
      <w:r w:rsidR="00C53252" w:rsidRPr="00C53252">
        <w:rPr>
          <w:rFonts w:ascii="Segoe UI" w:hAnsi="Segoe UI" w:cs="Segoe UI"/>
          <w:sz w:val="22"/>
          <w:szCs w:val="22"/>
        </w:rPr>
        <w:t xml:space="preserve"> voice for legislative and social reforms that support improved outcomes for our clients</w:t>
      </w:r>
      <w:r w:rsidR="00DD34F0">
        <w:rPr>
          <w:rFonts w:ascii="Segoe UI" w:hAnsi="Segoe UI" w:cs="Segoe UI"/>
          <w:sz w:val="22"/>
          <w:szCs w:val="22"/>
        </w:rPr>
        <w:t xml:space="preserve"> and </w:t>
      </w:r>
      <w:r>
        <w:rPr>
          <w:rFonts w:ascii="Segoe UI" w:hAnsi="Segoe UI" w:cs="Segoe UI"/>
          <w:sz w:val="22"/>
          <w:szCs w:val="22"/>
        </w:rPr>
        <w:t xml:space="preserve">to </w:t>
      </w:r>
      <w:r w:rsidR="00C53252" w:rsidRPr="00C53252">
        <w:rPr>
          <w:rFonts w:ascii="Segoe UI" w:hAnsi="Segoe UI" w:cs="Segoe UI"/>
          <w:sz w:val="22"/>
          <w:szCs w:val="22"/>
        </w:rPr>
        <w:t>work collaboratively to improve the legal system.</w:t>
      </w:r>
    </w:p>
    <w:p w14:paraId="7F3588DE" w14:textId="77777777" w:rsidR="00E340A6" w:rsidRPr="00E340A6" w:rsidRDefault="00E340A6" w:rsidP="00E340A6">
      <w:pPr>
        <w:pStyle w:val="TLAbodycopy"/>
        <w:spacing w:after="0"/>
        <w:rPr>
          <w:rFonts w:ascii="Segoe UI" w:hAnsi="Segoe UI" w:cs="Segoe UI"/>
          <w:sz w:val="22"/>
          <w:szCs w:val="22"/>
        </w:rPr>
      </w:pPr>
    </w:p>
    <w:p w14:paraId="6AD1BA77" w14:textId="75FCD2F2" w:rsidR="00BF19CD" w:rsidRPr="007A3BA8" w:rsidRDefault="00E340A6" w:rsidP="007A3BA8">
      <w:pPr>
        <w:pStyle w:val="Heading2"/>
        <w:spacing w:after="120"/>
        <w:rPr>
          <w:b/>
          <w:bCs/>
        </w:rPr>
      </w:pPr>
      <w:r w:rsidRPr="007A3BA8">
        <w:rPr>
          <w:b/>
          <w:bCs/>
        </w:rPr>
        <w:t xml:space="preserve">Aspects of the Bill that TLA </w:t>
      </w:r>
      <w:proofErr w:type="gramStart"/>
      <w:r w:rsidRPr="007A3BA8">
        <w:rPr>
          <w:b/>
          <w:bCs/>
        </w:rPr>
        <w:t>supports</w:t>
      </w:r>
      <w:proofErr w:type="gramEnd"/>
    </w:p>
    <w:p w14:paraId="73CBDCAC" w14:textId="58D6DAEF" w:rsidR="00826F10" w:rsidRDefault="008C53F1" w:rsidP="008C53F1">
      <w:pPr>
        <w:jc w:val="both"/>
        <w:rPr>
          <w:rFonts w:ascii="Segoe UI" w:hAnsi="Segoe UI" w:cs="Segoe UI"/>
          <w:sz w:val="22"/>
          <w:szCs w:val="22"/>
          <w:lang w:val="en-US"/>
        </w:rPr>
      </w:pPr>
      <w:r w:rsidRPr="008C53F1">
        <w:rPr>
          <w:rFonts w:ascii="Segoe UI" w:hAnsi="Segoe UI" w:cs="Segoe UI"/>
          <w:sz w:val="22"/>
          <w:szCs w:val="22"/>
          <w:lang w:val="en-US"/>
        </w:rPr>
        <w:t xml:space="preserve">TLA supports many </w:t>
      </w:r>
      <w:r w:rsidR="00D26838">
        <w:rPr>
          <w:rFonts w:ascii="Segoe UI" w:hAnsi="Segoe UI" w:cs="Segoe UI"/>
          <w:sz w:val="22"/>
          <w:szCs w:val="22"/>
          <w:lang w:val="en-US"/>
        </w:rPr>
        <w:t xml:space="preserve">concepts proposed by </w:t>
      </w:r>
      <w:r w:rsidRPr="008C53F1">
        <w:rPr>
          <w:rFonts w:ascii="Segoe UI" w:hAnsi="Segoe UI" w:cs="Segoe UI"/>
          <w:sz w:val="22"/>
          <w:szCs w:val="22"/>
          <w:lang w:val="en-US"/>
        </w:rPr>
        <w:t>the Bill</w:t>
      </w:r>
      <w:r w:rsidR="0053253D">
        <w:rPr>
          <w:rFonts w:ascii="Segoe UI" w:hAnsi="Segoe UI" w:cs="Segoe UI"/>
          <w:sz w:val="22"/>
          <w:szCs w:val="22"/>
          <w:lang w:val="en-US"/>
        </w:rPr>
        <w:t xml:space="preserve"> and the focus on </w:t>
      </w:r>
      <w:r w:rsidR="00D26838">
        <w:rPr>
          <w:rFonts w:ascii="Segoe UI" w:hAnsi="Segoe UI" w:cs="Segoe UI"/>
          <w:sz w:val="22"/>
          <w:szCs w:val="22"/>
          <w:lang w:val="en-US"/>
        </w:rPr>
        <w:t xml:space="preserve">disability </w:t>
      </w:r>
      <w:r w:rsidR="0053253D">
        <w:rPr>
          <w:rFonts w:ascii="Segoe UI" w:hAnsi="Segoe UI" w:cs="Segoe UI"/>
          <w:sz w:val="22"/>
          <w:szCs w:val="22"/>
          <w:lang w:val="en-US"/>
        </w:rPr>
        <w:t xml:space="preserve">inclusion and </w:t>
      </w:r>
      <w:r w:rsidR="00D26838">
        <w:rPr>
          <w:rFonts w:ascii="Segoe UI" w:hAnsi="Segoe UI" w:cs="Segoe UI"/>
          <w:sz w:val="22"/>
          <w:szCs w:val="22"/>
          <w:lang w:val="en-US"/>
        </w:rPr>
        <w:t xml:space="preserve">promoting human </w:t>
      </w:r>
      <w:r w:rsidR="0053253D">
        <w:rPr>
          <w:rFonts w:ascii="Segoe UI" w:hAnsi="Segoe UI" w:cs="Segoe UI"/>
          <w:sz w:val="22"/>
          <w:szCs w:val="22"/>
          <w:lang w:val="en-US"/>
        </w:rPr>
        <w:t>rights</w:t>
      </w:r>
      <w:r w:rsidRPr="008C53F1">
        <w:rPr>
          <w:rFonts w:ascii="Segoe UI" w:hAnsi="Segoe UI" w:cs="Segoe UI"/>
          <w:sz w:val="22"/>
          <w:szCs w:val="22"/>
          <w:lang w:val="en-US"/>
        </w:rPr>
        <w:t xml:space="preserve">. We </w:t>
      </w:r>
      <w:r w:rsidR="008D41B6">
        <w:rPr>
          <w:rFonts w:ascii="Segoe UI" w:hAnsi="Segoe UI" w:cs="Segoe UI"/>
          <w:sz w:val="22"/>
          <w:szCs w:val="22"/>
          <w:lang w:val="en-US"/>
        </w:rPr>
        <w:t>strongly</w:t>
      </w:r>
      <w:r w:rsidR="00826F10">
        <w:rPr>
          <w:rFonts w:ascii="Segoe UI" w:hAnsi="Segoe UI" w:cs="Segoe UI"/>
          <w:sz w:val="22"/>
          <w:szCs w:val="22"/>
          <w:lang w:val="en-US"/>
        </w:rPr>
        <w:t xml:space="preserve"> </w:t>
      </w:r>
      <w:r w:rsidRPr="008C53F1">
        <w:rPr>
          <w:rFonts w:ascii="Segoe UI" w:hAnsi="Segoe UI" w:cs="Segoe UI"/>
          <w:sz w:val="22"/>
          <w:szCs w:val="22"/>
          <w:lang w:val="en-US"/>
        </w:rPr>
        <w:t>support and commend the proposal to bring the Tasmanian legislation</w:t>
      </w:r>
      <w:r w:rsidR="00E35028">
        <w:rPr>
          <w:rFonts w:ascii="Segoe UI" w:hAnsi="Segoe UI" w:cs="Segoe UI"/>
          <w:sz w:val="22"/>
          <w:szCs w:val="22"/>
          <w:lang w:val="en-US"/>
        </w:rPr>
        <w:t xml:space="preserve"> and practice</w:t>
      </w:r>
      <w:r w:rsidRPr="008C53F1">
        <w:rPr>
          <w:rFonts w:ascii="Segoe UI" w:hAnsi="Segoe UI" w:cs="Segoe UI"/>
          <w:sz w:val="22"/>
          <w:szCs w:val="22"/>
          <w:lang w:val="en-US"/>
        </w:rPr>
        <w:t xml:space="preserve"> in</w:t>
      </w:r>
      <w:r w:rsidR="00EA75DA">
        <w:rPr>
          <w:rFonts w:ascii="Segoe UI" w:hAnsi="Segoe UI" w:cs="Segoe UI"/>
          <w:sz w:val="22"/>
          <w:szCs w:val="22"/>
          <w:lang w:val="en-US"/>
        </w:rPr>
        <w:t>to</w:t>
      </w:r>
      <w:r w:rsidRPr="008C53F1">
        <w:rPr>
          <w:rFonts w:ascii="Segoe UI" w:hAnsi="Segoe UI" w:cs="Segoe UI"/>
          <w:sz w:val="22"/>
          <w:szCs w:val="22"/>
          <w:lang w:val="en-US"/>
        </w:rPr>
        <w:t xml:space="preserve"> line with aspects of the U</w:t>
      </w:r>
      <w:r w:rsidR="00C75A31">
        <w:rPr>
          <w:rFonts w:ascii="Segoe UI" w:hAnsi="Segoe UI" w:cs="Segoe UI"/>
          <w:sz w:val="22"/>
          <w:szCs w:val="22"/>
          <w:lang w:val="en-US"/>
        </w:rPr>
        <w:t xml:space="preserve">nited </w:t>
      </w:r>
      <w:r w:rsidRPr="008C53F1">
        <w:rPr>
          <w:rFonts w:ascii="Segoe UI" w:hAnsi="Segoe UI" w:cs="Segoe UI"/>
          <w:sz w:val="22"/>
          <w:szCs w:val="22"/>
          <w:lang w:val="en-US"/>
        </w:rPr>
        <w:t>N</w:t>
      </w:r>
      <w:r w:rsidR="00C75A31">
        <w:rPr>
          <w:rFonts w:ascii="Segoe UI" w:hAnsi="Segoe UI" w:cs="Segoe UI"/>
          <w:sz w:val="22"/>
          <w:szCs w:val="22"/>
          <w:lang w:val="en-US"/>
        </w:rPr>
        <w:t>ations</w:t>
      </w:r>
      <w:r w:rsidRPr="008C53F1">
        <w:rPr>
          <w:rFonts w:ascii="Segoe UI" w:hAnsi="Segoe UI" w:cs="Segoe UI"/>
          <w:sz w:val="22"/>
          <w:szCs w:val="22"/>
          <w:lang w:val="en-US"/>
        </w:rPr>
        <w:t xml:space="preserve"> Convention </w:t>
      </w:r>
      <w:r w:rsidRPr="008C53F1">
        <w:rPr>
          <w:rFonts w:ascii="Segoe UI" w:hAnsi="Segoe UI" w:cs="Segoe UI"/>
          <w:sz w:val="22"/>
          <w:szCs w:val="22"/>
          <w:lang w:val="en-US"/>
        </w:rPr>
        <w:lastRenderedPageBreak/>
        <w:t xml:space="preserve">on the Rights of Persons with Disabilities </w:t>
      </w:r>
      <w:r w:rsidR="0053253D">
        <w:rPr>
          <w:rFonts w:ascii="Segoe UI" w:hAnsi="Segoe UI" w:cs="Segoe UI"/>
          <w:sz w:val="22"/>
          <w:szCs w:val="22"/>
          <w:lang w:val="en-US"/>
        </w:rPr>
        <w:t>(</w:t>
      </w:r>
      <w:r w:rsidR="0053253D" w:rsidRPr="0089315A">
        <w:rPr>
          <w:rFonts w:ascii="Segoe UI Semibold" w:hAnsi="Segoe UI Semibold" w:cs="Segoe UI Semibold"/>
          <w:sz w:val="22"/>
          <w:szCs w:val="22"/>
          <w:lang w:val="en-US"/>
        </w:rPr>
        <w:t>UNCRPD</w:t>
      </w:r>
      <w:r w:rsidR="0053253D">
        <w:rPr>
          <w:rFonts w:ascii="Segoe UI" w:hAnsi="Segoe UI" w:cs="Segoe UI"/>
          <w:sz w:val="22"/>
          <w:szCs w:val="22"/>
          <w:lang w:val="en-US"/>
        </w:rPr>
        <w:t xml:space="preserve">) </w:t>
      </w:r>
      <w:r w:rsidR="009F3D36">
        <w:rPr>
          <w:rFonts w:ascii="Segoe UI" w:hAnsi="Segoe UI" w:cs="Segoe UI"/>
          <w:sz w:val="22"/>
          <w:szCs w:val="22"/>
          <w:lang w:val="en-US"/>
        </w:rPr>
        <w:t xml:space="preserve">and </w:t>
      </w:r>
      <w:r w:rsidR="009F3D36" w:rsidRPr="009F3D36">
        <w:rPr>
          <w:rFonts w:ascii="Segoe UI" w:hAnsi="Segoe UI" w:cs="Segoe UI"/>
          <w:sz w:val="22"/>
          <w:szCs w:val="22"/>
          <w:lang w:val="en-US"/>
        </w:rPr>
        <w:t>Australia’s Disability Strategy</w:t>
      </w:r>
      <w:r w:rsidR="00826F10">
        <w:rPr>
          <w:rFonts w:ascii="Segoe UI" w:hAnsi="Segoe UI" w:cs="Segoe UI"/>
          <w:sz w:val="22"/>
          <w:szCs w:val="22"/>
          <w:lang w:val="en-US"/>
        </w:rPr>
        <w:t xml:space="preserve"> </w:t>
      </w:r>
      <w:r w:rsidR="00826F10" w:rsidRPr="00826F10">
        <w:rPr>
          <w:rFonts w:ascii="Segoe UI" w:hAnsi="Segoe UI" w:cs="Segoe UI"/>
          <w:sz w:val="22"/>
          <w:szCs w:val="22"/>
          <w:lang w:val="en-US"/>
        </w:rPr>
        <w:t>2021–31</w:t>
      </w:r>
      <w:r w:rsidR="00E35028">
        <w:rPr>
          <w:rFonts w:ascii="Segoe UI" w:hAnsi="Segoe UI" w:cs="Segoe UI"/>
          <w:sz w:val="22"/>
          <w:szCs w:val="22"/>
          <w:lang w:val="en-US"/>
        </w:rPr>
        <w:t xml:space="preserve"> (“ADS”), including</w:t>
      </w:r>
      <w:r w:rsidR="00D26838">
        <w:rPr>
          <w:rFonts w:ascii="Segoe UI" w:hAnsi="Segoe UI" w:cs="Segoe UI"/>
          <w:sz w:val="22"/>
          <w:szCs w:val="22"/>
          <w:lang w:val="en-US"/>
        </w:rPr>
        <w:t>:</w:t>
      </w:r>
    </w:p>
    <w:p w14:paraId="2FC1B2FF" w14:textId="77777777" w:rsidR="008C53F1" w:rsidRPr="008C53F1" w:rsidRDefault="008C53F1" w:rsidP="008C53F1">
      <w:pPr>
        <w:jc w:val="both"/>
        <w:rPr>
          <w:rFonts w:ascii="Segoe UI" w:hAnsi="Segoe UI" w:cs="Segoe UI"/>
          <w:sz w:val="22"/>
          <w:szCs w:val="22"/>
          <w:lang w:val="en-US"/>
        </w:rPr>
      </w:pPr>
    </w:p>
    <w:p w14:paraId="2369260A" w14:textId="0ED94499" w:rsidR="0015105E"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R</w:t>
      </w:r>
      <w:r w:rsidR="00C96F9D">
        <w:rPr>
          <w:rFonts w:ascii="Segoe UI" w:hAnsi="Segoe UI" w:cs="Segoe UI"/>
          <w:sz w:val="22"/>
          <w:szCs w:val="22"/>
          <w:lang w:val="en-US"/>
        </w:rPr>
        <w:t xml:space="preserve">ecognition of the responsibility of the State to </w:t>
      </w:r>
      <w:r w:rsidR="00E35028">
        <w:rPr>
          <w:rFonts w:ascii="Segoe UI" w:hAnsi="Segoe UI" w:cs="Segoe UI"/>
          <w:sz w:val="22"/>
          <w:szCs w:val="22"/>
          <w:lang w:val="en-US"/>
        </w:rPr>
        <w:t>advance</w:t>
      </w:r>
      <w:r w:rsidR="00C96F9D">
        <w:rPr>
          <w:rFonts w:ascii="Segoe UI" w:hAnsi="Segoe UI" w:cs="Segoe UI"/>
          <w:sz w:val="22"/>
          <w:szCs w:val="22"/>
          <w:lang w:val="en-US"/>
        </w:rPr>
        <w:t xml:space="preserve"> </w:t>
      </w:r>
      <w:r w:rsidR="0015105E" w:rsidRPr="0015105E">
        <w:rPr>
          <w:rFonts w:ascii="Segoe UI" w:hAnsi="Segoe UI" w:cs="Segoe UI"/>
          <w:sz w:val="22"/>
          <w:szCs w:val="22"/>
          <w:lang w:val="en-US"/>
        </w:rPr>
        <w:t>the human rights of people with disability</w:t>
      </w:r>
      <w:r w:rsidR="0015105E">
        <w:rPr>
          <w:rFonts w:ascii="Segoe UI" w:hAnsi="Segoe UI" w:cs="Segoe UI"/>
          <w:sz w:val="22"/>
          <w:szCs w:val="22"/>
          <w:lang w:val="en-US"/>
        </w:rPr>
        <w:t>.</w:t>
      </w:r>
    </w:p>
    <w:p w14:paraId="42F34543" w14:textId="77777777" w:rsidR="008D41B6" w:rsidRDefault="008D41B6" w:rsidP="008D41B6">
      <w:pPr>
        <w:pStyle w:val="ListParagraph"/>
        <w:ind w:left="567"/>
        <w:jc w:val="both"/>
        <w:rPr>
          <w:rFonts w:ascii="Segoe UI" w:hAnsi="Segoe UI" w:cs="Segoe UI"/>
          <w:sz w:val="22"/>
          <w:szCs w:val="22"/>
          <w:lang w:val="en-US"/>
        </w:rPr>
      </w:pPr>
    </w:p>
    <w:p w14:paraId="45AABB1D" w14:textId="2D02CC56" w:rsidR="008D41B6"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C</w:t>
      </w:r>
      <w:r w:rsidR="00E35028">
        <w:rPr>
          <w:rFonts w:ascii="Segoe UI" w:hAnsi="Segoe UI" w:cs="Segoe UI"/>
          <w:sz w:val="22"/>
          <w:szCs w:val="22"/>
          <w:lang w:val="en-US"/>
        </w:rPr>
        <w:t xml:space="preserve">ommitment to support and further the </w:t>
      </w:r>
      <w:r w:rsidR="00240E98">
        <w:rPr>
          <w:rFonts w:ascii="Segoe UI" w:hAnsi="Segoe UI" w:cs="Segoe UI"/>
          <w:sz w:val="22"/>
          <w:szCs w:val="22"/>
          <w:lang w:val="en-US"/>
        </w:rPr>
        <w:t xml:space="preserve">objectives and commitments of the </w:t>
      </w:r>
      <w:r w:rsidR="00E35028">
        <w:rPr>
          <w:rFonts w:ascii="Segoe UI" w:hAnsi="Segoe UI" w:cs="Segoe UI"/>
          <w:sz w:val="22"/>
          <w:szCs w:val="22"/>
          <w:lang w:val="en-US"/>
        </w:rPr>
        <w:t xml:space="preserve">UNCRPD and ADS </w:t>
      </w:r>
      <w:r w:rsidR="008D41B6">
        <w:rPr>
          <w:rFonts w:ascii="Segoe UI" w:hAnsi="Segoe UI" w:cs="Segoe UI"/>
          <w:sz w:val="22"/>
          <w:szCs w:val="22"/>
          <w:lang w:val="en-US"/>
        </w:rPr>
        <w:t xml:space="preserve">in the Bill’s operation, </w:t>
      </w:r>
      <w:proofErr w:type="gramStart"/>
      <w:r w:rsidR="008D41B6">
        <w:rPr>
          <w:rFonts w:ascii="Segoe UI" w:hAnsi="Segoe UI" w:cs="Segoe UI"/>
          <w:sz w:val="22"/>
          <w:szCs w:val="22"/>
          <w:lang w:val="en-US"/>
        </w:rPr>
        <w:t>administration</w:t>
      </w:r>
      <w:proofErr w:type="gramEnd"/>
      <w:r w:rsidR="008D41B6">
        <w:rPr>
          <w:rFonts w:ascii="Segoe UI" w:hAnsi="Segoe UI" w:cs="Segoe UI"/>
          <w:sz w:val="22"/>
          <w:szCs w:val="22"/>
          <w:lang w:val="en-US"/>
        </w:rPr>
        <w:t xml:space="preserve"> and enforcement.</w:t>
      </w:r>
    </w:p>
    <w:p w14:paraId="0C794D3F" w14:textId="77777777" w:rsidR="008D41B6" w:rsidRDefault="008D41B6" w:rsidP="008D41B6">
      <w:pPr>
        <w:pStyle w:val="ListParagraph"/>
        <w:ind w:left="567"/>
        <w:jc w:val="both"/>
        <w:rPr>
          <w:rFonts w:ascii="Segoe UI" w:hAnsi="Segoe UI" w:cs="Segoe UI"/>
          <w:sz w:val="22"/>
          <w:szCs w:val="22"/>
          <w:lang w:val="en-US"/>
        </w:rPr>
      </w:pPr>
    </w:p>
    <w:p w14:paraId="6E36575D" w14:textId="44792942" w:rsidR="0015105E"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E</w:t>
      </w:r>
      <w:r w:rsidR="0015105E" w:rsidRPr="00826F10">
        <w:rPr>
          <w:rFonts w:ascii="Segoe UI" w:hAnsi="Segoe UI" w:cs="Segoe UI"/>
          <w:sz w:val="22"/>
          <w:szCs w:val="22"/>
          <w:lang w:val="en-US"/>
        </w:rPr>
        <w:t>stablish</w:t>
      </w:r>
      <w:r w:rsidR="0015105E">
        <w:rPr>
          <w:rFonts w:ascii="Segoe UI" w:hAnsi="Segoe UI" w:cs="Segoe UI"/>
          <w:sz w:val="22"/>
          <w:szCs w:val="22"/>
          <w:lang w:val="en-US"/>
        </w:rPr>
        <w:t>ment of</w:t>
      </w:r>
      <w:r w:rsidR="0015105E" w:rsidRPr="00826F10">
        <w:rPr>
          <w:rFonts w:ascii="Segoe UI" w:hAnsi="Segoe UI" w:cs="Segoe UI"/>
          <w:sz w:val="22"/>
          <w:szCs w:val="22"/>
          <w:lang w:val="en-US"/>
        </w:rPr>
        <w:t xml:space="preserve"> a framework for a whole of </w:t>
      </w:r>
      <w:r w:rsidR="0015105E">
        <w:rPr>
          <w:rFonts w:ascii="Segoe UI" w:hAnsi="Segoe UI" w:cs="Segoe UI"/>
          <w:sz w:val="22"/>
          <w:szCs w:val="22"/>
          <w:lang w:val="en-US"/>
        </w:rPr>
        <w:t xml:space="preserve">Tasmanian </w:t>
      </w:r>
      <w:r w:rsidR="0015105E" w:rsidRPr="00826F10">
        <w:rPr>
          <w:rFonts w:ascii="Segoe UI" w:hAnsi="Segoe UI" w:cs="Segoe UI"/>
          <w:sz w:val="22"/>
          <w:szCs w:val="22"/>
          <w:lang w:val="en-US"/>
        </w:rPr>
        <w:t>government approach to accountability and transparency in relation to disability inclusion</w:t>
      </w:r>
      <w:r w:rsidR="0015105E">
        <w:rPr>
          <w:rFonts w:ascii="Segoe UI" w:hAnsi="Segoe UI" w:cs="Segoe UI"/>
          <w:sz w:val="22"/>
          <w:szCs w:val="22"/>
          <w:lang w:val="en-US"/>
        </w:rPr>
        <w:t>.</w:t>
      </w:r>
    </w:p>
    <w:p w14:paraId="0B2F96F3" w14:textId="77777777" w:rsidR="00747857" w:rsidRPr="00747857" w:rsidRDefault="00747857" w:rsidP="00747857">
      <w:pPr>
        <w:pStyle w:val="ListParagraph"/>
        <w:rPr>
          <w:rFonts w:ascii="Segoe UI" w:hAnsi="Segoe UI" w:cs="Segoe UI"/>
          <w:sz w:val="22"/>
          <w:szCs w:val="22"/>
          <w:lang w:val="en-US"/>
        </w:rPr>
      </w:pPr>
    </w:p>
    <w:p w14:paraId="08EA8A63" w14:textId="748C6975" w:rsidR="007E038F"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Acknowledgement of</w:t>
      </w:r>
      <w:r w:rsidR="007E038F">
        <w:rPr>
          <w:rFonts w:ascii="Segoe UI" w:hAnsi="Segoe UI" w:cs="Segoe UI"/>
          <w:sz w:val="22"/>
          <w:szCs w:val="22"/>
          <w:lang w:val="en-US"/>
        </w:rPr>
        <w:t xml:space="preserve"> supported decision</w:t>
      </w:r>
      <w:r w:rsidR="00E35028">
        <w:rPr>
          <w:rFonts w:ascii="Segoe UI" w:hAnsi="Segoe UI" w:cs="Segoe UI"/>
          <w:sz w:val="22"/>
          <w:szCs w:val="22"/>
          <w:lang w:val="en-US"/>
        </w:rPr>
        <w:t>-</w:t>
      </w:r>
      <w:r w:rsidR="007E038F">
        <w:rPr>
          <w:rFonts w:ascii="Segoe UI" w:hAnsi="Segoe UI" w:cs="Segoe UI"/>
          <w:sz w:val="22"/>
          <w:szCs w:val="22"/>
          <w:lang w:val="en-US"/>
        </w:rPr>
        <w:t>making</w:t>
      </w:r>
      <w:r w:rsidR="00240E98">
        <w:rPr>
          <w:rFonts w:ascii="Segoe UI" w:hAnsi="Segoe UI" w:cs="Segoe UI"/>
          <w:sz w:val="22"/>
          <w:szCs w:val="22"/>
          <w:lang w:val="en-US"/>
        </w:rPr>
        <w:t>.</w:t>
      </w:r>
    </w:p>
    <w:p w14:paraId="28CBA36D" w14:textId="77777777" w:rsidR="007E038F" w:rsidRPr="007E038F" w:rsidRDefault="007E038F" w:rsidP="007E038F">
      <w:pPr>
        <w:pStyle w:val="ListParagraph"/>
        <w:rPr>
          <w:rFonts w:ascii="Segoe UI" w:hAnsi="Segoe UI" w:cs="Segoe UI"/>
          <w:sz w:val="22"/>
          <w:szCs w:val="22"/>
          <w:lang w:val="en-US"/>
        </w:rPr>
      </w:pPr>
    </w:p>
    <w:p w14:paraId="7EE05214" w14:textId="7F443FEC" w:rsidR="009F3D36" w:rsidRPr="00D26838"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E</w:t>
      </w:r>
      <w:r w:rsidR="0015105E" w:rsidRPr="00C75A31">
        <w:rPr>
          <w:rFonts w:ascii="Segoe UI" w:hAnsi="Segoe UI" w:cs="Segoe UI"/>
          <w:sz w:val="22"/>
          <w:szCs w:val="22"/>
          <w:lang w:val="en-US"/>
        </w:rPr>
        <w:t>stablishment of the office of the Disability Inclusion Commissioner</w:t>
      </w:r>
      <w:r w:rsidR="001953A9">
        <w:rPr>
          <w:rFonts w:ascii="Segoe UI" w:hAnsi="Segoe UI" w:cs="Segoe UI"/>
          <w:sz w:val="22"/>
          <w:szCs w:val="22"/>
          <w:lang w:val="en-US"/>
        </w:rPr>
        <w:t xml:space="preserve"> </w:t>
      </w:r>
      <w:r w:rsidR="00650953">
        <w:rPr>
          <w:rFonts w:ascii="Segoe UI" w:hAnsi="Segoe UI" w:cs="Segoe UI"/>
          <w:sz w:val="22"/>
          <w:szCs w:val="22"/>
          <w:lang w:val="en-US"/>
        </w:rPr>
        <w:t>(</w:t>
      </w:r>
      <w:r w:rsidR="0089315A">
        <w:rPr>
          <w:rFonts w:ascii="Segoe UI" w:hAnsi="Segoe UI" w:cs="Segoe UI"/>
          <w:sz w:val="22"/>
          <w:szCs w:val="22"/>
          <w:lang w:val="en-US"/>
        </w:rPr>
        <w:t>“</w:t>
      </w:r>
      <w:r w:rsidR="00650953" w:rsidRPr="00C903AF">
        <w:rPr>
          <w:rFonts w:ascii="Segoe UI Semibold" w:hAnsi="Segoe UI Semibold" w:cs="Segoe UI Semibold"/>
          <w:sz w:val="22"/>
          <w:szCs w:val="22"/>
          <w:lang w:val="en-US"/>
        </w:rPr>
        <w:t>the Commissioner</w:t>
      </w:r>
      <w:r w:rsidR="0089315A">
        <w:rPr>
          <w:rFonts w:ascii="Segoe UI Semibold" w:hAnsi="Segoe UI Semibold" w:cs="Segoe UI Semibold"/>
          <w:sz w:val="22"/>
          <w:szCs w:val="22"/>
          <w:lang w:val="en-US"/>
        </w:rPr>
        <w:t>”</w:t>
      </w:r>
      <w:r w:rsidR="00650953">
        <w:rPr>
          <w:rFonts w:ascii="Segoe UI" w:hAnsi="Segoe UI" w:cs="Segoe UI"/>
          <w:sz w:val="22"/>
          <w:szCs w:val="22"/>
          <w:lang w:val="en-US"/>
        </w:rPr>
        <w:t>)</w:t>
      </w:r>
      <w:r w:rsidR="00240E98">
        <w:rPr>
          <w:rFonts w:ascii="Segoe UI" w:hAnsi="Segoe UI" w:cs="Segoe UI"/>
          <w:sz w:val="22"/>
          <w:szCs w:val="22"/>
          <w:lang w:val="en-US"/>
        </w:rPr>
        <w:t xml:space="preserve">, </w:t>
      </w:r>
      <w:r w:rsidR="001953A9">
        <w:rPr>
          <w:rFonts w:ascii="Segoe UI" w:hAnsi="Segoe UI" w:cs="Segoe UI"/>
          <w:sz w:val="22"/>
          <w:szCs w:val="22"/>
          <w:lang w:val="en-US"/>
        </w:rPr>
        <w:t xml:space="preserve">the requirement for </w:t>
      </w:r>
      <w:r w:rsidR="00650953">
        <w:rPr>
          <w:rFonts w:ascii="Segoe UI" w:hAnsi="Segoe UI" w:cs="Segoe UI"/>
          <w:sz w:val="22"/>
          <w:szCs w:val="22"/>
          <w:lang w:val="en-US"/>
        </w:rPr>
        <w:t xml:space="preserve">the Commissioner </w:t>
      </w:r>
      <w:r w:rsidR="001953A9">
        <w:rPr>
          <w:rFonts w:ascii="Segoe UI" w:hAnsi="Segoe UI" w:cs="Segoe UI"/>
          <w:sz w:val="22"/>
          <w:szCs w:val="22"/>
          <w:lang w:val="en-US"/>
        </w:rPr>
        <w:t>to have a disability</w:t>
      </w:r>
      <w:r>
        <w:rPr>
          <w:rFonts w:ascii="Segoe UI" w:hAnsi="Segoe UI" w:cs="Segoe UI"/>
          <w:sz w:val="22"/>
          <w:szCs w:val="22"/>
          <w:lang w:val="en-US"/>
        </w:rPr>
        <w:t xml:space="preserve">, </w:t>
      </w:r>
      <w:r w:rsidR="00650953">
        <w:rPr>
          <w:rFonts w:ascii="Segoe UI" w:hAnsi="Segoe UI" w:cs="Segoe UI"/>
          <w:sz w:val="22"/>
          <w:szCs w:val="22"/>
          <w:lang w:val="en-US"/>
        </w:rPr>
        <w:t xml:space="preserve">and </w:t>
      </w:r>
      <w:r w:rsidR="009F3D36" w:rsidRPr="00D26838">
        <w:rPr>
          <w:rFonts w:ascii="Segoe UI" w:hAnsi="Segoe UI" w:cs="Segoe UI"/>
          <w:sz w:val="22"/>
          <w:szCs w:val="22"/>
          <w:lang w:val="en-US"/>
        </w:rPr>
        <w:t>the</w:t>
      </w:r>
      <w:r w:rsidR="009F3D36" w:rsidRPr="009F3D36">
        <w:t xml:space="preserve"> </w:t>
      </w:r>
      <w:r w:rsidR="009F3D36" w:rsidRPr="00D26838">
        <w:rPr>
          <w:rFonts w:ascii="Segoe UI" w:hAnsi="Segoe UI" w:cs="Segoe UI"/>
          <w:sz w:val="22"/>
          <w:szCs w:val="22"/>
          <w:lang w:val="en-US"/>
        </w:rPr>
        <w:t>Disability Inclusion Advisory Council.</w:t>
      </w:r>
    </w:p>
    <w:p w14:paraId="5CEC9276" w14:textId="77777777" w:rsidR="008D41B6" w:rsidRPr="008D41B6" w:rsidRDefault="008D41B6" w:rsidP="008D41B6">
      <w:pPr>
        <w:pStyle w:val="ListParagraph"/>
        <w:rPr>
          <w:rFonts w:ascii="Segoe UI" w:hAnsi="Segoe UI" w:cs="Segoe UI"/>
          <w:sz w:val="22"/>
          <w:szCs w:val="22"/>
          <w:lang w:val="en-US"/>
        </w:rPr>
      </w:pPr>
    </w:p>
    <w:p w14:paraId="65B99466" w14:textId="36007A4F" w:rsidR="0015105E"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E</w:t>
      </w:r>
      <w:r w:rsidR="0015105E" w:rsidRPr="008D41B6">
        <w:rPr>
          <w:rFonts w:ascii="Segoe UI" w:hAnsi="Segoe UI" w:cs="Segoe UI"/>
          <w:sz w:val="22"/>
          <w:szCs w:val="22"/>
          <w:lang w:val="en-US"/>
        </w:rPr>
        <w:t>stablishment of a Tasmanian Disability Inclusion Plan.</w:t>
      </w:r>
    </w:p>
    <w:p w14:paraId="6F9626DB" w14:textId="77777777" w:rsidR="0021772A" w:rsidRPr="00240E98" w:rsidRDefault="0021772A" w:rsidP="00240E98">
      <w:pPr>
        <w:rPr>
          <w:rFonts w:ascii="Segoe UI" w:hAnsi="Segoe UI" w:cs="Segoe UI"/>
          <w:sz w:val="22"/>
          <w:szCs w:val="22"/>
          <w:lang w:val="en-US"/>
        </w:rPr>
      </w:pPr>
    </w:p>
    <w:p w14:paraId="05D672BE" w14:textId="33E9748C" w:rsidR="000911F2" w:rsidRPr="007E038F" w:rsidRDefault="00D26838"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R</w:t>
      </w:r>
      <w:r w:rsidR="0021772A">
        <w:rPr>
          <w:rFonts w:ascii="Segoe UI" w:hAnsi="Segoe UI" w:cs="Segoe UI"/>
          <w:sz w:val="22"/>
          <w:szCs w:val="22"/>
          <w:lang w:val="en-US"/>
        </w:rPr>
        <w:t>ecognition of the complexities of intersectionality.</w:t>
      </w:r>
    </w:p>
    <w:p w14:paraId="06FCEB6B" w14:textId="77777777" w:rsidR="0021772A" w:rsidRPr="0021772A" w:rsidRDefault="0021772A" w:rsidP="0021772A">
      <w:pPr>
        <w:pStyle w:val="ListParagraph"/>
        <w:rPr>
          <w:rFonts w:ascii="Segoe UI" w:hAnsi="Segoe UI" w:cs="Segoe UI"/>
          <w:sz w:val="22"/>
          <w:szCs w:val="22"/>
          <w:lang w:val="en-US"/>
        </w:rPr>
      </w:pPr>
    </w:p>
    <w:p w14:paraId="4CB997AF" w14:textId="0446BAA5" w:rsidR="0021772A" w:rsidRPr="008D41B6" w:rsidRDefault="0021772A" w:rsidP="00CA3815">
      <w:pPr>
        <w:pStyle w:val="ListParagraph"/>
        <w:numPr>
          <w:ilvl w:val="0"/>
          <w:numId w:val="6"/>
        </w:numPr>
        <w:ind w:left="567" w:hanging="567"/>
        <w:jc w:val="both"/>
        <w:rPr>
          <w:rFonts w:ascii="Segoe UI" w:hAnsi="Segoe UI" w:cs="Segoe UI"/>
          <w:sz w:val="22"/>
          <w:szCs w:val="22"/>
          <w:lang w:val="en-US"/>
        </w:rPr>
      </w:pPr>
      <w:r>
        <w:rPr>
          <w:rFonts w:ascii="Segoe UI" w:hAnsi="Segoe UI" w:cs="Segoe UI"/>
          <w:sz w:val="22"/>
          <w:szCs w:val="22"/>
          <w:lang w:val="en-US"/>
        </w:rPr>
        <w:t xml:space="preserve">Enabling the provision of funding to support the implementation of the objects of the Bill. </w:t>
      </w:r>
    </w:p>
    <w:p w14:paraId="0903ACB8" w14:textId="118A2884" w:rsidR="008C53F1" w:rsidRDefault="008C53F1" w:rsidP="008C53F1">
      <w:pPr>
        <w:jc w:val="both"/>
        <w:rPr>
          <w:rFonts w:ascii="Segoe UI" w:hAnsi="Segoe UI" w:cs="Segoe UI"/>
          <w:sz w:val="22"/>
          <w:szCs w:val="22"/>
          <w:lang w:val="en-US"/>
        </w:rPr>
      </w:pPr>
    </w:p>
    <w:p w14:paraId="7C411BED" w14:textId="3E1ECAD0" w:rsidR="008C53F1" w:rsidRPr="007C104C" w:rsidRDefault="008847EB" w:rsidP="007C104C">
      <w:pPr>
        <w:pStyle w:val="Heading2"/>
        <w:rPr>
          <w:b/>
          <w:bCs/>
          <w:lang w:val="en-US"/>
        </w:rPr>
      </w:pPr>
      <w:r w:rsidRPr="007C104C">
        <w:rPr>
          <w:b/>
          <w:bCs/>
          <w:lang w:val="en-US"/>
        </w:rPr>
        <w:t xml:space="preserve">Our </w:t>
      </w:r>
      <w:r w:rsidR="00CD62D4" w:rsidRPr="007C104C">
        <w:rPr>
          <w:b/>
          <w:bCs/>
          <w:lang w:val="en-US"/>
        </w:rPr>
        <w:t>submission</w:t>
      </w:r>
      <w:r w:rsidRPr="007C104C">
        <w:rPr>
          <w:b/>
          <w:bCs/>
          <w:lang w:val="en-US"/>
        </w:rPr>
        <w:t xml:space="preserve"> regarding the Bill</w:t>
      </w:r>
    </w:p>
    <w:p w14:paraId="02840BA5" w14:textId="1EBF6620" w:rsidR="00CD62D4" w:rsidRDefault="00CD62D4" w:rsidP="008C53F1">
      <w:pPr>
        <w:jc w:val="both"/>
        <w:rPr>
          <w:rFonts w:ascii="Segoe UI Semibold" w:hAnsi="Segoe UI Semibold" w:cs="Segoe UI Semibold"/>
          <w:color w:val="4472C4" w:themeColor="accent1"/>
          <w:sz w:val="22"/>
          <w:szCs w:val="22"/>
          <w:lang w:val="en-US"/>
        </w:rPr>
      </w:pPr>
    </w:p>
    <w:p w14:paraId="2FBDA169" w14:textId="404EE2EB" w:rsidR="00CD62D4" w:rsidRPr="00FB399B" w:rsidRDefault="00CD62D4" w:rsidP="00361DCD">
      <w:pPr>
        <w:rPr>
          <w:rStyle w:val="Strong"/>
        </w:rPr>
      </w:pPr>
      <w:r w:rsidRPr="00FB399B">
        <w:rPr>
          <w:rStyle w:val="Strong"/>
        </w:rPr>
        <w:t xml:space="preserve">General </w:t>
      </w:r>
      <w:r w:rsidR="00731725" w:rsidRPr="00FB399B">
        <w:rPr>
          <w:rStyle w:val="Strong"/>
        </w:rPr>
        <w:t>comments</w:t>
      </w:r>
    </w:p>
    <w:p w14:paraId="23741AE9" w14:textId="77777777" w:rsidR="00CD62D4" w:rsidRDefault="00CD62D4" w:rsidP="00CD62D4">
      <w:pPr>
        <w:jc w:val="both"/>
        <w:rPr>
          <w:rFonts w:ascii="Segoe UI" w:hAnsi="Segoe UI" w:cs="Segoe UI"/>
          <w:color w:val="000000"/>
          <w:sz w:val="22"/>
          <w:szCs w:val="22"/>
          <w:lang w:eastAsia="en-GB"/>
        </w:rPr>
      </w:pPr>
    </w:p>
    <w:p w14:paraId="34625F00" w14:textId="288D6B98" w:rsidR="00CD62D4" w:rsidRPr="00731725" w:rsidRDefault="00395618" w:rsidP="00CA3815">
      <w:pPr>
        <w:pStyle w:val="ListParagraph"/>
        <w:numPr>
          <w:ilvl w:val="0"/>
          <w:numId w:val="32"/>
        </w:numPr>
        <w:autoSpaceDE w:val="0"/>
        <w:autoSpaceDN w:val="0"/>
        <w:adjustRightInd w:val="0"/>
        <w:jc w:val="both"/>
        <w:rPr>
          <w:rFonts w:ascii="Segoe UI" w:hAnsi="Segoe UI" w:cs="Segoe UI"/>
          <w:b/>
          <w:bCs/>
          <w:color w:val="000000"/>
          <w:sz w:val="22"/>
          <w:szCs w:val="22"/>
          <w:lang w:eastAsia="en-GB"/>
        </w:rPr>
      </w:pPr>
      <w:r w:rsidRPr="00731725">
        <w:rPr>
          <w:rFonts w:ascii="Segoe UI" w:hAnsi="Segoe UI" w:cs="Segoe UI"/>
          <w:b/>
          <w:bCs/>
          <w:color w:val="000000"/>
          <w:sz w:val="22"/>
          <w:szCs w:val="22"/>
          <w:lang w:eastAsia="en-GB"/>
        </w:rPr>
        <w:t>Tim</w:t>
      </w:r>
      <w:r w:rsidR="00377BF0">
        <w:rPr>
          <w:rFonts w:ascii="Segoe UI" w:hAnsi="Segoe UI" w:cs="Segoe UI"/>
          <w:b/>
          <w:bCs/>
          <w:color w:val="000000"/>
          <w:sz w:val="22"/>
          <w:szCs w:val="22"/>
          <w:lang w:eastAsia="en-GB"/>
        </w:rPr>
        <w:t xml:space="preserve">ing </w:t>
      </w:r>
      <w:r w:rsidR="00BC77DB" w:rsidRPr="00731725">
        <w:rPr>
          <w:rFonts w:ascii="Segoe UI" w:hAnsi="Segoe UI" w:cs="Segoe UI"/>
          <w:b/>
          <w:bCs/>
          <w:color w:val="000000"/>
          <w:sz w:val="22"/>
          <w:szCs w:val="22"/>
          <w:lang w:eastAsia="en-GB"/>
        </w:rPr>
        <w:t xml:space="preserve">and </w:t>
      </w:r>
      <w:r w:rsidR="00377BF0">
        <w:rPr>
          <w:rFonts w:ascii="Segoe UI" w:hAnsi="Segoe UI" w:cs="Segoe UI"/>
          <w:b/>
          <w:bCs/>
          <w:color w:val="000000"/>
          <w:sz w:val="22"/>
          <w:szCs w:val="22"/>
          <w:lang w:eastAsia="en-GB"/>
        </w:rPr>
        <w:t xml:space="preserve">consultation </w:t>
      </w:r>
    </w:p>
    <w:p w14:paraId="77FAA675" w14:textId="77777777" w:rsidR="00CD62D4" w:rsidRDefault="00CD62D4" w:rsidP="00CD62D4">
      <w:pPr>
        <w:autoSpaceDE w:val="0"/>
        <w:autoSpaceDN w:val="0"/>
        <w:adjustRightInd w:val="0"/>
        <w:jc w:val="both"/>
        <w:rPr>
          <w:rFonts w:ascii="Segoe UI" w:hAnsi="Segoe UI" w:cs="Segoe UI"/>
          <w:color w:val="000000"/>
          <w:sz w:val="22"/>
          <w:szCs w:val="22"/>
          <w:lang w:eastAsia="en-GB"/>
        </w:rPr>
      </w:pPr>
    </w:p>
    <w:p w14:paraId="4E96904A" w14:textId="3DECFC22" w:rsidR="00282FF1" w:rsidRDefault="00CD62D4"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TLA did not provide a submission </w:t>
      </w:r>
      <w:r w:rsidR="00377BF0">
        <w:rPr>
          <w:rFonts w:ascii="Segoe UI" w:hAnsi="Segoe UI" w:cs="Segoe UI"/>
          <w:color w:val="000000"/>
          <w:sz w:val="22"/>
          <w:szCs w:val="22"/>
          <w:lang w:eastAsia="en-GB"/>
        </w:rPr>
        <w:t>to</w:t>
      </w:r>
      <w:r>
        <w:rPr>
          <w:rFonts w:ascii="Segoe UI" w:hAnsi="Segoe UI" w:cs="Segoe UI"/>
          <w:color w:val="000000"/>
          <w:sz w:val="22"/>
          <w:szCs w:val="22"/>
          <w:lang w:eastAsia="en-GB"/>
        </w:rPr>
        <w:t xml:space="preserve"> the February 2023 consultation </w:t>
      </w:r>
      <w:r w:rsidR="00377BF0">
        <w:rPr>
          <w:rFonts w:ascii="Segoe UI" w:hAnsi="Segoe UI" w:cs="Segoe UI"/>
          <w:color w:val="000000"/>
          <w:sz w:val="22"/>
          <w:szCs w:val="22"/>
          <w:lang w:eastAsia="en-GB"/>
        </w:rPr>
        <w:t>regarding</w:t>
      </w:r>
      <w:r>
        <w:rPr>
          <w:rFonts w:ascii="Segoe UI" w:hAnsi="Segoe UI" w:cs="Segoe UI"/>
          <w:color w:val="000000"/>
          <w:sz w:val="22"/>
          <w:szCs w:val="22"/>
          <w:lang w:eastAsia="en-GB"/>
        </w:rPr>
        <w:t xml:space="preserve"> the </w:t>
      </w:r>
      <w:r w:rsidRPr="00FC23A4">
        <w:rPr>
          <w:rFonts w:ascii="Segoe UI" w:hAnsi="Segoe UI" w:cs="Segoe UI"/>
          <w:i/>
          <w:iCs/>
          <w:color w:val="000000"/>
          <w:sz w:val="22"/>
          <w:szCs w:val="22"/>
          <w:lang w:eastAsia="en-GB"/>
        </w:rPr>
        <w:t>Disability Services Act</w:t>
      </w:r>
      <w:r>
        <w:rPr>
          <w:rFonts w:ascii="Segoe UI" w:hAnsi="Segoe UI" w:cs="Segoe UI"/>
          <w:color w:val="000000"/>
          <w:sz w:val="22"/>
          <w:szCs w:val="22"/>
          <w:lang w:eastAsia="en-GB"/>
        </w:rPr>
        <w:t xml:space="preserve"> 2011 </w:t>
      </w:r>
      <w:r w:rsidR="00D26838">
        <w:rPr>
          <w:rFonts w:ascii="Segoe UI" w:hAnsi="Segoe UI" w:cs="Segoe UI"/>
          <w:color w:val="000000"/>
          <w:sz w:val="22"/>
          <w:szCs w:val="22"/>
          <w:lang w:eastAsia="en-GB"/>
        </w:rPr>
        <w:t>with a primary function of overseeing disability services provision,</w:t>
      </w:r>
      <w:r w:rsidR="0050457C">
        <w:rPr>
          <w:rFonts w:ascii="Segoe UI" w:hAnsi="Segoe UI" w:cs="Segoe UI"/>
          <w:color w:val="000000"/>
          <w:sz w:val="22"/>
          <w:szCs w:val="22"/>
          <w:lang w:eastAsia="en-GB"/>
        </w:rPr>
        <w:t xml:space="preserve"> as</w:t>
      </w:r>
      <w:r w:rsidR="00D26838">
        <w:rPr>
          <w:rFonts w:ascii="Segoe UI" w:hAnsi="Segoe UI" w:cs="Segoe UI"/>
          <w:color w:val="000000"/>
          <w:sz w:val="22"/>
          <w:szCs w:val="22"/>
          <w:lang w:eastAsia="en-GB"/>
        </w:rPr>
        <w:t xml:space="preserve"> </w:t>
      </w:r>
      <w:r w:rsidR="0050457C">
        <w:rPr>
          <w:rFonts w:ascii="Segoe UI" w:hAnsi="Segoe UI" w:cs="Segoe UI"/>
          <w:color w:val="000000"/>
          <w:sz w:val="22"/>
          <w:szCs w:val="22"/>
          <w:lang w:eastAsia="en-GB"/>
        </w:rPr>
        <w:t xml:space="preserve">it did not impact significantly on </w:t>
      </w:r>
      <w:r w:rsidR="001D2357">
        <w:rPr>
          <w:rFonts w:ascii="Segoe UI" w:hAnsi="Segoe UI" w:cs="Segoe UI"/>
          <w:color w:val="000000"/>
          <w:sz w:val="22"/>
          <w:szCs w:val="22"/>
          <w:lang w:eastAsia="en-GB"/>
        </w:rPr>
        <w:t xml:space="preserve">the </w:t>
      </w:r>
      <w:r w:rsidR="005B63F7">
        <w:rPr>
          <w:rFonts w:ascii="Segoe UI" w:hAnsi="Segoe UI" w:cs="Segoe UI"/>
          <w:color w:val="000000"/>
          <w:sz w:val="22"/>
          <w:szCs w:val="22"/>
          <w:lang w:eastAsia="en-GB"/>
        </w:rPr>
        <w:t>provision of</w:t>
      </w:r>
      <w:r w:rsidR="00D26838">
        <w:rPr>
          <w:rFonts w:ascii="Segoe UI" w:hAnsi="Segoe UI" w:cs="Segoe UI"/>
          <w:color w:val="000000"/>
          <w:sz w:val="22"/>
          <w:szCs w:val="22"/>
          <w:lang w:eastAsia="en-GB"/>
        </w:rPr>
        <w:t xml:space="preserve"> legal</w:t>
      </w:r>
      <w:r w:rsidR="00282FF1">
        <w:rPr>
          <w:rFonts w:ascii="Segoe UI" w:hAnsi="Segoe UI" w:cs="Segoe UI"/>
          <w:color w:val="000000"/>
          <w:sz w:val="22"/>
          <w:szCs w:val="22"/>
          <w:lang w:eastAsia="en-GB"/>
        </w:rPr>
        <w:t xml:space="preserve"> services </w:t>
      </w:r>
      <w:r w:rsidR="005B63F7">
        <w:rPr>
          <w:rFonts w:ascii="Segoe UI" w:hAnsi="Segoe UI" w:cs="Segoe UI"/>
          <w:color w:val="000000"/>
          <w:sz w:val="22"/>
          <w:szCs w:val="22"/>
          <w:lang w:eastAsia="en-GB"/>
        </w:rPr>
        <w:t>and the types of legal issues that we assist with</w:t>
      </w:r>
      <w:r>
        <w:rPr>
          <w:rFonts w:ascii="Segoe UI" w:hAnsi="Segoe UI" w:cs="Segoe UI"/>
          <w:color w:val="000000"/>
          <w:sz w:val="22"/>
          <w:szCs w:val="22"/>
          <w:lang w:eastAsia="en-GB"/>
        </w:rPr>
        <w:t xml:space="preserve">. </w:t>
      </w:r>
      <w:proofErr w:type="gramStart"/>
      <w:r w:rsidR="00282FF1">
        <w:rPr>
          <w:rFonts w:ascii="Segoe UI" w:hAnsi="Segoe UI" w:cs="Segoe UI"/>
          <w:color w:val="000000"/>
          <w:sz w:val="22"/>
          <w:szCs w:val="22"/>
          <w:lang w:eastAsia="en-GB"/>
        </w:rPr>
        <w:t>However</w:t>
      </w:r>
      <w:proofErr w:type="gramEnd"/>
      <w:r w:rsidR="00282FF1">
        <w:rPr>
          <w:rFonts w:ascii="Segoe UI" w:hAnsi="Segoe UI" w:cs="Segoe UI"/>
          <w:color w:val="000000"/>
          <w:sz w:val="22"/>
          <w:szCs w:val="22"/>
          <w:lang w:eastAsia="en-GB"/>
        </w:rPr>
        <w:t xml:space="preserve"> the Bill is relevant to the work that </w:t>
      </w:r>
      <w:r w:rsidR="00377BF0">
        <w:rPr>
          <w:rFonts w:ascii="Segoe UI" w:hAnsi="Segoe UI" w:cs="Segoe UI"/>
          <w:color w:val="000000"/>
          <w:sz w:val="22"/>
          <w:szCs w:val="22"/>
          <w:lang w:eastAsia="en-GB"/>
        </w:rPr>
        <w:t>TLA does to promote the rights of people with disability</w:t>
      </w:r>
      <w:r w:rsidR="008E5F0A">
        <w:rPr>
          <w:rFonts w:ascii="Segoe UI" w:hAnsi="Segoe UI" w:cs="Segoe UI"/>
          <w:color w:val="000000"/>
          <w:sz w:val="22"/>
          <w:szCs w:val="22"/>
          <w:lang w:eastAsia="en-GB"/>
        </w:rPr>
        <w:t xml:space="preserve"> and facilitate access to justice</w:t>
      </w:r>
      <w:r w:rsidR="00E832B4">
        <w:rPr>
          <w:rFonts w:ascii="Segoe UI" w:hAnsi="Segoe UI" w:cs="Segoe UI"/>
          <w:color w:val="000000"/>
          <w:sz w:val="22"/>
          <w:szCs w:val="22"/>
          <w:lang w:eastAsia="en-GB"/>
        </w:rPr>
        <w:t>.</w:t>
      </w:r>
      <w:r w:rsidR="005B63F7">
        <w:rPr>
          <w:rFonts w:ascii="Segoe UI" w:hAnsi="Segoe UI" w:cs="Segoe UI"/>
          <w:color w:val="000000"/>
          <w:sz w:val="22"/>
          <w:szCs w:val="22"/>
          <w:lang w:eastAsia="en-GB"/>
        </w:rPr>
        <w:t xml:space="preserve"> </w:t>
      </w:r>
    </w:p>
    <w:p w14:paraId="4F6BCF13" w14:textId="77777777" w:rsidR="00282FF1" w:rsidRDefault="00282FF1" w:rsidP="00CD62D4">
      <w:pPr>
        <w:autoSpaceDE w:val="0"/>
        <w:autoSpaceDN w:val="0"/>
        <w:adjustRightInd w:val="0"/>
        <w:jc w:val="both"/>
        <w:rPr>
          <w:rFonts w:ascii="Segoe UI" w:hAnsi="Segoe UI" w:cs="Segoe UI"/>
          <w:color w:val="000000"/>
          <w:sz w:val="22"/>
          <w:szCs w:val="22"/>
          <w:lang w:eastAsia="en-GB"/>
        </w:rPr>
      </w:pPr>
    </w:p>
    <w:p w14:paraId="1A51BB66" w14:textId="283E725C" w:rsidR="00377BF0" w:rsidRDefault="00CD62D4"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We note that </w:t>
      </w:r>
      <w:r w:rsidR="00282FF1">
        <w:rPr>
          <w:rFonts w:ascii="Segoe UI" w:hAnsi="Segoe UI" w:cs="Segoe UI"/>
          <w:color w:val="000000"/>
          <w:sz w:val="22"/>
          <w:szCs w:val="22"/>
          <w:lang w:eastAsia="en-GB"/>
        </w:rPr>
        <w:t xml:space="preserve">the consultation </w:t>
      </w:r>
      <w:r w:rsidR="00377BF0">
        <w:rPr>
          <w:rFonts w:ascii="Segoe UI" w:hAnsi="Segoe UI" w:cs="Segoe UI"/>
          <w:color w:val="000000"/>
          <w:sz w:val="22"/>
          <w:szCs w:val="22"/>
          <w:lang w:eastAsia="en-GB"/>
        </w:rPr>
        <w:t>to get to the draft bill stage</w:t>
      </w:r>
      <w:r w:rsidR="00282FF1">
        <w:rPr>
          <w:rFonts w:ascii="Segoe UI" w:hAnsi="Segoe UI" w:cs="Segoe UI"/>
          <w:color w:val="000000"/>
          <w:sz w:val="22"/>
          <w:szCs w:val="22"/>
          <w:lang w:eastAsia="en-GB"/>
        </w:rPr>
        <w:t xml:space="preserve"> </w:t>
      </w:r>
      <w:r w:rsidR="00E832B4">
        <w:rPr>
          <w:rFonts w:ascii="Segoe UI" w:hAnsi="Segoe UI" w:cs="Segoe UI"/>
          <w:color w:val="000000"/>
          <w:sz w:val="22"/>
          <w:szCs w:val="22"/>
          <w:lang w:eastAsia="en-GB"/>
        </w:rPr>
        <w:t>may not</w:t>
      </w:r>
      <w:r w:rsidR="00377BF0">
        <w:rPr>
          <w:rFonts w:ascii="Segoe UI" w:hAnsi="Segoe UI" w:cs="Segoe UI"/>
          <w:color w:val="000000"/>
          <w:sz w:val="22"/>
          <w:szCs w:val="22"/>
          <w:lang w:eastAsia="en-GB"/>
        </w:rPr>
        <w:t xml:space="preserve"> have </w:t>
      </w:r>
      <w:r w:rsidR="001D2357">
        <w:rPr>
          <w:rFonts w:ascii="Segoe UI" w:hAnsi="Segoe UI" w:cs="Segoe UI"/>
          <w:color w:val="000000"/>
          <w:sz w:val="22"/>
          <w:szCs w:val="22"/>
          <w:lang w:eastAsia="en-GB"/>
        </w:rPr>
        <w:t xml:space="preserve">been provided </w:t>
      </w:r>
      <w:r w:rsidR="00F16F58">
        <w:rPr>
          <w:rFonts w:ascii="Segoe UI" w:hAnsi="Segoe UI" w:cs="Segoe UI"/>
          <w:color w:val="000000"/>
          <w:sz w:val="22"/>
          <w:szCs w:val="22"/>
          <w:lang w:eastAsia="en-GB"/>
        </w:rPr>
        <w:t>by key</w:t>
      </w:r>
      <w:r w:rsidR="00131D0B">
        <w:rPr>
          <w:rFonts w:ascii="Segoe UI" w:hAnsi="Segoe UI" w:cs="Segoe UI"/>
          <w:color w:val="000000"/>
          <w:sz w:val="22"/>
          <w:szCs w:val="22"/>
          <w:lang w:eastAsia="en-GB"/>
        </w:rPr>
        <w:t xml:space="preserve"> groups that will be affected by the Bill including </w:t>
      </w:r>
      <w:r>
        <w:rPr>
          <w:rFonts w:ascii="Segoe UI" w:hAnsi="Segoe UI" w:cs="Segoe UI"/>
          <w:color w:val="000000"/>
          <w:sz w:val="22"/>
          <w:szCs w:val="22"/>
          <w:lang w:eastAsia="en-GB"/>
        </w:rPr>
        <w:t xml:space="preserve">the </w:t>
      </w:r>
      <w:r w:rsidRPr="00E340A6">
        <w:rPr>
          <w:rFonts w:ascii="Segoe UI" w:hAnsi="Segoe UI" w:cs="Segoe UI"/>
          <w:color w:val="000000"/>
          <w:sz w:val="22"/>
          <w:szCs w:val="22"/>
          <w:lang w:eastAsia="en-GB"/>
        </w:rPr>
        <w:t xml:space="preserve">Tasmanian Aboriginal </w:t>
      </w:r>
      <w:r>
        <w:rPr>
          <w:rFonts w:ascii="Segoe UI" w:hAnsi="Segoe UI" w:cs="Segoe UI"/>
          <w:color w:val="000000"/>
          <w:sz w:val="22"/>
          <w:szCs w:val="22"/>
          <w:lang w:eastAsia="en-GB"/>
        </w:rPr>
        <w:t xml:space="preserve">community, </w:t>
      </w:r>
      <w:r w:rsidRPr="00E340A6">
        <w:rPr>
          <w:rFonts w:ascii="Segoe UI" w:hAnsi="Segoe UI" w:cs="Segoe UI"/>
          <w:color w:val="000000"/>
          <w:sz w:val="22"/>
          <w:szCs w:val="22"/>
          <w:lang w:eastAsia="en-GB"/>
        </w:rPr>
        <w:t>culturally and linguistically diverse communities</w:t>
      </w:r>
      <w:r w:rsidR="00377BF0">
        <w:rPr>
          <w:rFonts w:ascii="Segoe UI" w:hAnsi="Segoe UI" w:cs="Segoe UI"/>
          <w:color w:val="000000"/>
          <w:sz w:val="22"/>
          <w:szCs w:val="22"/>
          <w:lang w:eastAsia="en-GB"/>
        </w:rPr>
        <w:t xml:space="preserve"> </w:t>
      </w:r>
      <w:r w:rsidR="00131D0B">
        <w:rPr>
          <w:rFonts w:ascii="Segoe UI" w:hAnsi="Segoe UI" w:cs="Segoe UI"/>
          <w:color w:val="000000"/>
          <w:sz w:val="22"/>
          <w:szCs w:val="22"/>
          <w:lang w:eastAsia="en-GB"/>
        </w:rPr>
        <w:t>and</w:t>
      </w:r>
      <w:r w:rsidR="00377BF0">
        <w:rPr>
          <w:rFonts w:ascii="Segoe UI" w:hAnsi="Segoe UI" w:cs="Segoe UI"/>
          <w:color w:val="000000"/>
          <w:sz w:val="22"/>
          <w:szCs w:val="22"/>
          <w:lang w:eastAsia="en-GB"/>
        </w:rPr>
        <w:t xml:space="preserve"> some </w:t>
      </w:r>
      <w:r w:rsidR="005B63F7">
        <w:rPr>
          <w:rFonts w:ascii="Segoe UI" w:hAnsi="Segoe UI" w:cs="Segoe UI"/>
          <w:color w:val="000000"/>
          <w:sz w:val="22"/>
          <w:szCs w:val="22"/>
          <w:lang w:eastAsia="en-GB"/>
        </w:rPr>
        <w:t xml:space="preserve">key </w:t>
      </w:r>
      <w:r>
        <w:rPr>
          <w:rFonts w:ascii="Segoe UI" w:hAnsi="Segoe UI" w:cs="Segoe UI"/>
          <w:color w:val="000000"/>
          <w:sz w:val="22"/>
          <w:szCs w:val="22"/>
          <w:lang w:eastAsia="en-GB"/>
        </w:rPr>
        <w:t>peak bodies</w:t>
      </w:r>
      <w:r w:rsidR="00377BF0">
        <w:rPr>
          <w:rFonts w:ascii="Segoe UI" w:hAnsi="Segoe UI" w:cs="Segoe UI"/>
          <w:color w:val="000000"/>
          <w:sz w:val="22"/>
          <w:szCs w:val="22"/>
          <w:lang w:eastAsia="en-GB"/>
        </w:rPr>
        <w:t xml:space="preserve"> </w:t>
      </w:r>
      <w:r w:rsidR="005B63F7">
        <w:rPr>
          <w:rFonts w:ascii="Segoe UI" w:hAnsi="Segoe UI" w:cs="Segoe UI"/>
          <w:color w:val="000000"/>
          <w:sz w:val="22"/>
          <w:szCs w:val="22"/>
          <w:lang w:eastAsia="en-GB"/>
        </w:rPr>
        <w:t xml:space="preserve">representing </w:t>
      </w:r>
      <w:r w:rsidR="00C903AF">
        <w:rPr>
          <w:rFonts w:ascii="Segoe UI" w:hAnsi="Segoe UI" w:cs="Segoe UI"/>
          <w:color w:val="000000"/>
          <w:sz w:val="22"/>
          <w:szCs w:val="22"/>
          <w:lang w:eastAsia="en-GB"/>
        </w:rPr>
        <w:t xml:space="preserve">people living with </w:t>
      </w:r>
      <w:r w:rsidR="00377BF0">
        <w:rPr>
          <w:rFonts w:ascii="Segoe UI" w:hAnsi="Segoe UI" w:cs="Segoe UI"/>
          <w:color w:val="000000"/>
          <w:sz w:val="22"/>
          <w:szCs w:val="22"/>
          <w:lang w:eastAsia="en-GB"/>
        </w:rPr>
        <w:t xml:space="preserve">mental </w:t>
      </w:r>
      <w:r w:rsidR="00C903AF">
        <w:rPr>
          <w:rFonts w:ascii="Segoe UI" w:hAnsi="Segoe UI" w:cs="Segoe UI"/>
          <w:color w:val="000000"/>
          <w:sz w:val="22"/>
          <w:szCs w:val="22"/>
          <w:lang w:eastAsia="en-GB"/>
        </w:rPr>
        <w:t>illness,</w:t>
      </w:r>
      <w:r w:rsidR="00131D0B">
        <w:rPr>
          <w:rFonts w:ascii="Segoe UI" w:hAnsi="Segoe UI" w:cs="Segoe UI"/>
          <w:color w:val="000000"/>
          <w:sz w:val="22"/>
          <w:szCs w:val="22"/>
          <w:lang w:eastAsia="en-GB"/>
        </w:rPr>
        <w:t xml:space="preserve"> </w:t>
      </w:r>
      <w:proofErr w:type="gramStart"/>
      <w:r w:rsidR="00131D0B">
        <w:rPr>
          <w:rFonts w:ascii="Segoe UI" w:hAnsi="Segoe UI" w:cs="Segoe UI"/>
          <w:color w:val="000000"/>
          <w:sz w:val="22"/>
          <w:szCs w:val="22"/>
          <w:lang w:eastAsia="en-GB"/>
        </w:rPr>
        <w:t>carers</w:t>
      </w:r>
      <w:proofErr w:type="gramEnd"/>
      <w:r w:rsidR="00377BF0">
        <w:rPr>
          <w:rFonts w:ascii="Segoe UI" w:hAnsi="Segoe UI" w:cs="Segoe UI"/>
          <w:color w:val="000000"/>
          <w:sz w:val="22"/>
          <w:szCs w:val="22"/>
          <w:lang w:eastAsia="en-GB"/>
        </w:rPr>
        <w:t xml:space="preserve"> </w:t>
      </w:r>
      <w:r w:rsidR="00C903AF">
        <w:rPr>
          <w:rFonts w:ascii="Segoe UI" w:hAnsi="Segoe UI" w:cs="Segoe UI"/>
          <w:color w:val="000000"/>
          <w:sz w:val="22"/>
          <w:szCs w:val="22"/>
          <w:lang w:eastAsia="en-GB"/>
        </w:rPr>
        <w:t>and</w:t>
      </w:r>
      <w:r w:rsidR="00377BF0">
        <w:rPr>
          <w:rFonts w:ascii="Segoe UI" w:hAnsi="Segoe UI" w:cs="Segoe UI"/>
          <w:color w:val="000000"/>
          <w:sz w:val="22"/>
          <w:szCs w:val="22"/>
          <w:lang w:eastAsia="en-GB"/>
        </w:rPr>
        <w:t xml:space="preserve"> older people</w:t>
      </w:r>
      <w:r w:rsidR="00C903AF">
        <w:rPr>
          <w:rFonts w:ascii="Segoe UI" w:hAnsi="Segoe UI" w:cs="Segoe UI"/>
          <w:color w:val="000000"/>
          <w:sz w:val="22"/>
          <w:szCs w:val="22"/>
          <w:lang w:eastAsia="en-GB"/>
        </w:rPr>
        <w:t xml:space="preserve"> with disability. </w:t>
      </w:r>
      <w:r w:rsidR="00131D0B">
        <w:rPr>
          <w:rFonts w:ascii="Segoe UI" w:hAnsi="Segoe UI" w:cs="Segoe UI"/>
          <w:color w:val="000000"/>
          <w:sz w:val="22"/>
          <w:szCs w:val="22"/>
          <w:lang w:eastAsia="en-GB"/>
        </w:rPr>
        <w:t>We acknowledge t</w:t>
      </w:r>
      <w:r w:rsidR="00C903AF">
        <w:rPr>
          <w:rFonts w:ascii="Segoe UI" w:hAnsi="Segoe UI" w:cs="Segoe UI"/>
          <w:color w:val="000000"/>
          <w:sz w:val="22"/>
          <w:szCs w:val="22"/>
          <w:lang w:eastAsia="en-GB"/>
        </w:rPr>
        <w:t xml:space="preserve">his may have occurred </w:t>
      </w:r>
      <w:proofErr w:type="gramStart"/>
      <w:r w:rsidR="00C903AF">
        <w:rPr>
          <w:rFonts w:ascii="Segoe UI" w:hAnsi="Segoe UI" w:cs="Segoe UI"/>
          <w:color w:val="000000"/>
          <w:sz w:val="22"/>
          <w:szCs w:val="22"/>
          <w:lang w:eastAsia="en-GB"/>
        </w:rPr>
        <w:t>in the course of</w:t>
      </w:r>
      <w:proofErr w:type="gramEnd"/>
      <w:r w:rsidR="00C903AF">
        <w:rPr>
          <w:rFonts w:ascii="Segoe UI" w:hAnsi="Segoe UI" w:cs="Segoe UI"/>
          <w:color w:val="000000"/>
          <w:sz w:val="22"/>
          <w:szCs w:val="22"/>
          <w:lang w:eastAsia="en-GB"/>
        </w:rPr>
        <w:t xml:space="preserve"> </w:t>
      </w:r>
      <w:r w:rsidR="00834A27">
        <w:rPr>
          <w:rFonts w:ascii="Segoe UI" w:hAnsi="Segoe UI" w:cs="Segoe UI"/>
          <w:color w:val="000000"/>
          <w:sz w:val="22"/>
          <w:szCs w:val="22"/>
          <w:lang w:eastAsia="en-GB"/>
        </w:rPr>
        <w:t xml:space="preserve">this </w:t>
      </w:r>
      <w:r w:rsidR="00C903AF">
        <w:rPr>
          <w:rFonts w:ascii="Segoe UI" w:hAnsi="Segoe UI" w:cs="Segoe UI"/>
          <w:color w:val="000000"/>
          <w:sz w:val="22"/>
          <w:szCs w:val="22"/>
          <w:lang w:eastAsia="en-GB"/>
        </w:rPr>
        <w:t xml:space="preserve">consultation </w:t>
      </w:r>
      <w:r w:rsidR="00834A27">
        <w:rPr>
          <w:rFonts w:ascii="Segoe UI" w:hAnsi="Segoe UI" w:cs="Segoe UI"/>
          <w:color w:val="000000"/>
          <w:sz w:val="22"/>
          <w:szCs w:val="22"/>
          <w:lang w:eastAsia="en-GB"/>
        </w:rPr>
        <w:t>about</w:t>
      </w:r>
      <w:r w:rsidR="00C903AF">
        <w:rPr>
          <w:rFonts w:ascii="Segoe UI" w:hAnsi="Segoe UI" w:cs="Segoe UI"/>
          <w:color w:val="000000"/>
          <w:sz w:val="22"/>
          <w:szCs w:val="22"/>
          <w:lang w:eastAsia="en-GB"/>
        </w:rPr>
        <w:t xml:space="preserve"> the Bill.</w:t>
      </w:r>
    </w:p>
    <w:p w14:paraId="53028C60" w14:textId="310B51E6" w:rsidR="00CD62D4" w:rsidRDefault="00CD62D4" w:rsidP="00CD62D4">
      <w:pPr>
        <w:autoSpaceDE w:val="0"/>
        <w:autoSpaceDN w:val="0"/>
        <w:adjustRightInd w:val="0"/>
        <w:jc w:val="both"/>
        <w:rPr>
          <w:rFonts w:ascii="Segoe UI" w:hAnsi="Segoe UI" w:cs="Segoe UI"/>
          <w:color w:val="000000"/>
          <w:sz w:val="22"/>
          <w:szCs w:val="22"/>
          <w:lang w:eastAsia="en-GB"/>
        </w:rPr>
      </w:pPr>
      <w:r w:rsidRPr="00E340A6">
        <w:rPr>
          <w:rFonts w:ascii="Segoe UI" w:hAnsi="Segoe UI" w:cs="Segoe UI"/>
          <w:color w:val="000000"/>
          <w:sz w:val="22"/>
          <w:szCs w:val="22"/>
          <w:lang w:eastAsia="en-GB"/>
        </w:rPr>
        <w:t xml:space="preserve"> </w:t>
      </w:r>
    </w:p>
    <w:p w14:paraId="383924E0" w14:textId="779CE5A4" w:rsidR="00CD62D4" w:rsidRDefault="0008625B"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However,</w:t>
      </w:r>
      <w:r w:rsidR="00CD62D4" w:rsidRPr="00E340A6">
        <w:rPr>
          <w:rFonts w:ascii="Segoe UI" w:hAnsi="Segoe UI" w:cs="Segoe UI"/>
          <w:color w:val="000000"/>
          <w:sz w:val="22"/>
          <w:szCs w:val="22"/>
          <w:lang w:eastAsia="en-GB"/>
        </w:rPr>
        <w:t xml:space="preserve"> </w:t>
      </w:r>
      <w:r w:rsidR="00801D18">
        <w:rPr>
          <w:rFonts w:ascii="Segoe UI" w:hAnsi="Segoe UI" w:cs="Segoe UI"/>
          <w:color w:val="000000"/>
          <w:sz w:val="22"/>
          <w:szCs w:val="22"/>
          <w:lang w:eastAsia="en-GB"/>
        </w:rPr>
        <w:t xml:space="preserve">if these groups have not </w:t>
      </w:r>
      <w:r w:rsidR="00834A27">
        <w:rPr>
          <w:rFonts w:ascii="Segoe UI" w:hAnsi="Segoe UI" w:cs="Segoe UI"/>
          <w:color w:val="000000"/>
          <w:sz w:val="22"/>
          <w:szCs w:val="22"/>
          <w:lang w:eastAsia="en-GB"/>
        </w:rPr>
        <w:t xml:space="preserve">engaged in the process, then </w:t>
      </w:r>
      <w:r>
        <w:rPr>
          <w:rFonts w:ascii="Segoe UI" w:hAnsi="Segoe UI" w:cs="Segoe UI"/>
          <w:color w:val="000000"/>
          <w:sz w:val="22"/>
          <w:szCs w:val="22"/>
          <w:lang w:eastAsia="en-GB"/>
        </w:rPr>
        <w:t xml:space="preserve">we consider that </w:t>
      </w:r>
      <w:r w:rsidR="005B63F7">
        <w:rPr>
          <w:rFonts w:ascii="Segoe UI" w:hAnsi="Segoe UI" w:cs="Segoe UI"/>
          <w:color w:val="000000"/>
          <w:sz w:val="22"/>
          <w:szCs w:val="22"/>
          <w:lang w:eastAsia="en-GB"/>
        </w:rPr>
        <w:t xml:space="preserve">further </w:t>
      </w:r>
      <w:r w:rsidR="00377BF0">
        <w:rPr>
          <w:rFonts w:ascii="Segoe UI" w:hAnsi="Segoe UI" w:cs="Segoe UI"/>
          <w:color w:val="000000"/>
          <w:sz w:val="22"/>
          <w:szCs w:val="22"/>
          <w:lang w:eastAsia="en-GB"/>
        </w:rPr>
        <w:t>consultation</w:t>
      </w:r>
      <w:r w:rsidR="00131D0B">
        <w:rPr>
          <w:rFonts w:ascii="Segoe UI" w:hAnsi="Segoe UI" w:cs="Segoe UI"/>
          <w:color w:val="000000"/>
          <w:sz w:val="22"/>
          <w:szCs w:val="22"/>
          <w:lang w:eastAsia="en-GB"/>
        </w:rPr>
        <w:t xml:space="preserve"> should be actively </w:t>
      </w:r>
      <w:r w:rsidR="001D2357">
        <w:rPr>
          <w:rFonts w:ascii="Segoe UI" w:hAnsi="Segoe UI" w:cs="Segoe UI"/>
          <w:color w:val="000000"/>
          <w:sz w:val="22"/>
          <w:szCs w:val="22"/>
          <w:lang w:eastAsia="en-GB"/>
        </w:rPr>
        <w:t>pursued with generous time frames</w:t>
      </w:r>
      <w:r w:rsidR="00131D0B">
        <w:rPr>
          <w:rFonts w:ascii="Segoe UI" w:hAnsi="Segoe UI" w:cs="Segoe UI"/>
          <w:color w:val="000000"/>
          <w:sz w:val="22"/>
          <w:szCs w:val="22"/>
          <w:lang w:eastAsia="en-GB"/>
        </w:rPr>
        <w:t xml:space="preserve"> </w:t>
      </w:r>
      <w:r w:rsidR="00801D18">
        <w:rPr>
          <w:rFonts w:ascii="Segoe UI" w:hAnsi="Segoe UI" w:cs="Segoe UI"/>
          <w:color w:val="000000"/>
          <w:sz w:val="22"/>
          <w:szCs w:val="22"/>
          <w:lang w:eastAsia="en-GB"/>
        </w:rPr>
        <w:t>to achieve robust,</w:t>
      </w:r>
      <w:r>
        <w:rPr>
          <w:rFonts w:ascii="Segoe UI" w:hAnsi="Segoe UI" w:cs="Segoe UI"/>
          <w:color w:val="000000"/>
          <w:sz w:val="22"/>
          <w:szCs w:val="22"/>
          <w:lang w:eastAsia="en-GB"/>
        </w:rPr>
        <w:t xml:space="preserve"> </w:t>
      </w:r>
      <w:proofErr w:type="gramStart"/>
      <w:r w:rsidR="005B63F7">
        <w:rPr>
          <w:rFonts w:ascii="Segoe UI" w:hAnsi="Segoe UI" w:cs="Segoe UI"/>
          <w:color w:val="000000"/>
          <w:sz w:val="22"/>
          <w:szCs w:val="22"/>
          <w:lang w:eastAsia="en-GB"/>
        </w:rPr>
        <w:t>inclusive</w:t>
      </w:r>
      <w:proofErr w:type="gramEnd"/>
      <w:r w:rsidR="005B63F7">
        <w:rPr>
          <w:rFonts w:ascii="Segoe UI" w:hAnsi="Segoe UI" w:cs="Segoe UI"/>
          <w:color w:val="000000"/>
          <w:sz w:val="22"/>
          <w:szCs w:val="22"/>
          <w:lang w:eastAsia="en-GB"/>
        </w:rPr>
        <w:t xml:space="preserve"> and diverse </w:t>
      </w:r>
      <w:r w:rsidR="00801D18">
        <w:rPr>
          <w:rFonts w:ascii="Segoe UI" w:hAnsi="Segoe UI" w:cs="Segoe UI"/>
          <w:color w:val="000000"/>
          <w:sz w:val="22"/>
          <w:szCs w:val="22"/>
          <w:lang w:eastAsia="en-GB"/>
        </w:rPr>
        <w:t>feedback</w:t>
      </w:r>
      <w:r w:rsidR="00834A27">
        <w:rPr>
          <w:rFonts w:ascii="Segoe UI" w:hAnsi="Segoe UI" w:cs="Segoe UI"/>
          <w:color w:val="000000"/>
          <w:sz w:val="22"/>
          <w:szCs w:val="22"/>
          <w:lang w:eastAsia="en-GB"/>
        </w:rPr>
        <w:t xml:space="preserve"> </w:t>
      </w:r>
      <w:r w:rsidR="001D2357">
        <w:rPr>
          <w:rFonts w:ascii="Segoe UI" w:hAnsi="Segoe UI" w:cs="Segoe UI"/>
          <w:color w:val="000000"/>
          <w:sz w:val="22"/>
          <w:szCs w:val="22"/>
          <w:lang w:eastAsia="en-GB"/>
        </w:rPr>
        <w:t xml:space="preserve">prior to </w:t>
      </w:r>
      <w:r w:rsidR="00F16F58">
        <w:rPr>
          <w:rFonts w:ascii="Segoe UI" w:hAnsi="Segoe UI" w:cs="Segoe UI"/>
          <w:color w:val="000000"/>
          <w:sz w:val="22"/>
          <w:szCs w:val="22"/>
          <w:lang w:eastAsia="en-GB"/>
        </w:rPr>
        <w:t>progressing the</w:t>
      </w:r>
      <w:r w:rsidR="00834A27">
        <w:rPr>
          <w:rFonts w:ascii="Segoe UI" w:hAnsi="Segoe UI" w:cs="Segoe UI"/>
          <w:color w:val="000000"/>
          <w:sz w:val="22"/>
          <w:szCs w:val="22"/>
          <w:lang w:eastAsia="en-GB"/>
        </w:rPr>
        <w:t xml:space="preserve"> Bill</w:t>
      </w:r>
      <w:r w:rsidR="00801D18">
        <w:rPr>
          <w:rFonts w:ascii="Segoe UI" w:hAnsi="Segoe UI" w:cs="Segoe UI"/>
          <w:color w:val="000000"/>
          <w:sz w:val="22"/>
          <w:szCs w:val="22"/>
          <w:lang w:eastAsia="en-GB"/>
        </w:rPr>
        <w:t>. C</w:t>
      </w:r>
      <w:r w:rsidR="00131D0B">
        <w:rPr>
          <w:rFonts w:ascii="Segoe UI" w:hAnsi="Segoe UI" w:cs="Segoe UI"/>
          <w:color w:val="000000"/>
          <w:sz w:val="22"/>
          <w:szCs w:val="22"/>
          <w:lang w:eastAsia="en-GB"/>
        </w:rPr>
        <w:t xml:space="preserve">ommunity led </w:t>
      </w:r>
      <w:r w:rsidR="00801D18">
        <w:rPr>
          <w:rFonts w:ascii="Segoe UI" w:hAnsi="Segoe UI" w:cs="Segoe UI"/>
          <w:color w:val="000000"/>
          <w:sz w:val="22"/>
          <w:szCs w:val="22"/>
          <w:lang w:eastAsia="en-GB"/>
        </w:rPr>
        <w:t xml:space="preserve">understanding and </w:t>
      </w:r>
      <w:r w:rsidR="00377BF0">
        <w:rPr>
          <w:rFonts w:ascii="Segoe UI" w:hAnsi="Segoe UI" w:cs="Segoe UI"/>
          <w:color w:val="000000"/>
          <w:sz w:val="22"/>
          <w:szCs w:val="22"/>
          <w:lang w:eastAsia="en-GB"/>
        </w:rPr>
        <w:t xml:space="preserve">engagement </w:t>
      </w:r>
      <w:r w:rsidR="00834A27">
        <w:rPr>
          <w:rFonts w:ascii="Segoe UI" w:hAnsi="Segoe UI" w:cs="Segoe UI"/>
          <w:color w:val="000000"/>
          <w:sz w:val="22"/>
          <w:szCs w:val="22"/>
          <w:lang w:eastAsia="en-GB"/>
        </w:rPr>
        <w:t xml:space="preserve">is essential </w:t>
      </w:r>
      <w:r w:rsidR="001D2357">
        <w:rPr>
          <w:rFonts w:ascii="Segoe UI" w:hAnsi="Segoe UI" w:cs="Segoe UI"/>
          <w:color w:val="000000"/>
          <w:sz w:val="22"/>
          <w:szCs w:val="22"/>
          <w:lang w:eastAsia="en-GB"/>
        </w:rPr>
        <w:t>to ensure the voices of the people most affected are heard</w:t>
      </w:r>
      <w:r>
        <w:rPr>
          <w:rFonts w:ascii="Segoe UI" w:hAnsi="Segoe UI" w:cs="Segoe UI"/>
          <w:color w:val="000000"/>
          <w:sz w:val="22"/>
          <w:szCs w:val="22"/>
          <w:lang w:eastAsia="en-GB"/>
        </w:rPr>
        <w:t xml:space="preserve"> and included</w:t>
      </w:r>
      <w:r w:rsidR="001D2357">
        <w:rPr>
          <w:rFonts w:ascii="Segoe UI" w:hAnsi="Segoe UI" w:cs="Segoe UI"/>
          <w:color w:val="000000"/>
          <w:sz w:val="22"/>
          <w:szCs w:val="22"/>
          <w:lang w:eastAsia="en-GB"/>
        </w:rPr>
        <w:t xml:space="preserve">. </w:t>
      </w:r>
      <w:r w:rsidR="00CD62D4" w:rsidRPr="00E340A6">
        <w:rPr>
          <w:rFonts w:ascii="Segoe UI" w:hAnsi="Segoe UI" w:cs="Segoe UI"/>
          <w:color w:val="000000"/>
          <w:sz w:val="22"/>
          <w:szCs w:val="22"/>
          <w:lang w:eastAsia="en-GB"/>
        </w:rPr>
        <w:t>TLA recommends</w:t>
      </w:r>
      <w:r w:rsidR="00CD62D4">
        <w:rPr>
          <w:rFonts w:ascii="Segoe UI" w:hAnsi="Segoe UI" w:cs="Segoe UI"/>
          <w:color w:val="000000"/>
          <w:sz w:val="22"/>
          <w:szCs w:val="22"/>
          <w:lang w:eastAsia="en-GB"/>
        </w:rPr>
        <w:t xml:space="preserve"> that </w:t>
      </w:r>
      <w:r w:rsidR="00BC77DB">
        <w:rPr>
          <w:rFonts w:ascii="Segoe UI" w:hAnsi="Segoe UI" w:cs="Segoe UI"/>
          <w:color w:val="000000"/>
          <w:sz w:val="22"/>
          <w:szCs w:val="22"/>
          <w:lang w:eastAsia="en-GB"/>
        </w:rPr>
        <w:t xml:space="preserve">more time is needed to </w:t>
      </w:r>
      <w:r w:rsidR="005B63F7">
        <w:rPr>
          <w:rFonts w:ascii="Segoe UI" w:hAnsi="Segoe UI" w:cs="Segoe UI"/>
          <w:color w:val="000000"/>
          <w:sz w:val="22"/>
          <w:szCs w:val="22"/>
          <w:lang w:eastAsia="en-GB"/>
        </w:rPr>
        <w:t xml:space="preserve">achieve this </w:t>
      </w:r>
      <w:r w:rsidR="00BC77DB">
        <w:rPr>
          <w:rFonts w:ascii="Segoe UI" w:hAnsi="Segoe UI" w:cs="Segoe UI"/>
          <w:color w:val="000000"/>
          <w:sz w:val="22"/>
          <w:szCs w:val="22"/>
          <w:lang w:eastAsia="en-GB"/>
        </w:rPr>
        <w:t>before</w:t>
      </w:r>
      <w:r w:rsidR="00CD62D4">
        <w:rPr>
          <w:rFonts w:ascii="Segoe UI" w:hAnsi="Segoe UI" w:cs="Segoe UI"/>
          <w:color w:val="000000"/>
          <w:sz w:val="22"/>
          <w:szCs w:val="22"/>
          <w:lang w:eastAsia="en-GB"/>
        </w:rPr>
        <w:t xml:space="preserve"> </w:t>
      </w:r>
      <w:r w:rsidR="00D23544">
        <w:rPr>
          <w:rFonts w:ascii="Segoe UI" w:hAnsi="Segoe UI" w:cs="Segoe UI"/>
          <w:color w:val="000000"/>
          <w:sz w:val="22"/>
          <w:szCs w:val="22"/>
          <w:lang w:eastAsia="en-GB"/>
        </w:rPr>
        <w:t xml:space="preserve">advancing the </w:t>
      </w:r>
      <w:r w:rsidR="00D23544">
        <w:rPr>
          <w:rFonts w:ascii="Segoe UI" w:hAnsi="Segoe UI" w:cs="Segoe UI"/>
          <w:color w:val="000000"/>
          <w:sz w:val="22"/>
          <w:szCs w:val="22"/>
          <w:lang w:eastAsia="en-GB"/>
        </w:rPr>
        <w:lastRenderedPageBreak/>
        <w:t>Bill further</w:t>
      </w:r>
      <w:r w:rsidR="00F46E45">
        <w:rPr>
          <w:rFonts w:ascii="Segoe UI" w:hAnsi="Segoe UI" w:cs="Segoe UI"/>
          <w:color w:val="000000"/>
          <w:sz w:val="22"/>
          <w:szCs w:val="22"/>
          <w:lang w:eastAsia="en-GB"/>
        </w:rPr>
        <w:t>.</w:t>
      </w:r>
      <w:r w:rsidR="00CD62D4">
        <w:rPr>
          <w:rFonts w:ascii="Segoe UI" w:hAnsi="Segoe UI" w:cs="Segoe UI"/>
          <w:color w:val="000000"/>
          <w:sz w:val="22"/>
          <w:szCs w:val="22"/>
          <w:lang w:eastAsia="en-GB"/>
        </w:rPr>
        <w:t xml:space="preserve"> </w:t>
      </w:r>
      <w:r w:rsidR="006A465F">
        <w:rPr>
          <w:rFonts w:ascii="Segoe UI" w:hAnsi="Segoe UI" w:cs="Segoe UI"/>
          <w:color w:val="000000"/>
          <w:sz w:val="22"/>
          <w:szCs w:val="22"/>
          <w:lang w:eastAsia="en-GB"/>
        </w:rPr>
        <w:t>We suggest the Tasmanian Aboriginal Centre</w:t>
      </w:r>
      <w:r w:rsidR="00240E98">
        <w:rPr>
          <w:rFonts w:ascii="Segoe UI" w:hAnsi="Segoe UI" w:cs="Segoe UI"/>
          <w:color w:val="000000"/>
          <w:sz w:val="22"/>
          <w:szCs w:val="22"/>
          <w:lang w:eastAsia="en-GB"/>
        </w:rPr>
        <w:t>s across the State</w:t>
      </w:r>
      <w:r w:rsidR="006A465F">
        <w:rPr>
          <w:rFonts w:ascii="Segoe UI" w:hAnsi="Segoe UI" w:cs="Segoe UI"/>
          <w:color w:val="000000"/>
          <w:sz w:val="22"/>
          <w:szCs w:val="22"/>
          <w:lang w:eastAsia="en-GB"/>
        </w:rPr>
        <w:t>, Mental Health Council, Carers Tas, C</w:t>
      </w:r>
      <w:r w:rsidR="00240E98">
        <w:rPr>
          <w:rFonts w:ascii="Segoe UI" w:hAnsi="Segoe UI" w:cs="Segoe UI"/>
          <w:color w:val="000000"/>
          <w:sz w:val="22"/>
          <w:szCs w:val="22"/>
          <w:lang w:eastAsia="en-GB"/>
        </w:rPr>
        <w:t xml:space="preserve">ouncil </w:t>
      </w:r>
      <w:proofErr w:type="gramStart"/>
      <w:r w:rsidR="006A465F">
        <w:rPr>
          <w:rFonts w:ascii="Segoe UI" w:hAnsi="Segoe UI" w:cs="Segoe UI"/>
          <w:color w:val="000000"/>
          <w:sz w:val="22"/>
          <w:szCs w:val="22"/>
          <w:lang w:eastAsia="en-GB"/>
        </w:rPr>
        <w:t>O</w:t>
      </w:r>
      <w:r w:rsidR="00240E98">
        <w:rPr>
          <w:rFonts w:ascii="Segoe UI" w:hAnsi="Segoe UI" w:cs="Segoe UI"/>
          <w:color w:val="000000"/>
          <w:sz w:val="22"/>
          <w:szCs w:val="22"/>
          <w:lang w:eastAsia="en-GB"/>
        </w:rPr>
        <w:t>n</w:t>
      </w:r>
      <w:proofErr w:type="gramEnd"/>
      <w:r w:rsidR="00240E98">
        <w:rPr>
          <w:rFonts w:ascii="Segoe UI" w:hAnsi="Segoe UI" w:cs="Segoe UI"/>
          <w:color w:val="000000"/>
          <w:sz w:val="22"/>
          <w:szCs w:val="22"/>
          <w:lang w:eastAsia="en-GB"/>
        </w:rPr>
        <w:t xml:space="preserve"> </w:t>
      </w:r>
      <w:r w:rsidR="006A465F">
        <w:rPr>
          <w:rFonts w:ascii="Segoe UI" w:hAnsi="Segoe UI" w:cs="Segoe UI"/>
          <w:color w:val="000000"/>
          <w:sz w:val="22"/>
          <w:szCs w:val="22"/>
          <w:lang w:eastAsia="en-GB"/>
        </w:rPr>
        <w:t>T</w:t>
      </w:r>
      <w:r w:rsidR="00240E98">
        <w:rPr>
          <w:rFonts w:ascii="Segoe UI" w:hAnsi="Segoe UI" w:cs="Segoe UI"/>
          <w:color w:val="000000"/>
          <w:sz w:val="22"/>
          <w:szCs w:val="22"/>
          <w:lang w:eastAsia="en-GB"/>
        </w:rPr>
        <w:t xml:space="preserve">he </w:t>
      </w:r>
      <w:r w:rsidR="006A465F">
        <w:rPr>
          <w:rFonts w:ascii="Segoe UI" w:hAnsi="Segoe UI" w:cs="Segoe UI"/>
          <w:color w:val="000000"/>
          <w:sz w:val="22"/>
          <w:szCs w:val="22"/>
          <w:lang w:eastAsia="en-GB"/>
        </w:rPr>
        <w:t>A</w:t>
      </w:r>
      <w:r w:rsidR="00240E98">
        <w:rPr>
          <w:rFonts w:ascii="Segoe UI" w:hAnsi="Segoe UI" w:cs="Segoe UI"/>
          <w:color w:val="000000"/>
          <w:sz w:val="22"/>
          <w:szCs w:val="22"/>
          <w:lang w:eastAsia="en-GB"/>
        </w:rPr>
        <w:t>geing</w:t>
      </w:r>
      <w:r w:rsidR="006A465F">
        <w:rPr>
          <w:rFonts w:ascii="Segoe UI" w:hAnsi="Segoe UI" w:cs="Segoe UI"/>
          <w:color w:val="000000"/>
          <w:sz w:val="22"/>
          <w:szCs w:val="22"/>
          <w:lang w:eastAsia="en-GB"/>
        </w:rPr>
        <w:t xml:space="preserve"> Tas, Dementia Australia and the Australian Disability Network as important participants </w:t>
      </w:r>
      <w:r w:rsidR="00240E98">
        <w:rPr>
          <w:rFonts w:ascii="Segoe UI" w:hAnsi="Segoe UI" w:cs="Segoe UI"/>
          <w:color w:val="000000"/>
          <w:sz w:val="22"/>
          <w:szCs w:val="22"/>
          <w:lang w:eastAsia="en-GB"/>
        </w:rPr>
        <w:t>who would</w:t>
      </w:r>
      <w:r w:rsidR="006A465F">
        <w:rPr>
          <w:rFonts w:ascii="Segoe UI" w:hAnsi="Segoe UI" w:cs="Segoe UI"/>
          <w:color w:val="000000"/>
          <w:sz w:val="22"/>
          <w:szCs w:val="22"/>
          <w:lang w:eastAsia="en-GB"/>
        </w:rPr>
        <w:t xml:space="preserve"> provide</w:t>
      </w:r>
      <w:r w:rsidR="00240E98">
        <w:rPr>
          <w:rFonts w:ascii="Segoe UI" w:hAnsi="Segoe UI" w:cs="Segoe UI"/>
          <w:color w:val="000000"/>
          <w:sz w:val="22"/>
          <w:szCs w:val="22"/>
          <w:lang w:eastAsia="en-GB"/>
        </w:rPr>
        <w:t xml:space="preserve"> valuable</w:t>
      </w:r>
      <w:r w:rsidR="006A465F">
        <w:rPr>
          <w:rFonts w:ascii="Segoe UI" w:hAnsi="Segoe UI" w:cs="Segoe UI"/>
          <w:color w:val="000000"/>
          <w:sz w:val="22"/>
          <w:szCs w:val="22"/>
          <w:lang w:eastAsia="en-GB"/>
        </w:rPr>
        <w:t xml:space="preserve"> input</w:t>
      </w:r>
      <w:r w:rsidR="00240E98">
        <w:rPr>
          <w:rFonts w:ascii="Segoe UI" w:hAnsi="Segoe UI" w:cs="Segoe UI"/>
          <w:color w:val="000000"/>
          <w:sz w:val="22"/>
          <w:szCs w:val="22"/>
          <w:lang w:eastAsia="en-GB"/>
        </w:rPr>
        <w:t xml:space="preserve"> about their communities which would strengthen </w:t>
      </w:r>
      <w:r w:rsidR="006A465F">
        <w:rPr>
          <w:rFonts w:ascii="Segoe UI" w:hAnsi="Segoe UI" w:cs="Segoe UI"/>
          <w:color w:val="000000"/>
          <w:sz w:val="22"/>
          <w:szCs w:val="22"/>
          <w:lang w:eastAsia="en-GB"/>
        </w:rPr>
        <w:t xml:space="preserve">the Bill. </w:t>
      </w:r>
    </w:p>
    <w:p w14:paraId="57C909E1" w14:textId="77777777" w:rsidR="00D23544" w:rsidRDefault="00D23544" w:rsidP="00CD62D4">
      <w:pPr>
        <w:autoSpaceDE w:val="0"/>
        <w:autoSpaceDN w:val="0"/>
        <w:adjustRightInd w:val="0"/>
        <w:jc w:val="both"/>
        <w:rPr>
          <w:rFonts w:ascii="Segoe UI" w:hAnsi="Segoe UI" w:cs="Segoe UI"/>
          <w:color w:val="000000"/>
          <w:sz w:val="22"/>
          <w:szCs w:val="22"/>
          <w:lang w:eastAsia="en-GB"/>
        </w:rPr>
      </w:pPr>
    </w:p>
    <w:p w14:paraId="0B89629A" w14:textId="6E7AE465" w:rsidR="00395618" w:rsidRDefault="00650953"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As</w:t>
      </w:r>
      <w:r w:rsidR="00D23544">
        <w:rPr>
          <w:rFonts w:ascii="Segoe UI" w:hAnsi="Segoe UI" w:cs="Segoe UI"/>
          <w:color w:val="000000"/>
          <w:sz w:val="22"/>
          <w:szCs w:val="22"/>
          <w:lang w:eastAsia="en-GB"/>
        </w:rPr>
        <w:t xml:space="preserve"> t</w:t>
      </w:r>
      <w:r w:rsidR="00395618">
        <w:rPr>
          <w:rFonts w:ascii="Segoe UI" w:hAnsi="Segoe UI" w:cs="Segoe UI"/>
          <w:color w:val="000000"/>
          <w:sz w:val="22"/>
          <w:szCs w:val="22"/>
          <w:lang w:eastAsia="en-GB"/>
        </w:rPr>
        <w:t xml:space="preserve">he Disability Royal Commission </w:t>
      </w:r>
      <w:r w:rsidR="00977384">
        <w:rPr>
          <w:rFonts w:ascii="Segoe UI" w:hAnsi="Segoe UI" w:cs="Segoe UI"/>
          <w:color w:val="000000"/>
          <w:sz w:val="22"/>
          <w:szCs w:val="22"/>
          <w:lang w:eastAsia="en-GB"/>
        </w:rPr>
        <w:t>(</w:t>
      </w:r>
      <w:r w:rsidR="008E5F0A">
        <w:rPr>
          <w:rFonts w:ascii="Segoe UI" w:hAnsi="Segoe UI" w:cs="Segoe UI"/>
          <w:color w:val="000000"/>
          <w:sz w:val="22"/>
          <w:szCs w:val="22"/>
          <w:lang w:eastAsia="en-GB"/>
        </w:rPr>
        <w:t>“</w:t>
      </w:r>
      <w:r w:rsidR="00977384" w:rsidRPr="0008625B">
        <w:rPr>
          <w:rFonts w:ascii="Segoe UI Semibold" w:hAnsi="Segoe UI Semibold" w:cs="Segoe UI Semibold"/>
          <w:color w:val="000000"/>
          <w:sz w:val="22"/>
          <w:szCs w:val="22"/>
          <w:lang w:eastAsia="en-GB"/>
        </w:rPr>
        <w:t>DRC</w:t>
      </w:r>
      <w:r w:rsidR="008E5F0A">
        <w:rPr>
          <w:rFonts w:ascii="Segoe UI Semibold" w:hAnsi="Segoe UI Semibold" w:cs="Segoe UI Semibold"/>
          <w:color w:val="000000"/>
          <w:sz w:val="22"/>
          <w:szCs w:val="22"/>
          <w:lang w:eastAsia="en-GB"/>
        </w:rPr>
        <w:t>”</w:t>
      </w:r>
      <w:r w:rsidR="00977384">
        <w:rPr>
          <w:rFonts w:ascii="Segoe UI" w:hAnsi="Segoe UI" w:cs="Segoe UI"/>
          <w:color w:val="000000"/>
          <w:sz w:val="22"/>
          <w:szCs w:val="22"/>
          <w:lang w:eastAsia="en-GB"/>
        </w:rPr>
        <w:t xml:space="preserve">) </w:t>
      </w:r>
      <w:r w:rsidR="008E5F0A">
        <w:rPr>
          <w:rFonts w:ascii="Segoe UI" w:hAnsi="Segoe UI" w:cs="Segoe UI"/>
          <w:color w:val="000000"/>
          <w:sz w:val="22"/>
          <w:szCs w:val="22"/>
          <w:lang w:eastAsia="en-GB"/>
        </w:rPr>
        <w:t xml:space="preserve">and NDIS Review reports are </w:t>
      </w:r>
      <w:r w:rsidR="00282FF1">
        <w:rPr>
          <w:rFonts w:ascii="Segoe UI" w:hAnsi="Segoe UI" w:cs="Segoe UI"/>
          <w:color w:val="000000"/>
          <w:sz w:val="22"/>
          <w:szCs w:val="22"/>
          <w:lang w:eastAsia="en-GB"/>
        </w:rPr>
        <w:t>due</w:t>
      </w:r>
      <w:r w:rsidR="00F46E45">
        <w:rPr>
          <w:rFonts w:ascii="Segoe UI" w:hAnsi="Segoe UI" w:cs="Segoe UI"/>
          <w:color w:val="000000"/>
          <w:sz w:val="22"/>
          <w:szCs w:val="22"/>
          <w:lang w:eastAsia="en-GB"/>
        </w:rPr>
        <w:t xml:space="preserve"> to be released</w:t>
      </w:r>
      <w:r w:rsidR="00282FF1">
        <w:rPr>
          <w:rFonts w:ascii="Segoe UI" w:hAnsi="Segoe UI" w:cs="Segoe UI"/>
          <w:color w:val="000000"/>
          <w:sz w:val="22"/>
          <w:szCs w:val="22"/>
          <w:lang w:eastAsia="en-GB"/>
        </w:rPr>
        <w:t xml:space="preserve"> </w:t>
      </w:r>
      <w:r w:rsidR="008E5F0A">
        <w:rPr>
          <w:rFonts w:ascii="Segoe UI" w:hAnsi="Segoe UI" w:cs="Segoe UI"/>
          <w:color w:val="000000"/>
          <w:sz w:val="22"/>
          <w:szCs w:val="22"/>
          <w:lang w:eastAsia="en-GB"/>
        </w:rPr>
        <w:t xml:space="preserve">in </w:t>
      </w:r>
      <w:r w:rsidR="00D23544">
        <w:rPr>
          <w:rFonts w:ascii="Segoe UI" w:hAnsi="Segoe UI" w:cs="Segoe UI"/>
          <w:color w:val="000000"/>
          <w:sz w:val="22"/>
          <w:szCs w:val="22"/>
          <w:lang w:eastAsia="en-GB"/>
        </w:rPr>
        <w:t>September</w:t>
      </w:r>
      <w:r w:rsidR="00395618">
        <w:rPr>
          <w:rFonts w:ascii="Segoe UI" w:hAnsi="Segoe UI" w:cs="Segoe UI"/>
          <w:color w:val="000000"/>
          <w:sz w:val="22"/>
          <w:szCs w:val="22"/>
          <w:lang w:eastAsia="en-GB"/>
        </w:rPr>
        <w:t xml:space="preserve"> </w:t>
      </w:r>
      <w:r w:rsidR="008E5F0A">
        <w:rPr>
          <w:rFonts w:ascii="Segoe UI" w:hAnsi="Segoe UI" w:cs="Segoe UI"/>
          <w:color w:val="000000"/>
          <w:sz w:val="22"/>
          <w:szCs w:val="22"/>
          <w:lang w:eastAsia="en-GB"/>
        </w:rPr>
        <w:t xml:space="preserve">and October </w:t>
      </w:r>
      <w:r w:rsidR="00395618">
        <w:rPr>
          <w:rFonts w:ascii="Segoe UI" w:hAnsi="Segoe UI" w:cs="Segoe UI"/>
          <w:color w:val="000000"/>
          <w:sz w:val="22"/>
          <w:szCs w:val="22"/>
          <w:lang w:eastAsia="en-GB"/>
        </w:rPr>
        <w:t>2023</w:t>
      </w:r>
      <w:r w:rsidR="00240E98">
        <w:rPr>
          <w:rFonts w:ascii="Segoe UI" w:hAnsi="Segoe UI" w:cs="Segoe UI"/>
          <w:color w:val="000000"/>
          <w:sz w:val="22"/>
          <w:szCs w:val="22"/>
          <w:lang w:eastAsia="en-GB"/>
        </w:rPr>
        <w:t xml:space="preserve"> respectively</w:t>
      </w:r>
      <w:r w:rsidR="00395618">
        <w:rPr>
          <w:rFonts w:ascii="Segoe UI" w:hAnsi="Segoe UI" w:cs="Segoe UI"/>
          <w:color w:val="000000"/>
          <w:sz w:val="22"/>
          <w:szCs w:val="22"/>
          <w:lang w:eastAsia="en-GB"/>
        </w:rPr>
        <w:t xml:space="preserve">, </w:t>
      </w:r>
      <w:r w:rsidR="00240E98">
        <w:rPr>
          <w:rFonts w:ascii="Segoe UI" w:hAnsi="Segoe UI" w:cs="Segoe UI"/>
          <w:color w:val="000000"/>
          <w:sz w:val="22"/>
          <w:szCs w:val="22"/>
          <w:lang w:eastAsia="en-GB"/>
        </w:rPr>
        <w:t>it is our view</w:t>
      </w:r>
      <w:r w:rsidR="00395618">
        <w:rPr>
          <w:rFonts w:ascii="Segoe UI" w:hAnsi="Segoe UI" w:cs="Segoe UI"/>
          <w:color w:val="000000"/>
          <w:sz w:val="22"/>
          <w:szCs w:val="22"/>
          <w:lang w:eastAsia="en-GB"/>
        </w:rPr>
        <w:t xml:space="preserve"> that the </w:t>
      </w:r>
      <w:r w:rsidR="00F16F58">
        <w:rPr>
          <w:rFonts w:ascii="Segoe UI" w:hAnsi="Segoe UI" w:cs="Segoe UI"/>
          <w:color w:val="000000"/>
          <w:sz w:val="22"/>
          <w:szCs w:val="22"/>
          <w:lang w:eastAsia="en-GB"/>
        </w:rPr>
        <w:t>recommendations and</w:t>
      </w:r>
      <w:r w:rsidR="00977384">
        <w:rPr>
          <w:rFonts w:ascii="Segoe UI" w:hAnsi="Segoe UI" w:cs="Segoe UI"/>
          <w:color w:val="000000"/>
          <w:sz w:val="22"/>
          <w:szCs w:val="22"/>
          <w:lang w:eastAsia="en-GB"/>
        </w:rPr>
        <w:t xml:space="preserve"> the Federal Government’s response </w:t>
      </w:r>
      <w:r w:rsidR="00773BEF">
        <w:rPr>
          <w:rFonts w:ascii="Segoe UI" w:hAnsi="Segoe UI" w:cs="Segoe UI"/>
          <w:color w:val="000000"/>
          <w:sz w:val="22"/>
          <w:szCs w:val="22"/>
          <w:lang w:eastAsia="en-GB"/>
        </w:rPr>
        <w:t>should</w:t>
      </w:r>
      <w:r w:rsidR="00395618">
        <w:rPr>
          <w:rFonts w:ascii="Segoe UI" w:hAnsi="Segoe UI" w:cs="Segoe UI"/>
          <w:color w:val="000000"/>
          <w:sz w:val="22"/>
          <w:szCs w:val="22"/>
          <w:lang w:eastAsia="en-GB"/>
        </w:rPr>
        <w:t xml:space="preserve"> be considered </w:t>
      </w:r>
      <w:r w:rsidR="00773BEF">
        <w:rPr>
          <w:rFonts w:ascii="Segoe UI" w:hAnsi="Segoe UI" w:cs="Segoe UI"/>
          <w:color w:val="000000"/>
          <w:sz w:val="22"/>
          <w:szCs w:val="22"/>
          <w:lang w:eastAsia="en-GB"/>
        </w:rPr>
        <w:t xml:space="preserve">prior to progressing </w:t>
      </w:r>
      <w:r w:rsidR="002E61AC">
        <w:rPr>
          <w:rFonts w:ascii="Segoe UI" w:hAnsi="Segoe UI" w:cs="Segoe UI"/>
          <w:color w:val="000000"/>
          <w:sz w:val="22"/>
          <w:szCs w:val="22"/>
          <w:lang w:eastAsia="en-GB"/>
        </w:rPr>
        <w:t>this legislation.</w:t>
      </w:r>
      <w:r w:rsidR="00773BEF">
        <w:rPr>
          <w:rFonts w:ascii="Segoe UI" w:hAnsi="Segoe UI" w:cs="Segoe UI"/>
          <w:color w:val="000000"/>
          <w:sz w:val="22"/>
          <w:szCs w:val="22"/>
          <w:lang w:eastAsia="en-GB"/>
        </w:rPr>
        <w:t xml:space="preserve"> </w:t>
      </w:r>
      <w:r w:rsidR="008E5F0A">
        <w:rPr>
          <w:rFonts w:ascii="Segoe UI" w:hAnsi="Segoe UI" w:cs="Segoe UI"/>
          <w:color w:val="000000"/>
          <w:sz w:val="22"/>
          <w:szCs w:val="22"/>
          <w:lang w:eastAsia="en-GB"/>
        </w:rPr>
        <w:t>It is likely that these reports</w:t>
      </w:r>
      <w:r w:rsidR="00395618">
        <w:rPr>
          <w:rFonts w:ascii="Segoe UI" w:hAnsi="Segoe UI" w:cs="Segoe UI"/>
          <w:color w:val="000000"/>
          <w:sz w:val="22"/>
          <w:szCs w:val="22"/>
          <w:lang w:eastAsia="en-GB"/>
        </w:rPr>
        <w:t xml:space="preserve"> </w:t>
      </w:r>
      <w:r w:rsidR="008E5F0A">
        <w:rPr>
          <w:rFonts w:ascii="Segoe UI" w:hAnsi="Segoe UI" w:cs="Segoe UI"/>
          <w:color w:val="000000"/>
          <w:sz w:val="22"/>
          <w:szCs w:val="22"/>
          <w:lang w:eastAsia="en-GB"/>
        </w:rPr>
        <w:t xml:space="preserve">will </w:t>
      </w:r>
      <w:r w:rsidR="00395618">
        <w:rPr>
          <w:rFonts w:ascii="Segoe UI" w:hAnsi="Segoe UI" w:cs="Segoe UI"/>
          <w:color w:val="000000"/>
          <w:sz w:val="22"/>
          <w:szCs w:val="22"/>
          <w:lang w:eastAsia="en-GB"/>
        </w:rPr>
        <w:t xml:space="preserve">significantly impact </w:t>
      </w:r>
      <w:r w:rsidR="008E5F0A">
        <w:rPr>
          <w:rFonts w:ascii="Segoe UI" w:hAnsi="Segoe UI" w:cs="Segoe UI"/>
          <w:color w:val="000000"/>
          <w:sz w:val="22"/>
          <w:szCs w:val="22"/>
          <w:lang w:eastAsia="en-GB"/>
        </w:rPr>
        <w:t xml:space="preserve">on </w:t>
      </w:r>
      <w:r w:rsidR="00087176">
        <w:rPr>
          <w:rFonts w:ascii="Segoe UI" w:hAnsi="Segoe UI" w:cs="Segoe UI"/>
          <w:color w:val="000000"/>
          <w:sz w:val="22"/>
          <w:szCs w:val="22"/>
          <w:lang w:eastAsia="en-GB"/>
        </w:rPr>
        <w:t xml:space="preserve">and provide essential information to </w:t>
      </w:r>
      <w:r w:rsidR="00282FF1">
        <w:rPr>
          <w:rFonts w:ascii="Segoe UI" w:hAnsi="Segoe UI" w:cs="Segoe UI"/>
          <w:color w:val="000000"/>
          <w:sz w:val="22"/>
          <w:szCs w:val="22"/>
          <w:lang w:eastAsia="en-GB"/>
        </w:rPr>
        <w:t>shape</w:t>
      </w:r>
      <w:r w:rsidR="00977384">
        <w:rPr>
          <w:rFonts w:ascii="Segoe UI" w:hAnsi="Segoe UI" w:cs="Segoe UI"/>
          <w:color w:val="000000"/>
          <w:sz w:val="22"/>
          <w:szCs w:val="22"/>
          <w:lang w:eastAsia="en-GB"/>
        </w:rPr>
        <w:t xml:space="preserve"> state and territory responses</w:t>
      </w:r>
      <w:r w:rsidR="00087176">
        <w:rPr>
          <w:rFonts w:ascii="Segoe UI" w:hAnsi="Segoe UI" w:cs="Segoe UI"/>
          <w:color w:val="000000"/>
          <w:sz w:val="22"/>
          <w:szCs w:val="22"/>
          <w:lang w:eastAsia="en-GB"/>
        </w:rPr>
        <w:t xml:space="preserve"> </w:t>
      </w:r>
      <w:r w:rsidR="00773BEF">
        <w:rPr>
          <w:rFonts w:ascii="Segoe UI" w:hAnsi="Segoe UI" w:cs="Segoe UI"/>
          <w:color w:val="000000"/>
          <w:sz w:val="22"/>
          <w:szCs w:val="22"/>
          <w:lang w:eastAsia="en-GB"/>
        </w:rPr>
        <w:t>and actions</w:t>
      </w:r>
      <w:r w:rsidR="008E5F0A">
        <w:rPr>
          <w:rFonts w:ascii="Segoe UI" w:hAnsi="Segoe UI" w:cs="Segoe UI"/>
          <w:color w:val="000000"/>
          <w:sz w:val="22"/>
          <w:szCs w:val="22"/>
          <w:lang w:eastAsia="en-GB"/>
        </w:rPr>
        <w:t xml:space="preserve"> in relation to</w:t>
      </w:r>
      <w:r w:rsidR="003239F6">
        <w:rPr>
          <w:rFonts w:ascii="Segoe UI" w:hAnsi="Segoe UI" w:cs="Segoe UI"/>
          <w:color w:val="000000"/>
          <w:sz w:val="22"/>
          <w:szCs w:val="22"/>
          <w:lang w:eastAsia="en-GB"/>
        </w:rPr>
        <w:t xml:space="preserve"> people with disability</w:t>
      </w:r>
      <w:r w:rsidR="00395618">
        <w:rPr>
          <w:rFonts w:ascii="Segoe UI" w:hAnsi="Segoe UI" w:cs="Segoe UI"/>
          <w:color w:val="000000"/>
          <w:sz w:val="22"/>
          <w:szCs w:val="22"/>
          <w:lang w:eastAsia="en-GB"/>
        </w:rPr>
        <w:t>.</w:t>
      </w:r>
      <w:r w:rsidR="00977384">
        <w:rPr>
          <w:rFonts w:ascii="Segoe UI" w:hAnsi="Segoe UI" w:cs="Segoe UI"/>
          <w:color w:val="000000"/>
          <w:sz w:val="22"/>
          <w:szCs w:val="22"/>
          <w:lang w:eastAsia="en-GB"/>
        </w:rPr>
        <w:t xml:space="preserve"> </w:t>
      </w:r>
      <w:r w:rsidR="00F46E45">
        <w:rPr>
          <w:rFonts w:ascii="Segoe UI" w:hAnsi="Segoe UI" w:cs="Segoe UI"/>
          <w:color w:val="000000"/>
          <w:sz w:val="22"/>
          <w:szCs w:val="22"/>
          <w:lang w:eastAsia="en-GB"/>
        </w:rPr>
        <w:t xml:space="preserve"> </w:t>
      </w:r>
    </w:p>
    <w:p w14:paraId="795EE1B0" w14:textId="480525E8" w:rsidR="00CD62D4" w:rsidRDefault="00CD62D4" w:rsidP="00CD62D4">
      <w:pPr>
        <w:autoSpaceDE w:val="0"/>
        <w:autoSpaceDN w:val="0"/>
        <w:adjustRightInd w:val="0"/>
        <w:jc w:val="both"/>
        <w:rPr>
          <w:rFonts w:ascii="Segoe UI" w:hAnsi="Segoe UI" w:cs="Segoe UI"/>
          <w:color w:val="000000"/>
          <w:sz w:val="22"/>
          <w:szCs w:val="22"/>
          <w:lang w:eastAsia="en-GB"/>
        </w:rPr>
      </w:pPr>
    </w:p>
    <w:p w14:paraId="088C109F" w14:textId="0661C34A" w:rsidR="00CD62D4" w:rsidRDefault="00977384"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It</w:t>
      </w:r>
      <w:r w:rsidR="00CD62D4">
        <w:rPr>
          <w:rFonts w:ascii="Segoe UI" w:hAnsi="Segoe UI" w:cs="Segoe UI"/>
          <w:color w:val="000000"/>
          <w:sz w:val="22"/>
          <w:szCs w:val="22"/>
          <w:lang w:eastAsia="en-GB"/>
        </w:rPr>
        <w:t xml:space="preserve"> is our recommendation that </w:t>
      </w:r>
      <w:r>
        <w:rPr>
          <w:rFonts w:ascii="Segoe UI" w:hAnsi="Segoe UI" w:cs="Segoe UI"/>
          <w:color w:val="000000"/>
          <w:sz w:val="22"/>
          <w:szCs w:val="22"/>
          <w:lang w:eastAsia="en-GB"/>
        </w:rPr>
        <w:t xml:space="preserve">the progression of </w:t>
      </w:r>
      <w:r w:rsidR="00CD62D4">
        <w:rPr>
          <w:rFonts w:ascii="Segoe UI" w:hAnsi="Segoe UI" w:cs="Segoe UI"/>
          <w:color w:val="000000"/>
          <w:sz w:val="22"/>
          <w:szCs w:val="22"/>
          <w:lang w:eastAsia="en-GB"/>
        </w:rPr>
        <w:t xml:space="preserve">the Bill </w:t>
      </w:r>
      <w:r>
        <w:rPr>
          <w:rFonts w:ascii="Segoe UI" w:hAnsi="Segoe UI" w:cs="Segoe UI"/>
          <w:color w:val="000000"/>
          <w:sz w:val="22"/>
          <w:szCs w:val="22"/>
          <w:lang w:eastAsia="en-GB"/>
        </w:rPr>
        <w:t xml:space="preserve">be delayed until after the DRC </w:t>
      </w:r>
      <w:r w:rsidR="003239F6">
        <w:rPr>
          <w:rFonts w:ascii="Segoe UI" w:hAnsi="Segoe UI" w:cs="Segoe UI"/>
          <w:color w:val="000000"/>
          <w:sz w:val="22"/>
          <w:szCs w:val="22"/>
          <w:lang w:eastAsia="en-GB"/>
        </w:rPr>
        <w:t xml:space="preserve">and NDIS review </w:t>
      </w:r>
      <w:r>
        <w:rPr>
          <w:rFonts w:ascii="Segoe UI" w:hAnsi="Segoe UI" w:cs="Segoe UI"/>
          <w:color w:val="000000"/>
          <w:sz w:val="22"/>
          <w:szCs w:val="22"/>
          <w:lang w:eastAsia="en-GB"/>
        </w:rPr>
        <w:t>report outcomes and response</w:t>
      </w:r>
      <w:r w:rsidR="003239F6">
        <w:rPr>
          <w:rFonts w:ascii="Segoe UI" w:hAnsi="Segoe UI" w:cs="Segoe UI"/>
          <w:color w:val="000000"/>
          <w:sz w:val="22"/>
          <w:szCs w:val="22"/>
          <w:lang w:eastAsia="en-GB"/>
        </w:rPr>
        <w:t>s</w:t>
      </w:r>
      <w:r>
        <w:rPr>
          <w:rFonts w:ascii="Segoe UI" w:hAnsi="Segoe UI" w:cs="Segoe UI"/>
          <w:color w:val="000000"/>
          <w:sz w:val="22"/>
          <w:szCs w:val="22"/>
          <w:lang w:eastAsia="en-GB"/>
        </w:rPr>
        <w:t xml:space="preserve"> are known and included in it as well as wider consultation with essential community groups </w:t>
      </w:r>
      <w:r w:rsidR="00D23544">
        <w:rPr>
          <w:rFonts w:ascii="Segoe UI" w:hAnsi="Segoe UI" w:cs="Segoe UI"/>
          <w:color w:val="000000"/>
          <w:sz w:val="22"/>
          <w:szCs w:val="22"/>
          <w:lang w:eastAsia="en-GB"/>
        </w:rPr>
        <w:t xml:space="preserve">affected by the Bill </w:t>
      </w:r>
      <w:r>
        <w:rPr>
          <w:rFonts w:ascii="Segoe UI" w:hAnsi="Segoe UI" w:cs="Segoe UI"/>
          <w:color w:val="000000"/>
          <w:sz w:val="22"/>
          <w:szCs w:val="22"/>
          <w:lang w:eastAsia="en-GB"/>
        </w:rPr>
        <w:t>is undertaken.</w:t>
      </w:r>
      <w:r w:rsidR="00087176">
        <w:rPr>
          <w:rFonts w:ascii="Segoe UI" w:hAnsi="Segoe UI" w:cs="Segoe UI"/>
          <w:color w:val="000000"/>
          <w:sz w:val="22"/>
          <w:szCs w:val="22"/>
          <w:lang w:eastAsia="en-GB"/>
        </w:rPr>
        <w:t xml:space="preserve">   If there is an urgency to update</w:t>
      </w:r>
      <w:r w:rsidR="00224DD2">
        <w:rPr>
          <w:rFonts w:ascii="Segoe UI" w:hAnsi="Segoe UI" w:cs="Segoe UI"/>
          <w:color w:val="000000"/>
          <w:sz w:val="22"/>
          <w:szCs w:val="22"/>
          <w:lang w:eastAsia="en-GB"/>
        </w:rPr>
        <w:t>,</w:t>
      </w:r>
      <w:r w:rsidR="00087176">
        <w:rPr>
          <w:rFonts w:ascii="Segoe UI" w:hAnsi="Segoe UI" w:cs="Segoe UI"/>
          <w:color w:val="000000"/>
          <w:sz w:val="22"/>
          <w:szCs w:val="22"/>
          <w:lang w:eastAsia="en-GB"/>
        </w:rPr>
        <w:t xml:space="preserve"> for example</w:t>
      </w:r>
      <w:r w:rsidR="00224DD2">
        <w:rPr>
          <w:rFonts w:ascii="Segoe UI" w:hAnsi="Segoe UI" w:cs="Segoe UI"/>
          <w:color w:val="000000"/>
          <w:sz w:val="22"/>
          <w:szCs w:val="22"/>
          <w:lang w:eastAsia="en-GB"/>
        </w:rPr>
        <w:t>,</w:t>
      </w:r>
      <w:r w:rsidR="00087176">
        <w:rPr>
          <w:rFonts w:ascii="Segoe UI" w:hAnsi="Segoe UI" w:cs="Segoe UI"/>
          <w:color w:val="000000"/>
          <w:sz w:val="22"/>
          <w:szCs w:val="22"/>
          <w:lang w:eastAsia="en-GB"/>
        </w:rPr>
        <w:t xml:space="preserve"> restrictive practices </w:t>
      </w:r>
      <w:r w:rsidR="00773BEF">
        <w:rPr>
          <w:rFonts w:ascii="Segoe UI" w:hAnsi="Segoe UI" w:cs="Segoe UI"/>
          <w:color w:val="000000"/>
          <w:sz w:val="22"/>
          <w:szCs w:val="22"/>
          <w:lang w:eastAsia="en-GB"/>
        </w:rPr>
        <w:t>regulation,</w:t>
      </w:r>
      <w:r w:rsidR="00087176">
        <w:rPr>
          <w:rFonts w:ascii="Segoe UI" w:hAnsi="Segoe UI" w:cs="Segoe UI"/>
          <w:color w:val="000000"/>
          <w:sz w:val="22"/>
          <w:szCs w:val="22"/>
          <w:lang w:eastAsia="en-GB"/>
        </w:rPr>
        <w:t xml:space="preserve"> then this could be done by amending the existing legislation</w:t>
      </w:r>
      <w:r w:rsidR="00224DD2">
        <w:rPr>
          <w:rFonts w:ascii="Segoe UI" w:hAnsi="Segoe UI" w:cs="Segoe UI"/>
          <w:color w:val="000000"/>
          <w:sz w:val="22"/>
          <w:szCs w:val="22"/>
          <w:lang w:eastAsia="en-GB"/>
        </w:rPr>
        <w:t>.</w:t>
      </w:r>
      <w:r w:rsidR="00D23544">
        <w:rPr>
          <w:rFonts w:ascii="Segoe UI" w:hAnsi="Segoe UI" w:cs="Segoe UI"/>
          <w:color w:val="000000"/>
          <w:sz w:val="22"/>
          <w:szCs w:val="22"/>
          <w:lang w:eastAsia="en-GB"/>
        </w:rPr>
        <w:t xml:space="preserve"> </w:t>
      </w:r>
      <w:r w:rsidR="00224DD2">
        <w:rPr>
          <w:rFonts w:ascii="Segoe UI" w:hAnsi="Segoe UI" w:cs="Segoe UI"/>
          <w:color w:val="000000"/>
          <w:sz w:val="22"/>
          <w:szCs w:val="22"/>
          <w:lang w:eastAsia="en-GB"/>
        </w:rPr>
        <w:t>W</w:t>
      </w:r>
      <w:r w:rsidR="00D23544">
        <w:rPr>
          <w:rFonts w:ascii="Segoe UI" w:hAnsi="Segoe UI" w:cs="Segoe UI"/>
          <w:color w:val="000000"/>
          <w:sz w:val="22"/>
          <w:szCs w:val="22"/>
          <w:lang w:eastAsia="en-GB"/>
        </w:rPr>
        <w:t xml:space="preserve">e make some further comment about the inclusion of restrictive practice regulation in the </w:t>
      </w:r>
      <w:r w:rsidR="006A465F">
        <w:rPr>
          <w:rFonts w:ascii="Segoe UI" w:hAnsi="Segoe UI" w:cs="Segoe UI"/>
          <w:color w:val="000000"/>
          <w:sz w:val="22"/>
          <w:szCs w:val="22"/>
          <w:lang w:eastAsia="en-GB"/>
        </w:rPr>
        <w:t>B</w:t>
      </w:r>
      <w:r w:rsidR="00D23544">
        <w:rPr>
          <w:rFonts w:ascii="Segoe UI" w:hAnsi="Segoe UI" w:cs="Segoe UI"/>
          <w:color w:val="000000"/>
          <w:sz w:val="22"/>
          <w:szCs w:val="22"/>
          <w:lang w:eastAsia="en-GB"/>
        </w:rPr>
        <w:t>ill below</w:t>
      </w:r>
      <w:r w:rsidR="00087176">
        <w:rPr>
          <w:rFonts w:ascii="Segoe UI" w:hAnsi="Segoe UI" w:cs="Segoe UI"/>
          <w:color w:val="000000"/>
          <w:sz w:val="22"/>
          <w:szCs w:val="22"/>
          <w:lang w:eastAsia="en-GB"/>
        </w:rPr>
        <w:t>.</w:t>
      </w:r>
    </w:p>
    <w:p w14:paraId="528286B1" w14:textId="74761C86" w:rsidR="006E296E" w:rsidRDefault="006E296E" w:rsidP="00CD62D4">
      <w:pPr>
        <w:autoSpaceDE w:val="0"/>
        <w:autoSpaceDN w:val="0"/>
        <w:adjustRightInd w:val="0"/>
        <w:jc w:val="both"/>
        <w:rPr>
          <w:rFonts w:ascii="Segoe UI" w:hAnsi="Segoe UI" w:cs="Segoe UI"/>
          <w:color w:val="000000"/>
          <w:sz w:val="22"/>
          <w:szCs w:val="22"/>
          <w:lang w:eastAsia="en-GB"/>
        </w:rPr>
      </w:pPr>
    </w:p>
    <w:p w14:paraId="37085F83" w14:textId="2ADD7F70" w:rsidR="006E296E" w:rsidRDefault="00197E32" w:rsidP="00CD62D4">
      <w:pPr>
        <w:autoSpaceDE w:val="0"/>
        <w:autoSpaceDN w:val="0"/>
        <w:adjustRightInd w:val="0"/>
        <w:jc w:val="both"/>
        <w:rPr>
          <w:rFonts w:ascii="Segoe UI" w:hAnsi="Segoe UI" w:cs="Segoe UI"/>
          <w:b/>
          <w:bCs/>
          <w:color w:val="000000"/>
          <w:sz w:val="22"/>
          <w:szCs w:val="22"/>
          <w:lang w:eastAsia="en-GB"/>
        </w:rPr>
      </w:pPr>
      <w:r>
        <w:rPr>
          <w:rFonts w:ascii="Segoe UI" w:hAnsi="Segoe UI" w:cs="Segoe UI"/>
          <w:b/>
          <w:bCs/>
          <w:color w:val="000000"/>
          <w:sz w:val="22"/>
          <w:szCs w:val="22"/>
          <w:lang w:eastAsia="en-GB"/>
        </w:rPr>
        <w:t xml:space="preserve">                   </w:t>
      </w:r>
    </w:p>
    <w:p w14:paraId="553A0394" w14:textId="5B16FF8C" w:rsidR="00D30342" w:rsidRDefault="00C64ED3" w:rsidP="00D30342">
      <w:pPr>
        <w:pStyle w:val="ListParagraph"/>
        <w:numPr>
          <w:ilvl w:val="0"/>
          <w:numId w:val="32"/>
        </w:numPr>
        <w:autoSpaceDE w:val="0"/>
        <w:autoSpaceDN w:val="0"/>
        <w:adjustRightInd w:val="0"/>
        <w:jc w:val="both"/>
        <w:rPr>
          <w:rFonts w:ascii="Segoe UI" w:hAnsi="Segoe UI" w:cs="Segoe UI"/>
          <w:b/>
          <w:bCs/>
          <w:color w:val="000000"/>
          <w:sz w:val="22"/>
          <w:szCs w:val="22"/>
          <w:lang w:eastAsia="en-GB"/>
        </w:rPr>
      </w:pPr>
      <w:r w:rsidRPr="00731725">
        <w:rPr>
          <w:rFonts w:ascii="Segoe UI" w:hAnsi="Segoe UI" w:cs="Segoe UI"/>
          <w:b/>
          <w:bCs/>
          <w:color w:val="000000"/>
          <w:sz w:val="22"/>
          <w:szCs w:val="22"/>
          <w:lang w:eastAsia="en-GB"/>
        </w:rPr>
        <w:t>Funding</w:t>
      </w:r>
    </w:p>
    <w:p w14:paraId="1C567AA0" w14:textId="77777777" w:rsidR="00D30342" w:rsidRPr="00D30342" w:rsidRDefault="00D30342" w:rsidP="006A465F">
      <w:pPr>
        <w:pStyle w:val="ListParagraph"/>
        <w:autoSpaceDE w:val="0"/>
        <w:autoSpaceDN w:val="0"/>
        <w:adjustRightInd w:val="0"/>
        <w:ind w:left="360"/>
        <w:jc w:val="both"/>
        <w:rPr>
          <w:rFonts w:ascii="Segoe UI" w:hAnsi="Segoe UI" w:cs="Segoe UI"/>
          <w:b/>
          <w:bCs/>
          <w:color w:val="000000"/>
          <w:sz w:val="22"/>
          <w:szCs w:val="22"/>
          <w:lang w:eastAsia="en-GB"/>
        </w:rPr>
      </w:pPr>
    </w:p>
    <w:p w14:paraId="4B9E4F6C" w14:textId="606CBE74" w:rsidR="0091484A" w:rsidRPr="00340524" w:rsidRDefault="0091484A" w:rsidP="0091484A">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TLA supports the reference in s.3(g) to enabling the provision of funding to support the Bill’s objects</w:t>
      </w:r>
      <w:r w:rsidR="006D7885">
        <w:rPr>
          <w:rFonts w:ascii="Segoe UI" w:hAnsi="Segoe UI" w:cs="Segoe UI"/>
          <w:color w:val="000000"/>
          <w:sz w:val="22"/>
          <w:szCs w:val="22"/>
          <w:lang w:eastAsia="en-GB"/>
        </w:rPr>
        <w:t xml:space="preserve"> and </w:t>
      </w:r>
      <w:r w:rsidR="00A96813">
        <w:rPr>
          <w:rFonts w:ascii="Segoe UI" w:hAnsi="Segoe UI" w:cs="Segoe UI"/>
          <w:color w:val="000000"/>
          <w:sz w:val="22"/>
          <w:szCs w:val="22"/>
          <w:lang w:eastAsia="en-GB"/>
        </w:rPr>
        <w:t xml:space="preserve">grant of financial assistance provisions of </w:t>
      </w:r>
      <w:r w:rsidR="006D7885">
        <w:rPr>
          <w:rFonts w:ascii="Segoe UI" w:hAnsi="Segoe UI" w:cs="Segoe UI"/>
          <w:color w:val="000000"/>
          <w:sz w:val="22"/>
          <w:szCs w:val="22"/>
          <w:lang w:eastAsia="en-GB"/>
        </w:rPr>
        <w:t>s.</w:t>
      </w:r>
      <w:r w:rsidR="00B732B4">
        <w:rPr>
          <w:rFonts w:ascii="Segoe UI" w:hAnsi="Segoe UI" w:cs="Segoe UI"/>
          <w:color w:val="000000"/>
          <w:sz w:val="22"/>
          <w:szCs w:val="22"/>
          <w:lang w:eastAsia="en-GB"/>
        </w:rPr>
        <w:t>61</w:t>
      </w:r>
      <w:r w:rsidR="00A96813">
        <w:rPr>
          <w:rFonts w:ascii="Segoe UI" w:hAnsi="Segoe UI" w:cs="Segoe UI"/>
          <w:color w:val="000000"/>
          <w:sz w:val="22"/>
          <w:szCs w:val="22"/>
          <w:lang w:eastAsia="en-GB"/>
        </w:rPr>
        <w:t xml:space="preserve"> to support the objects of the Act</w:t>
      </w:r>
      <w:r>
        <w:rPr>
          <w:rFonts w:ascii="Segoe UI" w:hAnsi="Segoe UI" w:cs="Segoe UI"/>
          <w:color w:val="000000"/>
          <w:sz w:val="22"/>
          <w:szCs w:val="22"/>
          <w:lang w:eastAsia="en-GB"/>
        </w:rPr>
        <w:t xml:space="preserve">.   </w:t>
      </w:r>
      <w:r w:rsidR="00A113B4">
        <w:rPr>
          <w:rFonts w:ascii="Segoe UI" w:hAnsi="Segoe UI" w:cs="Segoe UI"/>
          <w:color w:val="000000"/>
          <w:sz w:val="22"/>
          <w:szCs w:val="22"/>
          <w:lang w:eastAsia="en-GB"/>
        </w:rPr>
        <w:t>We know from the implementation of</w:t>
      </w:r>
      <w:r>
        <w:rPr>
          <w:rFonts w:ascii="Segoe UI" w:hAnsi="Segoe UI" w:cs="Segoe UI"/>
          <w:color w:val="000000"/>
          <w:sz w:val="22"/>
          <w:szCs w:val="22"/>
          <w:lang w:eastAsia="en-GB"/>
        </w:rPr>
        <w:t xml:space="preserve"> the NDIS scheme, th</w:t>
      </w:r>
      <w:r w:rsidR="00A113B4">
        <w:rPr>
          <w:rFonts w:ascii="Segoe UI" w:hAnsi="Segoe UI" w:cs="Segoe UI"/>
          <w:color w:val="000000"/>
          <w:sz w:val="22"/>
          <w:szCs w:val="22"/>
          <w:lang w:eastAsia="en-GB"/>
        </w:rPr>
        <w:t>at</w:t>
      </w:r>
      <w:r>
        <w:rPr>
          <w:rFonts w:ascii="Segoe UI" w:hAnsi="Segoe UI" w:cs="Segoe UI"/>
          <w:color w:val="000000"/>
          <w:sz w:val="22"/>
          <w:szCs w:val="22"/>
          <w:lang w:eastAsia="en-GB"/>
        </w:rPr>
        <w:t xml:space="preserve"> costs</w:t>
      </w:r>
      <w:r w:rsidR="00A113B4">
        <w:rPr>
          <w:rFonts w:ascii="Segoe UI" w:hAnsi="Segoe UI" w:cs="Segoe UI"/>
          <w:color w:val="000000"/>
          <w:sz w:val="22"/>
          <w:szCs w:val="22"/>
          <w:lang w:eastAsia="en-GB"/>
        </w:rPr>
        <w:t xml:space="preserve"> associated with providing adequate support to enable inclusion </w:t>
      </w:r>
      <w:r>
        <w:rPr>
          <w:rFonts w:ascii="Segoe UI" w:hAnsi="Segoe UI" w:cs="Segoe UI"/>
          <w:color w:val="000000"/>
          <w:sz w:val="22"/>
          <w:szCs w:val="22"/>
          <w:lang w:eastAsia="en-GB"/>
        </w:rPr>
        <w:t xml:space="preserve">are much more than was anticipated. </w:t>
      </w:r>
      <w:r w:rsidR="00A113B4">
        <w:rPr>
          <w:rFonts w:ascii="Segoe UI" w:hAnsi="Segoe UI" w:cs="Segoe UI"/>
          <w:color w:val="000000"/>
          <w:sz w:val="22"/>
          <w:szCs w:val="22"/>
          <w:lang w:eastAsia="en-GB"/>
        </w:rPr>
        <w:t xml:space="preserve">It is noted that this only </w:t>
      </w:r>
      <w:r w:rsidR="00224DD2">
        <w:rPr>
          <w:rFonts w:ascii="Segoe UI" w:hAnsi="Segoe UI" w:cs="Segoe UI"/>
          <w:color w:val="000000"/>
          <w:sz w:val="22"/>
          <w:szCs w:val="22"/>
          <w:lang w:eastAsia="en-GB"/>
        </w:rPr>
        <w:t xml:space="preserve">relates to </w:t>
      </w:r>
      <w:r w:rsidR="00A113B4">
        <w:rPr>
          <w:rFonts w:ascii="Segoe UI" w:hAnsi="Segoe UI" w:cs="Segoe UI"/>
          <w:color w:val="000000"/>
          <w:sz w:val="22"/>
          <w:szCs w:val="22"/>
          <w:lang w:eastAsia="en-GB"/>
        </w:rPr>
        <w:t xml:space="preserve">the people who are accepted onto the NDIS and that the number of people with disability </w:t>
      </w:r>
      <w:r w:rsidR="00A96813">
        <w:rPr>
          <w:rFonts w:ascii="Segoe UI" w:hAnsi="Segoe UI" w:cs="Segoe UI"/>
          <w:color w:val="000000"/>
          <w:sz w:val="22"/>
          <w:szCs w:val="22"/>
          <w:lang w:eastAsia="en-GB"/>
        </w:rPr>
        <w:t xml:space="preserve">are significantly </w:t>
      </w:r>
      <w:r w:rsidR="00A113B4">
        <w:rPr>
          <w:rFonts w:ascii="Segoe UI" w:hAnsi="Segoe UI" w:cs="Segoe UI"/>
          <w:color w:val="000000"/>
          <w:sz w:val="22"/>
          <w:szCs w:val="22"/>
          <w:lang w:eastAsia="en-GB"/>
        </w:rPr>
        <w:t xml:space="preserve">more than </w:t>
      </w:r>
      <w:r w:rsidR="00A96813">
        <w:rPr>
          <w:rFonts w:ascii="Segoe UI" w:hAnsi="Segoe UI" w:cs="Segoe UI"/>
          <w:color w:val="000000"/>
          <w:sz w:val="22"/>
          <w:szCs w:val="22"/>
          <w:lang w:eastAsia="en-GB"/>
        </w:rPr>
        <w:t>NDIS recipients</w:t>
      </w:r>
      <w:r w:rsidR="00A113B4">
        <w:rPr>
          <w:rFonts w:ascii="Segoe UI" w:hAnsi="Segoe UI" w:cs="Segoe UI"/>
          <w:color w:val="000000"/>
          <w:sz w:val="22"/>
          <w:szCs w:val="22"/>
          <w:lang w:eastAsia="en-GB"/>
        </w:rPr>
        <w:t xml:space="preserve">. </w:t>
      </w:r>
      <w:r>
        <w:rPr>
          <w:rFonts w:ascii="Segoe UI" w:hAnsi="Segoe UI" w:cs="Segoe UI"/>
          <w:color w:val="000000"/>
          <w:sz w:val="22"/>
          <w:szCs w:val="22"/>
          <w:lang w:eastAsia="en-GB"/>
        </w:rPr>
        <w:t xml:space="preserve"> </w:t>
      </w:r>
    </w:p>
    <w:p w14:paraId="73BF2003" w14:textId="77777777" w:rsidR="0091484A" w:rsidRDefault="0091484A" w:rsidP="00CD62D4">
      <w:pPr>
        <w:autoSpaceDE w:val="0"/>
        <w:autoSpaceDN w:val="0"/>
        <w:adjustRightInd w:val="0"/>
        <w:jc w:val="both"/>
        <w:rPr>
          <w:rFonts w:ascii="Segoe UI" w:hAnsi="Segoe UI" w:cs="Segoe UI"/>
          <w:color w:val="000000"/>
          <w:sz w:val="22"/>
          <w:szCs w:val="22"/>
          <w:lang w:eastAsia="en-GB"/>
        </w:rPr>
      </w:pPr>
    </w:p>
    <w:p w14:paraId="1451CAC5" w14:textId="110B71E5" w:rsidR="00A113B4" w:rsidRDefault="00340524" w:rsidP="00CD62D4">
      <w:pPr>
        <w:autoSpaceDE w:val="0"/>
        <w:autoSpaceDN w:val="0"/>
        <w:adjustRightInd w:val="0"/>
        <w:jc w:val="both"/>
        <w:rPr>
          <w:rFonts w:ascii="Segoe UI" w:hAnsi="Segoe UI" w:cs="Segoe UI"/>
          <w:color w:val="000000"/>
          <w:sz w:val="22"/>
          <w:szCs w:val="22"/>
          <w:lang w:eastAsia="en-GB"/>
        </w:rPr>
      </w:pPr>
      <w:r w:rsidRPr="00340524">
        <w:rPr>
          <w:rFonts w:ascii="Segoe UI" w:hAnsi="Segoe UI" w:cs="Segoe UI"/>
          <w:color w:val="000000"/>
          <w:sz w:val="22"/>
          <w:szCs w:val="22"/>
          <w:lang w:eastAsia="en-GB"/>
        </w:rPr>
        <w:t xml:space="preserve">It is </w:t>
      </w:r>
      <w:r w:rsidR="009C160C">
        <w:rPr>
          <w:rFonts w:ascii="Segoe UI" w:hAnsi="Segoe UI" w:cs="Segoe UI"/>
          <w:color w:val="000000"/>
          <w:sz w:val="22"/>
          <w:szCs w:val="22"/>
          <w:lang w:eastAsia="en-GB"/>
        </w:rPr>
        <w:t xml:space="preserve">crucial that </w:t>
      </w:r>
      <w:r w:rsidR="00A96813">
        <w:rPr>
          <w:rFonts w:ascii="Segoe UI" w:hAnsi="Segoe UI" w:cs="Segoe UI"/>
          <w:color w:val="000000"/>
          <w:sz w:val="22"/>
          <w:szCs w:val="22"/>
          <w:lang w:eastAsia="en-GB"/>
        </w:rPr>
        <w:t xml:space="preserve">compliance and </w:t>
      </w:r>
      <w:r w:rsidR="009C160C">
        <w:rPr>
          <w:rFonts w:ascii="Segoe UI" w:hAnsi="Segoe UI" w:cs="Segoe UI"/>
          <w:color w:val="000000"/>
          <w:sz w:val="22"/>
          <w:szCs w:val="22"/>
          <w:lang w:eastAsia="en-GB"/>
        </w:rPr>
        <w:t xml:space="preserve">initiatives under the </w:t>
      </w:r>
      <w:r w:rsidR="00F16F58">
        <w:rPr>
          <w:rFonts w:ascii="Segoe UI" w:hAnsi="Segoe UI" w:cs="Segoe UI"/>
          <w:color w:val="000000"/>
          <w:sz w:val="22"/>
          <w:szCs w:val="22"/>
          <w:lang w:eastAsia="en-GB"/>
        </w:rPr>
        <w:t>Bill, if</w:t>
      </w:r>
      <w:r w:rsidR="009C160C">
        <w:rPr>
          <w:rFonts w:ascii="Segoe UI" w:hAnsi="Segoe UI" w:cs="Segoe UI"/>
          <w:color w:val="000000"/>
          <w:sz w:val="22"/>
          <w:szCs w:val="22"/>
          <w:lang w:eastAsia="en-GB"/>
        </w:rPr>
        <w:t xml:space="preserve"> enacted</w:t>
      </w:r>
      <w:r w:rsidR="00A96813">
        <w:rPr>
          <w:rFonts w:ascii="Segoe UI" w:hAnsi="Segoe UI" w:cs="Segoe UI"/>
          <w:color w:val="000000"/>
          <w:sz w:val="22"/>
          <w:szCs w:val="22"/>
          <w:lang w:eastAsia="en-GB"/>
        </w:rPr>
        <w:t>,</w:t>
      </w:r>
      <w:r w:rsidR="009C160C">
        <w:rPr>
          <w:rFonts w:ascii="Segoe UI" w:hAnsi="Segoe UI" w:cs="Segoe UI"/>
          <w:color w:val="000000"/>
          <w:sz w:val="22"/>
          <w:szCs w:val="22"/>
          <w:lang w:eastAsia="en-GB"/>
        </w:rPr>
        <w:t xml:space="preserve"> are adequately funded</w:t>
      </w:r>
      <w:r w:rsidR="0091484A">
        <w:rPr>
          <w:rFonts w:ascii="Segoe UI" w:hAnsi="Segoe UI" w:cs="Segoe UI"/>
          <w:color w:val="000000"/>
          <w:sz w:val="22"/>
          <w:szCs w:val="22"/>
          <w:lang w:eastAsia="en-GB"/>
        </w:rPr>
        <w:t xml:space="preserve"> if there is to be meaningful change </w:t>
      </w:r>
      <w:r w:rsidR="005F7EED">
        <w:rPr>
          <w:rFonts w:ascii="Segoe UI" w:hAnsi="Segoe UI" w:cs="Segoe UI"/>
          <w:color w:val="000000"/>
          <w:sz w:val="22"/>
          <w:szCs w:val="22"/>
          <w:lang w:eastAsia="en-GB"/>
        </w:rPr>
        <w:t xml:space="preserve">to inclusion </w:t>
      </w:r>
      <w:r w:rsidR="0091484A">
        <w:rPr>
          <w:rFonts w:ascii="Segoe UI" w:hAnsi="Segoe UI" w:cs="Segoe UI"/>
          <w:color w:val="000000"/>
          <w:sz w:val="22"/>
          <w:szCs w:val="22"/>
          <w:lang w:eastAsia="en-GB"/>
        </w:rPr>
        <w:t>for people with disability</w:t>
      </w:r>
      <w:r w:rsidR="00A96813">
        <w:rPr>
          <w:rFonts w:ascii="Segoe UI" w:hAnsi="Segoe UI" w:cs="Segoe UI"/>
          <w:color w:val="000000"/>
          <w:sz w:val="22"/>
          <w:szCs w:val="22"/>
          <w:lang w:eastAsia="en-GB"/>
        </w:rPr>
        <w:t xml:space="preserve"> in Tasmania</w:t>
      </w:r>
      <w:r w:rsidR="009C160C">
        <w:rPr>
          <w:rFonts w:ascii="Segoe UI" w:hAnsi="Segoe UI" w:cs="Segoe UI"/>
          <w:color w:val="000000"/>
          <w:sz w:val="22"/>
          <w:szCs w:val="22"/>
          <w:lang w:eastAsia="en-GB"/>
        </w:rPr>
        <w:t xml:space="preserve">. </w:t>
      </w:r>
    </w:p>
    <w:p w14:paraId="4E0BDA70" w14:textId="77777777" w:rsidR="00A113B4" w:rsidRDefault="00A113B4" w:rsidP="00CD62D4">
      <w:pPr>
        <w:autoSpaceDE w:val="0"/>
        <w:autoSpaceDN w:val="0"/>
        <w:adjustRightInd w:val="0"/>
        <w:jc w:val="both"/>
        <w:rPr>
          <w:rFonts w:ascii="Segoe UI" w:hAnsi="Segoe UI" w:cs="Segoe UI"/>
          <w:color w:val="000000"/>
          <w:sz w:val="22"/>
          <w:szCs w:val="22"/>
          <w:lang w:eastAsia="en-GB"/>
        </w:rPr>
      </w:pPr>
    </w:p>
    <w:p w14:paraId="1F321938" w14:textId="51D7798A" w:rsidR="00FC64B3" w:rsidRDefault="00A113B4"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We anticipate that there </w:t>
      </w:r>
      <w:r w:rsidR="009C160C">
        <w:rPr>
          <w:rFonts w:ascii="Segoe UI" w:hAnsi="Segoe UI" w:cs="Segoe UI"/>
          <w:color w:val="000000"/>
          <w:sz w:val="22"/>
          <w:szCs w:val="22"/>
          <w:lang w:eastAsia="en-GB"/>
        </w:rPr>
        <w:t xml:space="preserve">will be </w:t>
      </w:r>
      <w:r w:rsidR="0091484A">
        <w:rPr>
          <w:rFonts w:ascii="Segoe UI" w:hAnsi="Segoe UI" w:cs="Segoe UI"/>
          <w:color w:val="000000"/>
          <w:sz w:val="22"/>
          <w:szCs w:val="22"/>
          <w:lang w:eastAsia="en-GB"/>
        </w:rPr>
        <w:t>significant</w:t>
      </w:r>
      <w:r w:rsidR="009C160C">
        <w:rPr>
          <w:rFonts w:ascii="Segoe UI" w:hAnsi="Segoe UI" w:cs="Segoe UI"/>
          <w:color w:val="000000"/>
          <w:sz w:val="22"/>
          <w:szCs w:val="22"/>
          <w:lang w:eastAsia="en-GB"/>
        </w:rPr>
        <w:t xml:space="preserve"> financial </w:t>
      </w:r>
      <w:r w:rsidR="00CF33C8">
        <w:rPr>
          <w:rFonts w:ascii="Segoe UI" w:hAnsi="Segoe UI" w:cs="Segoe UI"/>
          <w:color w:val="000000"/>
          <w:sz w:val="22"/>
          <w:szCs w:val="22"/>
          <w:lang w:eastAsia="en-GB"/>
        </w:rPr>
        <w:t xml:space="preserve">and resourcing </w:t>
      </w:r>
      <w:r w:rsidR="0091484A">
        <w:rPr>
          <w:rFonts w:ascii="Segoe UI" w:hAnsi="Segoe UI" w:cs="Segoe UI"/>
          <w:color w:val="000000"/>
          <w:sz w:val="22"/>
          <w:szCs w:val="22"/>
          <w:lang w:eastAsia="en-GB"/>
        </w:rPr>
        <w:t>costs</w:t>
      </w:r>
      <w:r w:rsidR="009C160C">
        <w:rPr>
          <w:rFonts w:ascii="Segoe UI" w:hAnsi="Segoe UI" w:cs="Segoe UI"/>
          <w:color w:val="000000"/>
          <w:sz w:val="22"/>
          <w:szCs w:val="22"/>
          <w:lang w:eastAsia="en-GB"/>
        </w:rPr>
        <w:t xml:space="preserve"> </w:t>
      </w:r>
      <w:r w:rsidR="009F114F">
        <w:rPr>
          <w:rFonts w:ascii="Segoe UI" w:hAnsi="Segoe UI" w:cs="Segoe UI"/>
          <w:color w:val="000000"/>
          <w:sz w:val="22"/>
          <w:szCs w:val="22"/>
          <w:lang w:eastAsia="en-GB"/>
        </w:rPr>
        <w:t>to</w:t>
      </w:r>
      <w:r w:rsidR="006A465F">
        <w:rPr>
          <w:rFonts w:ascii="Segoe UI" w:hAnsi="Segoe UI" w:cs="Segoe UI"/>
          <w:color w:val="000000"/>
          <w:sz w:val="22"/>
          <w:szCs w:val="22"/>
          <w:lang w:eastAsia="en-GB"/>
        </w:rPr>
        <w:t xml:space="preserve"> </w:t>
      </w:r>
      <w:r w:rsidR="0091484A">
        <w:rPr>
          <w:rFonts w:ascii="Segoe UI" w:hAnsi="Segoe UI" w:cs="Segoe UI"/>
          <w:color w:val="000000"/>
          <w:sz w:val="22"/>
          <w:szCs w:val="22"/>
          <w:lang w:eastAsia="en-GB"/>
        </w:rPr>
        <w:t>comply with the requirements of the Bill</w:t>
      </w:r>
      <w:r w:rsidR="00731725">
        <w:rPr>
          <w:rFonts w:ascii="Segoe UI" w:hAnsi="Segoe UI" w:cs="Segoe UI"/>
          <w:color w:val="000000"/>
          <w:sz w:val="22"/>
          <w:szCs w:val="22"/>
          <w:lang w:eastAsia="en-GB"/>
        </w:rPr>
        <w:t xml:space="preserve"> including</w:t>
      </w:r>
      <w:r w:rsidR="00FC64B3">
        <w:rPr>
          <w:rFonts w:ascii="Segoe UI" w:hAnsi="Segoe UI" w:cs="Segoe UI"/>
          <w:color w:val="000000"/>
          <w:sz w:val="22"/>
          <w:szCs w:val="22"/>
          <w:lang w:eastAsia="en-GB"/>
        </w:rPr>
        <w:t xml:space="preserve"> </w:t>
      </w:r>
      <w:r w:rsidR="00CF33C8">
        <w:rPr>
          <w:rFonts w:ascii="Segoe UI" w:hAnsi="Segoe UI" w:cs="Segoe UI"/>
          <w:color w:val="000000"/>
          <w:sz w:val="22"/>
          <w:szCs w:val="22"/>
          <w:lang w:eastAsia="en-GB"/>
        </w:rPr>
        <w:t xml:space="preserve">consulting with people with disability, </w:t>
      </w:r>
      <w:r w:rsidR="00FC64B3">
        <w:rPr>
          <w:rFonts w:ascii="Segoe UI" w:hAnsi="Segoe UI" w:cs="Segoe UI"/>
          <w:color w:val="000000"/>
          <w:sz w:val="22"/>
          <w:szCs w:val="22"/>
          <w:lang w:eastAsia="en-GB"/>
        </w:rPr>
        <w:t>preparing and implementing</w:t>
      </w:r>
      <w:r w:rsidR="00731725">
        <w:rPr>
          <w:rFonts w:ascii="Segoe UI" w:hAnsi="Segoe UI" w:cs="Segoe UI"/>
          <w:color w:val="000000"/>
          <w:sz w:val="22"/>
          <w:szCs w:val="22"/>
          <w:lang w:eastAsia="en-GB"/>
        </w:rPr>
        <w:t xml:space="preserve"> a disability inclusion </w:t>
      </w:r>
      <w:r w:rsidR="00FC64B3">
        <w:rPr>
          <w:rFonts w:ascii="Segoe UI" w:hAnsi="Segoe UI" w:cs="Segoe UI"/>
          <w:color w:val="000000"/>
          <w:sz w:val="22"/>
          <w:szCs w:val="22"/>
          <w:lang w:eastAsia="en-GB"/>
        </w:rPr>
        <w:t xml:space="preserve">action </w:t>
      </w:r>
      <w:r w:rsidR="00731725">
        <w:rPr>
          <w:rFonts w:ascii="Segoe UI" w:hAnsi="Segoe UI" w:cs="Segoe UI"/>
          <w:color w:val="000000"/>
          <w:sz w:val="22"/>
          <w:szCs w:val="22"/>
          <w:lang w:eastAsia="en-GB"/>
        </w:rPr>
        <w:t>plan</w:t>
      </w:r>
      <w:r w:rsidR="00EF3FDD">
        <w:rPr>
          <w:rFonts w:ascii="Segoe UI" w:hAnsi="Segoe UI" w:cs="Segoe UI"/>
          <w:color w:val="000000"/>
          <w:sz w:val="22"/>
          <w:szCs w:val="22"/>
          <w:lang w:eastAsia="en-GB"/>
        </w:rPr>
        <w:t>, publishing it in accessible format</w:t>
      </w:r>
      <w:r w:rsidR="00A96813">
        <w:rPr>
          <w:rFonts w:ascii="Segoe UI" w:hAnsi="Segoe UI" w:cs="Segoe UI"/>
          <w:color w:val="000000"/>
          <w:sz w:val="22"/>
          <w:szCs w:val="22"/>
          <w:lang w:eastAsia="en-GB"/>
        </w:rPr>
        <w:t>s</w:t>
      </w:r>
      <w:r w:rsidR="00CF33C8">
        <w:rPr>
          <w:rFonts w:ascii="Segoe UI" w:hAnsi="Segoe UI" w:cs="Segoe UI"/>
          <w:color w:val="000000"/>
          <w:sz w:val="22"/>
          <w:szCs w:val="22"/>
          <w:lang w:eastAsia="en-GB"/>
        </w:rPr>
        <w:t>, reporting on it, heeding the Commissioner’s guidelines</w:t>
      </w:r>
      <w:r w:rsidR="007551E9">
        <w:rPr>
          <w:rFonts w:ascii="Segoe UI" w:hAnsi="Segoe UI" w:cs="Segoe UI"/>
          <w:color w:val="000000"/>
          <w:sz w:val="22"/>
          <w:szCs w:val="22"/>
          <w:lang w:eastAsia="en-GB"/>
        </w:rPr>
        <w:t>, responding to requests for information or advice from the Disability Advisory Council</w:t>
      </w:r>
      <w:r>
        <w:rPr>
          <w:rFonts w:ascii="Segoe UI" w:hAnsi="Segoe UI" w:cs="Segoe UI"/>
          <w:color w:val="000000"/>
          <w:sz w:val="22"/>
          <w:szCs w:val="22"/>
          <w:lang w:eastAsia="en-GB"/>
        </w:rPr>
        <w:t xml:space="preserve"> and </w:t>
      </w:r>
      <w:r w:rsidR="00EF3FDD">
        <w:rPr>
          <w:rFonts w:ascii="Segoe UI" w:hAnsi="Segoe UI" w:cs="Segoe UI"/>
          <w:color w:val="000000"/>
          <w:sz w:val="22"/>
          <w:szCs w:val="22"/>
          <w:lang w:eastAsia="en-GB"/>
        </w:rPr>
        <w:t xml:space="preserve">attending to </w:t>
      </w:r>
      <w:r>
        <w:rPr>
          <w:rFonts w:ascii="Segoe UI" w:hAnsi="Segoe UI" w:cs="Segoe UI"/>
          <w:color w:val="000000"/>
          <w:sz w:val="22"/>
          <w:szCs w:val="22"/>
          <w:lang w:eastAsia="en-GB"/>
        </w:rPr>
        <w:t>subsequent updates</w:t>
      </w:r>
      <w:r w:rsidR="00731725">
        <w:rPr>
          <w:rFonts w:ascii="Segoe UI" w:hAnsi="Segoe UI" w:cs="Segoe UI"/>
          <w:color w:val="000000"/>
          <w:sz w:val="22"/>
          <w:szCs w:val="22"/>
          <w:lang w:eastAsia="en-GB"/>
        </w:rPr>
        <w:t xml:space="preserve">. </w:t>
      </w:r>
      <w:r w:rsidR="00FC64B3">
        <w:rPr>
          <w:rFonts w:ascii="Segoe UI" w:hAnsi="Segoe UI" w:cs="Segoe UI"/>
          <w:color w:val="000000"/>
          <w:sz w:val="22"/>
          <w:szCs w:val="22"/>
          <w:lang w:eastAsia="en-GB"/>
        </w:rPr>
        <w:t xml:space="preserve">This needs to be adequately funded across all defined entities to </w:t>
      </w:r>
      <w:r w:rsidR="00885938">
        <w:rPr>
          <w:rFonts w:ascii="Segoe UI" w:hAnsi="Segoe UI" w:cs="Segoe UI"/>
          <w:color w:val="000000"/>
          <w:sz w:val="22"/>
          <w:szCs w:val="22"/>
          <w:lang w:eastAsia="en-GB"/>
        </w:rPr>
        <w:t xml:space="preserve">support </w:t>
      </w:r>
      <w:r w:rsidR="00FC64B3">
        <w:rPr>
          <w:rFonts w:ascii="Segoe UI" w:hAnsi="Segoe UI" w:cs="Segoe UI"/>
          <w:color w:val="000000"/>
          <w:sz w:val="22"/>
          <w:szCs w:val="22"/>
          <w:lang w:eastAsia="en-GB"/>
        </w:rPr>
        <w:t>compl</w:t>
      </w:r>
      <w:r w:rsidR="00EF3FDD">
        <w:rPr>
          <w:rFonts w:ascii="Segoe UI" w:hAnsi="Segoe UI" w:cs="Segoe UI"/>
          <w:color w:val="000000"/>
          <w:sz w:val="22"/>
          <w:szCs w:val="22"/>
          <w:lang w:eastAsia="en-GB"/>
        </w:rPr>
        <w:t>iance but more importantly</w:t>
      </w:r>
      <w:r w:rsidR="00FC64B3">
        <w:rPr>
          <w:rFonts w:ascii="Segoe UI" w:hAnsi="Segoe UI" w:cs="Segoe UI"/>
          <w:color w:val="000000"/>
          <w:sz w:val="22"/>
          <w:szCs w:val="22"/>
          <w:lang w:eastAsia="en-GB"/>
        </w:rPr>
        <w:t xml:space="preserve"> </w:t>
      </w:r>
      <w:r w:rsidR="00885938">
        <w:rPr>
          <w:rFonts w:ascii="Segoe UI" w:hAnsi="Segoe UI" w:cs="Segoe UI"/>
          <w:color w:val="000000"/>
          <w:sz w:val="22"/>
          <w:szCs w:val="22"/>
          <w:lang w:eastAsia="en-GB"/>
        </w:rPr>
        <w:t>implementation of the</w:t>
      </w:r>
      <w:r w:rsidR="00FC64B3">
        <w:rPr>
          <w:rFonts w:ascii="Segoe UI" w:hAnsi="Segoe UI" w:cs="Segoe UI"/>
          <w:color w:val="000000"/>
          <w:sz w:val="22"/>
          <w:szCs w:val="22"/>
          <w:lang w:eastAsia="en-GB"/>
        </w:rPr>
        <w:t xml:space="preserve"> initiatives/actions </w:t>
      </w:r>
      <w:r w:rsidR="00885938">
        <w:rPr>
          <w:rFonts w:ascii="Segoe UI" w:hAnsi="Segoe UI" w:cs="Segoe UI"/>
          <w:color w:val="000000"/>
          <w:sz w:val="22"/>
          <w:szCs w:val="22"/>
          <w:lang w:eastAsia="en-GB"/>
        </w:rPr>
        <w:t xml:space="preserve">so that they are inclusive in practice. </w:t>
      </w:r>
      <w:r w:rsidR="00EF3FDD">
        <w:rPr>
          <w:rFonts w:ascii="Segoe UI" w:hAnsi="Segoe UI" w:cs="Segoe UI"/>
          <w:color w:val="000000"/>
          <w:sz w:val="22"/>
          <w:szCs w:val="22"/>
          <w:lang w:eastAsia="en-GB"/>
        </w:rPr>
        <w:t xml:space="preserve"> </w:t>
      </w:r>
    </w:p>
    <w:p w14:paraId="36A83357" w14:textId="77777777" w:rsidR="00FC64B3" w:rsidRDefault="00FC64B3" w:rsidP="00CD62D4">
      <w:pPr>
        <w:autoSpaceDE w:val="0"/>
        <w:autoSpaceDN w:val="0"/>
        <w:adjustRightInd w:val="0"/>
        <w:jc w:val="both"/>
        <w:rPr>
          <w:rFonts w:ascii="Segoe UI" w:hAnsi="Segoe UI" w:cs="Segoe UI"/>
          <w:color w:val="000000"/>
          <w:sz w:val="22"/>
          <w:szCs w:val="22"/>
          <w:lang w:eastAsia="en-GB"/>
        </w:rPr>
      </w:pPr>
    </w:p>
    <w:p w14:paraId="3291226F" w14:textId="19238503" w:rsidR="00A96813" w:rsidRDefault="00FC64B3" w:rsidP="00CD62D4">
      <w:pPr>
        <w:autoSpaceDE w:val="0"/>
        <w:autoSpaceDN w:val="0"/>
        <w:adjustRightInd w:val="0"/>
        <w:jc w:val="both"/>
        <w:rPr>
          <w:rFonts w:ascii="Segoe UI" w:hAnsi="Segoe UI" w:cs="Segoe UI"/>
          <w:color w:val="000000"/>
          <w:sz w:val="22"/>
          <w:szCs w:val="22"/>
          <w:lang w:eastAsia="en-GB"/>
        </w:rPr>
      </w:pPr>
      <w:r>
        <w:rPr>
          <w:rFonts w:ascii="Segoe UI" w:hAnsi="Segoe UI" w:cs="Segoe UI"/>
          <w:color w:val="000000"/>
          <w:sz w:val="22"/>
          <w:szCs w:val="22"/>
          <w:lang w:eastAsia="en-GB"/>
        </w:rPr>
        <w:t>It is essential that t</w:t>
      </w:r>
      <w:r w:rsidR="00731725">
        <w:rPr>
          <w:rFonts w:ascii="Segoe UI" w:hAnsi="Segoe UI" w:cs="Segoe UI"/>
          <w:color w:val="000000"/>
          <w:sz w:val="22"/>
          <w:szCs w:val="22"/>
          <w:lang w:eastAsia="en-GB"/>
        </w:rPr>
        <w:t xml:space="preserve">he offices created by the Bill </w:t>
      </w:r>
      <w:r>
        <w:rPr>
          <w:rFonts w:ascii="Segoe UI" w:hAnsi="Segoe UI" w:cs="Segoe UI"/>
          <w:color w:val="000000"/>
          <w:sz w:val="22"/>
          <w:szCs w:val="22"/>
          <w:lang w:eastAsia="en-GB"/>
        </w:rPr>
        <w:t>are</w:t>
      </w:r>
      <w:r w:rsidR="00CF33C8">
        <w:rPr>
          <w:rFonts w:ascii="Segoe UI" w:hAnsi="Segoe UI" w:cs="Segoe UI"/>
          <w:color w:val="000000"/>
          <w:sz w:val="22"/>
          <w:szCs w:val="22"/>
          <w:lang w:eastAsia="en-GB"/>
        </w:rPr>
        <w:t xml:space="preserve"> also</w:t>
      </w:r>
      <w:r w:rsidR="00731725">
        <w:rPr>
          <w:rFonts w:ascii="Segoe UI" w:hAnsi="Segoe UI" w:cs="Segoe UI"/>
          <w:color w:val="000000"/>
          <w:sz w:val="22"/>
          <w:szCs w:val="22"/>
          <w:lang w:eastAsia="en-GB"/>
        </w:rPr>
        <w:t xml:space="preserve"> adequately </w:t>
      </w:r>
      <w:r w:rsidR="00F16F58">
        <w:rPr>
          <w:rFonts w:ascii="Segoe UI" w:hAnsi="Segoe UI" w:cs="Segoe UI"/>
          <w:color w:val="000000"/>
          <w:sz w:val="22"/>
          <w:szCs w:val="22"/>
          <w:lang w:eastAsia="en-GB"/>
        </w:rPr>
        <w:t>funded to</w:t>
      </w:r>
      <w:r w:rsidR="00731725">
        <w:rPr>
          <w:rFonts w:ascii="Segoe UI" w:hAnsi="Segoe UI" w:cs="Segoe UI"/>
          <w:color w:val="000000"/>
          <w:sz w:val="22"/>
          <w:szCs w:val="22"/>
          <w:lang w:eastAsia="en-GB"/>
        </w:rPr>
        <w:t xml:space="preserve"> </w:t>
      </w:r>
      <w:r w:rsidR="004A59BF">
        <w:rPr>
          <w:rFonts w:ascii="Segoe UI" w:hAnsi="Segoe UI" w:cs="Segoe UI"/>
          <w:color w:val="000000"/>
          <w:sz w:val="22"/>
          <w:szCs w:val="22"/>
          <w:lang w:eastAsia="en-GB"/>
        </w:rPr>
        <w:t xml:space="preserve">operate and </w:t>
      </w:r>
      <w:r w:rsidR="00731725">
        <w:rPr>
          <w:rFonts w:ascii="Segoe UI" w:hAnsi="Segoe UI" w:cs="Segoe UI"/>
          <w:color w:val="000000"/>
          <w:sz w:val="22"/>
          <w:szCs w:val="22"/>
          <w:lang w:eastAsia="en-GB"/>
        </w:rPr>
        <w:t>be effective i</w:t>
      </w:r>
      <w:r w:rsidR="009C160C">
        <w:rPr>
          <w:rFonts w:ascii="Segoe UI" w:hAnsi="Segoe UI" w:cs="Segoe UI"/>
          <w:color w:val="000000"/>
          <w:sz w:val="22"/>
          <w:szCs w:val="22"/>
          <w:lang w:eastAsia="en-GB"/>
        </w:rPr>
        <w:t xml:space="preserve">ncluding the </w:t>
      </w:r>
      <w:r w:rsidR="00731725">
        <w:rPr>
          <w:rFonts w:ascii="Segoe UI" w:hAnsi="Segoe UI" w:cs="Segoe UI"/>
          <w:color w:val="000000"/>
          <w:sz w:val="22"/>
          <w:szCs w:val="22"/>
          <w:lang w:eastAsia="en-GB"/>
        </w:rPr>
        <w:t xml:space="preserve">Disability </w:t>
      </w:r>
      <w:r w:rsidR="00C571C2">
        <w:rPr>
          <w:rFonts w:ascii="Segoe UI" w:hAnsi="Segoe UI" w:cs="Segoe UI"/>
          <w:color w:val="000000"/>
          <w:sz w:val="22"/>
          <w:szCs w:val="22"/>
          <w:lang w:eastAsia="en-GB"/>
        </w:rPr>
        <w:t xml:space="preserve">Inclusion </w:t>
      </w:r>
      <w:r w:rsidR="009C160C">
        <w:rPr>
          <w:rFonts w:ascii="Segoe UI" w:hAnsi="Segoe UI" w:cs="Segoe UI"/>
          <w:color w:val="000000"/>
          <w:sz w:val="22"/>
          <w:szCs w:val="22"/>
          <w:lang w:eastAsia="en-GB"/>
        </w:rPr>
        <w:t xml:space="preserve">Advisory </w:t>
      </w:r>
      <w:r w:rsidR="00C571C2">
        <w:rPr>
          <w:rFonts w:ascii="Segoe UI" w:hAnsi="Segoe UI" w:cs="Segoe UI"/>
          <w:color w:val="000000"/>
          <w:sz w:val="22"/>
          <w:szCs w:val="22"/>
          <w:lang w:eastAsia="en-GB"/>
        </w:rPr>
        <w:t>Committee</w:t>
      </w:r>
      <w:r w:rsidR="009C160C">
        <w:rPr>
          <w:rFonts w:ascii="Segoe UI" w:hAnsi="Segoe UI" w:cs="Segoe UI"/>
          <w:color w:val="000000"/>
          <w:sz w:val="22"/>
          <w:szCs w:val="22"/>
          <w:lang w:eastAsia="en-GB"/>
        </w:rPr>
        <w:t xml:space="preserve">, the </w:t>
      </w:r>
      <w:proofErr w:type="gramStart"/>
      <w:r w:rsidR="009C160C">
        <w:rPr>
          <w:rFonts w:ascii="Segoe UI" w:hAnsi="Segoe UI" w:cs="Segoe UI"/>
          <w:color w:val="000000"/>
          <w:sz w:val="22"/>
          <w:szCs w:val="22"/>
          <w:lang w:eastAsia="en-GB"/>
        </w:rPr>
        <w:t>Commissioner</w:t>
      </w:r>
      <w:proofErr w:type="gramEnd"/>
      <w:r w:rsidR="009C160C">
        <w:rPr>
          <w:rFonts w:ascii="Segoe UI" w:hAnsi="Segoe UI" w:cs="Segoe UI"/>
          <w:color w:val="000000"/>
          <w:sz w:val="22"/>
          <w:szCs w:val="22"/>
          <w:lang w:eastAsia="en-GB"/>
        </w:rPr>
        <w:t xml:space="preserve"> and </w:t>
      </w:r>
      <w:r>
        <w:rPr>
          <w:rFonts w:ascii="Segoe UI" w:hAnsi="Segoe UI" w:cs="Segoe UI"/>
          <w:color w:val="000000"/>
          <w:sz w:val="22"/>
          <w:szCs w:val="22"/>
          <w:lang w:eastAsia="en-GB"/>
        </w:rPr>
        <w:t xml:space="preserve">the </w:t>
      </w:r>
      <w:r w:rsidR="009C160C">
        <w:rPr>
          <w:rFonts w:ascii="Segoe UI" w:hAnsi="Segoe UI" w:cs="Segoe UI"/>
          <w:color w:val="000000"/>
          <w:sz w:val="22"/>
          <w:szCs w:val="22"/>
          <w:lang w:eastAsia="en-GB"/>
        </w:rPr>
        <w:t xml:space="preserve">Senior Practitioner.  </w:t>
      </w:r>
    </w:p>
    <w:p w14:paraId="433FB51D" w14:textId="77777777" w:rsidR="00A96813" w:rsidRDefault="00A96813" w:rsidP="00CD62D4">
      <w:pPr>
        <w:autoSpaceDE w:val="0"/>
        <w:autoSpaceDN w:val="0"/>
        <w:adjustRightInd w:val="0"/>
        <w:jc w:val="both"/>
        <w:rPr>
          <w:rFonts w:ascii="Segoe UI" w:hAnsi="Segoe UI" w:cs="Segoe UI"/>
          <w:color w:val="000000"/>
          <w:sz w:val="22"/>
          <w:szCs w:val="22"/>
          <w:lang w:eastAsia="en-GB"/>
        </w:rPr>
      </w:pPr>
    </w:p>
    <w:p w14:paraId="37B93B82" w14:textId="7D5E34A6" w:rsidR="00CD62D4" w:rsidRPr="006D4B1A" w:rsidRDefault="006E296E" w:rsidP="006D4B1A">
      <w:pPr>
        <w:pStyle w:val="Heading2"/>
        <w:rPr>
          <w:b/>
          <w:bCs/>
          <w:lang w:val="en-US"/>
        </w:rPr>
      </w:pPr>
      <w:r w:rsidRPr="006D4B1A">
        <w:rPr>
          <w:b/>
          <w:bCs/>
          <w:lang w:val="en-US"/>
        </w:rPr>
        <w:t>Consultation</w:t>
      </w:r>
      <w:r w:rsidR="00F46E45" w:rsidRPr="006D4B1A">
        <w:rPr>
          <w:b/>
          <w:bCs/>
          <w:lang w:val="en-US"/>
        </w:rPr>
        <w:t xml:space="preserve"> Overview Paper discussion</w:t>
      </w:r>
      <w:r w:rsidRPr="006D4B1A">
        <w:rPr>
          <w:b/>
          <w:bCs/>
          <w:lang w:val="en-US"/>
        </w:rPr>
        <w:t xml:space="preserve"> </w:t>
      </w:r>
    </w:p>
    <w:p w14:paraId="1657552E" w14:textId="29F2737D" w:rsidR="0071484B" w:rsidRPr="00D23544" w:rsidRDefault="007D081A" w:rsidP="008C53F1">
      <w:pPr>
        <w:jc w:val="both"/>
        <w:rPr>
          <w:rFonts w:ascii="Segoe UI Semibold" w:hAnsi="Segoe UI Semibold" w:cs="Segoe UI Semibold"/>
          <w:color w:val="4472C4" w:themeColor="accent1"/>
          <w:sz w:val="22"/>
          <w:szCs w:val="22"/>
          <w:lang w:val="en-US"/>
        </w:rPr>
      </w:pPr>
      <w:r w:rsidRPr="00D23544">
        <w:rPr>
          <w:rFonts w:ascii="Segoe UI Semibold" w:hAnsi="Segoe UI Semibold" w:cs="Segoe UI Semibold"/>
          <w:color w:val="4472C4" w:themeColor="accent1"/>
          <w:sz w:val="22"/>
          <w:szCs w:val="22"/>
          <w:lang w:val="en-US"/>
        </w:rPr>
        <w:t xml:space="preserve">Part 1 </w:t>
      </w:r>
      <w:r w:rsidR="002D66A6" w:rsidRPr="00D23544">
        <w:rPr>
          <w:rFonts w:ascii="Segoe UI Semibold" w:hAnsi="Segoe UI Semibold" w:cs="Segoe UI Semibold"/>
          <w:color w:val="4472C4" w:themeColor="accent1"/>
          <w:sz w:val="22"/>
          <w:szCs w:val="22"/>
          <w:lang w:val="en-US"/>
        </w:rPr>
        <w:t xml:space="preserve">Preliminary </w:t>
      </w:r>
    </w:p>
    <w:p w14:paraId="55455A13" w14:textId="0E010FDB" w:rsidR="007D081A" w:rsidRDefault="007D081A" w:rsidP="008C53F1">
      <w:pPr>
        <w:jc w:val="both"/>
        <w:rPr>
          <w:rFonts w:ascii="Segoe UI" w:hAnsi="Segoe UI" w:cs="Segoe UI"/>
          <w:color w:val="000000"/>
          <w:sz w:val="22"/>
          <w:szCs w:val="22"/>
          <w:lang w:eastAsia="en-GB"/>
        </w:rPr>
      </w:pPr>
    </w:p>
    <w:p w14:paraId="59CA091E" w14:textId="5689A92C" w:rsidR="005F7EED" w:rsidRPr="005F7EED" w:rsidRDefault="005F7EED" w:rsidP="008C53F1">
      <w:pPr>
        <w:jc w:val="both"/>
        <w:rPr>
          <w:rFonts w:ascii="Segoe UI" w:hAnsi="Segoe UI" w:cs="Segoe UI"/>
          <w:b/>
          <w:bCs/>
          <w:color w:val="000000"/>
          <w:sz w:val="22"/>
          <w:szCs w:val="22"/>
          <w:lang w:eastAsia="en-GB"/>
        </w:rPr>
      </w:pPr>
      <w:r w:rsidRPr="005F7EED">
        <w:rPr>
          <w:rFonts w:ascii="Segoe UI" w:hAnsi="Segoe UI" w:cs="Segoe UI"/>
          <w:b/>
          <w:bCs/>
          <w:color w:val="000000"/>
          <w:sz w:val="22"/>
          <w:szCs w:val="22"/>
          <w:lang w:eastAsia="en-GB"/>
        </w:rPr>
        <w:t>Title of the Act</w:t>
      </w:r>
    </w:p>
    <w:p w14:paraId="73377865" w14:textId="55F0D8F6" w:rsidR="004668A4" w:rsidRDefault="007D081A" w:rsidP="008C53F1">
      <w:pPr>
        <w:jc w:val="both"/>
        <w:rPr>
          <w:rFonts w:ascii="Segoe UI" w:hAnsi="Segoe UI" w:cs="Segoe UI"/>
          <w:color w:val="000000"/>
          <w:sz w:val="22"/>
          <w:szCs w:val="22"/>
          <w:lang w:eastAsia="en-GB"/>
        </w:rPr>
      </w:pPr>
      <w:r w:rsidRPr="007D081A">
        <w:rPr>
          <w:rFonts w:ascii="Segoe UI" w:hAnsi="Segoe UI" w:cs="Segoe UI"/>
          <w:color w:val="000000"/>
          <w:sz w:val="22"/>
          <w:szCs w:val="22"/>
          <w:lang w:eastAsia="en-GB"/>
        </w:rPr>
        <w:lastRenderedPageBreak/>
        <w:t>The statement describing the purpose of the Bill after the Title refers to “</w:t>
      </w:r>
      <w:r w:rsidR="00321D4C">
        <w:rPr>
          <w:rFonts w:ascii="Segoe UI" w:hAnsi="Segoe UI" w:cs="Segoe UI"/>
          <w:color w:val="000000"/>
          <w:sz w:val="22"/>
          <w:szCs w:val="22"/>
          <w:lang w:eastAsia="en-GB"/>
        </w:rPr>
        <w:t>…</w:t>
      </w:r>
      <w:r w:rsidRPr="007D081A">
        <w:rPr>
          <w:rFonts w:ascii="Segoe UI" w:hAnsi="Segoe UI" w:cs="Segoe UI"/>
          <w:color w:val="000000"/>
          <w:sz w:val="22"/>
          <w:szCs w:val="22"/>
          <w:lang w:eastAsia="en-GB"/>
        </w:rPr>
        <w:t xml:space="preserve">full and </w:t>
      </w:r>
      <w:r w:rsidRPr="00087176">
        <w:rPr>
          <w:rFonts w:ascii="Segoe UI" w:hAnsi="Segoe UI" w:cs="Segoe UI"/>
          <w:b/>
          <w:bCs/>
          <w:color w:val="000000"/>
          <w:sz w:val="22"/>
          <w:szCs w:val="22"/>
          <w:lang w:eastAsia="en-GB"/>
        </w:rPr>
        <w:t>effective</w:t>
      </w:r>
      <w:r w:rsidR="00321D4C">
        <w:rPr>
          <w:rFonts w:ascii="Segoe UI" w:hAnsi="Segoe UI" w:cs="Segoe UI"/>
          <w:color w:val="000000"/>
          <w:sz w:val="22"/>
          <w:szCs w:val="22"/>
          <w:lang w:eastAsia="en-GB"/>
        </w:rPr>
        <w:t xml:space="preserve"> social and economic participation…</w:t>
      </w:r>
      <w:r w:rsidRPr="007D081A">
        <w:rPr>
          <w:rFonts w:ascii="Segoe UI" w:hAnsi="Segoe UI" w:cs="Segoe UI"/>
          <w:color w:val="000000"/>
          <w:sz w:val="22"/>
          <w:szCs w:val="22"/>
          <w:lang w:eastAsia="en-GB"/>
        </w:rPr>
        <w:t xml:space="preserve">”. We note that this does not </w:t>
      </w:r>
      <w:r w:rsidR="00087176">
        <w:rPr>
          <w:rFonts w:ascii="Segoe UI" w:hAnsi="Segoe UI" w:cs="Segoe UI"/>
          <w:color w:val="000000"/>
          <w:sz w:val="22"/>
          <w:szCs w:val="22"/>
          <w:lang w:eastAsia="en-GB"/>
        </w:rPr>
        <w:t>align</w:t>
      </w:r>
      <w:r w:rsidRPr="007D081A">
        <w:rPr>
          <w:rFonts w:ascii="Segoe UI" w:hAnsi="Segoe UI" w:cs="Segoe UI"/>
          <w:color w:val="000000"/>
          <w:sz w:val="22"/>
          <w:szCs w:val="22"/>
          <w:lang w:eastAsia="en-GB"/>
        </w:rPr>
        <w:t xml:space="preserve"> with </w:t>
      </w:r>
      <w:r w:rsidR="00087176">
        <w:rPr>
          <w:rFonts w:ascii="Segoe UI" w:hAnsi="Segoe UI" w:cs="Segoe UI"/>
          <w:color w:val="000000"/>
          <w:sz w:val="22"/>
          <w:szCs w:val="22"/>
          <w:lang w:eastAsia="en-GB"/>
        </w:rPr>
        <w:t xml:space="preserve">reference in </w:t>
      </w:r>
      <w:r w:rsidRPr="007D081A">
        <w:rPr>
          <w:rFonts w:ascii="Segoe UI" w:hAnsi="Segoe UI" w:cs="Segoe UI"/>
          <w:color w:val="000000"/>
          <w:sz w:val="22"/>
          <w:szCs w:val="22"/>
          <w:lang w:eastAsia="en-GB"/>
        </w:rPr>
        <w:t xml:space="preserve">the definition of “disability” at </w:t>
      </w:r>
      <w:r w:rsidR="000F56E1">
        <w:rPr>
          <w:rFonts w:ascii="Segoe UI" w:hAnsi="Segoe UI" w:cs="Segoe UI"/>
          <w:color w:val="000000"/>
          <w:sz w:val="22"/>
          <w:szCs w:val="22"/>
          <w:lang w:eastAsia="en-GB"/>
        </w:rPr>
        <w:t>s.</w:t>
      </w:r>
      <w:r w:rsidR="00F46E45">
        <w:rPr>
          <w:rFonts w:ascii="Segoe UI" w:hAnsi="Segoe UI" w:cs="Segoe UI"/>
          <w:color w:val="000000"/>
          <w:sz w:val="22"/>
          <w:szCs w:val="22"/>
          <w:lang w:eastAsia="en-GB"/>
        </w:rPr>
        <w:t>5</w:t>
      </w:r>
      <w:r w:rsidR="000F56E1">
        <w:rPr>
          <w:rFonts w:ascii="Segoe UI" w:hAnsi="Segoe UI" w:cs="Segoe UI"/>
          <w:color w:val="000000"/>
          <w:sz w:val="22"/>
          <w:szCs w:val="22"/>
          <w:lang w:eastAsia="en-GB"/>
        </w:rPr>
        <w:t xml:space="preserve"> </w:t>
      </w:r>
      <w:r w:rsidRPr="007D081A">
        <w:rPr>
          <w:rFonts w:ascii="Segoe UI" w:hAnsi="Segoe UI" w:cs="Segoe UI"/>
          <w:color w:val="000000"/>
          <w:sz w:val="22"/>
          <w:szCs w:val="22"/>
          <w:lang w:eastAsia="en-GB"/>
        </w:rPr>
        <w:t xml:space="preserve">to </w:t>
      </w:r>
      <w:r w:rsidR="00F16F58">
        <w:rPr>
          <w:rFonts w:ascii="Segoe UI" w:hAnsi="Segoe UI" w:cs="Segoe UI"/>
          <w:color w:val="000000"/>
          <w:sz w:val="22"/>
          <w:szCs w:val="22"/>
          <w:lang w:eastAsia="en-GB"/>
        </w:rPr>
        <w:t>“full</w:t>
      </w:r>
      <w:r w:rsidR="00321D4C">
        <w:rPr>
          <w:rFonts w:ascii="Segoe UI" w:hAnsi="Segoe UI" w:cs="Segoe UI"/>
          <w:color w:val="000000"/>
          <w:sz w:val="22"/>
          <w:szCs w:val="22"/>
          <w:lang w:eastAsia="en-GB"/>
        </w:rPr>
        <w:t xml:space="preserve"> and </w:t>
      </w:r>
      <w:r w:rsidRPr="00087176">
        <w:rPr>
          <w:rFonts w:ascii="Segoe UI" w:hAnsi="Segoe UI" w:cs="Segoe UI"/>
          <w:b/>
          <w:bCs/>
          <w:color w:val="000000"/>
          <w:sz w:val="22"/>
          <w:szCs w:val="22"/>
          <w:lang w:eastAsia="en-GB"/>
        </w:rPr>
        <w:t>equal</w:t>
      </w:r>
      <w:r w:rsidR="00321D4C">
        <w:rPr>
          <w:rFonts w:ascii="Segoe UI" w:hAnsi="Segoe UI" w:cs="Segoe UI"/>
          <w:color w:val="000000"/>
          <w:sz w:val="22"/>
          <w:szCs w:val="22"/>
          <w:lang w:eastAsia="en-GB"/>
        </w:rPr>
        <w:t xml:space="preserve"> participation in society</w:t>
      </w:r>
      <w:r>
        <w:rPr>
          <w:rFonts w:ascii="Segoe UI" w:hAnsi="Segoe UI" w:cs="Segoe UI"/>
          <w:color w:val="000000"/>
          <w:sz w:val="22"/>
          <w:szCs w:val="22"/>
          <w:lang w:eastAsia="en-GB"/>
        </w:rPr>
        <w:t>”.</w:t>
      </w:r>
      <w:r w:rsidR="000F56E1">
        <w:rPr>
          <w:rFonts w:ascii="Segoe UI" w:hAnsi="Segoe UI" w:cs="Segoe UI"/>
          <w:color w:val="000000"/>
          <w:sz w:val="22"/>
          <w:szCs w:val="22"/>
          <w:lang w:eastAsia="en-GB"/>
        </w:rPr>
        <w:t xml:space="preserve">  We </w:t>
      </w:r>
      <w:r w:rsidR="00F46E45">
        <w:rPr>
          <w:rFonts w:ascii="Segoe UI" w:hAnsi="Segoe UI" w:cs="Segoe UI"/>
          <w:color w:val="000000"/>
          <w:sz w:val="22"/>
          <w:szCs w:val="22"/>
          <w:lang w:eastAsia="en-GB"/>
        </w:rPr>
        <w:t>consider</w:t>
      </w:r>
      <w:r w:rsidR="000F56E1">
        <w:rPr>
          <w:rFonts w:ascii="Segoe UI" w:hAnsi="Segoe UI" w:cs="Segoe UI"/>
          <w:color w:val="000000"/>
          <w:sz w:val="22"/>
          <w:szCs w:val="22"/>
          <w:lang w:eastAsia="en-GB"/>
        </w:rPr>
        <w:t xml:space="preserve"> that </w:t>
      </w:r>
      <w:r w:rsidR="004668A4">
        <w:rPr>
          <w:rFonts w:ascii="Segoe UI" w:hAnsi="Segoe UI" w:cs="Segoe UI"/>
          <w:color w:val="000000"/>
          <w:sz w:val="22"/>
          <w:szCs w:val="22"/>
          <w:lang w:eastAsia="en-GB"/>
        </w:rPr>
        <w:t>t</w:t>
      </w:r>
      <w:r w:rsidR="000F56E1">
        <w:rPr>
          <w:rFonts w:ascii="Segoe UI" w:hAnsi="Segoe UI" w:cs="Segoe UI"/>
          <w:color w:val="000000"/>
          <w:sz w:val="22"/>
          <w:szCs w:val="22"/>
          <w:lang w:eastAsia="en-GB"/>
        </w:rPr>
        <w:t xml:space="preserve">he same terminology should be used </w:t>
      </w:r>
      <w:r w:rsidR="00C75A31">
        <w:rPr>
          <w:rFonts w:ascii="Segoe UI" w:hAnsi="Segoe UI" w:cs="Segoe UI"/>
          <w:color w:val="000000"/>
          <w:sz w:val="22"/>
          <w:szCs w:val="22"/>
          <w:lang w:eastAsia="en-GB"/>
        </w:rPr>
        <w:t>throughout</w:t>
      </w:r>
      <w:r w:rsidR="004668A4">
        <w:rPr>
          <w:rFonts w:ascii="Segoe UI" w:hAnsi="Segoe UI" w:cs="Segoe UI"/>
          <w:color w:val="000000"/>
          <w:sz w:val="22"/>
          <w:szCs w:val="22"/>
          <w:lang w:eastAsia="en-GB"/>
        </w:rPr>
        <w:t xml:space="preserve"> the legislation to avoid ambiguity. </w:t>
      </w:r>
    </w:p>
    <w:p w14:paraId="10E1143D" w14:textId="77777777" w:rsidR="004668A4" w:rsidRDefault="004668A4" w:rsidP="008C53F1">
      <w:pPr>
        <w:jc w:val="both"/>
        <w:rPr>
          <w:rFonts w:ascii="Segoe UI" w:hAnsi="Segoe UI" w:cs="Segoe UI"/>
          <w:color w:val="000000"/>
          <w:sz w:val="22"/>
          <w:szCs w:val="22"/>
          <w:lang w:eastAsia="en-GB"/>
        </w:rPr>
      </w:pPr>
    </w:p>
    <w:p w14:paraId="142B3C4C" w14:textId="04A06A0C" w:rsidR="007D081A" w:rsidRDefault="00087176" w:rsidP="008C53F1">
      <w:pPr>
        <w:jc w:val="both"/>
        <w:rPr>
          <w:rFonts w:ascii="Segoe UI" w:hAnsi="Segoe UI" w:cs="Segoe UI"/>
          <w:color w:val="000000"/>
          <w:sz w:val="22"/>
          <w:szCs w:val="22"/>
          <w:lang w:eastAsia="en-GB"/>
        </w:rPr>
      </w:pPr>
      <w:r>
        <w:rPr>
          <w:rFonts w:ascii="Segoe UI" w:hAnsi="Segoe UI" w:cs="Segoe UI"/>
          <w:sz w:val="22"/>
          <w:szCs w:val="22"/>
        </w:rPr>
        <w:t xml:space="preserve">Reference to “equal” is made in the </w:t>
      </w:r>
      <w:r w:rsidRPr="009C7D53">
        <w:rPr>
          <w:rFonts w:ascii="Segoe UI" w:hAnsi="Segoe UI" w:cs="Segoe UI"/>
          <w:sz w:val="22"/>
          <w:szCs w:val="22"/>
        </w:rPr>
        <w:t>United Nations Convention on the Rights of Persons with Disabilities</w:t>
      </w:r>
      <w:r>
        <w:rPr>
          <w:rFonts w:ascii="Segoe UI" w:hAnsi="Segoe UI" w:cs="Segoe UI"/>
          <w:sz w:val="22"/>
          <w:szCs w:val="22"/>
        </w:rPr>
        <w:t xml:space="preserve"> (“UNCRPD”) however </w:t>
      </w:r>
      <w:r w:rsidR="00F56B12">
        <w:rPr>
          <w:rFonts w:ascii="Segoe UI" w:hAnsi="Segoe UI" w:cs="Segoe UI"/>
          <w:sz w:val="22"/>
          <w:szCs w:val="22"/>
        </w:rPr>
        <w:t xml:space="preserve">we note there is information that supports </w:t>
      </w:r>
      <w:r w:rsidR="00C75A31">
        <w:rPr>
          <w:rFonts w:ascii="Segoe UI" w:hAnsi="Segoe UI" w:cs="Segoe UI"/>
          <w:color w:val="000000"/>
          <w:sz w:val="22"/>
          <w:szCs w:val="22"/>
          <w:lang w:eastAsia="en-GB"/>
        </w:rPr>
        <w:t xml:space="preserve">a </w:t>
      </w:r>
      <w:r w:rsidR="000F56E1">
        <w:rPr>
          <w:rFonts w:ascii="Segoe UI" w:hAnsi="Segoe UI" w:cs="Segoe UI"/>
          <w:color w:val="000000"/>
          <w:sz w:val="22"/>
          <w:szCs w:val="22"/>
          <w:lang w:eastAsia="en-GB"/>
        </w:rPr>
        <w:t xml:space="preserve">difference between </w:t>
      </w:r>
      <w:r w:rsidR="00F56B12">
        <w:rPr>
          <w:rFonts w:ascii="Segoe UI" w:hAnsi="Segoe UI" w:cs="Segoe UI"/>
          <w:color w:val="000000"/>
          <w:sz w:val="22"/>
          <w:szCs w:val="22"/>
          <w:lang w:eastAsia="en-GB"/>
        </w:rPr>
        <w:t>equal/</w:t>
      </w:r>
      <w:r w:rsidR="000F56E1">
        <w:rPr>
          <w:rFonts w:ascii="Segoe UI" w:hAnsi="Segoe UI" w:cs="Segoe UI"/>
          <w:color w:val="000000"/>
          <w:sz w:val="22"/>
          <w:szCs w:val="22"/>
          <w:lang w:eastAsia="en-GB"/>
        </w:rPr>
        <w:t xml:space="preserve">equality and </w:t>
      </w:r>
      <w:r w:rsidR="00F56B12">
        <w:rPr>
          <w:rFonts w:ascii="Segoe UI" w:hAnsi="Segoe UI" w:cs="Segoe UI"/>
          <w:color w:val="000000"/>
          <w:sz w:val="22"/>
          <w:szCs w:val="22"/>
          <w:lang w:eastAsia="en-GB"/>
        </w:rPr>
        <w:t>fair/</w:t>
      </w:r>
      <w:r w:rsidR="000F56E1">
        <w:rPr>
          <w:rFonts w:ascii="Segoe UI" w:hAnsi="Segoe UI" w:cs="Segoe UI"/>
          <w:color w:val="000000"/>
          <w:sz w:val="22"/>
          <w:szCs w:val="22"/>
          <w:lang w:eastAsia="en-GB"/>
        </w:rPr>
        <w:t>equity.</w:t>
      </w:r>
    </w:p>
    <w:p w14:paraId="65720B86" w14:textId="6331068B" w:rsidR="000F56E1" w:rsidRDefault="000F56E1" w:rsidP="008C53F1">
      <w:pPr>
        <w:jc w:val="both"/>
        <w:rPr>
          <w:rFonts w:ascii="Segoe UI" w:hAnsi="Segoe UI" w:cs="Segoe UI"/>
          <w:color w:val="000000"/>
          <w:sz w:val="22"/>
          <w:szCs w:val="22"/>
          <w:lang w:eastAsia="en-GB"/>
        </w:rPr>
      </w:pPr>
    </w:p>
    <w:p w14:paraId="5C96792D" w14:textId="19110BCE" w:rsidR="000F56E1" w:rsidRPr="00F059B8" w:rsidRDefault="000F56E1" w:rsidP="002B6B11">
      <w:pPr>
        <w:jc w:val="both"/>
        <w:rPr>
          <w:rFonts w:ascii="Segoe UI" w:hAnsi="Segoe UI" w:cs="Segoe UI"/>
          <w:sz w:val="22"/>
          <w:szCs w:val="22"/>
        </w:rPr>
      </w:pPr>
      <w:r w:rsidRPr="00F059B8">
        <w:rPr>
          <w:rFonts w:ascii="Segoe UI" w:hAnsi="Segoe UI" w:cs="Segoe UI"/>
          <w:sz w:val="22"/>
          <w:szCs w:val="22"/>
        </w:rPr>
        <w:t>Equality is one of the central tenets of democracy, based on the belief that all people should have the same opportunities to be successful and lead a productive and enjoyable life</w:t>
      </w:r>
      <w:r w:rsidR="00E80379">
        <w:rPr>
          <w:rStyle w:val="FootnoteReference"/>
          <w:rFonts w:cs="Segoe UI"/>
          <w:szCs w:val="22"/>
        </w:rPr>
        <w:footnoteReference w:id="1"/>
      </w:r>
      <w:r w:rsidR="00E80379">
        <w:rPr>
          <w:rFonts w:ascii="Segoe UI" w:hAnsi="Segoe UI" w:cs="Segoe UI"/>
          <w:sz w:val="22"/>
          <w:szCs w:val="22"/>
        </w:rPr>
        <w:t xml:space="preserve"> regardless of their status and position</w:t>
      </w:r>
      <w:r w:rsidRPr="00F059B8">
        <w:rPr>
          <w:rFonts w:ascii="Segoe UI" w:hAnsi="Segoe UI" w:cs="Segoe UI"/>
          <w:sz w:val="22"/>
          <w:szCs w:val="22"/>
        </w:rPr>
        <w:t>.</w:t>
      </w:r>
      <w:r w:rsidR="00F56B12">
        <w:rPr>
          <w:rStyle w:val="FootnoteReference"/>
          <w:rFonts w:cs="Segoe UI"/>
          <w:szCs w:val="22"/>
        </w:rPr>
        <w:footnoteReference w:id="2"/>
      </w:r>
      <w:r w:rsidRPr="00F059B8">
        <w:rPr>
          <w:rFonts w:ascii="Segoe UI" w:hAnsi="Segoe UI" w:cs="Segoe UI"/>
          <w:sz w:val="22"/>
          <w:szCs w:val="22"/>
        </w:rPr>
        <w:t xml:space="preserve"> More recently, there has been </w:t>
      </w:r>
      <w:r w:rsidR="004668A4">
        <w:rPr>
          <w:rFonts w:ascii="Segoe UI" w:hAnsi="Segoe UI" w:cs="Segoe UI"/>
          <w:sz w:val="22"/>
          <w:szCs w:val="22"/>
        </w:rPr>
        <w:t xml:space="preserve">discourse </w:t>
      </w:r>
      <w:r w:rsidRPr="00F059B8">
        <w:rPr>
          <w:rFonts w:ascii="Segoe UI" w:hAnsi="Segoe UI" w:cs="Segoe UI"/>
          <w:sz w:val="22"/>
          <w:szCs w:val="22"/>
        </w:rPr>
        <w:t xml:space="preserve">about whether equality is enough and whether equity is a more </w:t>
      </w:r>
      <w:r w:rsidR="009C7D53">
        <w:rPr>
          <w:rFonts w:ascii="Segoe UI" w:hAnsi="Segoe UI" w:cs="Segoe UI"/>
          <w:sz w:val="22"/>
          <w:szCs w:val="22"/>
        </w:rPr>
        <w:t>important</w:t>
      </w:r>
      <w:r w:rsidRPr="00F059B8">
        <w:rPr>
          <w:rFonts w:ascii="Segoe UI" w:hAnsi="Segoe UI" w:cs="Segoe UI"/>
          <w:sz w:val="22"/>
          <w:szCs w:val="22"/>
        </w:rPr>
        <w:t xml:space="preserve"> principle. </w:t>
      </w:r>
      <w:r w:rsidR="00E80379">
        <w:rPr>
          <w:rStyle w:val="FootnoteReference"/>
          <w:rFonts w:cs="Segoe UI"/>
          <w:szCs w:val="22"/>
        </w:rPr>
        <w:footnoteReference w:id="3"/>
      </w:r>
    </w:p>
    <w:p w14:paraId="13B38DF0" w14:textId="77777777" w:rsidR="000F56E1" w:rsidRPr="00F059B8" w:rsidRDefault="000F56E1" w:rsidP="002B6B11">
      <w:pPr>
        <w:jc w:val="both"/>
        <w:rPr>
          <w:rFonts w:ascii="Segoe UI" w:hAnsi="Segoe UI" w:cs="Segoe UI"/>
          <w:sz w:val="22"/>
          <w:szCs w:val="22"/>
        </w:rPr>
      </w:pPr>
    </w:p>
    <w:p w14:paraId="6A58FAD0" w14:textId="13B51143" w:rsidR="000F56E1" w:rsidRPr="00F059B8" w:rsidRDefault="000F56E1" w:rsidP="002B6B11">
      <w:pPr>
        <w:jc w:val="both"/>
        <w:rPr>
          <w:rFonts w:ascii="Segoe UI" w:hAnsi="Segoe UI" w:cs="Segoe UI"/>
          <w:sz w:val="22"/>
          <w:szCs w:val="22"/>
        </w:rPr>
      </w:pPr>
      <w:r w:rsidRPr="00F059B8">
        <w:rPr>
          <w:rFonts w:ascii="Segoe UI" w:hAnsi="Segoe UI" w:cs="Segoe UI"/>
          <w:sz w:val="22"/>
          <w:szCs w:val="22"/>
        </w:rPr>
        <w:t xml:space="preserve">Equity recognises that not everyone begins in the same place in society. Some people face adverse conditions and circumstances, making it more challenging with the same effort to achieve the same goals. Equity advocates for those who may have been historically disadvantaged, making it difficult for them to </w:t>
      </w:r>
      <w:r w:rsidR="009C7D53">
        <w:rPr>
          <w:rFonts w:ascii="Segoe UI" w:hAnsi="Segoe UI" w:cs="Segoe UI"/>
          <w:sz w:val="22"/>
          <w:szCs w:val="22"/>
        </w:rPr>
        <w:t>achieve the same success as people who have not experienced the same disadvantage</w:t>
      </w:r>
      <w:r w:rsidRPr="00F059B8">
        <w:rPr>
          <w:rFonts w:ascii="Segoe UI" w:hAnsi="Segoe UI" w:cs="Segoe UI"/>
          <w:sz w:val="22"/>
          <w:szCs w:val="22"/>
        </w:rPr>
        <w:t xml:space="preserve">. What is ‘fair’ as it relates to equity is not a question of what is the same or equal but rather, the point from which a person begins. Equity </w:t>
      </w:r>
      <w:proofErr w:type="gramStart"/>
      <w:r w:rsidRPr="00F059B8">
        <w:rPr>
          <w:rFonts w:ascii="Segoe UI" w:hAnsi="Segoe UI" w:cs="Segoe UI"/>
          <w:sz w:val="22"/>
          <w:szCs w:val="22"/>
        </w:rPr>
        <w:t>takes into account</w:t>
      </w:r>
      <w:proofErr w:type="gramEnd"/>
      <w:r w:rsidRPr="00F059B8">
        <w:rPr>
          <w:rFonts w:ascii="Segoe UI" w:hAnsi="Segoe UI" w:cs="Segoe UI"/>
          <w:sz w:val="22"/>
          <w:szCs w:val="22"/>
        </w:rPr>
        <w:t xml:space="preserve"> historical and other </w:t>
      </w:r>
      <w:r w:rsidR="00C75A31">
        <w:rPr>
          <w:rFonts w:ascii="Segoe UI" w:hAnsi="Segoe UI" w:cs="Segoe UI"/>
          <w:sz w:val="22"/>
          <w:szCs w:val="22"/>
        </w:rPr>
        <w:t xml:space="preserve">individual </w:t>
      </w:r>
      <w:r w:rsidRPr="00F059B8">
        <w:rPr>
          <w:rFonts w:ascii="Segoe UI" w:hAnsi="Segoe UI" w:cs="Segoe UI"/>
          <w:sz w:val="22"/>
          <w:szCs w:val="22"/>
        </w:rPr>
        <w:t>factors in determining what is fair.</w:t>
      </w:r>
      <w:r w:rsidR="00E80379">
        <w:rPr>
          <w:rStyle w:val="FootnoteReference"/>
          <w:rFonts w:cs="Segoe UI"/>
          <w:szCs w:val="22"/>
        </w:rPr>
        <w:footnoteReference w:id="4"/>
      </w:r>
    </w:p>
    <w:p w14:paraId="729AFA77" w14:textId="77777777" w:rsidR="000F56E1" w:rsidRPr="00F059B8" w:rsidRDefault="000F56E1" w:rsidP="000F56E1">
      <w:pPr>
        <w:rPr>
          <w:rFonts w:ascii="Segoe UI" w:hAnsi="Segoe UI" w:cs="Segoe UI"/>
          <w:sz w:val="22"/>
          <w:szCs w:val="22"/>
        </w:rPr>
      </w:pPr>
    </w:p>
    <w:p w14:paraId="3E879F91" w14:textId="207DF186" w:rsidR="000F56E1" w:rsidRPr="00F059B8" w:rsidRDefault="000F56E1" w:rsidP="000F56E1">
      <w:pPr>
        <w:rPr>
          <w:rFonts w:ascii="Segoe UI" w:hAnsi="Segoe UI" w:cs="Segoe UI"/>
          <w:sz w:val="22"/>
          <w:szCs w:val="22"/>
        </w:rPr>
      </w:pPr>
      <w:r w:rsidRPr="00F059B8">
        <w:rPr>
          <w:rFonts w:ascii="Segoe UI" w:hAnsi="Segoe UI" w:cs="Segoe UI"/>
          <w:sz w:val="22"/>
          <w:szCs w:val="22"/>
        </w:rPr>
        <w:t>Th</w:t>
      </w:r>
      <w:r w:rsidR="00C75A31">
        <w:rPr>
          <w:rFonts w:ascii="Segoe UI" w:hAnsi="Segoe UI" w:cs="Segoe UI"/>
          <w:sz w:val="22"/>
          <w:szCs w:val="22"/>
        </w:rPr>
        <w:t>e</w:t>
      </w:r>
      <w:r w:rsidRPr="00F059B8">
        <w:rPr>
          <w:rFonts w:ascii="Segoe UI" w:hAnsi="Segoe UI" w:cs="Segoe UI"/>
          <w:sz w:val="22"/>
          <w:szCs w:val="22"/>
        </w:rPr>
        <w:t xml:space="preserve"> illustration </w:t>
      </w:r>
      <w:r w:rsidR="00C75A31">
        <w:rPr>
          <w:rFonts w:ascii="Segoe UI" w:hAnsi="Segoe UI" w:cs="Segoe UI"/>
          <w:sz w:val="22"/>
          <w:szCs w:val="22"/>
        </w:rPr>
        <w:t xml:space="preserve">below </w:t>
      </w:r>
      <w:r w:rsidRPr="00F059B8">
        <w:rPr>
          <w:rFonts w:ascii="Segoe UI" w:hAnsi="Segoe UI" w:cs="Segoe UI"/>
          <w:sz w:val="22"/>
          <w:szCs w:val="22"/>
        </w:rPr>
        <w:t>clarifies the difference between equality and equity.</w:t>
      </w:r>
    </w:p>
    <w:p w14:paraId="405F2769" w14:textId="77777777" w:rsidR="000F56E1" w:rsidRDefault="000F56E1" w:rsidP="000F56E1">
      <w:pPr>
        <w:rPr>
          <w:rFonts w:ascii="Segoe UI" w:hAnsi="Segoe UI" w:cs="Segoe UI"/>
          <w:lang w:val="en-US"/>
        </w:rPr>
      </w:pPr>
      <w:r>
        <w:rPr>
          <w:rFonts w:ascii="Segoe UI" w:hAnsi="Segoe UI" w:cs="Segoe UI"/>
          <w:noProof/>
          <w:lang w:val="en-US"/>
        </w:rPr>
        <w:drawing>
          <wp:inline distT="0" distB="0" distL="0" distR="0" wp14:anchorId="79F051F9" wp14:editId="1385BCD7">
            <wp:extent cx="4493463" cy="2545909"/>
            <wp:effectExtent l="0" t="0" r="2540" b="6985"/>
            <wp:docPr id="2" name="Picture 2" descr="A collage of people riding bicy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people riding bicyc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5879" cy="2552944"/>
                    </a:xfrm>
                    <a:prstGeom prst="rect">
                      <a:avLst/>
                    </a:prstGeom>
                  </pic:spPr>
                </pic:pic>
              </a:graphicData>
            </a:graphic>
          </wp:inline>
        </w:drawing>
      </w:r>
    </w:p>
    <w:p w14:paraId="14396BFC" w14:textId="77777777" w:rsidR="000F56E1" w:rsidRPr="002529C3" w:rsidRDefault="000F56E1" w:rsidP="000F56E1">
      <w:pPr>
        <w:rPr>
          <w:rFonts w:ascii="Segoe UI" w:hAnsi="Segoe UI" w:cs="Segoe UI"/>
          <w:sz w:val="18"/>
          <w:szCs w:val="18"/>
          <w:lang w:val="en-US"/>
        </w:rPr>
      </w:pPr>
      <w:r>
        <w:rPr>
          <w:rFonts w:ascii="Segoe UI" w:hAnsi="Segoe UI" w:cs="Segoe UI"/>
          <w:sz w:val="18"/>
          <w:szCs w:val="18"/>
          <w:lang w:val="en-US"/>
        </w:rPr>
        <w:t xml:space="preserve">Source: </w:t>
      </w:r>
      <w:hyperlink r:id="rId14" w:history="1">
        <w:r w:rsidRPr="002529C3">
          <w:rPr>
            <w:rStyle w:val="Hyperlink"/>
            <w:rFonts w:ascii="Segoe UI" w:hAnsi="Segoe UI" w:cs="Segoe UI"/>
            <w:szCs w:val="18"/>
            <w:lang w:val="en-US"/>
          </w:rPr>
          <w:t>https://www.rwjf.org/en/insights/blog/2022/11/we-used-your-insights-to-update-our-graphic-on-equity.html</w:t>
        </w:r>
      </w:hyperlink>
    </w:p>
    <w:p w14:paraId="1A4B234B" w14:textId="1EF9B91A" w:rsidR="0071484B" w:rsidRDefault="0071484B" w:rsidP="008C53F1">
      <w:pPr>
        <w:jc w:val="both"/>
        <w:rPr>
          <w:rFonts w:ascii="Segoe UI" w:hAnsi="Segoe UI" w:cs="Segoe UI"/>
          <w:color w:val="000000"/>
          <w:sz w:val="22"/>
          <w:szCs w:val="22"/>
          <w:lang w:eastAsia="en-GB"/>
        </w:rPr>
      </w:pPr>
    </w:p>
    <w:p w14:paraId="6D3ED45D" w14:textId="1E65DD49" w:rsidR="00D23544" w:rsidRDefault="00D23544" w:rsidP="008C53F1">
      <w:pPr>
        <w:jc w:val="both"/>
        <w:rPr>
          <w:rFonts w:ascii="Segoe UI" w:hAnsi="Segoe UI" w:cs="Segoe UI"/>
          <w:color w:val="000000"/>
          <w:sz w:val="22"/>
          <w:szCs w:val="22"/>
          <w:lang w:eastAsia="en-GB"/>
        </w:rPr>
      </w:pPr>
    </w:p>
    <w:p w14:paraId="44E709C5" w14:textId="0BB75AC2" w:rsidR="00D23544" w:rsidRDefault="00436FB6" w:rsidP="008C53F1">
      <w:pPr>
        <w:jc w:val="both"/>
        <w:rPr>
          <w:rFonts w:ascii="Segoe UI" w:hAnsi="Segoe UI" w:cs="Segoe UI"/>
          <w:color w:val="000000"/>
          <w:sz w:val="22"/>
          <w:szCs w:val="22"/>
          <w:lang w:eastAsia="en-GB"/>
        </w:rPr>
      </w:pPr>
      <w:r>
        <w:rPr>
          <w:rFonts w:ascii="Segoe UI" w:hAnsi="Segoe UI" w:cs="Segoe UI"/>
          <w:color w:val="000000"/>
          <w:sz w:val="22"/>
          <w:szCs w:val="22"/>
          <w:lang w:eastAsia="en-GB"/>
        </w:rPr>
        <w:t>Submission points on</w:t>
      </w:r>
      <w:r w:rsidR="00D23544">
        <w:rPr>
          <w:rFonts w:ascii="Segoe UI" w:hAnsi="Segoe UI" w:cs="Segoe UI"/>
          <w:color w:val="000000"/>
          <w:sz w:val="22"/>
          <w:szCs w:val="22"/>
          <w:lang w:eastAsia="en-GB"/>
        </w:rPr>
        <w:t xml:space="preserve"> the questions posed in the </w:t>
      </w:r>
      <w:r>
        <w:rPr>
          <w:rFonts w:ascii="Segoe UI" w:hAnsi="Segoe UI" w:cs="Segoe UI"/>
          <w:color w:val="000000"/>
          <w:sz w:val="22"/>
          <w:szCs w:val="22"/>
          <w:lang w:eastAsia="en-GB"/>
        </w:rPr>
        <w:t>Consultation Overview Paper:</w:t>
      </w:r>
    </w:p>
    <w:p w14:paraId="630CD9F6" w14:textId="77777777" w:rsidR="00436FB6" w:rsidRPr="007D081A" w:rsidRDefault="00436FB6" w:rsidP="008C53F1">
      <w:pPr>
        <w:jc w:val="both"/>
        <w:rPr>
          <w:rFonts w:ascii="Segoe UI" w:hAnsi="Segoe UI" w:cs="Segoe UI"/>
          <w:color w:val="000000"/>
          <w:sz w:val="22"/>
          <w:szCs w:val="22"/>
          <w:lang w:eastAsia="en-GB"/>
        </w:rPr>
      </w:pPr>
    </w:p>
    <w:p w14:paraId="33062591" w14:textId="3D1B026F" w:rsidR="0071484B" w:rsidRDefault="0071484B" w:rsidP="00CA3815">
      <w:pPr>
        <w:pStyle w:val="ListParagraph"/>
        <w:numPr>
          <w:ilvl w:val="0"/>
          <w:numId w:val="8"/>
        </w:numPr>
        <w:ind w:left="360"/>
        <w:jc w:val="both"/>
        <w:rPr>
          <w:rFonts w:ascii="Segoe UI Semibold" w:hAnsi="Segoe UI Semibold" w:cs="Segoe UI Semibold"/>
          <w:sz w:val="22"/>
          <w:szCs w:val="22"/>
          <w:lang w:val="en-US"/>
        </w:rPr>
      </w:pPr>
      <w:r w:rsidRPr="0071484B">
        <w:rPr>
          <w:rFonts w:ascii="Segoe UI Semibold" w:hAnsi="Segoe UI Semibold" w:cs="Segoe UI Semibold"/>
          <w:sz w:val="22"/>
          <w:szCs w:val="22"/>
          <w:lang w:val="en-US"/>
        </w:rPr>
        <w:lastRenderedPageBreak/>
        <w:t>Do you agree with the proposed Objects of the Act? Are there any changes you would make?</w:t>
      </w:r>
    </w:p>
    <w:p w14:paraId="503924C7" w14:textId="0E6F4EAB" w:rsidR="00416108" w:rsidRPr="00082A91" w:rsidRDefault="00416108" w:rsidP="00416108">
      <w:pPr>
        <w:jc w:val="both"/>
        <w:rPr>
          <w:rFonts w:ascii="Segoe UI" w:hAnsi="Segoe UI" w:cs="Segoe UI"/>
          <w:sz w:val="22"/>
          <w:szCs w:val="22"/>
          <w:lang w:val="en-US"/>
        </w:rPr>
      </w:pPr>
    </w:p>
    <w:p w14:paraId="4B7EF9A0" w14:textId="1C887D5D" w:rsidR="0071484B" w:rsidRPr="00082A91" w:rsidRDefault="00082A91" w:rsidP="0071484B">
      <w:pPr>
        <w:pStyle w:val="ListParagraph"/>
        <w:ind w:left="360"/>
        <w:jc w:val="both"/>
        <w:rPr>
          <w:rFonts w:ascii="Segoe UI" w:hAnsi="Segoe UI" w:cs="Segoe UI"/>
          <w:sz w:val="22"/>
          <w:szCs w:val="22"/>
          <w:lang w:val="en-US"/>
        </w:rPr>
      </w:pPr>
      <w:r>
        <w:rPr>
          <w:rFonts w:ascii="Segoe UI" w:hAnsi="Segoe UI" w:cs="Segoe UI"/>
          <w:sz w:val="22"/>
          <w:szCs w:val="22"/>
          <w:lang w:val="en-US"/>
        </w:rPr>
        <w:t>T</w:t>
      </w:r>
      <w:r w:rsidRPr="00082A91">
        <w:rPr>
          <w:rFonts w:ascii="Segoe UI" w:hAnsi="Segoe UI" w:cs="Segoe UI"/>
          <w:sz w:val="22"/>
          <w:szCs w:val="22"/>
          <w:lang w:val="en-US"/>
        </w:rPr>
        <w:t>LA supports the</w:t>
      </w:r>
      <w:r w:rsidR="00D33300">
        <w:rPr>
          <w:rFonts w:ascii="Segoe UI" w:hAnsi="Segoe UI" w:cs="Segoe UI"/>
          <w:sz w:val="22"/>
          <w:szCs w:val="22"/>
          <w:lang w:val="en-US"/>
        </w:rPr>
        <w:t xml:space="preserve"> overall sentiment of the</w:t>
      </w:r>
      <w:r w:rsidRPr="00082A91">
        <w:rPr>
          <w:rFonts w:ascii="Segoe UI" w:hAnsi="Segoe UI" w:cs="Segoe UI"/>
          <w:sz w:val="22"/>
          <w:szCs w:val="22"/>
          <w:lang w:val="en-US"/>
        </w:rPr>
        <w:t xml:space="preserve"> proposed object</w:t>
      </w:r>
      <w:r w:rsidR="00D33300">
        <w:rPr>
          <w:rFonts w:ascii="Segoe UI" w:hAnsi="Segoe UI" w:cs="Segoe UI"/>
          <w:sz w:val="22"/>
          <w:szCs w:val="22"/>
          <w:lang w:val="en-US"/>
        </w:rPr>
        <w:t>s</w:t>
      </w:r>
      <w:r w:rsidRPr="00082A91">
        <w:rPr>
          <w:rFonts w:ascii="Segoe UI" w:hAnsi="Segoe UI" w:cs="Segoe UI"/>
          <w:sz w:val="22"/>
          <w:szCs w:val="22"/>
          <w:lang w:val="en-US"/>
        </w:rPr>
        <w:t xml:space="preserve"> of the Bill and considers the</w:t>
      </w:r>
      <w:r>
        <w:rPr>
          <w:rFonts w:ascii="Segoe UI" w:hAnsi="Segoe UI" w:cs="Segoe UI"/>
          <w:sz w:val="22"/>
          <w:szCs w:val="22"/>
          <w:lang w:val="en-US"/>
        </w:rPr>
        <w:t xml:space="preserve">y </w:t>
      </w:r>
      <w:r w:rsidRPr="00082A91">
        <w:rPr>
          <w:rFonts w:ascii="Segoe UI" w:hAnsi="Segoe UI" w:cs="Segoe UI"/>
          <w:sz w:val="22"/>
          <w:szCs w:val="22"/>
          <w:lang w:val="en-US"/>
        </w:rPr>
        <w:t xml:space="preserve">are a </w:t>
      </w:r>
      <w:r w:rsidR="009E3D14">
        <w:rPr>
          <w:rFonts w:ascii="Segoe UI" w:hAnsi="Segoe UI" w:cs="Segoe UI"/>
          <w:sz w:val="22"/>
          <w:szCs w:val="22"/>
          <w:lang w:val="en-US"/>
        </w:rPr>
        <w:t>useful</w:t>
      </w:r>
      <w:r w:rsidRPr="00082A91">
        <w:rPr>
          <w:rFonts w:ascii="Segoe UI" w:hAnsi="Segoe UI" w:cs="Segoe UI"/>
          <w:sz w:val="22"/>
          <w:szCs w:val="22"/>
          <w:lang w:val="en-US"/>
        </w:rPr>
        <w:t xml:space="preserve"> starting point</w:t>
      </w:r>
      <w:r w:rsidR="002E61AC">
        <w:rPr>
          <w:rFonts w:ascii="Segoe UI" w:hAnsi="Segoe UI" w:cs="Segoe UI"/>
          <w:sz w:val="22"/>
          <w:szCs w:val="22"/>
          <w:lang w:val="en-US"/>
        </w:rPr>
        <w:t xml:space="preserve"> to promote the human rights of people with disability</w:t>
      </w:r>
      <w:r w:rsidRPr="00082A91">
        <w:rPr>
          <w:rFonts w:ascii="Segoe UI" w:hAnsi="Segoe UI" w:cs="Segoe UI"/>
          <w:sz w:val="22"/>
          <w:szCs w:val="22"/>
          <w:lang w:val="en-US"/>
        </w:rPr>
        <w:t xml:space="preserve">. </w:t>
      </w:r>
    </w:p>
    <w:p w14:paraId="383FC363" w14:textId="77777777" w:rsidR="00C01C52" w:rsidRDefault="00C01C52" w:rsidP="0071484B">
      <w:pPr>
        <w:pStyle w:val="ListParagraph"/>
        <w:ind w:left="360"/>
        <w:jc w:val="both"/>
        <w:rPr>
          <w:rFonts w:ascii="Segoe UI Semibold" w:hAnsi="Segoe UI Semibold" w:cs="Segoe UI Semibold"/>
          <w:sz w:val="22"/>
          <w:szCs w:val="22"/>
          <w:lang w:val="en-US"/>
        </w:rPr>
      </w:pPr>
    </w:p>
    <w:p w14:paraId="2A8674C7" w14:textId="77777777" w:rsidR="0071484B" w:rsidRPr="0071484B" w:rsidRDefault="0071484B" w:rsidP="0071484B">
      <w:pPr>
        <w:pStyle w:val="ListParagraph"/>
        <w:ind w:left="360"/>
        <w:jc w:val="both"/>
        <w:rPr>
          <w:rFonts w:ascii="Segoe UI Semibold" w:hAnsi="Segoe UI Semibold" w:cs="Segoe UI Semibold"/>
          <w:sz w:val="22"/>
          <w:szCs w:val="22"/>
          <w:lang w:val="en-US"/>
        </w:rPr>
      </w:pPr>
      <w:r w:rsidRPr="0071484B">
        <w:rPr>
          <w:rFonts w:ascii="Segoe UI Semibold" w:hAnsi="Segoe UI Semibold" w:cs="Segoe UI Semibold"/>
          <w:sz w:val="22"/>
          <w:szCs w:val="22"/>
          <w:lang w:val="en-US"/>
        </w:rPr>
        <w:t>Recommendations</w:t>
      </w:r>
    </w:p>
    <w:p w14:paraId="4512E825" w14:textId="77777777" w:rsidR="00A57D60" w:rsidRPr="001764A1" w:rsidRDefault="00A57D60" w:rsidP="001764A1">
      <w:pPr>
        <w:jc w:val="both"/>
        <w:rPr>
          <w:rFonts w:ascii="Segoe UI Semibold" w:hAnsi="Segoe UI Semibold" w:cs="Segoe UI Semibold"/>
          <w:sz w:val="22"/>
          <w:szCs w:val="22"/>
          <w:lang w:val="en-US"/>
        </w:rPr>
      </w:pPr>
    </w:p>
    <w:p w14:paraId="1A330590" w14:textId="0D525FBA" w:rsidR="00977E1D" w:rsidRPr="001764A1" w:rsidRDefault="001764A1" w:rsidP="001764A1">
      <w:pPr>
        <w:ind w:left="360" w:hanging="360"/>
        <w:jc w:val="both"/>
        <w:rPr>
          <w:rFonts w:ascii="Segoe UI Semibold" w:hAnsi="Segoe UI Semibold" w:cs="Segoe UI Semibold"/>
          <w:sz w:val="22"/>
          <w:szCs w:val="22"/>
          <w:lang w:val="en-US"/>
        </w:rPr>
      </w:pPr>
      <w:r>
        <w:rPr>
          <w:rFonts w:ascii="Segoe UI Semibold" w:hAnsi="Segoe UI Semibold" w:cs="Segoe UI Semibold"/>
          <w:sz w:val="22"/>
          <w:szCs w:val="22"/>
          <w:lang w:val="en-US"/>
        </w:rPr>
        <w:t xml:space="preserve">1.1 </w:t>
      </w:r>
      <w:r>
        <w:rPr>
          <w:rFonts w:ascii="Segoe UI Semibold" w:hAnsi="Segoe UI Semibold" w:cs="Segoe UI Semibold"/>
          <w:sz w:val="22"/>
          <w:szCs w:val="22"/>
          <w:lang w:val="en-US"/>
        </w:rPr>
        <w:tab/>
      </w:r>
      <w:r w:rsidR="00977E1D" w:rsidRPr="001764A1">
        <w:rPr>
          <w:rFonts w:ascii="Segoe UI Semibold" w:hAnsi="Segoe UI Semibold" w:cs="Segoe UI Semibold"/>
          <w:sz w:val="22"/>
          <w:szCs w:val="22"/>
          <w:lang w:val="en-US"/>
        </w:rPr>
        <w:t xml:space="preserve">TLA recommends that </w:t>
      </w:r>
      <w:r w:rsidRPr="001764A1">
        <w:rPr>
          <w:rFonts w:ascii="Segoe UI Semibold" w:hAnsi="Segoe UI Semibold" w:cs="Segoe UI Semibold"/>
          <w:sz w:val="22"/>
          <w:szCs w:val="22"/>
          <w:lang w:val="en-US"/>
        </w:rPr>
        <w:t xml:space="preserve">the </w:t>
      </w:r>
      <w:r w:rsidR="005F272E">
        <w:rPr>
          <w:rFonts w:ascii="Segoe UI Semibold" w:hAnsi="Segoe UI Semibold" w:cs="Segoe UI Semibold"/>
          <w:sz w:val="22"/>
          <w:szCs w:val="22"/>
          <w:lang w:val="en-US"/>
        </w:rPr>
        <w:t xml:space="preserve">statement of </w:t>
      </w:r>
      <w:r w:rsidRPr="001764A1">
        <w:rPr>
          <w:rFonts w:ascii="Segoe UI Semibold" w:hAnsi="Segoe UI Semibold" w:cs="Segoe UI Semibold"/>
          <w:sz w:val="22"/>
          <w:szCs w:val="22"/>
          <w:lang w:val="en-US"/>
        </w:rPr>
        <w:t>object</w:t>
      </w:r>
      <w:r>
        <w:rPr>
          <w:rFonts w:ascii="Segoe UI Semibold" w:hAnsi="Segoe UI Semibold" w:cs="Segoe UI Semibold"/>
          <w:sz w:val="22"/>
          <w:szCs w:val="22"/>
          <w:lang w:val="en-US"/>
        </w:rPr>
        <w:t>s</w:t>
      </w:r>
      <w:r w:rsidRPr="001764A1">
        <w:rPr>
          <w:rFonts w:ascii="Segoe UI Semibold" w:hAnsi="Segoe UI Semibold" w:cs="Segoe UI Semibold"/>
          <w:sz w:val="22"/>
          <w:szCs w:val="22"/>
          <w:lang w:val="en-US"/>
        </w:rPr>
        <w:t xml:space="preserve"> </w:t>
      </w:r>
      <w:r w:rsidR="000E5B60">
        <w:rPr>
          <w:rFonts w:ascii="Segoe UI Semibold" w:hAnsi="Segoe UI Semibold" w:cs="Segoe UI Semibold"/>
          <w:sz w:val="22"/>
          <w:szCs w:val="22"/>
          <w:lang w:val="en-US"/>
        </w:rPr>
        <w:t>include</w:t>
      </w:r>
      <w:r w:rsidR="002E78C9">
        <w:rPr>
          <w:rFonts w:ascii="Segoe UI Semibold" w:hAnsi="Segoe UI Semibold" w:cs="Segoe UI Semibold"/>
          <w:sz w:val="22"/>
          <w:szCs w:val="22"/>
          <w:lang w:val="en-US"/>
        </w:rPr>
        <w:t>s</w:t>
      </w:r>
      <w:r w:rsidR="00977E1D" w:rsidRPr="001764A1">
        <w:rPr>
          <w:rFonts w:ascii="Segoe UI Semibold" w:hAnsi="Segoe UI Semibold" w:cs="Segoe UI Semibold"/>
          <w:sz w:val="22"/>
          <w:szCs w:val="22"/>
          <w:lang w:val="en-US"/>
        </w:rPr>
        <w:t xml:space="preserve"> social and economic participation of people with disability</w:t>
      </w:r>
      <w:r w:rsidR="005F272E">
        <w:rPr>
          <w:rFonts w:ascii="Segoe UI Semibold" w:hAnsi="Segoe UI Semibold" w:cs="Segoe UI Semibold"/>
          <w:sz w:val="22"/>
          <w:szCs w:val="22"/>
          <w:lang w:val="en-US"/>
        </w:rPr>
        <w:t xml:space="preserve"> and </w:t>
      </w:r>
      <w:r w:rsidR="00EF5512">
        <w:rPr>
          <w:rFonts w:ascii="Segoe UI Semibold" w:hAnsi="Segoe UI Semibold" w:cs="Segoe UI Semibold"/>
          <w:sz w:val="22"/>
          <w:szCs w:val="22"/>
          <w:lang w:val="en-US"/>
        </w:rPr>
        <w:t>remove</w:t>
      </w:r>
      <w:r w:rsidR="002E78C9">
        <w:rPr>
          <w:rFonts w:ascii="Segoe UI Semibold" w:hAnsi="Segoe UI Semibold" w:cs="Segoe UI Semibold"/>
          <w:sz w:val="22"/>
          <w:szCs w:val="22"/>
          <w:lang w:val="en-US"/>
        </w:rPr>
        <w:t>s</w:t>
      </w:r>
      <w:r w:rsidR="00EF5512">
        <w:rPr>
          <w:rFonts w:ascii="Segoe UI Semibold" w:hAnsi="Segoe UI Semibold" w:cs="Segoe UI Semibold"/>
          <w:sz w:val="22"/>
          <w:szCs w:val="22"/>
          <w:lang w:val="en-US"/>
        </w:rPr>
        <w:t xml:space="preserve"> </w:t>
      </w:r>
      <w:r w:rsidR="002E78C9">
        <w:rPr>
          <w:rFonts w:ascii="Segoe UI Semibold" w:hAnsi="Segoe UI Semibold" w:cs="Segoe UI Semibold"/>
          <w:sz w:val="22"/>
          <w:szCs w:val="22"/>
          <w:lang w:val="en-US"/>
        </w:rPr>
        <w:t>the</w:t>
      </w:r>
      <w:r w:rsidR="001D0326">
        <w:rPr>
          <w:rFonts w:ascii="Segoe UI Semibold" w:hAnsi="Segoe UI Semibold" w:cs="Segoe UI Semibold"/>
          <w:sz w:val="22"/>
          <w:szCs w:val="22"/>
          <w:lang w:val="en-US"/>
        </w:rPr>
        <w:t xml:space="preserve"> </w:t>
      </w:r>
      <w:r w:rsidR="00EF5512">
        <w:rPr>
          <w:rFonts w:ascii="Segoe UI Semibold" w:hAnsi="Segoe UI Semibold" w:cs="Segoe UI Semibold"/>
          <w:sz w:val="22"/>
          <w:szCs w:val="22"/>
          <w:lang w:val="en-US"/>
        </w:rPr>
        <w:t>reference to</w:t>
      </w:r>
      <w:r w:rsidR="005F272E">
        <w:rPr>
          <w:rFonts w:ascii="Segoe UI Semibold" w:hAnsi="Segoe UI Semibold" w:cs="Segoe UI Semibold"/>
          <w:sz w:val="22"/>
          <w:szCs w:val="22"/>
          <w:lang w:val="en-US"/>
        </w:rPr>
        <w:t xml:space="preserve"> ‘protect’</w:t>
      </w:r>
      <w:r w:rsidR="000E5B60">
        <w:rPr>
          <w:rFonts w:ascii="Segoe UI Semibold" w:hAnsi="Segoe UI Semibold" w:cs="Segoe UI Semibold"/>
          <w:sz w:val="22"/>
          <w:szCs w:val="22"/>
          <w:lang w:val="en-US"/>
        </w:rPr>
        <w:t>.</w:t>
      </w:r>
    </w:p>
    <w:p w14:paraId="32691258" w14:textId="77777777" w:rsidR="00977E1D" w:rsidRDefault="00977E1D" w:rsidP="00977E1D">
      <w:pPr>
        <w:jc w:val="both"/>
        <w:rPr>
          <w:rFonts w:ascii="Segoe UI Semibold" w:hAnsi="Segoe UI Semibold" w:cs="Segoe UI Semibold"/>
          <w:sz w:val="22"/>
          <w:szCs w:val="22"/>
          <w:lang w:val="en-US"/>
        </w:rPr>
      </w:pPr>
    </w:p>
    <w:p w14:paraId="0485D889" w14:textId="1ADE2BA6" w:rsidR="00320ED0" w:rsidRDefault="00977E1D" w:rsidP="007D19FB">
      <w:pPr>
        <w:autoSpaceDE w:val="0"/>
        <w:autoSpaceDN w:val="0"/>
        <w:adjustRightInd w:val="0"/>
        <w:ind w:left="720"/>
        <w:jc w:val="both"/>
        <w:rPr>
          <w:rFonts w:ascii="Segoe UI" w:hAnsi="Segoe UI" w:cs="Segoe UI"/>
          <w:color w:val="000000"/>
          <w:sz w:val="22"/>
          <w:szCs w:val="22"/>
          <w:lang w:eastAsia="en-GB"/>
        </w:rPr>
      </w:pPr>
      <w:r w:rsidRPr="002356BA">
        <w:rPr>
          <w:rFonts w:ascii="Segoe UI" w:hAnsi="Segoe UI" w:cs="Segoe UI"/>
          <w:color w:val="000000"/>
          <w:sz w:val="22"/>
          <w:szCs w:val="22"/>
          <w:lang w:eastAsia="en-GB"/>
        </w:rPr>
        <w:t xml:space="preserve">Clause (c) of Article 3 of the UNCRPD provides the Convention principle that there be </w:t>
      </w:r>
      <w:r w:rsidR="00585AFF">
        <w:rPr>
          <w:rFonts w:ascii="Segoe UI" w:hAnsi="Segoe UI" w:cs="Segoe UI"/>
          <w:color w:val="000000"/>
          <w:sz w:val="22"/>
          <w:szCs w:val="22"/>
          <w:lang w:eastAsia="en-GB"/>
        </w:rPr>
        <w:t>“</w:t>
      </w:r>
      <w:r w:rsidRPr="002356BA">
        <w:rPr>
          <w:rFonts w:ascii="Segoe UI" w:hAnsi="Segoe UI" w:cs="Segoe UI"/>
          <w:color w:val="000000"/>
          <w:sz w:val="22"/>
          <w:szCs w:val="22"/>
          <w:lang w:eastAsia="en-GB"/>
        </w:rPr>
        <w:t>full and effective participation and inclusion in society</w:t>
      </w:r>
      <w:r w:rsidR="00585AFF">
        <w:rPr>
          <w:rFonts w:ascii="Segoe UI" w:hAnsi="Segoe UI" w:cs="Segoe UI"/>
          <w:color w:val="000000"/>
          <w:sz w:val="22"/>
          <w:szCs w:val="22"/>
          <w:lang w:eastAsia="en-GB"/>
        </w:rPr>
        <w:t>”</w:t>
      </w:r>
      <w:r w:rsidRPr="002356BA">
        <w:rPr>
          <w:rFonts w:ascii="Segoe UI" w:hAnsi="Segoe UI" w:cs="Segoe UI"/>
          <w:color w:val="000000"/>
          <w:sz w:val="22"/>
          <w:szCs w:val="22"/>
          <w:lang w:eastAsia="en-GB"/>
        </w:rPr>
        <w:t xml:space="preserve">. </w:t>
      </w:r>
      <w:r>
        <w:rPr>
          <w:rFonts w:ascii="Segoe UI" w:hAnsi="Segoe UI" w:cs="Segoe UI"/>
          <w:color w:val="000000"/>
          <w:sz w:val="22"/>
          <w:szCs w:val="22"/>
          <w:lang w:eastAsia="en-GB"/>
        </w:rPr>
        <w:t>T</w:t>
      </w:r>
      <w:r w:rsidRPr="002356BA">
        <w:rPr>
          <w:rFonts w:ascii="Segoe UI" w:hAnsi="Segoe UI" w:cs="Segoe UI"/>
          <w:color w:val="000000"/>
          <w:sz w:val="22"/>
          <w:szCs w:val="22"/>
          <w:lang w:eastAsia="en-GB"/>
        </w:rPr>
        <w:t xml:space="preserve">LA considers </w:t>
      </w:r>
      <w:r>
        <w:rPr>
          <w:rFonts w:ascii="Segoe UI" w:hAnsi="Segoe UI" w:cs="Segoe UI"/>
          <w:color w:val="000000"/>
          <w:sz w:val="22"/>
          <w:szCs w:val="22"/>
          <w:lang w:eastAsia="en-GB"/>
        </w:rPr>
        <w:t>the Bill</w:t>
      </w:r>
      <w:r w:rsidRPr="002356BA">
        <w:rPr>
          <w:rFonts w:ascii="Segoe UI" w:hAnsi="Segoe UI" w:cs="Segoe UI"/>
          <w:color w:val="000000"/>
          <w:sz w:val="22"/>
          <w:szCs w:val="22"/>
          <w:lang w:eastAsia="en-GB"/>
        </w:rPr>
        <w:t xml:space="preserve"> should enshrine a positive commitment to meet th</w:t>
      </w:r>
      <w:r w:rsidR="008F15D5">
        <w:rPr>
          <w:rFonts w:ascii="Segoe UI" w:hAnsi="Segoe UI" w:cs="Segoe UI"/>
          <w:color w:val="000000"/>
          <w:sz w:val="22"/>
          <w:szCs w:val="22"/>
          <w:lang w:eastAsia="en-GB"/>
        </w:rPr>
        <w:t>is</w:t>
      </w:r>
      <w:r w:rsidRPr="002356BA">
        <w:rPr>
          <w:rFonts w:ascii="Segoe UI" w:hAnsi="Segoe UI" w:cs="Segoe UI"/>
          <w:color w:val="000000"/>
          <w:sz w:val="22"/>
          <w:szCs w:val="22"/>
          <w:lang w:eastAsia="en-GB"/>
        </w:rPr>
        <w:t xml:space="preserve"> obligation </w:t>
      </w:r>
      <w:r w:rsidR="008F15D5">
        <w:rPr>
          <w:rFonts w:ascii="Segoe UI" w:hAnsi="Segoe UI" w:cs="Segoe UI"/>
          <w:color w:val="000000"/>
          <w:sz w:val="22"/>
          <w:szCs w:val="22"/>
          <w:lang w:eastAsia="en-GB"/>
        </w:rPr>
        <w:t xml:space="preserve">as the current </w:t>
      </w:r>
      <w:r w:rsidR="001D0326">
        <w:rPr>
          <w:rFonts w:ascii="Segoe UI" w:hAnsi="Segoe UI" w:cs="Segoe UI"/>
          <w:color w:val="000000"/>
          <w:sz w:val="22"/>
          <w:szCs w:val="22"/>
          <w:lang w:eastAsia="en-GB"/>
        </w:rPr>
        <w:t xml:space="preserve">reference to ‘inclusion’ </w:t>
      </w:r>
      <w:r w:rsidR="008F15D5">
        <w:rPr>
          <w:rFonts w:ascii="Segoe UI" w:hAnsi="Segoe UI" w:cs="Segoe UI"/>
          <w:color w:val="000000"/>
          <w:sz w:val="22"/>
          <w:szCs w:val="22"/>
          <w:lang w:eastAsia="en-GB"/>
        </w:rPr>
        <w:t xml:space="preserve">leaves it open </w:t>
      </w:r>
      <w:r w:rsidR="00320ED0">
        <w:rPr>
          <w:rFonts w:ascii="Segoe UI" w:hAnsi="Segoe UI" w:cs="Segoe UI"/>
          <w:color w:val="000000"/>
          <w:sz w:val="22"/>
          <w:szCs w:val="22"/>
          <w:lang w:eastAsia="en-GB"/>
        </w:rPr>
        <w:t xml:space="preserve">to ambiguity as to what people with disability are to be included in. </w:t>
      </w:r>
    </w:p>
    <w:p w14:paraId="6BF7985B" w14:textId="77777777" w:rsidR="00320ED0" w:rsidRDefault="00320ED0" w:rsidP="007D19FB">
      <w:pPr>
        <w:autoSpaceDE w:val="0"/>
        <w:autoSpaceDN w:val="0"/>
        <w:adjustRightInd w:val="0"/>
        <w:ind w:left="720"/>
        <w:jc w:val="both"/>
        <w:rPr>
          <w:rFonts w:ascii="Segoe UI" w:hAnsi="Segoe UI" w:cs="Segoe UI"/>
          <w:color w:val="000000"/>
          <w:sz w:val="22"/>
          <w:szCs w:val="22"/>
          <w:lang w:eastAsia="en-GB"/>
        </w:rPr>
      </w:pPr>
    </w:p>
    <w:p w14:paraId="116F7626" w14:textId="4ED17692" w:rsidR="00320ED0" w:rsidRDefault="00320ED0" w:rsidP="007D19FB">
      <w:pPr>
        <w:autoSpaceDE w:val="0"/>
        <w:autoSpaceDN w:val="0"/>
        <w:adjustRightInd w:val="0"/>
        <w:ind w:left="72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We also consider that </w:t>
      </w:r>
      <w:r w:rsidR="001D0326">
        <w:rPr>
          <w:rFonts w:ascii="Segoe UI" w:hAnsi="Segoe UI" w:cs="Segoe UI"/>
          <w:color w:val="000000"/>
          <w:sz w:val="22"/>
          <w:szCs w:val="22"/>
          <w:lang w:eastAsia="en-GB"/>
        </w:rPr>
        <w:t xml:space="preserve">the </w:t>
      </w:r>
      <w:r>
        <w:rPr>
          <w:rFonts w:ascii="Segoe UI" w:hAnsi="Segoe UI" w:cs="Segoe UI"/>
          <w:color w:val="000000"/>
          <w:sz w:val="22"/>
          <w:szCs w:val="22"/>
          <w:lang w:eastAsia="en-GB"/>
        </w:rPr>
        <w:t xml:space="preserve">language of ‘protect the rights’ is paternalistic and </w:t>
      </w:r>
      <w:r w:rsidR="000E5B60">
        <w:rPr>
          <w:rFonts w:ascii="Segoe UI" w:hAnsi="Segoe UI" w:cs="Segoe UI"/>
          <w:color w:val="000000"/>
          <w:sz w:val="22"/>
          <w:szCs w:val="22"/>
          <w:lang w:eastAsia="en-GB"/>
        </w:rPr>
        <w:t>not relevant to many people who have a disability. A</w:t>
      </w:r>
      <w:r>
        <w:rPr>
          <w:rFonts w:ascii="Segoe UI" w:hAnsi="Segoe UI" w:cs="Segoe UI"/>
          <w:color w:val="000000"/>
          <w:sz w:val="22"/>
          <w:szCs w:val="22"/>
          <w:lang w:eastAsia="en-GB"/>
        </w:rPr>
        <w:t xml:space="preserve"> </w:t>
      </w:r>
      <w:r w:rsidR="00F16F58">
        <w:rPr>
          <w:rFonts w:ascii="Segoe UI" w:hAnsi="Segoe UI" w:cs="Segoe UI"/>
          <w:color w:val="000000"/>
          <w:sz w:val="22"/>
          <w:szCs w:val="22"/>
          <w:lang w:eastAsia="en-GB"/>
        </w:rPr>
        <w:t>more empowering</w:t>
      </w:r>
      <w:r>
        <w:rPr>
          <w:rFonts w:ascii="Segoe UI" w:hAnsi="Segoe UI" w:cs="Segoe UI"/>
          <w:color w:val="000000"/>
          <w:sz w:val="22"/>
          <w:szCs w:val="22"/>
          <w:lang w:eastAsia="en-GB"/>
        </w:rPr>
        <w:t xml:space="preserve"> concept is promotion of rights. We note that the UNCRPD uses the </w:t>
      </w:r>
      <w:r w:rsidR="000E5B60">
        <w:rPr>
          <w:rFonts w:ascii="Segoe UI" w:hAnsi="Segoe UI" w:cs="Segoe UI"/>
          <w:color w:val="000000"/>
          <w:sz w:val="22"/>
          <w:szCs w:val="22"/>
          <w:lang w:eastAsia="en-GB"/>
        </w:rPr>
        <w:t>term</w:t>
      </w:r>
      <w:r>
        <w:rPr>
          <w:rFonts w:ascii="Segoe UI" w:hAnsi="Segoe UI" w:cs="Segoe UI"/>
          <w:color w:val="000000"/>
          <w:sz w:val="22"/>
          <w:szCs w:val="22"/>
          <w:lang w:eastAsia="en-GB"/>
        </w:rPr>
        <w:t xml:space="preserve"> </w:t>
      </w:r>
      <w:r w:rsidR="001D0326">
        <w:rPr>
          <w:rFonts w:ascii="Segoe UI" w:hAnsi="Segoe UI" w:cs="Segoe UI"/>
          <w:color w:val="000000"/>
          <w:sz w:val="22"/>
          <w:szCs w:val="22"/>
          <w:lang w:eastAsia="en-GB"/>
        </w:rPr>
        <w:t>‘</w:t>
      </w:r>
      <w:r>
        <w:rPr>
          <w:rFonts w:ascii="Segoe UI" w:hAnsi="Segoe UI" w:cs="Segoe UI"/>
          <w:color w:val="000000"/>
          <w:sz w:val="22"/>
          <w:szCs w:val="22"/>
          <w:lang w:eastAsia="en-GB"/>
        </w:rPr>
        <w:t>protect</w:t>
      </w:r>
      <w:r w:rsidR="001D0326">
        <w:rPr>
          <w:rFonts w:ascii="Segoe UI" w:hAnsi="Segoe UI" w:cs="Segoe UI"/>
          <w:color w:val="000000"/>
          <w:sz w:val="22"/>
          <w:szCs w:val="22"/>
          <w:lang w:eastAsia="en-GB"/>
        </w:rPr>
        <w:t>’</w:t>
      </w:r>
      <w:r>
        <w:rPr>
          <w:rFonts w:ascii="Segoe UI" w:hAnsi="Segoe UI" w:cs="Segoe UI"/>
          <w:color w:val="000000"/>
          <w:sz w:val="22"/>
          <w:szCs w:val="22"/>
          <w:lang w:eastAsia="en-GB"/>
        </w:rPr>
        <w:t xml:space="preserve"> but </w:t>
      </w:r>
      <w:r w:rsidR="001D0326">
        <w:rPr>
          <w:rFonts w:ascii="Segoe UI" w:hAnsi="Segoe UI" w:cs="Segoe UI"/>
          <w:color w:val="000000"/>
          <w:sz w:val="22"/>
          <w:szCs w:val="22"/>
          <w:lang w:eastAsia="en-GB"/>
        </w:rPr>
        <w:t xml:space="preserve">it </w:t>
      </w:r>
      <w:proofErr w:type="gramStart"/>
      <w:r w:rsidR="00695FA6">
        <w:rPr>
          <w:rFonts w:ascii="Segoe UI" w:hAnsi="Segoe UI" w:cs="Segoe UI"/>
          <w:color w:val="000000"/>
          <w:sz w:val="22"/>
          <w:szCs w:val="22"/>
          <w:lang w:eastAsia="en-GB"/>
        </w:rPr>
        <w:t>dates back to</w:t>
      </w:r>
      <w:proofErr w:type="gramEnd"/>
      <w:r w:rsidR="00695FA6">
        <w:rPr>
          <w:rFonts w:ascii="Segoe UI" w:hAnsi="Segoe UI" w:cs="Segoe UI"/>
          <w:color w:val="000000"/>
          <w:sz w:val="22"/>
          <w:szCs w:val="22"/>
          <w:lang w:eastAsia="en-GB"/>
        </w:rPr>
        <w:t xml:space="preserve"> 2008 and we support </w:t>
      </w:r>
      <w:r>
        <w:rPr>
          <w:rFonts w:ascii="Segoe UI" w:hAnsi="Segoe UI" w:cs="Segoe UI"/>
          <w:color w:val="000000"/>
          <w:sz w:val="22"/>
          <w:szCs w:val="22"/>
          <w:lang w:eastAsia="en-GB"/>
        </w:rPr>
        <w:t>progressive</w:t>
      </w:r>
      <w:r w:rsidR="000E5B60">
        <w:rPr>
          <w:rFonts w:ascii="Segoe UI" w:hAnsi="Segoe UI" w:cs="Segoe UI"/>
          <w:color w:val="000000"/>
          <w:sz w:val="22"/>
          <w:szCs w:val="22"/>
          <w:lang w:eastAsia="en-GB"/>
        </w:rPr>
        <w:t xml:space="preserve"> drafting</w:t>
      </w:r>
      <w:r>
        <w:rPr>
          <w:rFonts w:ascii="Segoe UI" w:hAnsi="Segoe UI" w:cs="Segoe UI"/>
          <w:color w:val="000000"/>
          <w:sz w:val="22"/>
          <w:szCs w:val="22"/>
          <w:lang w:eastAsia="en-GB"/>
        </w:rPr>
        <w:t>.</w:t>
      </w:r>
      <w:r w:rsidR="000E5B60">
        <w:rPr>
          <w:rFonts w:ascii="Segoe UI" w:hAnsi="Segoe UI" w:cs="Segoe UI"/>
          <w:color w:val="000000"/>
          <w:sz w:val="22"/>
          <w:szCs w:val="22"/>
          <w:lang w:eastAsia="en-GB"/>
        </w:rPr>
        <w:t xml:space="preserve"> </w:t>
      </w:r>
    </w:p>
    <w:p w14:paraId="30A52FFC" w14:textId="77777777" w:rsidR="00320ED0" w:rsidRDefault="00320ED0" w:rsidP="007D19FB">
      <w:pPr>
        <w:autoSpaceDE w:val="0"/>
        <w:autoSpaceDN w:val="0"/>
        <w:adjustRightInd w:val="0"/>
        <w:ind w:left="720"/>
        <w:jc w:val="both"/>
        <w:rPr>
          <w:rFonts w:ascii="Segoe UI" w:hAnsi="Segoe UI" w:cs="Segoe UI"/>
          <w:color w:val="000000"/>
          <w:sz w:val="22"/>
          <w:szCs w:val="22"/>
          <w:lang w:eastAsia="en-GB"/>
        </w:rPr>
      </w:pPr>
    </w:p>
    <w:p w14:paraId="03F19A2E" w14:textId="05F9B850" w:rsidR="00977E1D" w:rsidRPr="002356BA" w:rsidRDefault="00320ED0" w:rsidP="007D19FB">
      <w:pPr>
        <w:autoSpaceDE w:val="0"/>
        <w:autoSpaceDN w:val="0"/>
        <w:adjustRightInd w:val="0"/>
        <w:ind w:left="72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TLA </w:t>
      </w:r>
      <w:r w:rsidR="005F272E">
        <w:rPr>
          <w:rFonts w:ascii="Segoe UI" w:hAnsi="Segoe UI" w:cs="Segoe UI"/>
          <w:color w:val="000000"/>
          <w:sz w:val="22"/>
          <w:szCs w:val="22"/>
          <w:lang w:eastAsia="en-GB"/>
        </w:rPr>
        <w:t xml:space="preserve">suggests the </w:t>
      </w:r>
      <w:r w:rsidR="000E5B60">
        <w:rPr>
          <w:rFonts w:ascii="Segoe UI" w:hAnsi="Segoe UI" w:cs="Segoe UI"/>
          <w:color w:val="000000"/>
          <w:sz w:val="22"/>
          <w:szCs w:val="22"/>
          <w:lang w:eastAsia="en-GB"/>
        </w:rPr>
        <w:t xml:space="preserve">overarching </w:t>
      </w:r>
      <w:r>
        <w:rPr>
          <w:rFonts w:ascii="Segoe UI" w:hAnsi="Segoe UI" w:cs="Segoe UI"/>
          <w:color w:val="000000"/>
          <w:sz w:val="22"/>
          <w:szCs w:val="22"/>
          <w:lang w:eastAsia="en-GB"/>
        </w:rPr>
        <w:t xml:space="preserve">objects </w:t>
      </w:r>
      <w:r w:rsidR="000E5B60">
        <w:rPr>
          <w:rFonts w:ascii="Segoe UI" w:hAnsi="Segoe UI" w:cs="Segoe UI"/>
          <w:color w:val="000000"/>
          <w:sz w:val="22"/>
          <w:szCs w:val="22"/>
          <w:lang w:eastAsia="en-GB"/>
        </w:rPr>
        <w:t xml:space="preserve">statement in s.3 </w:t>
      </w:r>
      <w:r>
        <w:rPr>
          <w:rFonts w:ascii="Segoe UI" w:hAnsi="Segoe UI" w:cs="Segoe UI"/>
          <w:color w:val="000000"/>
          <w:sz w:val="22"/>
          <w:szCs w:val="22"/>
          <w:lang w:eastAsia="en-GB"/>
        </w:rPr>
        <w:t>be re</w:t>
      </w:r>
      <w:r w:rsidR="00977E1D" w:rsidRPr="002356BA">
        <w:rPr>
          <w:rFonts w:ascii="Segoe UI" w:hAnsi="Segoe UI" w:cs="Segoe UI"/>
          <w:color w:val="000000"/>
          <w:sz w:val="22"/>
          <w:szCs w:val="22"/>
          <w:lang w:eastAsia="en-GB"/>
        </w:rPr>
        <w:t xml:space="preserve">worded as follows: </w:t>
      </w:r>
    </w:p>
    <w:p w14:paraId="66B492E0" w14:textId="77777777" w:rsidR="00977E1D" w:rsidRPr="002356BA" w:rsidRDefault="00977E1D" w:rsidP="00977E1D">
      <w:pPr>
        <w:autoSpaceDE w:val="0"/>
        <w:autoSpaceDN w:val="0"/>
        <w:adjustRightInd w:val="0"/>
        <w:ind w:left="851"/>
        <w:jc w:val="both"/>
        <w:rPr>
          <w:rFonts w:ascii="Segoe UI" w:hAnsi="Segoe UI" w:cs="Segoe UI"/>
          <w:color w:val="000000"/>
          <w:sz w:val="22"/>
          <w:szCs w:val="22"/>
          <w:lang w:eastAsia="en-GB"/>
        </w:rPr>
      </w:pPr>
    </w:p>
    <w:p w14:paraId="3873961C" w14:textId="03ED99F9" w:rsidR="00977E1D" w:rsidRDefault="00977E1D" w:rsidP="007D19FB">
      <w:pPr>
        <w:ind w:left="720"/>
        <w:jc w:val="both"/>
        <w:rPr>
          <w:rFonts w:ascii="Segoe UI" w:hAnsi="Segoe UI" w:cs="Segoe UI"/>
          <w:i/>
          <w:iCs/>
          <w:color w:val="000000"/>
          <w:sz w:val="22"/>
          <w:szCs w:val="22"/>
          <w:lang w:eastAsia="en-GB"/>
        </w:rPr>
      </w:pPr>
      <w:r w:rsidRPr="002356BA">
        <w:rPr>
          <w:rFonts w:ascii="Segoe UI" w:hAnsi="Segoe UI" w:cs="Segoe UI"/>
          <w:i/>
          <w:iCs/>
          <w:color w:val="000000"/>
          <w:sz w:val="22"/>
          <w:szCs w:val="22"/>
          <w:lang w:eastAsia="en-GB"/>
        </w:rPr>
        <w:t>“</w:t>
      </w:r>
      <w:r w:rsidR="00EF1FD9" w:rsidRPr="00EF1FD9">
        <w:rPr>
          <w:rFonts w:ascii="Segoe UI" w:hAnsi="Segoe UI" w:cs="Segoe UI"/>
          <w:i/>
          <w:iCs/>
          <w:sz w:val="22"/>
          <w:szCs w:val="22"/>
        </w:rPr>
        <w:t>The object</w:t>
      </w:r>
      <w:r w:rsidR="001764A1">
        <w:rPr>
          <w:rFonts w:ascii="Segoe UI" w:hAnsi="Segoe UI" w:cs="Segoe UI"/>
          <w:i/>
          <w:iCs/>
          <w:sz w:val="22"/>
          <w:szCs w:val="22"/>
        </w:rPr>
        <w:t>s</w:t>
      </w:r>
      <w:r w:rsidR="00EF1FD9" w:rsidRPr="00EF1FD9">
        <w:rPr>
          <w:rFonts w:ascii="Segoe UI" w:hAnsi="Segoe UI" w:cs="Segoe UI"/>
          <w:i/>
          <w:iCs/>
          <w:sz w:val="22"/>
          <w:szCs w:val="22"/>
        </w:rPr>
        <w:t xml:space="preserve"> of this Act </w:t>
      </w:r>
      <w:r w:rsidR="001764A1">
        <w:rPr>
          <w:rFonts w:ascii="Segoe UI" w:hAnsi="Segoe UI" w:cs="Segoe UI"/>
          <w:i/>
          <w:iCs/>
          <w:sz w:val="22"/>
          <w:szCs w:val="22"/>
        </w:rPr>
        <w:t>are</w:t>
      </w:r>
      <w:r w:rsidR="00EF1FD9" w:rsidRPr="00EF1FD9">
        <w:rPr>
          <w:rFonts w:ascii="Segoe UI" w:hAnsi="Segoe UI" w:cs="Segoe UI"/>
          <w:i/>
          <w:iCs/>
          <w:sz w:val="22"/>
          <w:szCs w:val="22"/>
        </w:rPr>
        <w:t xml:space="preserve"> to advance and </w:t>
      </w:r>
      <w:r w:rsidR="005F272E">
        <w:rPr>
          <w:rFonts w:ascii="Segoe UI" w:hAnsi="Segoe UI" w:cs="Segoe UI"/>
          <w:i/>
          <w:iCs/>
          <w:sz w:val="22"/>
          <w:szCs w:val="22"/>
        </w:rPr>
        <w:t>promote</w:t>
      </w:r>
      <w:r w:rsidR="00EF1FD9" w:rsidRPr="00EF1FD9">
        <w:rPr>
          <w:rFonts w:ascii="Segoe UI" w:hAnsi="Segoe UI" w:cs="Segoe UI"/>
          <w:i/>
          <w:iCs/>
          <w:sz w:val="22"/>
          <w:szCs w:val="22"/>
        </w:rPr>
        <w:t xml:space="preserve"> the rights of people with disability and to advance</w:t>
      </w:r>
      <w:r w:rsidR="00EF1FD9" w:rsidRPr="00A57D60">
        <w:rPr>
          <w:rFonts w:ascii="Segoe UI Semibold" w:hAnsi="Segoe UI Semibold" w:cs="Segoe UI Semibold"/>
          <w:sz w:val="22"/>
          <w:szCs w:val="22"/>
        </w:rPr>
        <w:t xml:space="preserve"> </w:t>
      </w:r>
      <w:r w:rsidRPr="002356BA">
        <w:rPr>
          <w:rFonts w:ascii="Segoe UI" w:hAnsi="Segoe UI" w:cs="Segoe UI"/>
          <w:i/>
          <w:iCs/>
          <w:color w:val="000000"/>
          <w:sz w:val="22"/>
          <w:szCs w:val="22"/>
          <w:lang w:eastAsia="en-GB"/>
        </w:rPr>
        <w:t>the</w:t>
      </w:r>
      <w:r w:rsidR="000E5B60">
        <w:rPr>
          <w:rFonts w:ascii="Segoe UI" w:hAnsi="Segoe UI" w:cs="Segoe UI"/>
          <w:i/>
          <w:iCs/>
          <w:color w:val="000000"/>
          <w:sz w:val="22"/>
          <w:szCs w:val="22"/>
          <w:lang w:eastAsia="en-GB"/>
        </w:rPr>
        <w:t>ir</w:t>
      </w:r>
      <w:r w:rsidRPr="002356BA">
        <w:rPr>
          <w:rFonts w:ascii="Segoe UI" w:hAnsi="Segoe UI" w:cs="Segoe UI"/>
          <w:i/>
          <w:iCs/>
          <w:color w:val="000000"/>
          <w:sz w:val="22"/>
          <w:szCs w:val="22"/>
          <w:lang w:eastAsia="en-GB"/>
        </w:rPr>
        <w:t xml:space="preserve"> full and effective social and economic participation and inclusion in society</w:t>
      </w:r>
      <w:r w:rsidR="00320ED0">
        <w:rPr>
          <w:rFonts w:ascii="Segoe UI" w:hAnsi="Segoe UI" w:cs="Segoe UI"/>
          <w:i/>
          <w:iCs/>
          <w:color w:val="000000"/>
          <w:sz w:val="22"/>
          <w:szCs w:val="22"/>
          <w:lang w:eastAsia="en-GB"/>
        </w:rPr>
        <w:t>, including by-</w:t>
      </w:r>
      <w:r w:rsidRPr="002356BA">
        <w:rPr>
          <w:rFonts w:ascii="Segoe UI" w:hAnsi="Segoe UI" w:cs="Segoe UI"/>
          <w:i/>
          <w:iCs/>
          <w:color w:val="000000"/>
          <w:sz w:val="22"/>
          <w:szCs w:val="22"/>
          <w:lang w:eastAsia="en-GB"/>
        </w:rPr>
        <w:t>”</w:t>
      </w:r>
    </w:p>
    <w:p w14:paraId="5599FE97" w14:textId="0FC8C6B1" w:rsidR="00250C41" w:rsidRDefault="00250C41" w:rsidP="007D19FB">
      <w:pPr>
        <w:ind w:left="720"/>
        <w:jc w:val="both"/>
        <w:rPr>
          <w:rFonts w:ascii="Segoe UI" w:hAnsi="Segoe UI" w:cs="Segoe UI"/>
          <w:i/>
          <w:iCs/>
          <w:color w:val="000000"/>
          <w:sz w:val="22"/>
          <w:szCs w:val="22"/>
          <w:lang w:eastAsia="en-GB"/>
        </w:rPr>
      </w:pPr>
    </w:p>
    <w:p w14:paraId="247B33FE" w14:textId="76D0FAD7" w:rsidR="00250C41" w:rsidRDefault="00250C41" w:rsidP="007D19FB">
      <w:pPr>
        <w:ind w:left="72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As noted </w:t>
      </w:r>
      <w:r w:rsidR="000E5B60">
        <w:rPr>
          <w:rFonts w:ascii="Segoe UI" w:hAnsi="Segoe UI" w:cs="Segoe UI"/>
          <w:color w:val="000000"/>
          <w:sz w:val="22"/>
          <w:szCs w:val="22"/>
          <w:lang w:eastAsia="en-GB"/>
        </w:rPr>
        <w:t xml:space="preserve">on page 4 </w:t>
      </w:r>
      <w:r>
        <w:rPr>
          <w:rFonts w:ascii="Segoe UI" w:hAnsi="Segoe UI" w:cs="Segoe UI"/>
          <w:color w:val="000000"/>
          <w:sz w:val="22"/>
          <w:szCs w:val="22"/>
          <w:lang w:eastAsia="en-GB"/>
        </w:rPr>
        <w:t xml:space="preserve">above, there is </w:t>
      </w:r>
      <w:r w:rsidR="001D0326">
        <w:rPr>
          <w:rFonts w:ascii="Segoe UI" w:hAnsi="Segoe UI" w:cs="Segoe UI"/>
          <w:color w:val="000000"/>
          <w:sz w:val="22"/>
          <w:szCs w:val="22"/>
          <w:lang w:eastAsia="en-GB"/>
        </w:rPr>
        <w:t>an</w:t>
      </w:r>
      <w:r>
        <w:rPr>
          <w:rFonts w:ascii="Segoe UI" w:hAnsi="Segoe UI" w:cs="Segoe UI"/>
          <w:color w:val="000000"/>
          <w:sz w:val="22"/>
          <w:szCs w:val="22"/>
          <w:lang w:eastAsia="en-GB"/>
        </w:rPr>
        <w:t xml:space="preserve"> </w:t>
      </w:r>
      <w:r w:rsidR="00EF5512">
        <w:rPr>
          <w:rFonts w:ascii="Segoe UI" w:hAnsi="Segoe UI" w:cs="Segoe UI"/>
          <w:color w:val="000000"/>
          <w:sz w:val="22"/>
          <w:szCs w:val="22"/>
          <w:lang w:eastAsia="en-GB"/>
        </w:rPr>
        <w:t>inconsistency in language</w:t>
      </w:r>
      <w:r>
        <w:rPr>
          <w:rFonts w:ascii="Segoe UI" w:hAnsi="Segoe UI" w:cs="Segoe UI"/>
          <w:color w:val="000000"/>
          <w:sz w:val="22"/>
          <w:szCs w:val="22"/>
          <w:lang w:eastAsia="en-GB"/>
        </w:rPr>
        <w:t xml:space="preserve"> between the </w:t>
      </w:r>
      <w:r w:rsidR="00EF5512">
        <w:rPr>
          <w:rFonts w:ascii="Segoe UI" w:hAnsi="Segoe UI" w:cs="Segoe UI"/>
          <w:color w:val="000000"/>
          <w:sz w:val="22"/>
          <w:szCs w:val="22"/>
          <w:lang w:eastAsia="en-GB"/>
        </w:rPr>
        <w:t>explanatory</w:t>
      </w:r>
      <w:r>
        <w:rPr>
          <w:rFonts w:ascii="Segoe UI" w:hAnsi="Segoe UI" w:cs="Segoe UI"/>
          <w:color w:val="000000"/>
          <w:sz w:val="22"/>
          <w:szCs w:val="22"/>
          <w:lang w:eastAsia="en-GB"/>
        </w:rPr>
        <w:t xml:space="preserve"> </w:t>
      </w:r>
      <w:r w:rsidR="005F272E">
        <w:rPr>
          <w:rFonts w:ascii="Segoe UI" w:hAnsi="Segoe UI" w:cs="Segoe UI"/>
          <w:color w:val="000000"/>
          <w:sz w:val="22"/>
          <w:szCs w:val="22"/>
          <w:lang w:eastAsia="en-GB"/>
        </w:rPr>
        <w:t xml:space="preserve">statement </w:t>
      </w:r>
      <w:r w:rsidR="00EF5512">
        <w:rPr>
          <w:rFonts w:ascii="Segoe UI" w:hAnsi="Segoe UI" w:cs="Segoe UI"/>
          <w:color w:val="000000"/>
          <w:sz w:val="22"/>
          <w:szCs w:val="22"/>
          <w:lang w:eastAsia="en-GB"/>
        </w:rPr>
        <w:t xml:space="preserve">of the Title </w:t>
      </w:r>
      <w:r>
        <w:rPr>
          <w:rFonts w:ascii="Segoe UI" w:hAnsi="Segoe UI" w:cs="Segoe UI"/>
          <w:color w:val="000000"/>
          <w:sz w:val="22"/>
          <w:szCs w:val="22"/>
          <w:lang w:eastAsia="en-GB"/>
        </w:rPr>
        <w:t xml:space="preserve">and </w:t>
      </w:r>
      <w:r w:rsidR="004063C6">
        <w:rPr>
          <w:rFonts w:ascii="Segoe UI" w:hAnsi="Segoe UI" w:cs="Segoe UI"/>
          <w:color w:val="000000"/>
          <w:sz w:val="22"/>
          <w:szCs w:val="22"/>
          <w:lang w:eastAsia="en-GB"/>
        </w:rPr>
        <w:t xml:space="preserve">initial sentence of </w:t>
      </w:r>
      <w:r w:rsidR="005F272E">
        <w:rPr>
          <w:rFonts w:ascii="Segoe UI" w:hAnsi="Segoe UI" w:cs="Segoe UI"/>
          <w:color w:val="000000"/>
          <w:sz w:val="22"/>
          <w:szCs w:val="22"/>
          <w:lang w:eastAsia="en-GB"/>
        </w:rPr>
        <w:t>s.3 of the Bill</w:t>
      </w:r>
      <w:r>
        <w:rPr>
          <w:rFonts w:ascii="Segoe UI" w:hAnsi="Segoe UI" w:cs="Segoe UI"/>
          <w:color w:val="000000"/>
          <w:sz w:val="22"/>
          <w:szCs w:val="22"/>
          <w:lang w:eastAsia="en-GB"/>
        </w:rPr>
        <w:t xml:space="preserve"> </w:t>
      </w:r>
      <w:r w:rsidR="005F272E">
        <w:rPr>
          <w:rFonts w:ascii="Segoe UI" w:hAnsi="Segoe UI" w:cs="Segoe UI"/>
          <w:color w:val="000000"/>
          <w:sz w:val="22"/>
          <w:szCs w:val="22"/>
          <w:lang w:eastAsia="en-GB"/>
        </w:rPr>
        <w:t>of the words</w:t>
      </w:r>
      <w:r>
        <w:rPr>
          <w:rFonts w:ascii="Segoe UI" w:hAnsi="Segoe UI" w:cs="Segoe UI"/>
          <w:color w:val="000000"/>
          <w:sz w:val="22"/>
          <w:szCs w:val="22"/>
          <w:lang w:eastAsia="en-GB"/>
        </w:rPr>
        <w:t xml:space="preserve"> ‘equal’ and ‘effective’.</w:t>
      </w:r>
      <w:r w:rsidR="004063C6">
        <w:rPr>
          <w:rFonts w:ascii="Segoe UI" w:hAnsi="Segoe UI" w:cs="Segoe UI"/>
          <w:color w:val="000000"/>
          <w:sz w:val="22"/>
          <w:szCs w:val="22"/>
          <w:lang w:eastAsia="en-GB"/>
        </w:rPr>
        <w:t xml:space="preserve">  If </w:t>
      </w:r>
      <w:r w:rsidR="002E78C9">
        <w:rPr>
          <w:rFonts w:ascii="Segoe UI" w:hAnsi="Segoe UI" w:cs="Segoe UI"/>
          <w:color w:val="000000"/>
          <w:sz w:val="22"/>
          <w:szCs w:val="22"/>
          <w:lang w:eastAsia="en-GB"/>
        </w:rPr>
        <w:t>‘</w:t>
      </w:r>
      <w:r w:rsidR="004063C6">
        <w:rPr>
          <w:rFonts w:ascii="Segoe UI" w:hAnsi="Segoe UI" w:cs="Segoe UI"/>
          <w:color w:val="000000"/>
          <w:sz w:val="22"/>
          <w:szCs w:val="22"/>
          <w:lang w:eastAsia="en-GB"/>
        </w:rPr>
        <w:t>equal</w:t>
      </w:r>
      <w:r w:rsidR="002E78C9">
        <w:rPr>
          <w:rFonts w:ascii="Segoe UI" w:hAnsi="Segoe UI" w:cs="Segoe UI"/>
          <w:color w:val="000000"/>
          <w:sz w:val="22"/>
          <w:szCs w:val="22"/>
          <w:lang w:eastAsia="en-GB"/>
        </w:rPr>
        <w:t>’</w:t>
      </w:r>
      <w:r w:rsidR="004063C6">
        <w:rPr>
          <w:rFonts w:ascii="Segoe UI" w:hAnsi="Segoe UI" w:cs="Segoe UI"/>
          <w:color w:val="000000"/>
          <w:sz w:val="22"/>
          <w:szCs w:val="22"/>
          <w:lang w:eastAsia="en-GB"/>
        </w:rPr>
        <w:t xml:space="preserve"> is settled on</w:t>
      </w:r>
      <w:r w:rsidR="002E78C9">
        <w:rPr>
          <w:rFonts w:ascii="Segoe UI" w:hAnsi="Segoe UI" w:cs="Segoe UI"/>
          <w:color w:val="000000"/>
          <w:sz w:val="22"/>
          <w:szCs w:val="22"/>
          <w:lang w:eastAsia="en-GB"/>
        </w:rPr>
        <w:t>,</w:t>
      </w:r>
      <w:r w:rsidR="004063C6">
        <w:rPr>
          <w:rFonts w:ascii="Segoe UI" w:hAnsi="Segoe UI" w:cs="Segoe UI"/>
          <w:color w:val="000000"/>
          <w:sz w:val="22"/>
          <w:szCs w:val="22"/>
          <w:lang w:eastAsia="en-GB"/>
        </w:rPr>
        <w:t xml:space="preserve"> it needs to be defined. </w:t>
      </w:r>
    </w:p>
    <w:p w14:paraId="7249524E" w14:textId="01E75BF9" w:rsidR="004063C6" w:rsidRDefault="004063C6" w:rsidP="007D19FB">
      <w:pPr>
        <w:ind w:left="720"/>
        <w:jc w:val="both"/>
        <w:rPr>
          <w:rFonts w:ascii="Segoe UI" w:hAnsi="Segoe UI" w:cs="Segoe UI"/>
          <w:color w:val="000000"/>
          <w:sz w:val="22"/>
          <w:szCs w:val="22"/>
          <w:lang w:eastAsia="en-GB"/>
        </w:rPr>
      </w:pPr>
    </w:p>
    <w:p w14:paraId="26A4235E" w14:textId="006352EA" w:rsidR="004063C6" w:rsidRDefault="004063C6" w:rsidP="00CA3815">
      <w:pPr>
        <w:pStyle w:val="ListParagraph"/>
        <w:numPr>
          <w:ilvl w:val="1"/>
          <w:numId w:val="31"/>
        </w:numPr>
        <w:jc w:val="both"/>
        <w:rPr>
          <w:rFonts w:ascii="Segoe UI Semibold" w:hAnsi="Segoe UI Semibold" w:cs="Segoe UI Semibold"/>
          <w:sz w:val="22"/>
          <w:szCs w:val="22"/>
          <w:lang w:val="en-US"/>
        </w:rPr>
      </w:pPr>
      <w:r w:rsidRPr="004063C6">
        <w:rPr>
          <w:rFonts w:ascii="Segoe UI Semibold" w:hAnsi="Segoe UI Semibold" w:cs="Segoe UI Semibold"/>
          <w:sz w:val="22"/>
          <w:szCs w:val="22"/>
          <w:lang w:val="en-US"/>
        </w:rPr>
        <w:t>s.3(</w:t>
      </w:r>
      <w:r>
        <w:rPr>
          <w:rFonts w:ascii="Segoe UI Semibold" w:hAnsi="Segoe UI Semibold" w:cs="Segoe UI Semibold"/>
          <w:sz w:val="22"/>
          <w:szCs w:val="22"/>
          <w:lang w:val="en-US"/>
        </w:rPr>
        <w:t>a</w:t>
      </w:r>
      <w:r w:rsidRPr="004063C6">
        <w:rPr>
          <w:rFonts w:ascii="Segoe UI Semibold" w:hAnsi="Segoe UI Semibold" w:cs="Segoe UI Semibold"/>
          <w:sz w:val="22"/>
          <w:szCs w:val="22"/>
          <w:lang w:val="en-US"/>
        </w:rPr>
        <w:t>)</w:t>
      </w:r>
      <w:r>
        <w:rPr>
          <w:rFonts w:ascii="Segoe UI Semibold" w:hAnsi="Segoe UI Semibold" w:cs="Segoe UI Semibold"/>
          <w:sz w:val="22"/>
          <w:szCs w:val="22"/>
          <w:lang w:val="en-US"/>
        </w:rPr>
        <w:t xml:space="preserve"> reference to community responsibility</w:t>
      </w:r>
    </w:p>
    <w:p w14:paraId="7BBD8768" w14:textId="21E24E94" w:rsidR="004063C6" w:rsidRPr="004063C6" w:rsidRDefault="004063C6" w:rsidP="004063C6">
      <w:pPr>
        <w:pStyle w:val="ListParagraph"/>
        <w:jc w:val="both"/>
        <w:rPr>
          <w:rFonts w:ascii="Segoe UI Semibold" w:hAnsi="Segoe UI Semibold" w:cs="Segoe UI Semibold"/>
          <w:sz w:val="22"/>
          <w:szCs w:val="22"/>
          <w:lang w:val="en-US"/>
        </w:rPr>
      </w:pPr>
    </w:p>
    <w:p w14:paraId="19B924C2" w14:textId="722423AB" w:rsidR="00A02DA1" w:rsidRDefault="004063C6" w:rsidP="007D19FB">
      <w:pPr>
        <w:ind w:left="720"/>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It is </w:t>
      </w:r>
      <w:r w:rsidR="000376CA">
        <w:rPr>
          <w:rFonts w:ascii="Segoe UI" w:hAnsi="Segoe UI" w:cs="Segoe UI"/>
          <w:color w:val="000000"/>
          <w:sz w:val="22"/>
          <w:szCs w:val="22"/>
          <w:lang w:eastAsia="en-GB"/>
        </w:rPr>
        <w:t>ambiguous</w:t>
      </w:r>
      <w:r>
        <w:rPr>
          <w:rFonts w:ascii="Segoe UI" w:hAnsi="Segoe UI" w:cs="Segoe UI"/>
          <w:color w:val="000000"/>
          <w:sz w:val="22"/>
          <w:szCs w:val="22"/>
          <w:lang w:eastAsia="en-GB"/>
        </w:rPr>
        <w:t xml:space="preserve"> to refer to</w:t>
      </w:r>
      <w:r w:rsidR="00436FB6">
        <w:rPr>
          <w:rFonts w:ascii="Segoe UI" w:hAnsi="Segoe UI" w:cs="Segoe UI"/>
          <w:color w:val="000000"/>
          <w:sz w:val="22"/>
          <w:szCs w:val="22"/>
          <w:lang w:eastAsia="en-GB"/>
        </w:rPr>
        <w:t xml:space="preserve"> ’</w:t>
      </w:r>
      <w:r>
        <w:rPr>
          <w:rFonts w:ascii="Segoe UI" w:hAnsi="Segoe UI" w:cs="Segoe UI"/>
          <w:color w:val="000000"/>
          <w:sz w:val="22"/>
          <w:szCs w:val="22"/>
          <w:lang w:eastAsia="en-GB"/>
        </w:rPr>
        <w:t xml:space="preserve">community </w:t>
      </w:r>
      <w:r w:rsidR="00436FB6">
        <w:rPr>
          <w:rFonts w:ascii="Segoe UI" w:hAnsi="Segoe UI" w:cs="Segoe UI"/>
          <w:color w:val="000000"/>
          <w:sz w:val="22"/>
          <w:szCs w:val="22"/>
          <w:lang w:eastAsia="en-GB"/>
        </w:rPr>
        <w:t xml:space="preserve">responsibility’ </w:t>
      </w:r>
      <w:r>
        <w:rPr>
          <w:rFonts w:ascii="Segoe UI" w:hAnsi="Segoe UI" w:cs="Segoe UI"/>
          <w:color w:val="000000"/>
          <w:sz w:val="22"/>
          <w:szCs w:val="22"/>
          <w:lang w:eastAsia="en-GB"/>
        </w:rPr>
        <w:t xml:space="preserve">when the Bill is about </w:t>
      </w:r>
      <w:r w:rsidR="00436FB6">
        <w:rPr>
          <w:rFonts w:ascii="Segoe UI" w:hAnsi="Segoe UI" w:cs="Segoe UI"/>
          <w:color w:val="000000"/>
          <w:sz w:val="22"/>
          <w:szCs w:val="22"/>
          <w:lang w:eastAsia="en-GB"/>
        </w:rPr>
        <w:t xml:space="preserve">obligations </w:t>
      </w:r>
      <w:r>
        <w:rPr>
          <w:rFonts w:ascii="Segoe UI" w:hAnsi="Segoe UI" w:cs="Segoe UI"/>
          <w:color w:val="000000"/>
          <w:sz w:val="22"/>
          <w:szCs w:val="22"/>
          <w:lang w:eastAsia="en-GB"/>
        </w:rPr>
        <w:t xml:space="preserve">on </w:t>
      </w:r>
      <w:r w:rsidR="00436FB6">
        <w:rPr>
          <w:rFonts w:ascii="Segoe UI" w:hAnsi="Segoe UI" w:cs="Segoe UI"/>
          <w:color w:val="000000"/>
          <w:sz w:val="22"/>
          <w:szCs w:val="22"/>
          <w:lang w:eastAsia="en-GB"/>
        </w:rPr>
        <w:t>government agencies as ‘defined</w:t>
      </w:r>
      <w:r w:rsidRPr="00AC08AF">
        <w:rPr>
          <w:rFonts w:ascii="Segoe UI" w:hAnsi="Segoe UI" w:cs="Segoe UI"/>
          <w:color w:val="000000"/>
          <w:sz w:val="22"/>
          <w:szCs w:val="22"/>
          <w:lang w:eastAsia="en-GB"/>
        </w:rPr>
        <w:t xml:space="preserve"> entities</w:t>
      </w:r>
      <w:r w:rsidR="00436FB6">
        <w:rPr>
          <w:rFonts w:ascii="Segoe UI" w:hAnsi="Segoe UI" w:cs="Segoe UI"/>
          <w:color w:val="000000"/>
          <w:sz w:val="22"/>
          <w:szCs w:val="22"/>
          <w:lang w:eastAsia="en-GB"/>
        </w:rPr>
        <w:t xml:space="preserve">’ and </w:t>
      </w:r>
      <w:r w:rsidR="00816793">
        <w:rPr>
          <w:rFonts w:ascii="Segoe UI" w:hAnsi="Segoe UI" w:cs="Segoe UI"/>
          <w:color w:val="000000"/>
          <w:sz w:val="22"/>
          <w:szCs w:val="22"/>
          <w:lang w:eastAsia="en-GB"/>
        </w:rPr>
        <w:t xml:space="preserve">‘disability services providers’ receiving funding to provide services under the NDIS (see also our discussion at 1.5 below). </w:t>
      </w:r>
      <w:r w:rsidR="000376CA">
        <w:rPr>
          <w:rFonts w:ascii="Segoe UI" w:hAnsi="Segoe UI" w:cs="Segoe UI"/>
          <w:color w:val="000000"/>
          <w:sz w:val="22"/>
          <w:szCs w:val="22"/>
          <w:lang w:eastAsia="en-GB"/>
        </w:rPr>
        <w:t xml:space="preserve"> We suggest reference to</w:t>
      </w:r>
      <w:r>
        <w:rPr>
          <w:rFonts w:ascii="Segoe UI" w:hAnsi="Segoe UI" w:cs="Segoe UI"/>
          <w:color w:val="000000"/>
          <w:sz w:val="22"/>
          <w:szCs w:val="22"/>
          <w:lang w:eastAsia="en-GB"/>
        </w:rPr>
        <w:t xml:space="preserve"> </w:t>
      </w:r>
      <w:r w:rsidR="00695FA6">
        <w:rPr>
          <w:rFonts w:ascii="Segoe UI" w:hAnsi="Segoe UI" w:cs="Segoe UI"/>
          <w:color w:val="000000"/>
          <w:sz w:val="22"/>
          <w:szCs w:val="22"/>
          <w:lang w:eastAsia="en-GB"/>
        </w:rPr>
        <w:t xml:space="preserve">‘the </w:t>
      </w:r>
      <w:r>
        <w:rPr>
          <w:rFonts w:ascii="Segoe UI" w:hAnsi="Segoe UI" w:cs="Segoe UI"/>
          <w:color w:val="000000"/>
          <w:sz w:val="22"/>
          <w:szCs w:val="22"/>
          <w:lang w:eastAsia="en-GB"/>
        </w:rPr>
        <w:t>community</w:t>
      </w:r>
      <w:r w:rsidR="00695FA6">
        <w:rPr>
          <w:rFonts w:ascii="Segoe UI" w:hAnsi="Segoe UI" w:cs="Segoe UI"/>
          <w:color w:val="000000"/>
          <w:sz w:val="22"/>
          <w:szCs w:val="22"/>
          <w:lang w:eastAsia="en-GB"/>
        </w:rPr>
        <w:t>’</w:t>
      </w:r>
      <w:r>
        <w:rPr>
          <w:rFonts w:ascii="Segoe UI" w:hAnsi="Segoe UI" w:cs="Segoe UI"/>
          <w:color w:val="000000"/>
          <w:sz w:val="22"/>
          <w:szCs w:val="22"/>
          <w:lang w:eastAsia="en-GB"/>
        </w:rPr>
        <w:t xml:space="preserve"> should be removed</w:t>
      </w:r>
      <w:r w:rsidR="000376CA">
        <w:rPr>
          <w:rFonts w:ascii="Segoe UI" w:hAnsi="Segoe UI" w:cs="Segoe UI"/>
          <w:color w:val="000000"/>
          <w:sz w:val="22"/>
          <w:szCs w:val="22"/>
          <w:lang w:eastAsia="en-GB"/>
        </w:rPr>
        <w:t xml:space="preserve"> from s.3(a)</w:t>
      </w:r>
      <w:r w:rsidR="00D8119D">
        <w:rPr>
          <w:rFonts w:ascii="Segoe UI" w:hAnsi="Segoe UI" w:cs="Segoe UI"/>
          <w:color w:val="000000"/>
          <w:sz w:val="22"/>
          <w:szCs w:val="22"/>
          <w:lang w:eastAsia="en-GB"/>
        </w:rPr>
        <w:t xml:space="preserve"> or further clarified</w:t>
      </w:r>
      <w:r w:rsidR="00B552F3">
        <w:rPr>
          <w:rFonts w:ascii="Segoe UI" w:hAnsi="Segoe UI" w:cs="Segoe UI"/>
          <w:color w:val="000000"/>
          <w:sz w:val="22"/>
          <w:szCs w:val="22"/>
          <w:lang w:eastAsia="en-GB"/>
        </w:rPr>
        <w:t>.</w:t>
      </w:r>
    </w:p>
    <w:p w14:paraId="6F794317" w14:textId="77777777" w:rsidR="00D8119D" w:rsidRPr="004063C6" w:rsidRDefault="00D8119D" w:rsidP="007D19FB">
      <w:pPr>
        <w:ind w:left="720"/>
        <w:jc w:val="both"/>
        <w:rPr>
          <w:rFonts w:ascii="Segoe UI" w:hAnsi="Segoe UI" w:cs="Segoe UI"/>
          <w:color w:val="000000"/>
          <w:sz w:val="22"/>
          <w:szCs w:val="22"/>
          <w:lang w:eastAsia="en-GB"/>
        </w:rPr>
      </w:pPr>
    </w:p>
    <w:p w14:paraId="60C25490" w14:textId="77777777" w:rsidR="00977E1D" w:rsidRDefault="00977E1D" w:rsidP="007D19FB">
      <w:pPr>
        <w:pStyle w:val="ListParagraph"/>
        <w:ind w:left="861"/>
        <w:jc w:val="both"/>
        <w:rPr>
          <w:rFonts w:ascii="Segoe UI Semibold" w:hAnsi="Segoe UI Semibold" w:cs="Segoe UI Semibold"/>
          <w:sz w:val="22"/>
          <w:szCs w:val="22"/>
          <w:lang w:val="en-US"/>
        </w:rPr>
      </w:pPr>
    </w:p>
    <w:p w14:paraId="069EBE4D" w14:textId="1D385023" w:rsidR="00F46452" w:rsidRPr="004063C6" w:rsidRDefault="00252DA7" w:rsidP="00CA3815">
      <w:pPr>
        <w:pStyle w:val="ListParagraph"/>
        <w:numPr>
          <w:ilvl w:val="1"/>
          <w:numId w:val="31"/>
        </w:numPr>
        <w:jc w:val="both"/>
        <w:rPr>
          <w:rFonts w:ascii="Segoe UI Semibold" w:hAnsi="Segoe UI Semibold" w:cs="Segoe UI Semibold"/>
          <w:sz w:val="22"/>
          <w:szCs w:val="22"/>
          <w:lang w:val="en-US"/>
        </w:rPr>
      </w:pPr>
      <w:r w:rsidRPr="004063C6">
        <w:rPr>
          <w:rFonts w:ascii="Segoe UI Semibold" w:hAnsi="Segoe UI Semibold" w:cs="Segoe UI Semibold"/>
          <w:sz w:val="22"/>
          <w:szCs w:val="22"/>
          <w:lang w:val="en-US"/>
        </w:rPr>
        <w:t>s.</w:t>
      </w:r>
      <w:r w:rsidR="00082A91" w:rsidRPr="004063C6">
        <w:rPr>
          <w:rFonts w:ascii="Segoe UI Semibold" w:hAnsi="Segoe UI Semibold" w:cs="Segoe UI Semibold"/>
          <w:sz w:val="22"/>
          <w:szCs w:val="22"/>
          <w:lang w:val="en-US"/>
        </w:rPr>
        <w:t>3(b)</w:t>
      </w:r>
      <w:r w:rsidR="009D69FE" w:rsidRPr="004063C6">
        <w:rPr>
          <w:rFonts w:ascii="Segoe UI Semibold" w:hAnsi="Segoe UI Semibold" w:cs="Segoe UI Semibold"/>
          <w:sz w:val="22"/>
          <w:szCs w:val="22"/>
          <w:lang w:val="en-US"/>
        </w:rPr>
        <w:t>(</w:t>
      </w:r>
      <w:proofErr w:type="spellStart"/>
      <w:r w:rsidR="009D69FE" w:rsidRPr="004063C6">
        <w:rPr>
          <w:rFonts w:ascii="Segoe UI Semibold" w:hAnsi="Segoe UI Semibold" w:cs="Segoe UI Semibold"/>
          <w:sz w:val="22"/>
          <w:szCs w:val="22"/>
          <w:lang w:val="en-US"/>
        </w:rPr>
        <w:t>i</w:t>
      </w:r>
      <w:proofErr w:type="spellEnd"/>
      <w:r w:rsidR="009D69FE" w:rsidRPr="004063C6">
        <w:rPr>
          <w:rFonts w:ascii="Segoe UI Semibold" w:hAnsi="Segoe UI Semibold" w:cs="Segoe UI Semibold"/>
          <w:sz w:val="22"/>
          <w:szCs w:val="22"/>
          <w:lang w:val="en-US"/>
        </w:rPr>
        <w:t xml:space="preserve">) </w:t>
      </w:r>
      <w:r w:rsidR="006C1904" w:rsidRPr="004063C6">
        <w:rPr>
          <w:rFonts w:ascii="Segoe UI Semibold" w:hAnsi="Segoe UI Semibold" w:cs="Segoe UI Semibold"/>
          <w:sz w:val="22"/>
          <w:szCs w:val="22"/>
          <w:lang w:val="en-US"/>
        </w:rPr>
        <w:t xml:space="preserve">supporting and furthering the purpose and principles of the </w:t>
      </w:r>
      <w:r w:rsidRPr="004063C6">
        <w:rPr>
          <w:rFonts w:ascii="Segoe UI Semibold" w:hAnsi="Segoe UI Semibold" w:cs="Segoe UI Semibold"/>
          <w:sz w:val="22"/>
          <w:szCs w:val="22"/>
          <w:lang w:val="en-US"/>
        </w:rPr>
        <w:t>UNCRPD</w:t>
      </w:r>
    </w:p>
    <w:p w14:paraId="595F5FB0" w14:textId="77777777" w:rsidR="00250C41" w:rsidRPr="00250C41" w:rsidRDefault="00250C41" w:rsidP="00250C41">
      <w:pPr>
        <w:pStyle w:val="ListParagraph"/>
        <w:jc w:val="both"/>
        <w:rPr>
          <w:rFonts w:ascii="Segoe UI Semibold" w:hAnsi="Segoe UI Semibold" w:cs="Segoe UI Semibold"/>
          <w:sz w:val="22"/>
          <w:szCs w:val="22"/>
          <w:lang w:val="en-US"/>
        </w:rPr>
      </w:pPr>
    </w:p>
    <w:p w14:paraId="1925B351" w14:textId="34FBF830" w:rsidR="00530DF5" w:rsidRDefault="00530DF5" w:rsidP="007D19FB">
      <w:pPr>
        <w:autoSpaceDE w:val="0"/>
        <w:autoSpaceDN w:val="0"/>
        <w:adjustRightInd w:val="0"/>
        <w:ind w:left="720"/>
        <w:jc w:val="both"/>
        <w:rPr>
          <w:rFonts w:ascii="Segoe UI" w:hAnsi="Segoe UI" w:cs="Segoe UI"/>
          <w:color w:val="000000"/>
          <w:sz w:val="22"/>
          <w:szCs w:val="22"/>
          <w:lang w:eastAsia="en-GB"/>
        </w:rPr>
      </w:pPr>
      <w:r w:rsidRPr="00530DF5">
        <w:rPr>
          <w:rFonts w:ascii="Segoe UI" w:hAnsi="Segoe UI" w:cs="Segoe UI"/>
          <w:color w:val="000000"/>
          <w:sz w:val="22"/>
          <w:szCs w:val="22"/>
          <w:lang w:eastAsia="en-GB"/>
        </w:rPr>
        <w:t>Clauses 1(a) &amp; (b) of Article 4 of the UNCRPD</w:t>
      </w:r>
      <w:r w:rsidR="00252DA7">
        <w:rPr>
          <w:rFonts w:ascii="Segoe UI" w:hAnsi="Segoe UI" w:cs="Segoe UI"/>
          <w:color w:val="000000"/>
          <w:sz w:val="22"/>
          <w:szCs w:val="22"/>
          <w:lang w:eastAsia="en-GB"/>
        </w:rPr>
        <w:t xml:space="preserve"> requires</w:t>
      </w:r>
      <w:r w:rsidRPr="00530DF5">
        <w:rPr>
          <w:rFonts w:ascii="Segoe UI" w:hAnsi="Segoe UI" w:cs="Segoe UI"/>
          <w:color w:val="000000"/>
          <w:sz w:val="22"/>
          <w:szCs w:val="22"/>
          <w:lang w:eastAsia="en-GB"/>
        </w:rPr>
        <w:t xml:space="preserve"> States Parties to: </w:t>
      </w:r>
    </w:p>
    <w:p w14:paraId="125415D7" w14:textId="77777777" w:rsidR="00530DF5" w:rsidRPr="00530DF5" w:rsidRDefault="00530DF5" w:rsidP="00530DF5">
      <w:pPr>
        <w:autoSpaceDE w:val="0"/>
        <w:autoSpaceDN w:val="0"/>
        <w:adjustRightInd w:val="0"/>
        <w:ind w:left="861"/>
        <w:jc w:val="both"/>
        <w:rPr>
          <w:rFonts w:ascii="Segoe UI" w:hAnsi="Segoe UI" w:cs="Segoe UI"/>
          <w:color w:val="000000"/>
          <w:sz w:val="22"/>
          <w:szCs w:val="22"/>
          <w:lang w:eastAsia="en-GB"/>
        </w:rPr>
      </w:pPr>
    </w:p>
    <w:p w14:paraId="565CDFD9" w14:textId="547D4054" w:rsidR="00530DF5" w:rsidRDefault="00530DF5" w:rsidP="00CA3815">
      <w:pPr>
        <w:pStyle w:val="ListParagraph"/>
        <w:numPr>
          <w:ilvl w:val="0"/>
          <w:numId w:val="25"/>
        </w:numPr>
        <w:autoSpaceDE w:val="0"/>
        <w:autoSpaceDN w:val="0"/>
        <w:adjustRightInd w:val="0"/>
        <w:jc w:val="both"/>
        <w:rPr>
          <w:rFonts w:ascii="Segoe UI" w:hAnsi="Segoe UI" w:cs="Segoe UI"/>
          <w:color w:val="000000"/>
          <w:sz w:val="22"/>
          <w:szCs w:val="22"/>
          <w:lang w:eastAsia="en-GB"/>
        </w:rPr>
      </w:pPr>
      <w:r w:rsidRPr="00530DF5">
        <w:rPr>
          <w:rFonts w:ascii="Segoe UI" w:hAnsi="Segoe UI" w:cs="Segoe UI"/>
          <w:color w:val="000000"/>
          <w:sz w:val="22"/>
          <w:szCs w:val="22"/>
          <w:lang w:eastAsia="en-GB"/>
        </w:rPr>
        <w:t xml:space="preserve">adopt all appropriate legislative, administrative and other measures for the implementation of the rights recognised in the present </w:t>
      </w:r>
      <w:proofErr w:type="gramStart"/>
      <w:r w:rsidRPr="00530DF5">
        <w:rPr>
          <w:rFonts w:ascii="Segoe UI" w:hAnsi="Segoe UI" w:cs="Segoe UI"/>
          <w:color w:val="000000"/>
          <w:sz w:val="22"/>
          <w:szCs w:val="22"/>
          <w:lang w:eastAsia="en-GB"/>
        </w:rPr>
        <w:t>Convention;</w:t>
      </w:r>
      <w:proofErr w:type="gramEnd"/>
      <w:r w:rsidRPr="00530DF5">
        <w:rPr>
          <w:rFonts w:ascii="Segoe UI" w:hAnsi="Segoe UI" w:cs="Segoe UI"/>
          <w:color w:val="000000"/>
          <w:sz w:val="22"/>
          <w:szCs w:val="22"/>
          <w:lang w:eastAsia="en-GB"/>
        </w:rPr>
        <w:t xml:space="preserve"> </w:t>
      </w:r>
    </w:p>
    <w:p w14:paraId="48C1FED6" w14:textId="77777777" w:rsidR="00530DF5" w:rsidRPr="00530DF5" w:rsidRDefault="00530DF5" w:rsidP="00530DF5">
      <w:pPr>
        <w:pStyle w:val="ListParagraph"/>
        <w:autoSpaceDE w:val="0"/>
        <w:autoSpaceDN w:val="0"/>
        <w:adjustRightInd w:val="0"/>
        <w:ind w:left="1221"/>
        <w:jc w:val="both"/>
        <w:rPr>
          <w:rFonts w:ascii="Segoe UI" w:hAnsi="Segoe UI" w:cs="Segoe UI"/>
          <w:color w:val="000000"/>
          <w:sz w:val="22"/>
          <w:szCs w:val="22"/>
          <w:lang w:eastAsia="en-GB"/>
        </w:rPr>
      </w:pPr>
    </w:p>
    <w:p w14:paraId="4404753A" w14:textId="49DB3E85" w:rsidR="00530DF5" w:rsidRPr="00530DF5" w:rsidRDefault="00530DF5" w:rsidP="00CA3815">
      <w:pPr>
        <w:pStyle w:val="ListParagraph"/>
        <w:numPr>
          <w:ilvl w:val="0"/>
          <w:numId w:val="25"/>
        </w:numPr>
        <w:autoSpaceDE w:val="0"/>
        <w:autoSpaceDN w:val="0"/>
        <w:adjustRightInd w:val="0"/>
        <w:jc w:val="both"/>
        <w:rPr>
          <w:rFonts w:ascii="Segoe UI" w:hAnsi="Segoe UI" w:cs="Segoe UI"/>
          <w:color w:val="000000"/>
          <w:sz w:val="22"/>
          <w:szCs w:val="22"/>
          <w:lang w:eastAsia="en-GB"/>
        </w:rPr>
      </w:pPr>
      <w:r w:rsidRPr="00530DF5">
        <w:rPr>
          <w:rFonts w:ascii="Segoe UI" w:hAnsi="Segoe UI" w:cs="Segoe UI"/>
          <w:color w:val="000000"/>
          <w:sz w:val="22"/>
          <w:szCs w:val="22"/>
          <w:lang w:eastAsia="en-GB"/>
        </w:rPr>
        <w:lastRenderedPageBreak/>
        <w:t xml:space="preserve">take all appropriate measures, including legislation, to modify or abolish existing laws, regulations, </w:t>
      </w:r>
      <w:proofErr w:type="gramStart"/>
      <w:r w:rsidRPr="00530DF5">
        <w:rPr>
          <w:rFonts w:ascii="Segoe UI" w:hAnsi="Segoe UI" w:cs="Segoe UI"/>
          <w:color w:val="000000"/>
          <w:sz w:val="22"/>
          <w:szCs w:val="22"/>
          <w:lang w:eastAsia="en-GB"/>
        </w:rPr>
        <w:t>customs</w:t>
      </w:r>
      <w:proofErr w:type="gramEnd"/>
      <w:r w:rsidRPr="00530DF5">
        <w:rPr>
          <w:rFonts w:ascii="Segoe UI" w:hAnsi="Segoe UI" w:cs="Segoe UI"/>
          <w:color w:val="000000"/>
          <w:sz w:val="22"/>
          <w:szCs w:val="22"/>
          <w:lang w:eastAsia="en-GB"/>
        </w:rPr>
        <w:t xml:space="preserve"> and practices that constitute discrimination against persons with disabilities. </w:t>
      </w:r>
    </w:p>
    <w:p w14:paraId="7FD7816D" w14:textId="77777777" w:rsidR="00530DF5" w:rsidRPr="00530DF5" w:rsidRDefault="00530DF5" w:rsidP="00530DF5">
      <w:pPr>
        <w:autoSpaceDE w:val="0"/>
        <w:autoSpaceDN w:val="0"/>
        <w:adjustRightInd w:val="0"/>
        <w:ind w:left="861"/>
        <w:rPr>
          <w:rFonts w:ascii="Segoe UI" w:hAnsi="Segoe UI" w:cs="Segoe UI"/>
          <w:color w:val="000000"/>
          <w:sz w:val="22"/>
          <w:szCs w:val="22"/>
          <w:lang w:eastAsia="en-GB"/>
        </w:rPr>
      </w:pPr>
    </w:p>
    <w:p w14:paraId="6DFBA596" w14:textId="2662B52A" w:rsidR="00530DF5" w:rsidRDefault="007D19FB" w:rsidP="00530DF5">
      <w:pPr>
        <w:ind w:left="851"/>
        <w:jc w:val="both"/>
        <w:rPr>
          <w:rFonts w:ascii="Segoe UI" w:hAnsi="Segoe UI" w:cs="Segoe UI"/>
          <w:color w:val="000000"/>
          <w:sz w:val="22"/>
          <w:szCs w:val="22"/>
          <w:lang w:eastAsia="en-GB"/>
        </w:rPr>
      </w:pPr>
      <w:r>
        <w:rPr>
          <w:rFonts w:ascii="Segoe UI" w:hAnsi="Segoe UI" w:cs="Segoe UI"/>
          <w:color w:val="000000"/>
          <w:sz w:val="22"/>
          <w:szCs w:val="22"/>
          <w:lang w:eastAsia="en-GB"/>
        </w:rPr>
        <w:t>T</w:t>
      </w:r>
      <w:r w:rsidR="00530DF5" w:rsidRPr="00530DF5">
        <w:rPr>
          <w:rFonts w:ascii="Segoe UI" w:hAnsi="Segoe UI" w:cs="Segoe UI"/>
          <w:color w:val="000000"/>
          <w:sz w:val="22"/>
          <w:szCs w:val="22"/>
          <w:lang w:eastAsia="en-GB"/>
        </w:rPr>
        <w:t>LA supports object 3(</w:t>
      </w:r>
      <w:r w:rsidR="007237A0">
        <w:rPr>
          <w:rFonts w:ascii="Segoe UI" w:hAnsi="Segoe UI" w:cs="Segoe UI"/>
          <w:color w:val="000000"/>
          <w:sz w:val="22"/>
          <w:szCs w:val="22"/>
          <w:lang w:eastAsia="en-GB"/>
        </w:rPr>
        <w:t>b</w:t>
      </w:r>
      <w:r w:rsidR="00530DF5" w:rsidRPr="00530DF5">
        <w:rPr>
          <w:rFonts w:ascii="Segoe UI" w:hAnsi="Segoe UI" w:cs="Segoe UI"/>
          <w:color w:val="000000"/>
          <w:sz w:val="22"/>
          <w:szCs w:val="22"/>
          <w:lang w:eastAsia="en-GB"/>
        </w:rPr>
        <w:t>)</w:t>
      </w:r>
      <w:r w:rsidR="00250C41">
        <w:rPr>
          <w:rFonts w:ascii="Segoe UI" w:hAnsi="Segoe UI" w:cs="Segoe UI"/>
          <w:color w:val="000000"/>
          <w:sz w:val="22"/>
          <w:szCs w:val="22"/>
          <w:lang w:eastAsia="en-GB"/>
        </w:rPr>
        <w:t>(</w:t>
      </w:r>
      <w:proofErr w:type="spellStart"/>
      <w:r w:rsidR="00250C41">
        <w:rPr>
          <w:rFonts w:ascii="Segoe UI" w:hAnsi="Segoe UI" w:cs="Segoe UI"/>
          <w:color w:val="000000"/>
          <w:sz w:val="22"/>
          <w:szCs w:val="22"/>
          <w:lang w:eastAsia="en-GB"/>
        </w:rPr>
        <w:t>i</w:t>
      </w:r>
      <w:proofErr w:type="spellEnd"/>
      <w:r w:rsidR="00250C41">
        <w:rPr>
          <w:rFonts w:ascii="Segoe UI" w:hAnsi="Segoe UI" w:cs="Segoe UI"/>
          <w:color w:val="000000"/>
          <w:sz w:val="22"/>
          <w:szCs w:val="22"/>
          <w:lang w:eastAsia="en-GB"/>
        </w:rPr>
        <w:t>)</w:t>
      </w:r>
      <w:r w:rsidR="00530DF5" w:rsidRPr="00530DF5">
        <w:rPr>
          <w:rFonts w:ascii="Segoe UI" w:hAnsi="Segoe UI" w:cs="Segoe UI"/>
          <w:color w:val="000000"/>
          <w:sz w:val="22"/>
          <w:szCs w:val="22"/>
          <w:lang w:eastAsia="en-GB"/>
        </w:rPr>
        <w:t xml:space="preserve"> of the Bill </w:t>
      </w:r>
      <w:r w:rsidR="00F66C45">
        <w:rPr>
          <w:rFonts w:ascii="Segoe UI" w:hAnsi="Segoe UI" w:cs="Segoe UI"/>
          <w:color w:val="000000"/>
          <w:sz w:val="22"/>
          <w:szCs w:val="22"/>
          <w:lang w:eastAsia="en-GB"/>
        </w:rPr>
        <w:t>but</w:t>
      </w:r>
      <w:r w:rsidR="00530DF5" w:rsidRPr="00530DF5">
        <w:rPr>
          <w:rFonts w:ascii="Segoe UI" w:hAnsi="Segoe UI" w:cs="Segoe UI"/>
          <w:color w:val="000000"/>
          <w:sz w:val="22"/>
          <w:szCs w:val="22"/>
          <w:lang w:eastAsia="en-GB"/>
        </w:rPr>
        <w:t xml:space="preserve"> consider</w:t>
      </w:r>
      <w:r w:rsidR="00F66C45">
        <w:rPr>
          <w:rFonts w:ascii="Segoe UI" w:hAnsi="Segoe UI" w:cs="Segoe UI"/>
          <w:color w:val="000000"/>
          <w:sz w:val="22"/>
          <w:szCs w:val="22"/>
          <w:lang w:eastAsia="en-GB"/>
        </w:rPr>
        <w:t>s</w:t>
      </w:r>
      <w:r w:rsidR="00530DF5" w:rsidRPr="00530DF5">
        <w:rPr>
          <w:rFonts w:ascii="Segoe UI" w:hAnsi="Segoe UI" w:cs="Segoe UI"/>
          <w:color w:val="000000"/>
          <w:sz w:val="22"/>
          <w:szCs w:val="22"/>
          <w:lang w:eastAsia="en-GB"/>
        </w:rPr>
        <w:t xml:space="preserve"> it should </w:t>
      </w:r>
      <w:r w:rsidR="00250C41">
        <w:rPr>
          <w:rFonts w:ascii="Segoe UI" w:hAnsi="Segoe UI" w:cs="Segoe UI"/>
          <w:color w:val="000000"/>
          <w:sz w:val="22"/>
          <w:szCs w:val="22"/>
          <w:lang w:eastAsia="en-GB"/>
        </w:rPr>
        <w:t xml:space="preserve">go further to </w:t>
      </w:r>
      <w:r w:rsidR="000376CA">
        <w:rPr>
          <w:rFonts w:ascii="Segoe UI" w:hAnsi="Segoe UI" w:cs="Segoe UI"/>
          <w:color w:val="000000"/>
          <w:sz w:val="22"/>
          <w:szCs w:val="22"/>
          <w:lang w:eastAsia="en-GB"/>
        </w:rPr>
        <w:t>include</w:t>
      </w:r>
      <w:r w:rsidR="00530DF5" w:rsidRPr="00530DF5">
        <w:rPr>
          <w:rFonts w:ascii="Segoe UI" w:hAnsi="Segoe UI" w:cs="Segoe UI"/>
          <w:color w:val="000000"/>
          <w:sz w:val="22"/>
          <w:szCs w:val="22"/>
          <w:lang w:eastAsia="en-GB"/>
        </w:rPr>
        <w:t xml:space="preserve"> a positive commitment to </w:t>
      </w:r>
      <w:r w:rsidR="000376CA">
        <w:rPr>
          <w:rFonts w:ascii="Segoe UI" w:hAnsi="Segoe UI" w:cs="Segoe UI"/>
          <w:i/>
          <w:iCs/>
          <w:color w:val="000000"/>
          <w:sz w:val="22"/>
          <w:szCs w:val="22"/>
          <w:lang w:eastAsia="en-GB"/>
        </w:rPr>
        <w:t>effect</w:t>
      </w:r>
      <w:r w:rsidR="00530DF5" w:rsidRPr="00530DF5">
        <w:rPr>
          <w:rFonts w:ascii="Segoe UI" w:hAnsi="Segoe UI" w:cs="Segoe UI"/>
          <w:color w:val="000000"/>
          <w:sz w:val="22"/>
          <w:szCs w:val="22"/>
          <w:lang w:eastAsia="en-GB"/>
        </w:rPr>
        <w:t xml:space="preserve"> </w:t>
      </w:r>
      <w:r w:rsidR="006F3AE6">
        <w:rPr>
          <w:rFonts w:ascii="Segoe UI" w:hAnsi="Segoe UI" w:cs="Segoe UI"/>
          <w:color w:val="000000"/>
          <w:sz w:val="22"/>
          <w:szCs w:val="22"/>
          <w:lang w:eastAsia="en-GB"/>
        </w:rPr>
        <w:t xml:space="preserve">(or words to that effect) </w:t>
      </w:r>
      <w:r w:rsidR="00530DF5" w:rsidRPr="00530DF5">
        <w:rPr>
          <w:rFonts w:ascii="Segoe UI" w:hAnsi="Segoe UI" w:cs="Segoe UI"/>
          <w:color w:val="000000"/>
          <w:sz w:val="22"/>
          <w:szCs w:val="22"/>
          <w:lang w:eastAsia="en-GB"/>
        </w:rPr>
        <w:t xml:space="preserve">the obligations in </w:t>
      </w:r>
      <w:r w:rsidR="00846CA1">
        <w:rPr>
          <w:rFonts w:ascii="Segoe UI" w:hAnsi="Segoe UI" w:cs="Segoe UI"/>
          <w:color w:val="000000"/>
          <w:sz w:val="22"/>
          <w:szCs w:val="22"/>
          <w:lang w:eastAsia="en-GB"/>
        </w:rPr>
        <w:t>c</w:t>
      </w:r>
      <w:r w:rsidR="00530DF5" w:rsidRPr="00530DF5">
        <w:rPr>
          <w:rFonts w:ascii="Segoe UI" w:hAnsi="Segoe UI" w:cs="Segoe UI"/>
          <w:color w:val="000000"/>
          <w:sz w:val="22"/>
          <w:szCs w:val="22"/>
          <w:lang w:eastAsia="en-GB"/>
        </w:rPr>
        <w:t>lause 1(a) and particularly clause 1(b) of Article 4 of the UNCRPD</w:t>
      </w:r>
      <w:r w:rsidR="000376CA">
        <w:rPr>
          <w:rFonts w:ascii="Segoe UI" w:hAnsi="Segoe UI" w:cs="Segoe UI"/>
          <w:color w:val="000000"/>
          <w:sz w:val="22"/>
          <w:szCs w:val="22"/>
          <w:lang w:eastAsia="en-GB"/>
        </w:rPr>
        <w:t xml:space="preserve"> as opposed to </w:t>
      </w:r>
      <w:r w:rsidR="006F3AE6">
        <w:rPr>
          <w:rFonts w:ascii="Segoe UI" w:hAnsi="Segoe UI" w:cs="Segoe UI"/>
          <w:color w:val="000000"/>
          <w:sz w:val="22"/>
          <w:szCs w:val="22"/>
          <w:lang w:eastAsia="en-GB"/>
        </w:rPr>
        <w:t xml:space="preserve">merely </w:t>
      </w:r>
      <w:r w:rsidR="000376CA" w:rsidRPr="000376CA">
        <w:rPr>
          <w:rFonts w:ascii="Segoe UI" w:hAnsi="Segoe UI" w:cs="Segoe UI"/>
          <w:i/>
          <w:iCs/>
          <w:color w:val="000000"/>
          <w:sz w:val="22"/>
          <w:szCs w:val="22"/>
          <w:lang w:eastAsia="en-GB"/>
        </w:rPr>
        <w:t>supporting or furthering</w:t>
      </w:r>
      <w:r w:rsidR="006F3AE6">
        <w:rPr>
          <w:rFonts w:ascii="Segoe UI" w:hAnsi="Segoe UI" w:cs="Segoe UI"/>
          <w:color w:val="000000"/>
          <w:sz w:val="22"/>
          <w:szCs w:val="22"/>
          <w:lang w:eastAsia="en-GB"/>
        </w:rPr>
        <w:t xml:space="preserve"> them as currently referred to in the Bill.</w:t>
      </w:r>
    </w:p>
    <w:p w14:paraId="7D6ED049" w14:textId="77777777" w:rsidR="000363FD" w:rsidRDefault="000363FD" w:rsidP="00530DF5">
      <w:pPr>
        <w:ind w:left="851"/>
        <w:jc w:val="both"/>
        <w:rPr>
          <w:rFonts w:ascii="Segoe UI" w:hAnsi="Segoe UI" w:cs="Segoe UI"/>
          <w:color w:val="000000"/>
          <w:sz w:val="22"/>
          <w:szCs w:val="22"/>
          <w:lang w:eastAsia="en-GB"/>
        </w:rPr>
      </w:pPr>
    </w:p>
    <w:p w14:paraId="4BB13DCD" w14:textId="77777777" w:rsidR="00FA5DA5" w:rsidRDefault="00FA5DA5" w:rsidP="00242C66">
      <w:pPr>
        <w:pStyle w:val="ListParagraph"/>
        <w:jc w:val="both"/>
        <w:rPr>
          <w:rFonts w:ascii="Segoe UI" w:hAnsi="Segoe UI" w:cs="Segoe UI"/>
          <w:sz w:val="22"/>
          <w:szCs w:val="22"/>
          <w:lang w:val="en-US"/>
        </w:rPr>
      </w:pPr>
    </w:p>
    <w:p w14:paraId="3E1DEE79" w14:textId="79D4647A" w:rsidR="00FA5DA5" w:rsidRPr="00252DA7" w:rsidRDefault="00252DA7" w:rsidP="00CA3815">
      <w:pPr>
        <w:pStyle w:val="ListParagraph"/>
        <w:numPr>
          <w:ilvl w:val="1"/>
          <w:numId w:val="31"/>
        </w:numPr>
        <w:jc w:val="both"/>
        <w:rPr>
          <w:rFonts w:ascii="Segoe UI Semibold" w:hAnsi="Segoe UI Semibold" w:cs="Segoe UI Semibold"/>
          <w:sz w:val="22"/>
          <w:szCs w:val="22"/>
          <w:lang w:val="en-US"/>
        </w:rPr>
      </w:pPr>
      <w:r>
        <w:rPr>
          <w:rFonts w:ascii="Segoe UI Semibold" w:hAnsi="Segoe UI Semibold" w:cs="Segoe UI Semibold"/>
          <w:sz w:val="22"/>
          <w:szCs w:val="22"/>
          <w:lang w:val="en-US"/>
        </w:rPr>
        <w:t>s.</w:t>
      </w:r>
      <w:r w:rsidR="00CC0206" w:rsidRPr="00252DA7">
        <w:rPr>
          <w:rFonts w:ascii="Segoe UI Semibold" w:hAnsi="Segoe UI Semibold" w:cs="Segoe UI Semibold"/>
          <w:sz w:val="22"/>
          <w:szCs w:val="22"/>
          <w:lang w:val="en-US"/>
        </w:rPr>
        <w:t xml:space="preserve">3(c) </w:t>
      </w:r>
      <w:r w:rsidR="008D413F" w:rsidRPr="00252DA7">
        <w:rPr>
          <w:rFonts w:ascii="Segoe UI Semibold" w:hAnsi="Segoe UI Semibold" w:cs="Segoe UI Semibold"/>
          <w:sz w:val="22"/>
          <w:szCs w:val="22"/>
          <w:lang w:val="en-US"/>
        </w:rPr>
        <w:t>establishing a framework for a whole-of-government approach to accountability and transparency in relation to disability inclusion</w:t>
      </w:r>
    </w:p>
    <w:p w14:paraId="0C1517E1" w14:textId="77777777" w:rsidR="00CC0206" w:rsidRDefault="00CC0206" w:rsidP="00CC0206">
      <w:pPr>
        <w:jc w:val="both"/>
        <w:rPr>
          <w:rFonts w:ascii="Segoe UI Semibold" w:hAnsi="Segoe UI Semibold" w:cs="Segoe UI Semibold"/>
          <w:sz w:val="22"/>
          <w:szCs w:val="22"/>
          <w:lang w:val="en-US"/>
        </w:rPr>
      </w:pPr>
    </w:p>
    <w:p w14:paraId="6B718287" w14:textId="3977331F" w:rsidR="00F43FD0" w:rsidRDefault="00C328F3" w:rsidP="00F43FD0">
      <w:pPr>
        <w:ind w:left="720"/>
        <w:jc w:val="both"/>
        <w:rPr>
          <w:rFonts w:ascii="Segoe UI" w:hAnsi="Segoe UI" w:cs="Segoe UI"/>
          <w:sz w:val="22"/>
          <w:szCs w:val="22"/>
          <w:lang w:val="en-US"/>
        </w:rPr>
      </w:pPr>
      <w:r>
        <w:rPr>
          <w:rFonts w:ascii="Segoe UI" w:hAnsi="Segoe UI" w:cs="Segoe UI"/>
          <w:sz w:val="22"/>
          <w:szCs w:val="22"/>
          <w:lang w:val="en-US"/>
        </w:rPr>
        <w:t xml:space="preserve">TLA </w:t>
      </w:r>
      <w:r w:rsidR="00F43FD0">
        <w:rPr>
          <w:rFonts w:ascii="Segoe UI" w:hAnsi="Segoe UI" w:cs="Segoe UI"/>
          <w:sz w:val="22"/>
          <w:szCs w:val="22"/>
          <w:lang w:val="en-US"/>
        </w:rPr>
        <w:t>welcomes</w:t>
      </w:r>
      <w:r>
        <w:rPr>
          <w:rFonts w:ascii="Segoe UI" w:hAnsi="Segoe UI" w:cs="Segoe UI"/>
          <w:sz w:val="22"/>
          <w:szCs w:val="22"/>
          <w:lang w:val="en-US"/>
        </w:rPr>
        <w:t xml:space="preserve"> the establishment of </w:t>
      </w:r>
      <w:r w:rsidR="00816793">
        <w:rPr>
          <w:rFonts w:ascii="Segoe UI" w:hAnsi="Segoe UI" w:cs="Segoe UI"/>
          <w:sz w:val="22"/>
          <w:szCs w:val="22"/>
          <w:lang w:val="en-US"/>
        </w:rPr>
        <w:t>a disability inclusion</w:t>
      </w:r>
      <w:r>
        <w:rPr>
          <w:rFonts w:ascii="Segoe UI" w:hAnsi="Segoe UI" w:cs="Segoe UI"/>
          <w:sz w:val="22"/>
          <w:szCs w:val="22"/>
          <w:lang w:val="en-US"/>
        </w:rPr>
        <w:t xml:space="preserve"> </w:t>
      </w:r>
      <w:r w:rsidR="00A53320">
        <w:rPr>
          <w:rFonts w:ascii="Segoe UI" w:hAnsi="Segoe UI" w:cs="Segoe UI"/>
          <w:sz w:val="22"/>
          <w:szCs w:val="22"/>
          <w:lang w:val="en-US"/>
        </w:rPr>
        <w:t>framework but</w:t>
      </w:r>
      <w:r w:rsidR="00C47827">
        <w:rPr>
          <w:rFonts w:ascii="Segoe UI" w:hAnsi="Segoe UI" w:cs="Segoe UI"/>
          <w:sz w:val="22"/>
          <w:szCs w:val="22"/>
          <w:lang w:val="en-US"/>
        </w:rPr>
        <w:t xml:space="preserve"> contends </w:t>
      </w:r>
      <w:r w:rsidR="006257CA">
        <w:rPr>
          <w:rFonts w:ascii="Segoe UI" w:hAnsi="Segoe UI" w:cs="Segoe UI"/>
          <w:sz w:val="22"/>
          <w:szCs w:val="22"/>
          <w:lang w:val="en-US"/>
        </w:rPr>
        <w:t>there must also be a compliance framework</w:t>
      </w:r>
      <w:r w:rsidR="00F43FD0">
        <w:rPr>
          <w:rFonts w:ascii="Segoe UI" w:hAnsi="Segoe UI" w:cs="Segoe UI"/>
          <w:sz w:val="22"/>
          <w:szCs w:val="22"/>
          <w:lang w:val="en-US"/>
        </w:rPr>
        <w:t xml:space="preserve"> to effect meaningful change</w:t>
      </w:r>
      <w:r w:rsidR="00A348C4">
        <w:rPr>
          <w:rFonts w:ascii="Segoe UI" w:hAnsi="Segoe UI" w:cs="Segoe UI"/>
          <w:sz w:val="22"/>
          <w:szCs w:val="22"/>
          <w:lang w:val="en-US"/>
        </w:rPr>
        <w:t>.</w:t>
      </w:r>
      <w:r w:rsidR="00F43FD0" w:rsidRPr="00F43FD0">
        <w:rPr>
          <w:rFonts w:ascii="Segoe UI" w:hAnsi="Segoe UI" w:cs="Segoe UI"/>
          <w:sz w:val="22"/>
          <w:szCs w:val="22"/>
          <w:lang w:val="en-US"/>
        </w:rPr>
        <w:t xml:space="preserve"> </w:t>
      </w:r>
      <w:r w:rsidR="00F43FD0">
        <w:rPr>
          <w:rFonts w:ascii="Segoe UI" w:hAnsi="Segoe UI" w:cs="Segoe UI"/>
          <w:sz w:val="22"/>
          <w:szCs w:val="22"/>
          <w:lang w:val="en-US"/>
        </w:rPr>
        <w:t>The UNCRPD concept of ‘universal design’</w:t>
      </w:r>
      <w:r w:rsidR="004F702A">
        <w:rPr>
          <w:rFonts w:ascii="Segoe UI" w:hAnsi="Segoe UI" w:cs="Segoe UI"/>
          <w:sz w:val="22"/>
          <w:szCs w:val="22"/>
          <w:lang w:val="en-US"/>
        </w:rPr>
        <w:t xml:space="preserve"> which is defined in the Bill</w:t>
      </w:r>
      <w:r w:rsidR="00816793">
        <w:rPr>
          <w:rFonts w:ascii="Segoe UI" w:hAnsi="Segoe UI" w:cs="Segoe UI"/>
          <w:sz w:val="22"/>
          <w:szCs w:val="22"/>
          <w:lang w:val="en-US"/>
        </w:rPr>
        <w:t xml:space="preserve"> and essential to inclusion</w:t>
      </w:r>
      <w:r w:rsidR="004F702A">
        <w:rPr>
          <w:rFonts w:ascii="Segoe UI" w:hAnsi="Segoe UI" w:cs="Segoe UI"/>
          <w:sz w:val="22"/>
          <w:szCs w:val="22"/>
          <w:lang w:val="en-US"/>
        </w:rPr>
        <w:t>,</w:t>
      </w:r>
      <w:r w:rsidR="00F43FD0">
        <w:rPr>
          <w:rFonts w:ascii="Segoe UI" w:hAnsi="Segoe UI" w:cs="Segoe UI"/>
          <w:sz w:val="22"/>
          <w:szCs w:val="22"/>
          <w:lang w:val="en-US"/>
        </w:rPr>
        <w:t xml:space="preserve"> should also be </w:t>
      </w:r>
      <w:r w:rsidR="00816793">
        <w:rPr>
          <w:rFonts w:ascii="Segoe UI" w:hAnsi="Segoe UI" w:cs="Segoe UI"/>
          <w:sz w:val="22"/>
          <w:szCs w:val="22"/>
          <w:lang w:val="en-US"/>
        </w:rPr>
        <w:t>noted</w:t>
      </w:r>
      <w:r w:rsidR="00F43FD0">
        <w:rPr>
          <w:rFonts w:ascii="Segoe UI" w:hAnsi="Segoe UI" w:cs="Segoe UI"/>
          <w:sz w:val="22"/>
          <w:szCs w:val="22"/>
          <w:lang w:val="en-US"/>
        </w:rPr>
        <w:t xml:space="preserve"> to ensure consistency and </w:t>
      </w:r>
      <w:r w:rsidR="004F702A">
        <w:rPr>
          <w:rFonts w:ascii="Segoe UI" w:hAnsi="Segoe UI" w:cs="Segoe UI"/>
          <w:sz w:val="22"/>
          <w:szCs w:val="22"/>
          <w:lang w:val="en-US"/>
        </w:rPr>
        <w:t>accountability of government actions under</w:t>
      </w:r>
      <w:r w:rsidR="00F43FD0">
        <w:rPr>
          <w:rFonts w:ascii="Segoe UI" w:hAnsi="Segoe UI" w:cs="Segoe UI"/>
          <w:sz w:val="22"/>
          <w:szCs w:val="22"/>
          <w:lang w:val="en-US"/>
        </w:rPr>
        <w:t xml:space="preserve"> the Bill.</w:t>
      </w:r>
    </w:p>
    <w:p w14:paraId="47C3C9E3" w14:textId="0B931D88" w:rsidR="00CC0206" w:rsidRDefault="00CC0206" w:rsidP="00CC0206">
      <w:pPr>
        <w:ind w:left="720"/>
        <w:jc w:val="both"/>
        <w:rPr>
          <w:rFonts w:ascii="Segoe UI" w:hAnsi="Segoe UI" w:cs="Segoe UI"/>
          <w:sz w:val="22"/>
          <w:szCs w:val="22"/>
          <w:lang w:val="en-US"/>
        </w:rPr>
      </w:pPr>
    </w:p>
    <w:p w14:paraId="348E9EDA" w14:textId="439B5350" w:rsidR="00F43FD0" w:rsidRDefault="00F43FD0" w:rsidP="00F43FD0">
      <w:pPr>
        <w:ind w:left="720"/>
        <w:jc w:val="both"/>
        <w:rPr>
          <w:rFonts w:ascii="Segoe UI" w:hAnsi="Segoe UI" w:cs="Segoe UI"/>
          <w:color w:val="000000"/>
          <w:sz w:val="22"/>
          <w:szCs w:val="22"/>
          <w:lang w:eastAsia="en-GB"/>
        </w:rPr>
      </w:pPr>
      <w:r>
        <w:rPr>
          <w:rFonts w:ascii="Segoe UI" w:hAnsi="Segoe UI" w:cs="Segoe UI"/>
          <w:sz w:val="22"/>
          <w:szCs w:val="22"/>
          <w:lang w:val="en-US"/>
        </w:rPr>
        <w:t xml:space="preserve">TLA proposes that Clause 3(c) </w:t>
      </w:r>
      <w:r w:rsidRPr="002356BA">
        <w:rPr>
          <w:rFonts w:ascii="Segoe UI" w:hAnsi="Segoe UI" w:cs="Segoe UI"/>
          <w:color w:val="000000"/>
          <w:sz w:val="22"/>
          <w:szCs w:val="22"/>
          <w:lang w:eastAsia="en-GB"/>
        </w:rPr>
        <w:t xml:space="preserve">be </w:t>
      </w:r>
      <w:r w:rsidR="006F3AE6">
        <w:rPr>
          <w:rFonts w:ascii="Segoe UI" w:hAnsi="Segoe UI" w:cs="Segoe UI"/>
          <w:color w:val="000000"/>
          <w:sz w:val="22"/>
          <w:szCs w:val="22"/>
          <w:lang w:eastAsia="en-GB"/>
        </w:rPr>
        <w:t>reworded as</w:t>
      </w:r>
      <w:r>
        <w:rPr>
          <w:rFonts w:ascii="Segoe UI" w:hAnsi="Segoe UI" w:cs="Segoe UI"/>
          <w:color w:val="000000"/>
          <w:sz w:val="22"/>
          <w:szCs w:val="22"/>
          <w:lang w:eastAsia="en-GB"/>
        </w:rPr>
        <w:t>:</w:t>
      </w:r>
    </w:p>
    <w:p w14:paraId="5E70EC75" w14:textId="77777777" w:rsidR="00F43FD0" w:rsidRDefault="00F43FD0" w:rsidP="00F43FD0">
      <w:pPr>
        <w:ind w:left="720"/>
        <w:jc w:val="both"/>
        <w:rPr>
          <w:rFonts w:ascii="Segoe UI" w:hAnsi="Segoe UI" w:cs="Segoe UI"/>
          <w:color w:val="000000"/>
          <w:sz w:val="22"/>
          <w:szCs w:val="22"/>
          <w:lang w:eastAsia="en-GB"/>
        </w:rPr>
      </w:pPr>
    </w:p>
    <w:p w14:paraId="2D2C277C" w14:textId="6B34F71F" w:rsidR="00F43FD0" w:rsidRPr="006E47FD" w:rsidRDefault="00F43FD0" w:rsidP="00F43FD0">
      <w:pPr>
        <w:ind w:left="720"/>
        <w:jc w:val="both"/>
        <w:rPr>
          <w:rFonts w:ascii="Segoe UI" w:hAnsi="Segoe UI" w:cs="Segoe UI"/>
          <w:i/>
          <w:iCs/>
          <w:sz w:val="22"/>
          <w:szCs w:val="22"/>
          <w:lang w:val="en-US"/>
        </w:rPr>
      </w:pPr>
      <w:r>
        <w:rPr>
          <w:rFonts w:ascii="Segoe UI" w:hAnsi="Segoe UI" w:cs="Segoe UI"/>
          <w:i/>
          <w:iCs/>
          <w:sz w:val="22"/>
          <w:szCs w:val="22"/>
          <w:lang w:val="en-US"/>
        </w:rPr>
        <w:t>“</w:t>
      </w:r>
      <w:proofErr w:type="gramStart"/>
      <w:r w:rsidRPr="006E47FD">
        <w:rPr>
          <w:rFonts w:ascii="Segoe UI" w:hAnsi="Segoe UI" w:cs="Segoe UI"/>
          <w:i/>
          <w:iCs/>
          <w:sz w:val="22"/>
          <w:szCs w:val="22"/>
          <w:lang w:val="en-US"/>
        </w:rPr>
        <w:t>establishing</w:t>
      </w:r>
      <w:proofErr w:type="gramEnd"/>
      <w:r w:rsidR="002C5FAC">
        <w:rPr>
          <w:rFonts w:ascii="Segoe UI" w:hAnsi="Segoe UI" w:cs="Segoe UI"/>
          <w:i/>
          <w:iCs/>
          <w:sz w:val="22"/>
          <w:szCs w:val="22"/>
          <w:lang w:val="en-US"/>
        </w:rPr>
        <w:t xml:space="preserve">, promoting and </w:t>
      </w:r>
      <w:r w:rsidR="00F16F58">
        <w:rPr>
          <w:rFonts w:ascii="Segoe UI" w:hAnsi="Segoe UI" w:cs="Segoe UI"/>
          <w:i/>
          <w:iCs/>
          <w:sz w:val="22"/>
          <w:szCs w:val="22"/>
          <w:lang w:val="en-US"/>
        </w:rPr>
        <w:t xml:space="preserve">providing </w:t>
      </w:r>
      <w:r w:rsidR="00F16F58" w:rsidRPr="006E47FD">
        <w:rPr>
          <w:rFonts w:ascii="Segoe UI" w:hAnsi="Segoe UI" w:cs="Segoe UI"/>
          <w:i/>
          <w:iCs/>
          <w:sz w:val="22"/>
          <w:szCs w:val="22"/>
          <w:lang w:val="en-US"/>
        </w:rPr>
        <w:t>a</w:t>
      </w:r>
      <w:r w:rsidRPr="006E47FD">
        <w:rPr>
          <w:rFonts w:ascii="Segoe UI" w:hAnsi="Segoe UI" w:cs="Segoe UI"/>
          <w:i/>
          <w:iCs/>
          <w:sz w:val="22"/>
          <w:szCs w:val="22"/>
          <w:lang w:val="en-US"/>
        </w:rPr>
        <w:t xml:space="preserve"> </w:t>
      </w:r>
      <w:r w:rsidR="006257CA">
        <w:rPr>
          <w:rFonts w:ascii="Segoe UI" w:hAnsi="Segoe UI" w:cs="Segoe UI"/>
          <w:i/>
          <w:iCs/>
          <w:sz w:val="22"/>
          <w:szCs w:val="22"/>
          <w:lang w:val="en-US"/>
        </w:rPr>
        <w:t xml:space="preserve">compliance </w:t>
      </w:r>
      <w:r w:rsidRPr="006E47FD">
        <w:rPr>
          <w:rFonts w:ascii="Segoe UI" w:hAnsi="Segoe UI" w:cs="Segoe UI"/>
          <w:i/>
          <w:iCs/>
          <w:sz w:val="22"/>
          <w:szCs w:val="22"/>
          <w:lang w:val="en-US"/>
        </w:rPr>
        <w:t>framework for a whole-of-government approach to accountability</w:t>
      </w:r>
      <w:r>
        <w:rPr>
          <w:rFonts w:ascii="Segoe UI" w:hAnsi="Segoe UI" w:cs="Segoe UI"/>
          <w:i/>
          <w:iCs/>
          <w:sz w:val="22"/>
          <w:szCs w:val="22"/>
          <w:lang w:val="en-US"/>
        </w:rPr>
        <w:t>,</w:t>
      </w:r>
      <w:r w:rsidRPr="006E47FD">
        <w:rPr>
          <w:rFonts w:ascii="Segoe UI" w:hAnsi="Segoe UI" w:cs="Segoe UI"/>
          <w:i/>
          <w:iCs/>
          <w:sz w:val="22"/>
          <w:szCs w:val="22"/>
          <w:lang w:val="en-US"/>
        </w:rPr>
        <w:t xml:space="preserve"> transparency </w:t>
      </w:r>
      <w:r>
        <w:rPr>
          <w:rFonts w:ascii="Segoe UI" w:hAnsi="Segoe UI" w:cs="Segoe UI"/>
          <w:i/>
          <w:iCs/>
          <w:sz w:val="22"/>
          <w:szCs w:val="22"/>
          <w:lang w:val="en-US"/>
        </w:rPr>
        <w:t xml:space="preserve">and universal design </w:t>
      </w:r>
      <w:r w:rsidRPr="006E47FD">
        <w:rPr>
          <w:rFonts w:ascii="Segoe UI" w:hAnsi="Segoe UI" w:cs="Segoe UI"/>
          <w:i/>
          <w:iCs/>
          <w:sz w:val="22"/>
          <w:szCs w:val="22"/>
          <w:lang w:val="en-US"/>
        </w:rPr>
        <w:t>in relation to disability inclusion</w:t>
      </w:r>
      <w:r>
        <w:rPr>
          <w:rFonts w:ascii="Segoe UI" w:hAnsi="Segoe UI" w:cs="Segoe UI"/>
          <w:i/>
          <w:iCs/>
          <w:sz w:val="22"/>
          <w:szCs w:val="22"/>
          <w:lang w:val="en-US"/>
        </w:rPr>
        <w:t>”</w:t>
      </w:r>
    </w:p>
    <w:p w14:paraId="11F397DE" w14:textId="77777777" w:rsidR="00F43FD0" w:rsidRDefault="00F43FD0" w:rsidP="00F43FD0">
      <w:pPr>
        <w:ind w:left="720"/>
        <w:jc w:val="both"/>
        <w:rPr>
          <w:rFonts w:ascii="Segoe UI" w:hAnsi="Segoe UI" w:cs="Segoe UI"/>
          <w:sz w:val="22"/>
          <w:szCs w:val="22"/>
          <w:lang w:val="en-US"/>
        </w:rPr>
      </w:pPr>
    </w:p>
    <w:p w14:paraId="25E09A5D" w14:textId="77777777" w:rsidR="00F43FD0" w:rsidRDefault="00F43FD0" w:rsidP="00CC0206">
      <w:pPr>
        <w:ind w:left="720"/>
        <w:jc w:val="both"/>
        <w:rPr>
          <w:rFonts w:ascii="Segoe UI" w:hAnsi="Segoe UI" w:cs="Segoe UI"/>
          <w:sz w:val="22"/>
          <w:szCs w:val="22"/>
          <w:lang w:val="en-US"/>
        </w:rPr>
      </w:pPr>
    </w:p>
    <w:p w14:paraId="71B7038E" w14:textId="641F9E3E" w:rsidR="002863D6" w:rsidRPr="00252DA7" w:rsidRDefault="00252DA7" w:rsidP="00CA3815">
      <w:pPr>
        <w:pStyle w:val="ListParagraph"/>
        <w:numPr>
          <w:ilvl w:val="1"/>
          <w:numId w:val="31"/>
        </w:numPr>
        <w:jc w:val="both"/>
        <w:rPr>
          <w:rFonts w:ascii="Segoe UI" w:hAnsi="Segoe UI" w:cs="Segoe UI"/>
          <w:b/>
          <w:bCs/>
          <w:sz w:val="22"/>
          <w:szCs w:val="22"/>
          <w:lang w:val="en-US"/>
        </w:rPr>
      </w:pPr>
      <w:r>
        <w:rPr>
          <w:rFonts w:ascii="Segoe UI" w:hAnsi="Segoe UI" w:cs="Segoe UI"/>
          <w:b/>
          <w:bCs/>
          <w:sz w:val="22"/>
          <w:szCs w:val="22"/>
          <w:lang w:val="en-US"/>
        </w:rPr>
        <w:t>s.</w:t>
      </w:r>
      <w:r w:rsidR="002863D6" w:rsidRPr="00252DA7">
        <w:rPr>
          <w:rFonts w:ascii="Segoe UI" w:hAnsi="Segoe UI" w:cs="Segoe UI"/>
          <w:b/>
          <w:bCs/>
          <w:sz w:val="22"/>
          <w:szCs w:val="22"/>
          <w:lang w:val="en-US"/>
        </w:rPr>
        <w:t>3(d)</w:t>
      </w:r>
      <w:r w:rsidR="002863D6" w:rsidRPr="00252DA7">
        <w:rPr>
          <w:b/>
          <w:bCs/>
        </w:rPr>
        <w:t xml:space="preserve"> </w:t>
      </w:r>
      <w:r w:rsidR="002863D6" w:rsidRPr="00252DA7">
        <w:rPr>
          <w:rFonts w:ascii="Segoe UI" w:hAnsi="Segoe UI" w:cs="Segoe UI"/>
          <w:b/>
          <w:bCs/>
          <w:sz w:val="22"/>
          <w:szCs w:val="22"/>
          <w:lang w:val="en-US"/>
        </w:rPr>
        <w:t>regulating the use of restrictive practices by disability services providers</w:t>
      </w:r>
    </w:p>
    <w:p w14:paraId="04935813" w14:textId="77777777" w:rsidR="00EC47BD" w:rsidRDefault="00EC47BD" w:rsidP="00AC08AF">
      <w:pPr>
        <w:pStyle w:val="ListParagraph"/>
        <w:jc w:val="both"/>
        <w:rPr>
          <w:rFonts w:ascii="Segoe UI" w:hAnsi="Segoe UI" w:cs="Segoe UI"/>
          <w:sz w:val="22"/>
          <w:szCs w:val="22"/>
          <w:lang w:val="en-US" w:eastAsia="en-AU"/>
        </w:rPr>
      </w:pPr>
    </w:p>
    <w:p w14:paraId="6EE4CC59" w14:textId="6EFAFCA4" w:rsidR="002B6B11" w:rsidRDefault="00AC08AF" w:rsidP="002B6B11">
      <w:pPr>
        <w:ind w:left="720"/>
        <w:jc w:val="both"/>
        <w:textAlignment w:val="baseline"/>
        <w:rPr>
          <w:rFonts w:ascii="Segoe UI" w:hAnsi="Segoe UI" w:cs="Segoe UI"/>
          <w:sz w:val="22"/>
          <w:szCs w:val="22"/>
          <w:lang w:val="en-US"/>
        </w:rPr>
      </w:pPr>
      <w:r>
        <w:rPr>
          <w:rFonts w:ascii="Segoe UI" w:hAnsi="Segoe UI" w:cs="Segoe UI"/>
          <w:sz w:val="22"/>
          <w:szCs w:val="22"/>
          <w:lang w:val="en-US"/>
        </w:rPr>
        <w:t>TLA considers</w:t>
      </w:r>
      <w:r w:rsidRPr="00CE579D">
        <w:rPr>
          <w:rFonts w:ascii="Segoe UI" w:hAnsi="Segoe UI" w:cs="Segoe UI"/>
          <w:sz w:val="22"/>
          <w:szCs w:val="22"/>
          <w:lang w:val="en-US"/>
        </w:rPr>
        <w:t xml:space="preserve"> that the restrictive practices regulation</w:t>
      </w:r>
      <w:r>
        <w:rPr>
          <w:rFonts w:ascii="Segoe UI" w:hAnsi="Segoe UI" w:cs="Segoe UI"/>
          <w:sz w:val="22"/>
          <w:szCs w:val="22"/>
          <w:lang w:val="en-US"/>
        </w:rPr>
        <w:t>, particularly given the limitation to disability service providers under the NDIS</w:t>
      </w:r>
      <w:r w:rsidR="000A1D98">
        <w:rPr>
          <w:rFonts w:ascii="Segoe UI" w:hAnsi="Segoe UI" w:cs="Segoe UI"/>
          <w:sz w:val="22"/>
          <w:szCs w:val="22"/>
          <w:lang w:val="en-US"/>
        </w:rPr>
        <w:t xml:space="preserve"> and as funded under the Bill</w:t>
      </w:r>
      <w:r w:rsidR="002C5FAC">
        <w:rPr>
          <w:rFonts w:ascii="Segoe UI" w:hAnsi="Segoe UI" w:cs="Segoe UI"/>
          <w:sz w:val="22"/>
          <w:szCs w:val="22"/>
          <w:lang w:val="en-US"/>
        </w:rPr>
        <w:t>,</w:t>
      </w:r>
      <w:r>
        <w:rPr>
          <w:rFonts w:ascii="Segoe UI" w:hAnsi="Segoe UI" w:cs="Segoe UI"/>
          <w:sz w:val="22"/>
          <w:szCs w:val="22"/>
          <w:lang w:val="en-US"/>
        </w:rPr>
        <w:t xml:space="preserve"> </w:t>
      </w:r>
      <w:r w:rsidR="00816793">
        <w:rPr>
          <w:rFonts w:ascii="Segoe UI" w:hAnsi="Segoe UI" w:cs="Segoe UI"/>
          <w:sz w:val="22"/>
          <w:szCs w:val="22"/>
          <w:lang w:val="en-US"/>
        </w:rPr>
        <w:t>should</w:t>
      </w:r>
      <w:r w:rsidRPr="00CE579D">
        <w:rPr>
          <w:rFonts w:ascii="Segoe UI" w:hAnsi="Segoe UI" w:cs="Segoe UI"/>
          <w:sz w:val="22"/>
          <w:szCs w:val="22"/>
          <w:lang w:val="en-US"/>
        </w:rPr>
        <w:t xml:space="preserve"> sit </w:t>
      </w:r>
      <w:r>
        <w:rPr>
          <w:rFonts w:ascii="Segoe UI" w:hAnsi="Segoe UI" w:cs="Segoe UI"/>
          <w:sz w:val="22"/>
          <w:szCs w:val="22"/>
          <w:lang w:val="en-US"/>
        </w:rPr>
        <w:t>outside of the Bill</w:t>
      </w:r>
      <w:r w:rsidRPr="00CE579D">
        <w:rPr>
          <w:rFonts w:ascii="Segoe UI" w:hAnsi="Segoe UI" w:cs="Segoe UI"/>
          <w:sz w:val="22"/>
          <w:szCs w:val="22"/>
          <w:lang w:val="en-US"/>
        </w:rPr>
        <w:t xml:space="preserve"> </w:t>
      </w:r>
      <w:r>
        <w:rPr>
          <w:rFonts w:ascii="Segoe UI" w:hAnsi="Segoe UI" w:cs="Segoe UI"/>
          <w:sz w:val="22"/>
          <w:szCs w:val="22"/>
          <w:lang w:val="en-US"/>
        </w:rPr>
        <w:t xml:space="preserve">in </w:t>
      </w:r>
      <w:r w:rsidRPr="00CE579D">
        <w:rPr>
          <w:rFonts w:ascii="Segoe UI" w:hAnsi="Segoe UI" w:cs="Segoe UI"/>
          <w:sz w:val="22"/>
          <w:szCs w:val="22"/>
          <w:lang w:val="en-US"/>
        </w:rPr>
        <w:t>stand</w:t>
      </w:r>
      <w:r w:rsidR="002C5FAC">
        <w:rPr>
          <w:rFonts w:ascii="Segoe UI" w:hAnsi="Segoe UI" w:cs="Segoe UI"/>
          <w:sz w:val="22"/>
          <w:szCs w:val="22"/>
          <w:lang w:val="en-US"/>
        </w:rPr>
        <w:t>-</w:t>
      </w:r>
      <w:r w:rsidRPr="00CE579D">
        <w:rPr>
          <w:rFonts w:ascii="Segoe UI" w:hAnsi="Segoe UI" w:cs="Segoe UI"/>
          <w:sz w:val="22"/>
          <w:szCs w:val="22"/>
          <w:lang w:val="en-US"/>
        </w:rPr>
        <w:t>alone legislation</w:t>
      </w:r>
      <w:r w:rsidR="00816793">
        <w:rPr>
          <w:rFonts w:ascii="Segoe UI" w:hAnsi="Segoe UI" w:cs="Segoe UI"/>
          <w:sz w:val="22"/>
          <w:szCs w:val="22"/>
          <w:lang w:val="en-US"/>
        </w:rPr>
        <w:t>. We consider the</w:t>
      </w:r>
      <w:r w:rsidRPr="00CE579D">
        <w:rPr>
          <w:rFonts w:ascii="Segoe UI" w:hAnsi="Segoe UI" w:cs="Segoe UI"/>
          <w:sz w:val="22"/>
          <w:szCs w:val="22"/>
          <w:lang w:val="en-US"/>
        </w:rPr>
        <w:t xml:space="preserve"> Bill </w:t>
      </w:r>
      <w:r w:rsidR="00816793">
        <w:rPr>
          <w:rFonts w:ascii="Segoe UI" w:hAnsi="Segoe UI" w:cs="Segoe UI"/>
          <w:sz w:val="22"/>
          <w:szCs w:val="22"/>
          <w:lang w:val="en-US"/>
        </w:rPr>
        <w:t xml:space="preserve">should focus </w:t>
      </w:r>
      <w:r w:rsidR="000A1D98">
        <w:rPr>
          <w:rFonts w:ascii="Segoe UI" w:hAnsi="Segoe UI" w:cs="Segoe UI"/>
          <w:sz w:val="22"/>
          <w:szCs w:val="22"/>
          <w:lang w:val="en-US"/>
        </w:rPr>
        <w:t xml:space="preserve">solely </w:t>
      </w:r>
      <w:r w:rsidRPr="00CE579D">
        <w:rPr>
          <w:rFonts w:ascii="Segoe UI" w:hAnsi="Segoe UI" w:cs="Segoe UI"/>
          <w:sz w:val="22"/>
          <w:szCs w:val="22"/>
          <w:lang w:val="en-US"/>
        </w:rPr>
        <w:t xml:space="preserve">on </w:t>
      </w:r>
      <w:r>
        <w:rPr>
          <w:rFonts w:ascii="Segoe UI" w:hAnsi="Segoe UI" w:cs="Segoe UI"/>
          <w:sz w:val="22"/>
          <w:szCs w:val="22"/>
          <w:lang w:val="en-US"/>
        </w:rPr>
        <w:t xml:space="preserve">whole-of-government </w:t>
      </w:r>
      <w:r w:rsidR="000A1D98">
        <w:rPr>
          <w:rFonts w:ascii="Segoe UI" w:hAnsi="Segoe UI" w:cs="Segoe UI"/>
          <w:sz w:val="22"/>
          <w:szCs w:val="22"/>
          <w:lang w:val="en-US"/>
        </w:rPr>
        <w:t>to be leaders in the community</w:t>
      </w:r>
      <w:r>
        <w:rPr>
          <w:rFonts w:ascii="Segoe UI" w:hAnsi="Segoe UI" w:cs="Segoe UI"/>
          <w:sz w:val="22"/>
          <w:szCs w:val="22"/>
          <w:lang w:val="en-US"/>
        </w:rPr>
        <w:t xml:space="preserve"> to promote rights of people with disability, as well as their </w:t>
      </w:r>
      <w:r w:rsidRPr="00CE579D">
        <w:rPr>
          <w:rFonts w:ascii="Segoe UI" w:hAnsi="Segoe UI" w:cs="Segoe UI"/>
          <w:sz w:val="22"/>
          <w:szCs w:val="22"/>
          <w:lang w:val="en-US"/>
        </w:rPr>
        <w:t>inclusion and effective participation</w:t>
      </w:r>
      <w:r>
        <w:rPr>
          <w:rFonts w:ascii="Segoe UI" w:hAnsi="Segoe UI" w:cs="Segoe UI"/>
          <w:sz w:val="22"/>
          <w:szCs w:val="22"/>
          <w:lang w:val="en-US"/>
        </w:rPr>
        <w:t xml:space="preserve"> </w:t>
      </w:r>
      <w:r w:rsidRPr="00CE579D">
        <w:rPr>
          <w:rFonts w:ascii="Segoe UI" w:hAnsi="Segoe UI" w:cs="Segoe UI"/>
          <w:sz w:val="22"/>
          <w:szCs w:val="22"/>
          <w:lang w:val="en-US"/>
        </w:rPr>
        <w:t>in society</w:t>
      </w:r>
      <w:r w:rsidR="00816793">
        <w:rPr>
          <w:rFonts w:ascii="Segoe UI" w:hAnsi="Segoe UI" w:cs="Segoe UI"/>
          <w:sz w:val="22"/>
          <w:szCs w:val="22"/>
          <w:lang w:val="en-US"/>
        </w:rPr>
        <w:t>.</w:t>
      </w:r>
      <w:r w:rsidR="002B6B11">
        <w:rPr>
          <w:rFonts w:ascii="Segoe UI" w:hAnsi="Segoe UI" w:cs="Segoe UI"/>
          <w:sz w:val="22"/>
          <w:szCs w:val="22"/>
          <w:lang w:val="en-US"/>
        </w:rPr>
        <w:t xml:space="preserve"> </w:t>
      </w:r>
    </w:p>
    <w:p w14:paraId="0CFEA036" w14:textId="77777777" w:rsidR="002B6B11" w:rsidRDefault="002B6B11" w:rsidP="002B6B11">
      <w:pPr>
        <w:ind w:left="720"/>
        <w:jc w:val="both"/>
        <w:textAlignment w:val="baseline"/>
        <w:rPr>
          <w:rFonts w:ascii="Segoe UI" w:hAnsi="Segoe UI" w:cs="Segoe UI"/>
          <w:sz w:val="22"/>
          <w:szCs w:val="22"/>
          <w:lang w:val="en-US"/>
        </w:rPr>
      </w:pPr>
    </w:p>
    <w:p w14:paraId="3F6D6946" w14:textId="4AA019A8" w:rsidR="009051FB" w:rsidRDefault="002863D6" w:rsidP="002863D6">
      <w:pPr>
        <w:ind w:left="720"/>
        <w:jc w:val="both"/>
        <w:rPr>
          <w:rFonts w:ascii="Segoe UI" w:hAnsi="Segoe UI" w:cs="Segoe UI"/>
          <w:sz w:val="22"/>
          <w:szCs w:val="22"/>
          <w:lang w:val="en-US"/>
        </w:rPr>
      </w:pPr>
      <w:r>
        <w:rPr>
          <w:rFonts w:ascii="Segoe UI" w:hAnsi="Segoe UI" w:cs="Segoe UI"/>
          <w:sz w:val="22"/>
          <w:szCs w:val="22"/>
          <w:lang w:val="en-US"/>
        </w:rPr>
        <w:t xml:space="preserve">TLA </w:t>
      </w:r>
      <w:r w:rsidR="00A03425">
        <w:rPr>
          <w:rFonts w:ascii="Segoe UI" w:hAnsi="Segoe UI" w:cs="Segoe UI"/>
          <w:sz w:val="22"/>
          <w:szCs w:val="22"/>
          <w:lang w:val="en-US"/>
        </w:rPr>
        <w:t>notes</w:t>
      </w:r>
      <w:r>
        <w:rPr>
          <w:rFonts w:ascii="Segoe UI" w:hAnsi="Segoe UI" w:cs="Segoe UI"/>
          <w:sz w:val="22"/>
          <w:szCs w:val="22"/>
          <w:lang w:val="en-US"/>
        </w:rPr>
        <w:t xml:space="preserve"> that the </w:t>
      </w:r>
      <w:r w:rsidR="00A03425">
        <w:rPr>
          <w:rFonts w:ascii="Segoe UI" w:hAnsi="Segoe UI" w:cs="Segoe UI"/>
          <w:sz w:val="22"/>
          <w:szCs w:val="22"/>
          <w:lang w:val="en-US"/>
        </w:rPr>
        <w:t xml:space="preserve">regulation of the </w:t>
      </w:r>
      <w:r>
        <w:rPr>
          <w:rFonts w:ascii="Segoe UI" w:hAnsi="Segoe UI" w:cs="Segoe UI"/>
          <w:sz w:val="22"/>
          <w:szCs w:val="22"/>
          <w:lang w:val="en-US"/>
        </w:rPr>
        <w:t xml:space="preserve">use of restrictive practices </w:t>
      </w:r>
      <w:r w:rsidR="00EC47BD">
        <w:rPr>
          <w:rFonts w:ascii="Segoe UI" w:hAnsi="Segoe UI" w:cs="Segoe UI"/>
          <w:sz w:val="22"/>
          <w:szCs w:val="22"/>
          <w:lang w:val="en-US"/>
        </w:rPr>
        <w:t xml:space="preserve">proposed is limited </w:t>
      </w:r>
      <w:r w:rsidR="00F16F58">
        <w:rPr>
          <w:rFonts w:ascii="Segoe UI" w:hAnsi="Segoe UI" w:cs="Segoe UI"/>
          <w:sz w:val="22"/>
          <w:szCs w:val="22"/>
          <w:lang w:val="en-US"/>
        </w:rPr>
        <w:t>to disability</w:t>
      </w:r>
      <w:r w:rsidRPr="006E6262">
        <w:rPr>
          <w:rFonts w:ascii="Segoe UI" w:hAnsi="Segoe UI" w:cs="Segoe UI"/>
          <w:sz w:val="22"/>
          <w:szCs w:val="22"/>
          <w:lang w:val="en-US"/>
        </w:rPr>
        <w:t xml:space="preserve"> services providers</w:t>
      </w:r>
      <w:r>
        <w:rPr>
          <w:rFonts w:ascii="Segoe UI" w:hAnsi="Segoe UI" w:cs="Segoe UI"/>
          <w:sz w:val="22"/>
          <w:szCs w:val="22"/>
          <w:lang w:val="en-US"/>
        </w:rPr>
        <w:t xml:space="preserve"> as defined in s7 of the Bill </w:t>
      </w:r>
      <w:r w:rsidR="00D90137">
        <w:rPr>
          <w:rFonts w:ascii="Segoe UI" w:hAnsi="Segoe UI" w:cs="Segoe UI"/>
          <w:sz w:val="22"/>
          <w:szCs w:val="22"/>
          <w:lang w:val="en-US"/>
        </w:rPr>
        <w:t>as</w:t>
      </w:r>
      <w:r>
        <w:rPr>
          <w:rFonts w:ascii="Segoe UI" w:hAnsi="Segoe UI" w:cs="Segoe UI"/>
          <w:sz w:val="22"/>
          <w:szCs w:val="22"/>
          <w:lang w:val="en-US"/>
        </w:rPr>
        <w:t xml:space="preserve"> </w:t>
      </w:r>
      <w:r w:rsidR="00A03425">
        <w:rPr>
          <w:rFonts w:ascii="Segoe UI" w:hAnsi="Segoe UI" w:cs="Segoe UI"/>
          <w:sz w:val="22"/>
          <w:szCs w:val="22"/>
          <w:lang w:val="en-US"/>
        </w:rPr>
        <w:t>providing services</w:t>
      </w:r>
      <w:r>
        <w:rPr>
          <w:rFonts w:ascii="Segoe UI" w:hAnsi="Segoe UI" w:cs="Segoe UI"/>
          <w:sz w:val="22"/>
          <w:szCs w:val="22"/>
          <w:lang w:val="en-US"/>
        </w:rPr>
        <w:t xml:space="preserve"> under the </w:t>
      </w:r>
      <w:r w:rsidR="00EC47BD">
        <w:rPr>
          <w:rFonts w:ascii="Segoe UI" w:hAnsi="Segoe UI" w:cs="Segoe UI"/>
          <w:sz w:val="22"/>
          <w:szCs w:val="22"/>
          <w:lang w:val="en-US"/>
        </w:rPr>
        <w:t>NDIS</w:t>
      </w:r>
      <w:r w:rsidR="000A1D98">
        <w:rPr>
          <w:rFonts w:ascii="Segoe UI" w:hAnsi="Segoe UI" w:cs="Segoe UI"/>
          <w:sz w:val="22"/>
          <w:szCs w:val="22"/>
          <w:lang w:val="en-US"/>
        </w:rPr>
        <w:t xml:space="preserve"> or as funded by the Bill.</w:t>
      </w:r>
      <w:r w:rsidR="00A03425">
        <w:rPr>
          <w:rFonts w:ascii="Segoe UI" w:hAnsi="Segoe UI" w:cs="Segoe UI"/>
          <w:sz w:val="22"/>
          <w:szCs w:val="22"/>
          <w:lang w:val="en-US"/>
        </w:rPr>
        <w:t xml:space="preserve"> This does not</w:t>
      </w:r>
      <w:r>
        <w:rPr>
          <w:rFonts w:ascii="Segoe UI" w:hAnsi="Segoe UI" w:cs="Segoe UI"/>
          <w:sz w:val="22"/>
          <w:szCs w:val="22"/>
          <w:lang w:val="en-US"/>
        </w:rPr>
        <w:t xml:space="preserve"> </w:t>
      </w:r>
      <w:r w:rsidR="00A03425">
        <w:rPr>
          <w:rFonts w:ascii="Segoe UI" w:hAnsi="Segoe UI" w:cs="Segoe UI"/>
          <w:sz w:val="22"/>
          <w:szCs w:val="22"/>
          <w:lang w:val="en-US"/>
        </w:rPr>
        <w:t>in our view go far enough to regulate restrictive practices used by informal carers</w:t>
      </w:r>
      <w:r>
        <w:rPr>
          <w:rFonts w:ascii="Segoe UI" w:hAnsi="Segoe UI" w:cs="Segoe UI"/>
          <w:sz w:val="22"/>
          <w:szCs w:val="22"/>
          <w:lang w:val="en-US"/>
        </w:rPr>
        <w:t xml:space="preserve"> and family members who provide </w:t>
      </w:r>
      <w:r w:rsidR="004A59BF">
        <w:rPr>
          <w:rFonts w:ascii="Segoe UI" w:hAnsi="Segoe UI" w:cs="Segoe UI"/>
          <w:sz w:val="22"/>
          <w:szCs w:val="22"/>
          <w:lang w:val="en-US"/>
        </w:rPr>
        <w:t xml:space="preserve">support and </w:t>
      </w:r>
      <w:r>
        <w:rPr>
          <w:rFonts w:ascii="Segoe UI" w:hAnsi="Segoe UI" w:cs="Segoe UI"/>
          <w:sz w:val="22"/>
          <w:szCs w:val="22"/>
          <w:lang w:val="en-US"/>
        </w:rPr>
        <w:t xml:space="preserve">care to </w:t>
      </w:r>
      <w:r w:rsidR="00D90137">
        <w:rPr>
          <w:rFonts w:ascii="Segoe UI" w:hAnsi="Segoe UI" w:cs="Segoe UI"/>
          <w:sz w:val="22"/>
          <w:szCs w:val="22"/>
          <w:lang w:val="en-US"/>
        </w:rPr>
        <w:t>people living in Tasmania who have a</w:t>
      </w:r>
      <w:r>
        <w:rPr>
          <w:rFonts w:ascii="Segoe UI" w:hAnsi="Segoe UI" w:cs="Segoe UI"/>
          <w:sz w:val="22"/>
          <w:szCs w:val="22"/>
          <w:lang w:val="en-US"/>
        </w:rPr>
        <w:t xml:space="preserve"> disability. </w:t>
      </w:r>
      <w:r w:rsidR="004A59BF">
        <w:rPr>
          <w:rFonts w:ascii="Segoe UI" w:hAnsi="Segoe UI" w:cs="Segoe UI"/>
          <w:sz w:val="22"/>
          <w:szCs w:val="22"/>
          <w:lang w:val="en-US"/>
        </w:rPr>
        <w:t>C</w:t>
      </w:r>
      <w:r w:rsidR="00D90137">
        <w:rPr>
          <w:rFonts w:ascii="Segoe UI" w:hAnsi="Segoe UI" w:cs="Segoe UI"/>
          <w:sz w:val="22"/>
          <w:szCs w:val="22"/>
          <w:lang w:val="en-US"/>
        </w:rPr>
        <w:t>urrently</w:t>
      </w:r>
      <w:r w:rsidR="00B900F4">
        <w:rPr>
          <w:rFonts w:ascii="Segoe UI" w:hAnsi="Segoe UI" w:cs="Segoe UI"/>
          <w:sz w:val="22"/>
          <w:szCs w:val="22"/>
          <w:lang w:val="en-US"/>
        </w:rPr>
        <w:t xml:space="preserve"> </w:t>
      </w:r>
      <w:r w:rsidR="004A59BF">
        <w:rPr>
          <w:rFonts w:ascii="Segoe UI" w:hAnsi="Segoe UI" w:cs="Segoe UI"/>
          <w:sz w:val="22"/>
          <w:szCs w:val="22"/>
          <w:lang w:val="en-US"/>
        </w:rPr>
        <w:t>any informal carer</w:t>
      </w:r>
      <w:r w:rsidR="0050457C">
        <w:rPr>
          <w:rFonts w:ascii="Segoe UI" w:hAnsi="Segoe UI" w:cs="Segoe UI"/>
          <w:sz w:val="22"/>
          <w:szCs w:val="22"/>
          <w:lang w:val="en-US"/>
        </w:rPr>
        <w:t xml:space="preserve">, </w:t>
      </w:r>
      <w:r w:rsidR="004A59BF">
        <w:rPr>
          <w:rFonts w:ascii="Segoe UI" w:hAnsi="Segoe UI" w:cs="Segoe UI"/>
          <w:sz w:val="22"/>
          <w:szCs w:val="22"/>
          <w:lang w:val="en-US"/>
        </w:rPr>
        <w:t xml:space="preserve">including </w:t>
      </w:r>
      <w:r w:rsidR="00B900F4">
        <w:rPr>
          <w:rFonts w:ascii="Segoe UI" w:hAnsi="Segoe UI" w:cs="Segoe UI"/>
          <w:sz w:val="22"/>
          <w:szCs w:val="22"/>
          <w:lang w:val="en-US"/>
        </w:rPr>
        <w:t>a lay guardian or person responsible</w:t>
      </w:r>
      <w:r w:rsidR="002C5FAC">
        <w:rPr>
          <w:rFonts w:ascii="Segoe UI" w:hAnsi="Segoe UI" w:cs="Segoe UI"/>
          <w:sz w:val="22"/>
          <w:szCs w:val="22"/>
          <w:lang w:val="en-US"/>
        </w:rPr>
        <w:t>,</w:t>
      </w:r>
      <w:r w:rsidR="00B900F4">
        <w:rPr>
          <w:rFonts w:ascii="Segoe UI" w:hAnsi="Segoe UI" w:cs="Segoe UI"/>
          <w:sz w:val="22"/>
          <w:szCs w:val="22"/>
          <w:lang w:val="en-US"/>
        </w:rPr>
        <w:t xml:space="preserve"> can consent </w:t>
      </w:r>
      <w:r w:rsidR="00380456">
        <w:rPr>
          <w:rFonts w:ascii="Segoe UI" w:hAnsi="Segoe UI" w:cs="Segoe UI"/>
          <w:sz w:val="22"/>
          <w:szCs w:val="22"/>
          <w:lang w:val="en-US"/>
        </w:rPr>
        <w:t xml:space="preserve">– without seeking authorisation and without independent oversight - </w:t>
      </w:r>
      <w:r w:rsidR="00B900F4">
        <w:rPr>
          <w:rFonts w:ascii="Segoe UI" w:hAnsi="Segoe UI" w:cs="Segoe UI"/>
          <w:sz w:val="22"/>
          <w:szCs w:val="22"/>
          <w:lang w:val="en-US"/>
        </w:rPr>
        <w:t>to restrictive practices for a person who lacks decision</w:t>
      </w:r>
      <w:r w:rsidR="00D90137">
        <w:rPr>
          <w:rFonts w:ascii="Segoe UI" w:hAnsi="Segoe UI" w:cs="Segoe UI"/>
          <w:sz w:val="22"/>
          <w:szCs w:val="22"/>
          <w:lang w:val="en-US"/>
        </w:rPr>
        <w:t>-</w:t>
      </w:r>
      <w:r w:rsidR="00B900F4">
        <w:rPr>
          <w:rFonts w:ascii="Segoe UI" w:hAnsi="Segoe UI" w:cs="Segoe UI"/>
          <w:sz w:val="22"/>
          <w:szCs w:val="22"/>
          <w:lang w:val="en-US"/>
        </w:rPr>
        <w:t>making ability to consent themselves</w:t>
      </w:r>
      <w:r w:rsidR="00380456">
        <w:rPr>
          <w:rFonts w:ascii="Segoe UI" w:hAnsi="Segoe UI" w:cs="Segoe UI"/>
          <w:sz w:val="22"/>
          <w:szCs w:val="22"/>
          <w:lang w:val="en-US"/>
        </w:rPr>
        <w:t xml:space="preserve">. </w:t>
      </w:r>
      <w:r w:rsidR="004A59BF">
        <w:rPr>
          <w:rFonts w:ascii="Segoe UI" w:hAnsi="Segoe UI" w:cs="Segoe UI"/>
          <w:sz w:val="22"/>
          <w:szCs w:val="22"/>
          <w:lang w:val="en-US"/>
        </w:rPr>
        <w:t xml:space="preserve">This </w:t>
      </w:r>
      <w:r w:rsidR="00380456">
        <w:rPr>
          <w:rFonts w:ascii="Segoe UI" w:hAnsi="Segoe UI" w:cs="Segoe UI"/>
          <w:sz w:val="22"/>
          <w:szCs w:val="22"/>
          <w:lang w:val="en-US"/>
        </w:rPr>
        <w:t>creates</w:t>
      </w:r>
      <w:r w:rsidR="004A59BF">
        <w:rPr>
          <w:rFonts w:ascii="Segoe UI" w:hAnsi="Segoe UI" w:cs="Segoe UI"/>
          <w:sz w:val="22"/>
          <w:szCs w:val="22"/>
          <w:lang w:val="en-US"/>
        </w:rPr>
        <w:t xml:space="preserve"> a high</w:t>
      </w:r>
      <w:r w:rsidR="00380456">
        <w:rPr>
          <w:rFonts w:ascii="Segoe UI" w:hAnsi="Segoe UI" w:cs="Segoe UI"/>
          <w:sz w:val="22"/>
          <w:szCs w:val="22"/>
          <w:lang w:val="en-US"/>
        </w:rPr>
        <w:t>-</w:t>
      </w:r>
      <w:r w:rsidR="004A59BF">
        <w:rPr>
          <w:rFonts w:ascii="Segoe UI" w:hAnsi="Segoe UI" w:cs="Segoe UI"/>
          <w:sz w:val="22"/>
          <w:szCs w:val="22"/>
          <w:lang w:val="en-US"/>
        </w:rPr>
        <w:t xml:space="preserve">risk situation of </w:t>
      </w:r>
      <w:r w:rsidR="00080800">
        <w:rPr>
          <w:rFonts w:ascii="Segoe UI" w:hAnsi="Segoe UI" w:cs="Segoe UI"/>
          <w:sz w:val="22"/>
          <w:szCs w:val="22"/>
          <w:lang w:val="en-US"/>
        </w:rPr>
        <w:t xml:space="preserve">potentially </w:t>
      </w:r>
      <w:r w:rsidR="004A59BF">
        <w:rPr>
          <w:rFonts w:ascii="Segoe UI" w:hAnsi="Segoe UI" w:cs="Segoe UI"/>
          <w:sz w:val="22"/>
          <w:szCs w:val="22"/>
          <w:lang w:val="en-US"/>
        </w:rPr>
        <w:t>inappropriate restrictive practices being imposed on some people with disability</w:t>
      </w:r>
      <w:r w:rsidR="00080800">
        <w:rPr>
          <w:rFonts w:ascii="Segoe UI" w:hAnsi="Segoe UI" w:cs="Segoe UI"/>
          <w:sz w:val="22"/>
          <w:szCs w:val="22"/>
          <w:lang w:val="en-US"/>
        </w:rPr>
        <w:t>,</w:t>
      </w:r>
      <w:r w:rsidR="004A59BF">
        <w:rPr>
          <w:rFonts w:ascii="Segoe UI" w:hAnsi="Segoe UI" w:cs="Segoe UI"/>
          <w:sz w:val="22"/>
          <w:szCs w:val="22"/>
          <w:lang w:val="en-US"/>
        </w:rPr>
        <w:t xml:space="preserve"> which is inequitable and unacceptable</w:t>
      </w:r>
      <w:r w:rsidR="00080800">
        <w:rPr>
          <w:rFonts w:ascii="Segoe UI" w:hAnsi="Segoe UI" w:cs="Segoe UI"/>
          <w:sz w:val="22"/>
          <w:szCs w:val="22"/>
          <w:lang w:val="en-US"/>
        </w:rPr>
        <w:t>.</w:t>
      </w:r>
      <w:r w:rsidR="004A59BF">
        <w:rPr>
          <w:rFonts w:ascii="Segoe UI" w:hAnsi="Segoe UI" w:cs="Segoe UI"/>
          <w:sz w:val="22"/>
          <w:szCs w:val="22"/>
          <w:lang w:val="en-US"/>
        </w:rPr>
        <w:t xml:space="preserve"> </w:t>
      </w:r>
      <w:r w:rsidR="005546CC">
        <w:rPr>
          <w:rFonts w:ascii="Segoe UI" w:hAnsi="Segoe UI" w:cs="Segoe UI"/>
          <w:sz w:val="22"/>
          <w:szCs w:val="22"/>
          <w:lang w:val="en-US"/>
        </w:rPr>
        <w:t xml:space="preserve">People with disability in situations of family and domestic violence are at particular risk if only disability service providers are subject to careful oversight. </w:t>
      </w:r>
      <w:r w:rsidR="00B900F4">
        <w:rPr>
          <w:rFonts w:ascii="Segoe UI" w:hAnsi="Segoe UI" w:cs="Segoe UI"/>
          <w:sz w:val="22"/>
          <w:szCs w:val="22"/>
          <w:lang w:val="en-US"/>
        </w:rPr>
        <w:t xml:space="preserve"> </w:t>
      </w:r>
      <w:r w:rsidR="00EC47BD">
        <w:rPr>
          <w:rFonts w:ascii="Segoe UI" w:hAnsi="Segoe UI" w:cs="Segoe UI"/>
          <w:sz w:val="22"/>
          <w:szCs w:val="22"/>
          <w:lang w:val="en-US"/>
        </w:rPr>
        <w:t xml:space="preserve">We also note that restrictive practices are also overseen under other legislation such as the </w:t>
      </w:r>
      <w:r w:rsidR="00EC47BD" w:rsidRPr="00EC47BD">
        <w:rPr>
          <w:rFonts w:ascii="Segoe UI" w:hAnsi="Segoe UI" w:cs="Segoe UI"/>
          <w:i/>
          <w:iCs/>
          <w:sz w:val="22"/>
          <w:szCs w:val="22"/>
          <w:lang w:val="en-US"/>
        </w:rPr>
        <w:t>Mental Health Act</w:t>
      </w:r>
      <w:r w:rsidR="00EC47BD">
        <w:rPr>
          <w:rFonts w:ascii="Segoe UI" w:hAnsi="Segoe UI" w:cs="Segoe UI"/>
          <w:sz w:val="22"/>
          <w:szCs w:val="22"/>
          <w:lang w:val="en-US"/>
        </w:rPr>
        <w:t xml:space="preserve"> 2013</w:t>
      </w:r>
      <w:r w:rsidR="002C5FAC">
        <w:rPr>
          <w:rFonts w:ascii="Segoe UI" w:hAnsi="Segoe UI" w:cs="Segoe UI"/>
          <w:sz w:val="22"/>
          <w:szCs w:val="22"/>
          <w:lang w:val="en-US"/>
        </w:rPr>
        <w:t>,</w:t>
      </w:r>
      <w:r w:rsidR="00AC17CB">
        <w:rPr>
          <w:rFonts w:ascii="Segoe UI" w:hAnsi="Segoe UI" w:cs="Segoe UI"/>
          <w:sz w:val="22"/>
          <w:szCs w:val="22"/>
          <w:lang w:val="en-US"/>
        </w:rPr>
        <w:t xml:space="preserve"> potentially creating different levels of </w:t>
      </w:r>
      <w:r w:rsidR="002C5FAC">
        <w:rPr>
          <w:rFonts w:ascii="Segoe UI" w:hAnsi="Segoe UI" w:cs="Segoe UI"/>
          <w:sz w:val="22"/>
          <w:szCs w:val="22"/>
          <w:lang w:val="en-US"/>
        </w:rPr>
        <w:t xml:space="preserve">authorisation </w:t>
      </w:r>
      <w:r w:rsidR="00AC17CB">
        <w:rPr>
          <w:rFonts w:ascii="Segoe UI" w:hAnsi="Segoe UI" w:cs="Segoe UI"/>
          <w:sz w:val="22"/>
          <w:szCs w:val="22"/>
          <w:lang w:val="en-US"/>
        </w:rPr>
        <w:t>and oversight.</w:t>
      </w:r>
    </w:p>
    <w:p w14:paraId="549D4C97" w14:textId="77777777" w:rsidR="009051FB" w:rsidRDefault="009051FB" w:rsidP="002863D6">
      <w:pPr>
        <w:ind w:left="720"/>
        <w:jc w:val="both"/>
        <w:rPr>
          <w:rFonts w:ascii="Segoe UI" w:hAnsi="Segoe UI" w:cs="Segoe UI"/>
          <w:sz w:val="22"/>
          <w:szCs w:val="22"/>
          <w:lang w:val="en-US"/>
        </w:rPr>
      </w:pPr>
    </w:p>
    <w:p w14:paraId="6C735FF4" w14:textId="2D59B4E3" w:rsidR="005546CC" w:rsidRDefault="002B6B11" w:rsidP="002B6B11">
      <w:pPr>
        <w:ind w:left="720"/>
        <w:jc w:val="both"/>
        <w:textAlignment w:val="baseline"/>
        <w:rPr>
          <w:rFonts w:ascii="Segoe UI" w:hAnsi="Segoe UI" w:cs="Segoe UI"/>
          <w:sz w:val="22"/>
          <w:szCs w:val="22"/>
          <w:lang w:val="en-US"/>
        </w:rPr>
      </w:pPr>
      <w:r>
        <w:rPr>
          <w:rFonts w:ascii="Segoe UI" w:hAnsi="Segoe UI" w:cs="Segoe UI"/>
          <w:sz w:val="22"/>
          <w:szCs w:val="22"/>
          <w:lang w:val="en-US"/>
        </w:rPr>
        <w:t xml:space="preserve">We support the feedback on page </w:t>
      </w:r>
      <w:r w:rsidRPr="002B6B11">
        <w:rPr>
          <w:rFonts w:ascii="Segoe UI" w:hAnsi="Segoe UI" w:cs="Segoe UI"/>
          <w:sz w:val="22"/>
          <w:szCs w:val="22"/>
          <w:lang w:val="en-US"/>
        </w:rPr>
        <w:t xml:space="preserve">39 </w:t>
      </w:r>
      <w:r>
        <w:rPr>
          <w:rFonts w:ascii="Segoe UI" w:hAnsi="Segoe UI" w:cs="Segoe UI"/>
          <w:sz w:val="22"/>
          <w:szCs w:val="22"/>
          <w:lang w:val="en-US"/>
        </w:rPr>
        <w:t xml:space="preserve">of the </w:t>
      </w:r>
      <w:r w:rsidR="00C80153">
        <w:rPr>
          <w:rFonts w:ascii="Segoe UI" w:hAnsi="Segoe UI" w:cs="Segoe UI"/>
          <w:sz w:val="22"/>
          <w:szCs w:val="22"/>
          <w:lang w:val="en-US"/>
        </w:rPr>
        <w:t>R</w:t>
      </w:r>
      <w:r w:rsidR="00C80153" w:rsidRPr="002B6B11">
        <w:rPr>
          <w:rFonts w:ascii="Segoe UI" w:hAnsi="Segoe UI" w:cs="Segoe UI"/>
          <w:sz w:val="22"/>
          <w:szCs w:val="22"/>
          <w:lang w:val="en-US"/>
        </w:rPr>
        <w:t xml:space="preserve">eview </w:t>
      </w:r>
      <w:r w:rsidRPr="002B6B11">
        <w:rPr>
          <w:rFonts w:ascii="Segoe UI" w:hAnsi="Segoe UI" w:cs="Segoe UI"/>
          <w:sz w:val="22"/>
          <w:szCs w:val="22"/>
          <w:lang w:val="en-US"/>
        </w:rPr>
        <w:t>of</w:t>
      </w:r>
      <w:r>
        <w:rPr>
          <w:rFonts w:ascii="Segoe UI" w:hAnsi="Segoe UI" w:cs="Segoe UI"/>
          <w:sz w:val="22"/>
          <w:szCs w:val="22"/>
          <w:lang w:val="en-US"/>
        </w:rPr>
        <w:t xml:space="preserve"> </w:t>
      </w:r>
      <w:r w:rsidR="00F16F58">
        <w:rPr>
          <w:rFonts w:ascii="Segoe UI" w:hAnsi="Segoe UI" w:cs="Segoe UI"/>
          <w:sz w:val="22"/>
          <w:szCs w:val="22"/>
          <w:lang w:val="en-US"/>
        </w:rPr>
        <w:t xml:space="preserve">the </w:t>
      </w:r>
      <w:r w:rsidR="00F16F58" w:rsidRPr="002B6B11">
        <w:rPr>
          <w:rFonts w:ascii="Segoe UI" w:hAnsi="Segoe UI" w:cs="Segoe UI"/>
          <w:sz w:val="22"/>
          <w:szCs w:val="22"/>
          <w:lang w:val="en-US"/>
        </w:rPr>
        <w:t>Disability</w:t>
      </w:r>
      <w:r>
        <w:rPr>
          <w:rFonts w:ascii="Segoe UI" w:hAnsi="Segoe UI" w:cs="Segoe UI"/>
          <w:sz w:val="22"/>
          <w:szCs w:val="22"/>
          <w:lang w:val="en-US"/>
        </w:rPr>
        <w:t xml:space="preserve"> </w:t>
      </w:r>
      <w:r w:rsidRPr="002B6B11">
        <w:rPr>
          <w:rFonts w:ascii="Segoe UI" w:hAnsi="Segoe UI" w:cs="Segoe UI"/>
          <w:sz w:val="22"/>
          <w:szCs w:val="22"/>
          <w:lang w:val="en-US"/>
        </w:rPr>
        <w:t>S</w:t>
      </w:r>
      <w:r>
        <w:rPr>
          <w:rFonts w:ascii="Segoe UI" w:hAnsi="Segoe UI" w:cs="Segoe UI"/>
          <w:sz w:val="22"/>
          <w:szCs w:val="22"/>
          <w:lang w:val="en-US"/>
        </w:rPr>
        <w:t xml:space="preserve">ervices </w:t>
      </w:r>
      <w:r w:rsidRPr="002B6B11">
        <w:rPr>
          <w:rFonts w:ascii="Segoe UI" w:hAnsi="Segoe UI" w:cs="Segoe UI"/>
          <w:sz w:val="22"/>
          <w:szCs w:val="22"/>
          <w:lang w:val="en-US"/>
        </w:rPr>
        <w:t>A</w:t>
      </w:r>
      <w:r>
        <w:rPr>
          <w:rFonts w:ascii="Segoe UI" w:hAnsi="Segoe UI" w:cs="Segoe UI"/>
          <w:sz w:val="22"/>
          <w:szCs w:val="22"/>
          <w:lang w:val="en-US"/>
        </w:rPr>
        <w:t>ct</w:t>
      </w:r>
      <w:r w:rsidRPr="002B6B11">
        <w:rPr>
          <w:rFonts w:ascii="Segoe UI" w:hAnsi="Segoe UI" w:cs="Segoe UI"/>
          <w:sz w:val="22"/>
          <w:szCs w:val="22"/>
          <w:lang w:val="en-US"/>
        </w:rPr>
        <w:t xml:space="preserve"> </w:t>
      </w:r>
      <w:r w:rsidR="00C80153">
        <w:rPr>
          <w:rFonts w:ascii="Segoe UI" w:hAnsi="Segoe UI" w:cs="Segoe UI"/>
          <w:sz w:val="22"/>
          <w:szCs w:val="22"/>
          <w:lang w:val="en-US"/>
        </w:rPr>
        <w:t>C</w:t>
      </w:r>
      <w:r w:rsidR="00C80153" w:rsidRPr="002B6B11">
        <w:rPr>
          <w:rFonts w:ascii="Segoe UI" w:hAnsi="Segoe UI" w:cs="Segoe UI"/>
          <w:sz w:val="22"/>
          <w:szCs w:val="22"/>
          <w:lang w:val="en-US"/>
        </w:rPr>
        <w:t xml:space="preserve">onsultation </w:t>
      </w:r>
      <w:r w:rsidR="00C80153">
        <w:rPr>
          <w:rFonts w:ascii="Segoe UI" w:hAnsi="Segoe UI" w:cs="Segoe UI"/>
          <w:sz w:val="22"/>
          <w:szCs w:val="22"/>
          <w:lang w:val="en-US"/>
        </w:rPr>
        <w:t>O</w:t>
      </w:r>
      <w:r w:rsidR="00C80153" w:rsidRPr="002B6B11">
        <w:rPr>
          <w:rFonts w:ascii="Segoe UI" w:hAnsi="Segoe UI" w:cs="Segoe UI"/>
          <w:sz w:val="22"/>
          <w:szCs w:val="22"/>
          <w:lang w:val="en-US"/>
        </w:rPr>
        <w:t xml:space="preserve">utcomes </w:t>
      </w:r>
      <w:r w:rsidR="00C80153">
        <w:rPr>
          <w:rFonts w:ascii="Segoe UI" w:hAnsi="Segoe UI" w:cs="Segoe UI"/>
          <w:sz w:val="22"/>
          <w:szCs w:val="22"/>
          <w:lang w:val="en-US"/>
        </w:rPr>
        <w:t>R</w:t>
      </w:r>
      <w:r w:rsidR="00C80153" w:rsidRPr="002B6B11">
        <w:rPr>
          <w:rFonts w:ascii="Segoe UI" w:hAnsi="Segoe UI" w:cs="Segoe UI"/>
          <w:sz w:val="22"/>
          <w:szCs w:val="22"/>
          <w:lang w:val="en-US"/>
        </w:rPr>
        <w:t>eport</w:t>
      </w:r>
      <w:r w:rsidR="005546CC">
        <w:rPr>
          <w:rFonts w:ascii="Segoe UI" w:hAnsi="Segoe UI" w:cs="Segoe UI"/>
          <w:sz w:val="22"/>
          <w:szCs w:val="22"/>
          <w:lang w:val="en-US"/>
        </w:rPr>
        <w:t>:</w:t>
      </w:r>
    </w:p>
    <w:p w14:paraId="2B5AD920" w14:textId="77E710D8" w:rsidR="002B6B11" w:rsidRDefault="00C80153" w:rsidP="002B6B11">
      <w:pPr>
        <w:ind w:left="720"/>
        <w:jc w:val="both"/>
        <w:textAlignment w:val="baseline"/>
        <w:rPr>
          <w:rFonts w:ascii="Segoe UI" w:hAnsi="Segoe UI" w:cs="Segoe UI"/>
          <w:sz w:val="22"/>
          <w:szCs w:val="22"/>
          <w:lang w:val="en-US"/>
        </w:rPr>
      </w:pPr>
      <w:r>
        <w:rPr>
          <w:rFonts w:ascii="Segoe UI" w:hAnsi="Segoe UI" w:cs="Segoe UI"/>
          <w:sz w:val="22"/>
          <w:szCs w:val="22"/>
          <w:lang w:val="en-US"/>
        </w:rPr>
        <w:t xml:space="preserve"> </w:t>
      </w:r>
      <w:r w:rsidR="002B6B11">
        <w:rPr>
          <w:rFonts w:ascii="Segoe UI" w:hAnsi="Segoe UI" w:cs="Segoe UI"/>
          <w:sz w:val="22"/>
          <w:szCs w:val="22"/>
          <w:lang w:val="en-US"/>
        </w:rPr>
        <w:t>“</w:t>
      </w:r>
      <w:r w:rsidR="005546CC">
        <w:rPr>
          <w:rFonts w:ascii="Segoe UI" w:hAnsi="Segoe UI" w:cs="Segoe UI"/>
          <w:sz w:val="22"/>
          <w:szCs w:val="22"/>
          <w:lang w:val="en-US"/>
        </w:rPr>
        <w:t>…</w:t>
      </w:r>
      <w:r w:rsidR="002B6B11" w:rsidRPr="002B6B11">
        <w:rPr>
          <w:rFonts w:ascii="Segoe UI" w:hAnsi="Segoe UI" w:cs="Segoe UI"/>
          <w:sz w:val="22"/>
          <w:szCs w:val="22"/>
          <w:lang w:val="en-US"/>
        </w:rPr>
        <w:t xml:space="preserve"> in the long term, there appear to be strong reasons to align community visiting of people with disability within a broader adult-protection paradigm encompassing safeguarding in mental health institutions and other facilities</w:t>
      </w:r>
      <w:r w:rsidR="002B6B11">
        <w:rPr>
          <w:rFonts w:ascii="Segoe UI" w:hAnsi="Segoe UI" w:cs="Segoe UI"/>
          <w:sz w:val="22"/>
          <w:szCs w:val="22"/>
          <w:lang w:val="en-US"/>
        </w:rPr>
        <w:t>”</w:t>
      </w:r>
      <w:r w:rsidR="002C5FAC">
        <w:rPr>
          <w:rFonts w:ascii="Segoe UI" w:hAnsi="Segoe UI" w:cs="Segoe UI"/>
          <w:sz w:val="22"/>
          <w:szCs w:val="22"/>
          <w:lang w:val="en-US"/>
        </w:rPr>
        <w:t>.</w:t>
      </w:r>
      <w:r w:rsidR="002B6B11" w:rsidRPr="002B6B11">
        <w:rPr>
          <w:rFonts w:ascii="Segoe UI" w:hAnsi="Segoe UI" w:cs="Segoe UI"/>
          <w:sz w:val="22"/>
          <w:szCs w:val="22"/>
          <w:lang w:val="en-US"/>
        </w:rPr>
        <w:t xml:space="preserve"> </w:t>
      </w:r>
    </w:p>
    <w:p w14:paraId="0FD47855" w14:textId="77777777" w:rsidR="002B6B11" w:rsidRPr="002B6B11" w:rsidRDefault="002B6B11" w:rsidP="002B6B11">
      <w:pPr>
        <w:ind w:left="720"/>
        <w:jc w:val="both"/>
        <w:textAlignment w:val="baseline"/>
        <w:rPr>
          <w:rFonts w:ascii="Segoe UI" w:hAnsi="Segoe UI" w:cs="Segoe UI"/>
          <w:sz w:val="22"/>
          <w:szCs w:val="22"/>
          <w:lang w:val="en-US"/>
        </w:rPr>
      </w:pPr>
    </w:p>
    <w:p w14:paraId="15104996" w14:textId="6806FDB9" w:rsidR="002863D6" w:rsidRDefault="009051FB" w:rsidP="002863D6">
      <w:pPr>
        <w:ind w:left="720"/>
        <w:jc w:val="both"/>
        <w:rPr>
          <w:rFonts w:ascii="Segoe UI" w:hAnsi="Segoe UI" w:cs="Segoe UI"/>
          <w:sz w:val="22"/>
          <w:szCs w:val="22"/>
          <w:lang w:val="en-US"/>
        </w:rPr>
      </w:pPr>
      <w:r>
        <w:rPr>
          <w:rFonts w:ascii="Segoe UI" w:hAnsi="Segoe UI" w:cs="Segoe UI"/>
          <w:sz w:val="22"/>
          <w:szCs w:val="22"/>
          <w:lang w:val="en-US"/>
        </w:rPr>
        <w:t>We consider that it</w:t>
      </w:r>
      <w:r w:rsidR="00EC47BD">
        <w:rPr>
          <w:rFonts w:ascii="Segoe UI" w:hAnsi="Segoe UI" w:cs="Segoe UI"/>
          <w:sz w:val="22"/>
          <w:szCs w:val="22"/>
          <w:lang w:val="en-US"/>
        </w:rPr>
        <w:t xml:space="preserve"> would be appropriate to ensure that there is consistency </w:t>
      </w:r>
      <w:r w:rsidR="005546CC">
        <w:rPr>
          <w:rFonts w:ascii="Segoe UI" w:hAnsi="Segoe UI" w:cs="Segoe UI"/>
          <w:sz w:val="22"/>
          <w:szCs w:val="22"/>
          <w:lang w:val="en-US"/>
        </w:rPr>
        <w:t>of</w:t>
      </w:r>
      <w:r>
        <w:rPr>
          <w:rFonts w:ascii="Segoe UI" w:hAnsi="Segoe UI" w:cs="Segoe UI"/>
          <w:sz w:val="22"/>
          <w:szCs w:val="22"/>
          <w:lang w:val="en-US"/>
        </w:rPr>
        <w:t xml:space="preserve"> regulation </w:t>
      </w:r>
      <w:r w:rsidR="00B900F4">
        <w:rPr>
          <w:rFonts w:ascii="Segoe UI" w:hAnsi="Segoe UI" w:cs="Segoe UI"/>
          <w:sz w:val="22"/>
          <w:szCs w:val="22"/>
          <w:lang w:val="en-US"/>
        </w:rPr>
        <w:t>across</w:t>
      </w:r>
      <w:r>
        <w:rPr>
          <w:rFonts w:ascii="Segoe UI" w:hAnsi="Segoe UI" w:cs="Segoe UI"/>
          <w:sz w:val="22"/>
          <w:szCs w:val="22"/>
          <w:lang w:val="en-US"/>
        </w:rPr>
        <w:t xml:space="preserve"> all restrictive practices</w:t>
      </w:r>
      <w:r w:rsidR="00B900F4">
        <w:rPr>
          <w:rFonts w:ascii="Segoe UI" w:hAnsi="Segoe UI" w:cs="Segoe UI"/>
          <w:sz w:val="22"/>
          <w:szCs w:val="22"/>
          <w:lang w:val="en-US"/>
        </w:rPr>
        <w:t xml:space="preserve"> </w:t>
      </w:r>
      <w:r w:rsidR="00D90137">
        <w:rPr>
          <w:rFonts w:ascii="Segoe UI" w:hAnsi="Segoe UI" w:cs="Segoe UI"/>
          <w:sz w:val="22"/>
          <w:szCs w:val="22"/>
          <w:lang w:val="en-US"/>
        </w:rPr>
        <w:t>with</w:t>
      </w:r>
      <w:r w:rsidR="00B900F4">
        <w:rPr>
          <w:rFonts w:ascii="Segoe UI" w:hAnsi="Segoe UI" w:cs="Segoe UI"/>
          <w:sz w:val="22"/>
          <w:szCs w:val="22"/>
          <w:lang w:val="en-US"/>
        </w:rPr>
        <w:t xml:space="preserve"> a safeguarding body to oversee </w:t>
      </w:r>
      <w:r w:rsidR="00D90137">
        <w:rPr>
          <w:rFonts w:ascii="Segoe UI" w:hAnsi="Segoe UI" w:cs="Segoe UI"/>
          <w:sz w:val="22"/>
          <w:szCs w:val="22"/>
          <w:lang w:val="en-US"/>
        </w:rPr>
        <w:t>and intervene</w:t>
      </w:r>
      <w:r w:rsidR="00AC17CB">
        <w:rPr>
          <w:rFonts w:ascii="Segoe UI" w:hAnsi="Segoe UI" w:cs="Segoe UI"/>
          <w:sz w:val="22"/>
          <w:szCs w:val="22"/>
          <w:lang w:val="en-US"/>
        </w:rPr>
        <w:t xml:space="preserve"> where the regulations are breached</w:t>
      </w:r>
      <w:r w:rsidR="00D90137">
        <w:rPr>
          <w:rFonts w:ascii="Segoe UI" w:hAnsi="Segoe UI" w:cs="Segoe UI"/>
          <w:sz w:val="22"/>
          <w:szCs w:val="22"/>
          <w:lang w:val="en-US"/>
        </w:rPr>
        <w:t xml:space="preserve">. The current limited regulation in the Bill creates </w:t>
      </w:r>
      <w:r w:rsidR="00EC47BD">
        <w:rPr>
          <w:rFonts w:ascii="Segoe UI" w:hAnsi="Segoe UI" w:cs="Segoe UI"/>
          <w:sz w:val="22"/>
          <w:szCs w:val="22"/>
          <w:lang w:val="en-US"/>
        </w:rPr>
        <w:t>a multi</w:t>
      </w:r>
      <w:r w:rsidR="002863D6">
        <w:rPr>
          <w:rFonts w:ascii="Segoe UI" w:hAnsi="Segoe UI" w:cs="Segoe UI"/>
          <w:sz w:val="22"/>
          <w:szCs w:val="22"/>
          <w:lang w:val="en-US"/>
        </w:rPr>
        <w:t xml:space="preserve">-tiered system </w:t>
      </w:r>
      <w:r w:rsidR="002C5FAC">
        <w:rPr>
          <w:rFonts w:ascii="Segoe UI" w:hAnsi="Segoe UI" w:cs="Segoe UI"/>
          <w:sz w:val="22"/>
          <w:szCs w:val="22"/>
          <w:lang w:val="en-US"/>
        </w:rPr>
        <w:t xml:space="preserve">ranging from </w:t>
      </w:r>
      <w:r w:rsidR="00C80153">
        <w:rPr>
          <w:rFonts w:ascii="Segoe UI" w:hAnsi="Segoe UI" w:cs="Segoe UI"/>
          <w:sz w:val="22"/>
          <w:szCs w:val="22"/>
          <w:lang w:val="en-US"/>
        </w:rPr>
        <w:t>high-</w:t>
      </w:r>
      <w:r>
        <w:rPr>
          <w:rFonts w:ascii="Segoe UI" w:hAnsi="Segoe UI" w:cs="Segoe UI"/>
          <w:sz w:val="22"/>
          <w:szCs w:val="22"/>
          <w:lang w:val="en-US"/>
        </w:rPr>
        <w:t>level</w:t>
      </w:r>
      <w:r w:rsidR="00D90137">
        <w:rPr>
          <w:rFonts w:ascii="Segoe UI" w:hAnsi="Segoe UI" w:cs="Segoe UI"/>
          <w:sz w:val="22"/>
          <w:szCs w:val="22"/>
          <w:lang w:val="en-US"/>
        </w:rPr>
        <w:t xml:space="preserve"> oversight to </w:t>
      </w:r>
      <w:r w:rsidR="00CE579D">
        <w:rPr>
          <w:rFonts w:ascii="Segoe UI" w:hAnsi="Segoe UI" w:cs="Segoe UI"/>
          <w:sz w:val="22"/>
          <w:szCs w:val="22"/>
          <w:lang w:val="en-US"/>
        </w:rPr>
        <w:t>no oversight</w:t>
      </w:r>
      <w:r w:rsidR="00AC17CB">
        <w:rPr>
          <w:rFonts w:ascii="Segoe UI" w:hAnsi="Segoe UI" w:cs="Segoe UI"/>
          <w:sz w:val="22"/>
          <w:szCs w:val="22"/>
          <w:lang w:val="en-US"/>
        </w:rPr>
        <w:t xml:space="preserve"> of restrictive practices</w:t>
      </w:r>
      <w:r w:rsidR="00C80153">
        <w:rPr>
          <w:rFonts w:ascii="Segoe UI" w:hAnsi="Segoe UI" w:cs="Segoe UI"/>
          <w:sz w:val="22"/>
          <w:szCs w:val="22"/>
          <w:lang w:val="en-US"/>
        </w:rPr>
        <w:t>,</w:t>
      </w:r>
      <w:r w:rsidR="00EC47BD">
        <w:rPr>
          <w:rFonts w:ascii="Segoe UI" w:hAnsi="Segoe UI" w:cs="Segoe UI"/>
          <w:sz w:val="22"/>
          <w:szCs w:val="22"/>
          <w:lang w:val="en-US"/>
        </w:rPr>
        <w:t xml:space="preserve"> depending on </w:t>
      </w:r>
      <w:r w:rsidR="00AC17CB">
        <w:rPr>
          <w:rFonts w:ascii="Segoe UI" w:hAnsi="Segoe UI" w:cs="Segoe UI"/>
          <w:sz w:val="22"/>
          <w:szCs w:val="22"/>
          <w:lang w:val="en-US"/>
        </w:rPr>
        <w:t xml:space="preserve">a </w:t>
      </w:r>
      <w:r>
        <w:rPr>
          <w:rFonts w:ascii="Segoe UI" w:hAnsi="Segoe UI" w:cs="Segoe UI"/>
          <w:sz w:val="22"/>
          <w:szCs w:val="22"/>
          <w:lang w:val="en-US"/>
        </w:rPr>
        <w:t>person’s</w:t>
      </w:r>
      <w:r w:rsidR="00EC47BD">
        <w:rPr>
          <w:rFonts w:ascii="Segoe UI" w:hAnsi="Segoe UI" w:cs="Segoe UI"/>
          <w:sz w:val="22"/>
          <w:szCs w:val="22"/>
          <w:lang w:val="en-US"/>
        </w:rPr>
        <w:t xml:space="preserve"> </w:t>
      </w:r>
      <w:r w:rsidR="00AC17CB">
        <w:rPr>
          <w:rFonts w:ascii="Segoe UI" w:hAnsi="Segoe UI" w:cs="Segoe UI"/>
          <w:sz w:val="22"/>
          <w:szCs w:val="22"/>
          <w:lang w:val="en-US"/>
        </w:rPr>
        <w:t xml:space="preserve">individual </w:t>
      </w:r>
      <w:r w:rsidR="00EC47BD">
        <w:rPr>
          <w:rFonts w:ascii="Segoe UI" w:hAnsi="Segoe UI" w:cs="Segoe UI"/>
          <w:sz w:val="22"/>
          <w:szCs w:val="22"/>
          <w:lang w:val="en-US"/>
        </w:rPr>
        <w:t>circumstances</w:t>
      </w:r>
      <w:r w:rsidR="00D30342">
        <w:rPr>
          <w:rFonts w:ascii="Segoe UI" w:hAnsi="Segoe UI" w:cs="Segoe UI"/>
          <w:sz w:val="22"/>
          <w:szCs w:val="22"/>
          <w:lang w:val="en-US"/>
        </w:rPr>
        <w:t>,</w:t>
      </w:r>
      <w:r w:rsidR="00EC47BD">
        <w:rPr>
          <w:rFonts w:ascii="Segoe UI" w:hAnsi="Segoe UI" w:cs="Segoe UI"/>
          <w:sz w:val="22"/>
          <w:szCs w:val="22"/>
          <w:lang w:val="en-US"/>
        </w:rPr>
        <w:t xml:space="preserve"> </w:t>
      </w:r>
      <w:r w:rsidR="005546CC">
        <w:rPr>
          <w:rFonts w:ascii="Segoe UI" w:hAnsi="Segoe UI" w:cs="Segoe UI"/>
          <w:sz w:val="22"/>
          <w:szCs w:val="22"/>
          <w:lang w:val="en-US"/>
        </w:rPr>
        <w:t>which</w:t>
      </w:r>
      <w:r>
        <w:rPr>
          <w:rFonts w:ascii="Segoe UI" w:hAnsi="Segoe UI" w:cs="Segoe UI"/>
          <w:sz w:val="22"/>
          <w:szCs w:val="22"/>
          <w:lang w:val="en-US"/>
        </w:rPr>
        <w:t xml:space="preserve"> </w:t>
      </w:r>
      <w:r w:rsidR="00AC17CB">
        <w:rPr>
          <w:rFonts w:ascii="Segoe UI" w:hAnsi="Segoe UI" w:cs="Segoe UI"/>
          <w:sz w:val="22"/>
          <w:szCs w:val="22"/>
          <w:lang w:val="en-US"/>
        </w:rPr>
        <w:t>may be</w:t>
      </w:r>
      <w:r>
        <w:rPr>
          <w:rFonts w:ascii="Segoe UI" w:hAnsi="Segoe UI" w:cs="Segoe UI"/>
          <w:sz w:val="22"/>
          <w:szCs w:val="22"/>
          <w:lang w:val="en-US"/>
        </w:rPr>
        <w:t xml:space="preserve"> outside their control</w:t>
      </w:r>
      <w:r w:rsidR="00AC17CB">
        <w:rPr>
          <w:rFonts w:ascii="Segoe UI" w:hAnsi="Segoe UI" w:cs="Segoe UI"/>
          <w:sz w:val="22"/>
          <w:szCs w:val="22"/>
          <w:lang w:val="en-US"/>
        </w:rPr>
        <w:t>. This causes</w:t>
      </w:r>
      <w:r>
        <w:rPr>
          <w:rFonts w:ascii="Segoe UI" w:hAnsi="Segoe UI" w:cs="Segoe UI"/>
          <w:sz w:val="22"/>
          <w:szCs w:val="22"/>
          <w:lang w:val="en-US"/>
        </w:rPr>
        <w:t xml:space="preserve"> obvious inequity which jars with the </w:t>
      </w:r>
      <w:r w:rsidR="00D90137">
        <w:rPr>
          <w:rFonts w:ascii="Segoe UI" w:hAnsi="Segoe UI" w:cs="Segoe UI"/>
          <w:sz w:val="22"/>
          <w:szCs w:val="22"/>
          <w:lang w:val="en-US"/>
        </w:rPr>
        <w:t>inclusive participation objectives</w:t>
      </w:r>
      <w:r>
        <w:rPr>
          <w:rFonts w:ascii="Segoe UI" w:hAnsi="Segoe UI" w:cs="Segoe UI"/>
          <w:sz w:val="22"/>
          <w:szCs w:val="22"/>
          <w:lang w:val="en-US"/>
        </w:rPr>
        <w:t xml:space="preserve"> of the Bill.</w:t>
      </w:r>
    </w:p>
    <w:p w14:paraId="2CE3C1A8" w14:textId="77777777" w:rsidR="002863D6" w:rsidRDefault="002863D6" w:rsidP="002863D6">
      <w:pPr>
        <w:pStyle w:val="ListParagraph"/>
        <w:jc w:val="both"/>
        <w:rPr>
          <w:rFonts w:ascii="Segoe UI" w:hAnsi="Segoe UI" w:cs="Segoe UI"/>
          <w:sz w:val="22"/>
          <w:szCs w:val="22"/>
          <w:highlight w:val="yellow"/>
          <w:lang w:val="en-US" w:eastAsia="en-AU"/>
        </w:rPr>
      </w:pPr>
    </w:p>
    <w:p w14:paraId="59C974AA" w14:textId="208D8037" w:rsidR="00B26DF2" w:rsidRDefault="00B26DF2" w:rsidP="00CC0206">
      <w:pPr>
        <w:ind w:left="720"/>
        <w:jc w:val="both"/>
        <w:rPr>
          <w:rFonts w:ascii="Segoe UI" w:hAnsi="Segoe UI" w:cs="Segoe UI"/>
          <w:sz w:val="22"/>
          <w:szCs w:val="22"/>
          <w:lang w:val="en-US"/>
        </w:rPr>
      </w:pPr>
    </w:p>
    <w:p w14:paraId="3B7E33CF" w14:textId="7B4DD894" w:rsidR="0071484B" w:rsidRDefault="0071484B" w:rsidP="00CA3815">
      <w:pPr>
        <w:pStyle w:val="ListParagraph"/>
        <w:numPr>
          <w:ilvl w:val="0"/>
          <w:numId w:val="26"/>
        </w:numPr>
        <w:jc w:val="both"/>
        <w:rPr>
          <w:rFonts w:ascii="Segoe UI Semibold" w:hAnsi="Segoe UI Semibold" w:cs="Segoe UI Semibold"/>
          <w:sz w:val="22"/>
          <w:szCs w:val="22"/>
          <w:lang w:val="en-US"/>
        </w:rPr>
      </w:pPr>
      <w:r w:rsidRPr="0071484B">
        <w:rPr>
          <w:rFonts w:ascii="Segoe UI Semibold" w:hAnsi="Segoe UI Semibold" w:cs="Segoe UI Semibold"/>
          <w:sz w:val="22"/>
          <w:szCs w:val="22"/>
          <w:lang w:val="en-US"/>
        </w:rPr>
        <w:t xml:space="preserve">What do you think about the definitions included in the Act? Do any definitions need to be added, </w:t>
      </w:r>
      <w:proofErr w:type="gramStart"/>
      <w:r w:rsidRPr="0071484B">
        <w:rPr>
          <w:rFonts w:ascii="Segoe UI Semibold" w:hAnsi="Segoe UI Semibold" w:cs="Segoe UI Semibold"/>
          <w:sz w:val="22"/>
          <w:szCs w:val="22"/>
          <w:lang w:val="en-US"/>
        </w:rPr>
        <w:t>changed</w:t>
      </w:r>
      <w:proofErr w:type="gramEnd"/>
      <w:r w:rsidRPr="0071484B">
        <w:rPr>
          <w:rFonts w:ascii="Segoe UI Semibold" w:hAnsi="Segoe UI Semibold" w:cs="Segoe UI Semibold"/>
          <w:sz w:val="22"/>
          <w:szCs w:val="22"/>
          <w:lang w:val="en-US"/>
        </w:rPr>
        <w:t xml:space="preserve"> or removed?</w:t>
      </w:r>
    </w:p>
    <w:p w14:paraId="747AAB21" w14:textId="1DBB2D29" w:rsidR="0071484B" w:rsidRDefault="0071484B" w:rsidP="0071484B">
      <w:pPr>
        <w:jc w:val="both"/>
        <w:rPr>
          <w:rFonts w:ascii="Segoe UI Semibold" w:hAnsi="Segoe UI Semibold" w:cs="Segoe UI Semibold"/>
          <w:sz w:val="22"/>
          <w:szCs w:val="22"/>
          <w:lang w:val="en-US"/>
        </w:rPr>
      </w:pPr>
    </w:p>
    <w:p w14:paraId="196E277D" w14:textId="77777777" w:rsidR="0071484B" w:rsidRPr="0071484B" w:rsidRDefault="0071484B" w:rsidP="0071484B">
      <w:pPr>
        <w:ind w:left="360"/>
        <w:jc w:val="both"/>
        <w:rPr>
          <w:rFonts w:ascii="Segoe UI Semibold" w:hAnsi="Segoe UI Semibold" w:cs="Segoe UI Semibold"/>
          <w:sz w:val="22"/>
          <w:szCs w:val="22"/>
          <w:lang w:val="en-US"/>
        </w:rPr>
      </w:pPr>
      <w:r w:rsidRPr="0071484B">
        <w:rPr>
          <w:rFonts w:ascii="Segoe UI Semibold" w:hAnsi="Segoe UI Semibold" w:cs="Segoe UI Semibold"/>
          <w:sz w:val="22"/>
          <w:szCs w:val="22"/>
          <w:lang w:val="en-US"/>
        </w:rPr>
        <w:t>Recommendations</w:t>
      </w:r>
    </w:p>
    <w:p w14:paraId="31EDAEF1" w14:textId="77777777" w:rsidR="0071484B" w:rsidRPr="0071484B" w:rsidRDefault="0071484B" w:rsidP="0071484B">
      <w:pPr>
        <w:ind w:left="720"/>
        <w:jc w:val="both"/>
        <w:rPr>
          <w:rFonts w:ascii="Segoe UI Semibold" w:hAnsi="Segoe UI Semibold" w:cs="Segoe UI Semibold"/>
          <w:sz w:val="22"/>
          <w:szCs w:val="22"/>
          <w:lang w:val="en-US"/>
        </w:rPr>
      </w:pPr>
    </w:p>
    <w:p w14:paraId="148F5505" w14:textId="1EF810B1" w:rsidR="0077131C" w:rsidRPr="0077131C" w:rsidRDefault="0077131C" w:rsidP="00CA3815">
      <w:pPr>
        <w:pStyle w:val="ListParagraph"/>
        <w:numPr>
          <w:ilvl w:val="1"/>
          <w:numId w:val="26"/>
        </w:numPr>
        <w:jc w:val="both"/>
        <w:rPr>
          <w:rFonts w:ascii="Segoe UI" w:hAnsi="Segoe UI" w:cs="Segoe UI"/>
          <w:b/>
          <w:bCs/>
          <w:sz w:val="22"/>
          <w:szCs w:val="22"/>
          <w:lang w:val="en-US"/>
        </w:rPr>
      </w:pPr>
      <w:r w:rsidRPr="0077131C">
        <w:rPr>
          <w:rFonts w:ascii="Segoe UI" w:hAnsi="Segoe UI" w:cs="Segoe UI"/>
          <w:b/>
          <w:bCs/>
          <w:sz w:val="22"/>
          <w:szCs w:val="22"/>
          <w:lang w:val="en-US"/>
        </w:rPr>
        <w:t xml:space="preserve">Definition of Disability </w:t>
      </w:r>
    </w:p>
    <w:p w14:paraId="1A7873EC" w14:textId="77777777" w:rsidR="00D30342" w:rsidRDefault="00D30342" w:rsidP="00C9126E">
      <w:pPr>
        <w:pStyle w:val="ListParagraph"/>
        <w:jc w:val="both"/>
        <w:rPr>
          <w:rFonts w:ascii="Segoe UI" w:hAnsi="Segoe UI" w:cs="Segoe UI"/>
          <w:sz w:val="22"/>
          <w:szCs w:val="22"/>
          <w:lang w:val="en-US" w:eastAsia="en-AU"/>
        </w:rPr>
      </w:pPr>
    </w:p>
    <w:p w14:paraId="3292DA78" w14:textId="77777777" w:rsidR="00316F31" w:rsidRDefault="00C13678" w:rsidP="00C9126E">
      <w:pPr>
        <w:pStyle w:val="ListParagraph"/>
        <w:jc w:val="both"/>
        <w:rPr>
          <w:rFonts w:ascii="Segoe UI" w:hAnsi="Segoe UI" w:cs="Segoe UI"/>
          <w:sz w:val="22"/>
          <w:szCs w:val="22"/>
          <w:lang w:val="en-US" w:eastAsia="en-AU"/>
        </w:rPr>
      </w:pPr>
      <w:r w:rsidRPr="00252DA7">
        <w:rPr>
          <w:rFonts w:ascii="Segoe UI" w:hAnsi="Segoe UI" w:cs="Segoe UI"/>
          <w:sz w:val="22"/>
          <w:szCs w:val="22"/>
          <w:lang w:val="en-US" w:eastAsia="en-AU"/>
        </w:rPr>
        <w:t xml:space="preserve">TLA </w:t>
      </w:r>
      <w:r w:rsidR="00CE579D" w:rsidRPr="00252DA7">
        <w:rPr>
          <w:rFonts w:ascii="Segoe UI" w:hAnsi="Segoe UI" w:cs="Segoe UI"/>
          <w:sz w:val="22"/>
          <w:szCs w:val="22"/>
          <w:lang w:val="en-US" w:eastAsia="en-AU"/>
        </w:rPr>
        <w:t xml:space="preserve">questions the </w:t>
      </w:r>
      <w:r w:rsidR="00C9126E">
        <w:rPr>
          <w:rFonts w:ascii="Segoe UI" w:hAnsi="Segoe UI" w:cs="Segoe UI"/>
          <w:sz w:val="22"/>
          <w:szCs w:val="22"/>
          <w:lang w:val="en-US" w:eastAsia="en-AU"/>
        </w:rPr>
        <w:t>rationale for</w:t>
      </w:r>
      <w:r w:rsidR="00CE579D" w:rsidRPr="00252DA7">
        <w:rPr>
          <w:rFonts w:ascii="Segoe UI" w:hAnsi="Segoe UI" w:cs="Segoe UI"/>
          <w:sz w:val="22"/>
          <w:szCs w:val="22"/>
          <w:lang w:val="en-US" w:eastAsia="en-AU"/>
        </w:rPr>
        <w:t xml:space="preserve"> defin</w:t>
      </w:r>
      <w:r w:rsidR="00C9126E">
        <w:rPr>
          <w:rFonts w:ascii="Segoe UI" w:hAnsi="Segoe UI" w:cs="Segoe UI"/>
          <w:sz w:val="22"/>
          <w:szCs w:val="22"/>
          <w:lang w:val="en-US" w:eastAsia="en-AU"/>
        </w:rPr>
        <w:t>ing</w:t>
      </w:r>
      <w:r w:rsidR="00CE579D" w:rsidRPr="00252DA7">
        <w:rPr>
          <w:rFonts w:ascii="Segoe UI" w:hAnsi="Segoe UI" w:cs="Segoe UI"/>
          <w:sz w:val="22"/>
          <w:szCs w:val="22"/>
          <w:lang w:val="en-US" w:eastAsia="en-AU"/>
        </w:rPr>
        <w:t xml:space="preserve"> disability </w:t>
      </w:r>
      <w:r w:rsidR="0077131C">
        <w:rPr>
          <w:rFonts w:ascii="Segoe UI" w:hAnsi="Segoe UI" w:cs="Segoe UI"/>
          <w:sz w:val="22"/>
          <w:szCs w:val="22"/>
          <w:lang w:val="en-US" w:eastAsia="en-AU"/>
        </w:rPr>
        <w:t>at s.</w:t>
      </w:r>
      <w:r w:rsidR="00070B78">
        <w:rPr>
          <w:rFonts w:ascii="Segoe UI" w:hAnsi="Segoe UI" w:cs="Segoe UI"/>
          <w:sz w:val="22"/>
          <w:szCs w:val="22"/>
          <w:lang w:val="en-US" w:eastAsia="en-AU"/>
        </w:rPr>
        <w:t>5</w:t>
      </w:r>
      <w:r w:rsidR="0077131C">
        <w:rPr>
          <w:rFonts w:ascii="Segoe UI" w:hAnsi="Segoe UI" w:cs="Segoe UI"/>
          <w:sz w:val="22"/>
          <w:szCs w:val="22"/>
          <w:lang w:val="en-US" w:eastAsia="en-AU"/>
        </w:rPr>
        <w:t xml:space="preserve"> of the Bill </w:t>
      </w:r>
      <w:r w:rsidR="00CE579D" w:rsidRPr="00252DA7">
        <w:rPr>
          <w:rFonts w:ascii="Segoe UI" w:hAnsi="Segoe UI" w:cs="Segoe UI"/>
          <w:sz w:val="22"/>
          <w:szCs w:val="22"/>
          <w:lang w:val="en-US" w:eastAsia="en-AU"/>
        </w:rPr>
        <w:t>noting</w:t>
      </w:r>
      <w:r w:rsidR="00C9126E">
        <w:rPr>
          <w:rFonts w:ascii="Segoe UI" w:hAnsi="Segoe UI" w:cs="Segoe UI"/>
          <w:sz w:val="22"/>
          <w:szCs w:val="22"/>
          <w:lang w:val="en-US" w:eastAsia="en-AU"/>
        </w:rPr>
        <w:t xml:space="preserve"> that it does not align with current </w:t>
      </w:r>
      <w:r w:rsidR="007D076B">
        <w:rPr>
          <w:rFonts w:ascii="Segoe UI" w:hAnsi="Segoe UI" w:cs="Segoe UI"/>
          <w:sz w:val="22"/>
          <w:szCs w:val="22"/>
          <w:lang w:val="en-US" w:eastAsia="en-AU"/>
        </w:rPr>
        <w:t>discourse</w:t>
      </w:r>
      <w:r w:rsidR="00C9126E">
        <w:rPr>
          <w:rFonts w:ascii="Segoe UI" w:hAnsi="Segoe UI" w:cs="Segoe UI"/>
          <w:sz w:val="22"/>
          <w:szCs w:val="22"/>
          <w:lang w:val="en-US" w:eastAsia="en-AU"/>
        </w:rPr>
        <w:t xml:space="preserve"> around the social model of disability. </w:t>
      </w:r>
    </w:p>
    <w:p w14:paraId="4E030C72" w14:textId="77777777" w:rsidR="00316F31" w:rsidRDefault="00316F31" w:rsidP="00C9126E">
      <w:pPr>
        <w:pStyle w:val="ListParagraph"/>
        <w:jc w:val="both"/>
        <w:rPr>
          <w:rFonts w:ascii="Segoe UI" w:hAnsi="Segoe UI" w:cs="Segoe UI"/>
          <w:sz w:val="22"/>
          <w:szCs w:val="22"/>
          <w:lang w:val="en-US" w:eastAsia="en-AU"/>
        </w:rPr>
      </w:pPr>
    </w:p>
    <w:p w14:paraId="6A9A437E" w14:textId="54335B14" w:rsidR="00C9126E" w:rsidRPr="0077131C" w:rsidRDefault="00C9126E" w:rsidP="00C9126E">
      <w:pPr>
        <w:pStyle w:val="ListParagraph"/>
        <w:jc w:val="both"/>
        <w:rPr>
          <w:rFonts w:ascii="Segoe UI" w:hAnsi="Segoe UI" w:cs="Segoe UI"/>
          <w:sz w:val="22"/>
          <w:szCs w:val="22"/>
          <w:lang w:val="en-US" w:eastAsia="en-AU"/>
        </w:rPr>
      </w:pPr>
      <w:r>
        <w:rPr>
          <w:rFonts w:ascii="Segoe UI" w:hAnsi="Segoe UI" w:cs="Segoe UI"/>
          <w:sz w:val="22"/>
          <w:szCs w:val="22"/>
          <w:lang w:val="en-US" w:eastAsia="en-AU"/>
        </w:rPr>
        <w:t xml:space="preserve">It is unclear what the purpose </w:t>
      </w:r>
      <w:r w:rsidR="00D30342">
        <w:rPr>
          <w:rFonts w:ascii="Segoe UI" w:hAnsi="Segoe UI" w:cs="Segoe UI"/>
          <w:sz w:val="22"/>
          <w:szCs w:val="22"/>
          <w:lang w:val="en-US" w:eastAsia="en-AU"/>
        </w:rPr>
        <w:t xml:space="preserve">is </w:t>
      </w:r>
      <w:r>
        <w:rPr>
          <w:rFonts w:ascii="Segoe UI" w:hAnsi="Segoe UI" w:cs="Segoe UI"/>
          <w:sz w:val="22"/>
          <w:szCs w:val="22"/>
          <w:lang w:val="en-US" w:eastAsia="en-AU"/>
        </w:rPr>
        <w:t xml:space="preserve">of having a definition in the Bill and how </w:t>
      </w:r>
      <w:r w:rsidR="00316F31">
        <w:rPr>
          <w:rFonts w:ascii="Segoe UI" w:hAnsi="Segoe UI" w:cs="Segoe UI"/>
          <w:sz w:val="22"/>
          <w:szCs w:val="22"/>
          <w:lang w:val="en-US" w:eastAsia="en-AU"/>
        </w:rPr>
        <w:t>presence or absence of disability as defined</w:t>
      </w:r>
      <w:r>
        <w:rPr>
          <w:rFonts w:ascii="Segoe UI" w:hAnsi="Segoe UI" w:cs="Segoe UI"/>
          <w:sz w:val="22"/>
          <w:szCs w:val="22"/>
          <w:lang w:val="en-US" w:eastAsia="en-AU"/>
        </w:rPr>
        <w:t xml:space="preserve"> will be proven or administered for the purposes of the Bill’s inclusion commitments. </w:t>
      </w:r>
      <w:r w:rsidR="00A70B12">
        <w:rPr>
          <w:rFonts w:ascii="Segoe UI" w:hAnsi="Segoe UI" w:cs="Segoe UI"/>
          <w:sz w:val="22"/>
          <w:szCs w:val="22"/>
          <w:lang w:val="en-US" w:eastAsia="en-AU"/>
        </w:rPr>
        <w:t xml:space="preserve">For </w:t>
      </w:r>
      <w:r w:rsidR="00F16F58">
        <w:rPr>
          <w:rFonts w:ascii="Segoe UI" w:hAnsi="Segoe UI" w:cs="Segoe UI"/>
          <w:sz w:val="22"/>
          <w:szCs w:val="22"/>
          <w:lang w:val="en-US" w:eastAsia="en-AU"/>
        </w:rPr>
        <w:t>example,</w:t>
      </w:r>
      <w:r w:rsidR="00A70B12">
        <w:rPr>
          <w:rFonts w:ascii="Segoe UI" w:hAnsi="Segoe UI" w:cs="Segoe UI"/>
          <w:sz w:val="22"/>
          <w:szCs w:val="22"/>
          <w:lang w:val="en-US" w:eastAsia="en-AU"/>
        </w:rPr>
        <w:t xml:space="preserve"> it is not specified in the Bill whether</w:t>
      </w:r>
      <w:r>
        <w:rPr>
          <w:rFonts w:ascii="Segoe UI" w:hAnsi="Segoe UI" w:cs="Segoe UI"/>
          <w:sz w:val="22"/>
          <w:szCs w:val="22"/>
          <w:lang w:val="en-US" w:eastAsia="en-AU"/>
        </w:rPr>
        <w:t xml:space="preserve"> people </w:t>
      </w:r>
      <w:r w:rsidR="00A70B12">
        <w:rPr>
          <w:rFonts w:ascii="Segoe UI" w:hAnsi="Segoe UI" w:cs="Segoe UI"/>
          <w:sz w:val="22"/>
          <w:szCs w:val="22"/>
          <w:lang w:val="en-US" w:eastAsia="en-AU"/>
        </w:rPr>
        <w:t>will</w:t>
      </w:r>
      <w:r>
        <w:rPr>
          <w:rFonts w:ascii="Segoe UI" w:hAnsi="Segoe UI" w:cs="Segoe UI"/>
          <w:sz w:val="22"/>
          <w:szCs w:val="22"/>
          <w:lang w:val="en-US" w:eastAsia="en-AU"/>
        </w:rPr>
        <w:t xml:space="preserve"> self-identify as having a disability </w:t>
      </w:r>
      <w:r w:rsidR="00A70B12">
        <w:rPr>
          <w:rFonts w:ascii="Segoe UI" w:hAnsi="Segoe UI" w:cs="Segoe UI"/>
          <w:sz w:val="22"/>
          <w:szCs w:val="22"/>
          <w:lang w:val="en-US" w:eastAsia="en-AU"/>
        </w:rPr>
        <w:t>and or</w:t>
      </w:r>
      <w:r>
        <w:rPr>
          <w:rFonts w:ascii="Segoe UI" w:hAnsi="Segoe UI" w:cs="Segoe UI"/>
          <w:sz w:val="22"/>
          <w:szCs w:val="22"/>
          <w:lang w:val="en-US" w:eastAsia="en-AU"/>
        </w:rPr>
        <w:t xml:space="preserve"> a clinical diagnosis </w:t>
      </w:r>
      <w:r w:rsidR="00A70B12">
        <w:rPr>
          <w:rFonts w:ascii="Segoe UI" w:hAnsi="Segoe UI" w:cs="Segoe UI"/>
          <w:sz w:val="22"/>
          <w:szCs w:val="22"/>
          <w:lang w:val="en-US" w:eastAsia="en-AU"/>
        </w:rPr>
        <w:t xml:space="preserve">will </w:t>
      </w:r>
      <w:r>
        <w:rPr>
          <w:rFonts w:ascii="Segoe UI" w:hAnsi="Segoe UI" w:cs="Segoe UI"/>
          <w:sz w:val="22"/>
          <w:szCs w:val="22"/>
          <w:lang w:val="en-US" w:eastAsia="en-AU"/>
        </w:rPr>
        <w:t>be required</w:t>
      </w:r>
      <w:r w:rsidR="00A70B12">
        <w:rPr>
          <w:rFonts w:ascii="Segoe UI" w:hAnsi="Segoe UI" w:cs="Segoe UI"/>
          <w:sz w:val="22"/>
          <w:szCs w:val="22"/>
          <w:lang w:val="en-US" w:eastAsia="en-AU"/>
        </w:rPr>
        <w:t>.</w:t>
      </w:r>
      <w:r>
        <w:rPr>
          <w:rFonts w:ascii="Segoe UI" w:hAnsi="Segoe UI" w:cs="Segoe UI"/>
          <w:sz w:val="22"/>
          <w:szCs w:val="22"/>
          <w:lang w:val="en-US" w:eastAsia="en-AU"/>
        </w:rPr>
        <w:t xml:space="preserve"> </w:t>
      </w:r>
    </w:p>
    <w:p w14:paraId="6F17440B" w14:textId="77777777" w:rsidR="00C9126E" w:rsidRDefault="00C9126E" w:rsidP="00070B78">
      <w:pPr>
        <w:pStyle w:val="ListParagraph"/>
        <w:jc w:val="both"/>
        <w:rPr>
          <w:rFonts w:ascii="Segoe UI" w:hAnsi="Segoe UI" w:cs="Segoe UI"/>
          <w:sz w:val="22"/>
          <w:szCs w:val="22"/>
          <w:lang w:val="en-US" w:eastAsia="en-AU"/>
        </w:rPr>
      </w:pPr>
    </w:p>
    <w:p w14:paraId="7755318B" w14:textId="660BEE2E" w:rsidR="00C9126E" w:rsidRDefault="00C9126E" w:rsidP="00070B78">
      <w:pPr>
        <w:pStyle w:val="ListParagraph"/>
        <w:jc w:val="both"/>
        <w:rPr>
          <w:rFonts w:ascii="Segoe UI" w:hAnsi="Segoe UI" w:cs="Segoe UI"/>
          <w:sz w:val="22"/>
          <w:szCs w:val="22"/>
          <w:lang w:val="en-US" w:eastAsia="en-AU"/>
        </w:rPr>
      </w:pPr>
      <w:r>
        <w:rPr>
          <w:rFonts w:ascii="Segoe UI" w:hAnsi="Segoe UI" w:cs="Segoe UI"/>
          <w:sz w:val="22"/>
          <w:szCs w:val="22"/>
          <w:lang w:val="en-US" w:eastAsia="en-AU"/>
        </w:rPr>
        <w:t xml:space="preserve">We provide the following information </w:t>
      </w:r>
      <w:r w:rsidR="00316F31">
        <w:rPr>
          <w:rFonts w:ascii="Segoe UI" w:hAnsi="Segoe UI" w:cs="Segoe UI"/>
          <w:sz w:val="22"/>
          <w:szCs w:val="22"/>
          <w:lang w:val="en-US" w:eastAsia="en-AU"/>
        </w:rPr>
        <w:t xml:space="preserve">obtained </w:t>
      </w:r>
      <w:r w:rsidR="00F16F58">
        <w:rPr>
          <w:rFonts w:ascii="Segoe UI" w:hAnsi="Segoe UI" w:cs="Segoe UI"/>
          <w:sz w:val="22"/>
          <w:szCs w:val="22"/>
          <w:lang w:val="en-US" w:eastAsia="en-AU"/>
        </w:rPr>
        <w:t>from NSW</w:t>
      </w:r>
      <w:r>
        <w:rPr>
          <w:rFonts w:ascii="Segoe UI" w:hAnsi="Segoe UI" w:cs="Segoe UI"/>
          <w:sz w:val="22"/>
          <w:szCs w:val="22"/>
          <w:lang w:val="en-US" w:eastAsia="en-AU"/>
        </w:rPr>
        <w:t xml:space="preserve"> Legal Aid</w:t>
      </w:r>
      <w:r w:rsidR="00A70B12">
        <w:rPr>
          <w:rFonts w:ascii="Segoe UI" w:hAnsi="Segoe UI" w:cs="Segoe UI"/>
          <w:sz w:val="22"/>
          <w:szCs w:val="22"/>
          <w:lang w:val="en-US" w:eastAsia="en-AU"/>
        </w:rPr>
        <w:t xml:space="preserve"> regarding defining disability</w:t>
      </w:r>
      <w:r>
        <w:rPr>
          <w:rFonts w:ascii="Segoe UI" w:hAnsi="Segoe UI" w:cs="Segoe UI"/>
          <w:sz w:val="22"/>
          <w:szCs w:val="22"/>
          <w:lang w:val="en-US" w:eastAsia="en-AU"/>
        </w:rPr>
        <w:t>:</w:t>
      </w:r>
    </w:p>
    <w:p w14:paraId="074ED5B2" w14:textId="77777777" w:rsidR="00C9126E" w:rsidRDefault="00C9126E" w:rsidP="00C9126E">
      <w:pPr>
        <w:jc w:val="both"/>
        <w:rPr>
          <w:rFonts w:ascii="Segoe UI" w:hAnsi="Segoe UI" w:cs="Segoe UI"/>
          <w:sz w:val="22"/>
          <w:szCs w:val="22"/>
          <w:lang w:val="en-US"/>
        </w:rPr>
      </w:pPr>
    </w:p>
    <w:p w14:paraId="64B01816" w14:textId="738427EB" w:rsidR="00070B78" w:rsidRPr="00632FA2" w:rsidRDefault="00CE579D" w:rsidP="00CA3815">
      <w:pPr>
        <w:pStyle w:val="ListParagraph"/>
        <w:numPr>
          <w:ilvl w:val="2"/>
          <w:numId w:val="26"/>
        </w:numPr>
        <w:jc w:val="both"/>
        <w:rPr>
          <w:sz w:val="22"/>
          <w:szCs w:val="22"/>
        </w:rPr>
      </w:pPr>
      <w:r w:rsidRPr="0013168F">
        <w:rPr>
          <w:rFonts w:ascii="Segoe UI" w:hAnsi="Segoe UI" w:cs="Segoe UI"/>
          <w:sz w:val="22"/>
          <w:szCs w:val="22"/>
          <w:lang w:val="en-US"/>
        </w:rPr>
        <w:t>the UNC</w:t>
      </w:r>
      <w:r w:rsidR="00070B78" w:rsidRPr="0013168F">
        <w:rPr>
          <w:rFonts w:ascii="Segoe UI" w:hAnsi="Segoe UI" w:cs="Segoe UI"/>
          <w:sz w:val="22"/>
          <w:szCs w:val="22"/>
          <w:lang w:val="en-US"/>
        </w:rPr>
        <w:t>R</w:t>
      </w:r>
      <w:r w:rsidRPr="0013168F">
        <w:rPr>
          <w:rFonts w:ascii="Segoe UI" w:hAnsi="Segoe UI" w:cs="Segoe UI"/>
          <w:sz w:val="22"/>
          <w:szCs w:val="22"/>
          <w:lang w:val="en-US"/>
        </w:rPr>
        <w:t xml:space="preserve">PD </w:t>
      </w:r>
      <w:r w:rsidR="00070B78" w:rsidRPr="00632FA2">
        <w:rPr>
          <w:rFonts w:ascii="Segoe UI" w:hAnsi="Segoe UI" w:cs="Segoe UI"/>
          <w:sz w:val="22"/>
          <w:szCs w:val="22"/>
          <w:lang w:val="en-US"/>
        </w:rPr>
        <w:t>does not contain a definition of disability but provides that:</w:t>
      </w:r>
    </w:p>
    <w:p w14:paraId="5298E061" w14:textId="77777777" w:rsidR="00070B78" w:rsidRPr="00070B78" w:rsidRDefault="00070B78" w:rsidP="00070B78">
      <w:pPr>
        <w:pStyle w:val="xxmsonormal"/>
        <w:rPr>
          <w:rFonts w:ascii="Segoe UI" w:eastAsia="Times New Roman" w:hAnsi="Segoe UI" w:cs="Segoe UI"/>
          <w:lang w:val="en-US"/>
        </w:rPr>
      </w:pPr>
      <w:r w:rsidRPr="00070B78">
        <w:rPr>
          <w:rFonts w:ascii="Segoe UI" w:eastAsia="Times New Roman" w:hAnsi="Segoe UI" w:cs="Segoe UI"/>
          <w:lang w:val="en-US"/>
        </w:rPr>
        <w:t> </w:t>
      </w:r>
    </w:p>
    <w:p w14:paraId="4DE4C1A7" w14:textId="77777777" w:rsidR="00070B78" w:rsidRPr="00070B78" w:rsidRDefault="00070B78" w:rsidP="00AC17CB">
      <w:pPr>
        <w:pStyle w:val="xxmsonormal"/>
        <w:ind w:left="720"/>
        <w:jc w:val="both"/>
        <w:rPr>
          <w:rFonts w:ascii="Segoe UI" w:eastAsia="Times New Roman" w:hAnsi="Segoe UI" w:cs="Segoe UI"/>
          <w:lang w:val="en-US"/>
        </w:rPr>
      </w:pPr>
      <w:r w:rsidRPr="00070B78">
        <w:rPr>
          <w:rFonts w:ascii="Segoe UI" w:eastAsia="Times New Roman" w:hAnsi="Segoe UI" w:cs="Segoe UI"/>
          <w:lang w:val="en-US"/>
        </w:rPr>
        <w:t>“Persons with disabilities include those who have long-term physical, mental, intellectual or sensory impairments which in interaction with various barriers may hinder their full and effective participation in society on an equal basis with others.”</w:t>
      </w:r>
    </w:p>
    <w:p w14:paraId="69E79B62" w14:textId="77777777" w:rsidR="00070B78" w:rsidRDefault="00070B78" w:rsidP="00AC17CB">
      <w:pPr>
        <w:pStyle w:val="ListParagraph"/>
        <w:jc w:val="both"/>
        <w:rPr>
          <w:rFonts w:ascii="Segoe UI" w:hAnsi="Segoe UI" w:cs="Segoe UI"/>
          <w:sz w:val="22"/>
          <w:szCs w:val="22"/>
          <w:lang w:val="en-US" w:eastAsia="en-AU"/>
        </w:rPr>
      </w:pPr>
    </w:p>
    <w:p w14:paraId="117C9A8A" w14:textId="6D54D1E6" w:rsidR="00C9126E" w:rsidRPr="00C9126E" w:rsidRDefault="00C9126E" w:rsidP="00AC17CB">
      <w:pPr>
        <w:pStyle w:val="xxmsolistparagraph"/>
        <w:numPr>
          <w:ilvl w:val="2"/>
          <w:numId w:val="26"/>
        </w:numPr>
        <w:jc w:val="both"/>
        <w:rPr>
          <w:rFonts w:ascii="Segoe UI" w:eastAsia="Times New Roman" w:hAnsi="Segoe UI" w:cs="Segoe UI"/>
          <w:lang w:val="en-US"/>
        </w:rPr>
      </w:pPr>
      <w:r w:rsidRPr="007D076B">
        <w:rPr>
          <w:rFonts w:ascii="Segoe UI" w:eastAsia="Times New Roman" w:hAnsi="Segoe UI" w:cs="Segoe UI"/>
          <w:i/>
          <w:iCs/>
          <w:lang w:val="en-US"/>
        </w:rPr>
        <w:t>Disability Discrimination Act</w:t>
      </w:r>
      <w:r w:rsidR="007D076B">
        <w:rPr>
          <w:rFonts w:ascii="Segoe UI" w:eastAsia="Times New Roman" w:hAnsi="Segoe UI" w:cs="Segoe UI"/>
          <w:lang w:val="en-US"/>
        </w:rPr>
        <w:t xml:space="preserve"> 1992 - Federal</w:t>
      </w:r>
    </w:p>
    <w:p w14:paraId="744150E9" w14:textId="77777777" w:rsidR="00C9126E" w:rsidRPr="00C9126E" w:rsidRDefault="00C9126E" w:rsidP="00AC17CB">
      <w:pPr>
        <w:pStyle w:val="xxdefinition"/>
        <w:shd w:val="clear" w:color="auto" w:fill="FFFFFF"/>
        <w:spacing w:before="0" w:beforeAutospacing="0" w:after="0" w:afterAutospacing="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w:t>
      </w:r>
    </w:p>
    <w:p w14:paraId="67A43616" w14:textId="34DACD5F" w:rsidR="00C9126E" w:rsidRDefault="00C9126E" w:rsidP="00AC17CB">
      <w:pPr>
        <w:pStyle w:val="xxdefinition"/>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xml:space="preserve">The </w:t>
      </w:r>
      <w:r w:rsidRPr="007D076B">
        <w:rPr>
          <w:rFonts w:ascii="Segoe UI" w:eastAsia="Times New Roman" w:hAnsi="Segoe UI" w:cs="Segoe UI"/>
          <w:i/>
          <w:iCs/>
          <w:sz w:val="22"/>
          <w:szCs w:val="22"/>
          <w:lang w:val="en-US"/>
        </w:rPr>
        <w:t>Disability Discrimination Act</w:t>
      </w:r>
      <w:r w:rsidRPr="00C9126E">
        <w:rPr>
          <w:rFonts w:ascii="Segoe UI" w:eastAsia="Times New Roman" w:hAnsi="Segoe UI" w:cs="Segoe UI"/>
          <w:sz w:val="22"/>
          <w:szCs w:val="22"/>
          <w:lang w:val="en-US"/>
        </w:rPr>
        <w:t xml:space="preserve"> </w:t>
      </w:r>
      <w:r w:rsidR="007D076B">
        <w:rPr>
          <w:rFonts w:ascii="Segoe UI" w:eastAsia="Times New Roman" w:hAnsi="Segoe UI" w:cs="Segoe UI"/>
          <w:sz w:val="22"/>
          <w:szCs w:val="22"/>
          <w:lang w:val="en-US"/>
        </w:rPr>
        <w:t>(s.4) has</w:t>
      </w:r>
      <w:r w:rsidRPr="00C9126E">
        <w:rPr>
          <w:rFonts w:ascii="Segoe UI" w:eastAsia="Times New Roman" w:hAnsi="Segoe UI" w:cs="Segoe UI"/>
          <w:sz w:val="22"/>
          <w:szCs w:val="22"/>
          <w:lang w:val="en-US"/>
        </w:rPr>
        <w:t xml:space="preserve"> a </w:t>
      </w:r>
      <w:r w:rsidR="00CB7ECC">
        <w:rPr>
          <w:rFonts w:ascii="Segoe UI" w:eastAsia="Times New Roman" w:hAnsi="Segoe UI" w:cs="Segoe UI"/>
          <w:sz w:val="22"/>
          <w:szCs w:val="22"/>
          <w:lang w:val="en-US"/>
        </w:rPr>
        <w:t>much more</w:t>
      </w:r>
      <w:r w:rsidR="007D076B">
        <w:rPr>
          <w:rFonts w:ascii="Segoe UI" w:eastAsia="Times New Roman" w:hAnsi="Segoe UI" w:cs="Segoe UI"/>
          <w:sz w:val="22"/>
          <w:szCs w:val="22"/>
          <w:lang w:val="en-US"/>
        </w:rPr>
        <w:t xml:space="preserve"> </w:t>
      </w:r>
      <w:r w:rsidRPr="00C9126E">
        <w:rPr>
          <w:rFonts w:ascii="Segoe UI" w:eastAsia="Times New Roman" w:hAnsi="Segoe UI" w:cs="Segoe UI"/>
          <w:sz w:val="22"/>
          <w:szCs w:val="22"/>
          <w:lang w:val="en-US"/>
        </w:rPr>
        <w:t>comprehensive and broad definition of</w:t>
      </w:r>
      <w:r w:rsidR="007D076B">
        <w:rPr>
          <w:rFonts w:ascii="Segoe UI" w:eastAsia="Times New Roman" w:hAnsi="Segoe UI" w:cs="Segoe UI"/>
          <w:sz w:val="22"/>
          <w:szCs w:val="22"/>
          <w:lang w:val="en-US"/>
        </w:rPr>
        <w:t xml:space="preserve"> disability </w:t>
      </w:r>
      <w:r w:rsidR="00CB7ECC">
        <w:rPr>
          <w:rFonts w:ascii="Segoe UI" w:eastAsia="Times New Roman" w:hAnsi="Segoe UI" w:cs="Segoe UI"/>
          <w:sz w:val="22"/>
          <w:szCs w:val="22"/>
          <w:lang w:val="en-US"/>
        </w:rPr>
        <w:t>than the Bill that includes</w:t>
      </w:r>
      <w:r w:rsidR="007D076B">
        <w:rPr>
          <w:rFonts w:ascii="Segoe UI" w:eastAsia="Times New Roman" w:hAnsi="Segoe UI" w:cs="Segoe UI"/>
          <w:sz w:val="22"/>
          <w:szCs w:val="22"/>
          <w:lang w:val="en-US"/>
        </w:rPr>
        <w:t xml:space="preserve"> </w:t>
      </w:r>
      <w:r w:rsidR="00F16F58">
        <w:rPr>
          <w:rFonts w:ascii="Segoe UI" w:eastAsia="Times New Roman" w:hAnsi="Segoe UI" w:cs="Segoe UI"/>
          <w:sz w:val="22"/>
          <w:szCs w:val="22"/>
          <w:lang w:val="en-US"/>
        </w:rPr>
        <w:t>behavior</w:t>
      </w:r>
      <w:r w:rsidR="00CB7ECC">
        <w:rPr>
          <w:rFonts w:ascii="Segoe UI" w:eastAsia="Times New Roman" w:hAnsi="Segoe UI" w:cs="Segoe UI"/>
          <w:sz w:val="22"/>
          <w:szCs w:val="22"/>
          <w:lang w:val="en-US"/>
        </w:rPr>
        <w:t xml:space="preserve"> that is a symptom or manifestation of a disability.  </w:t>
      </w:r>
      <w:r w:rsidR="0065375D">
        <w:rPr>
          <w:rFonts w:ascii="Segoe UI" w:eastAsia="Times New Roman" w:hAnsi="Segoe UI" w:cs="Segoe UI"/>
          <w:sz w:val="22"/>
          <w:szCs w:val="22"/>
          <w:lang w:val="en-US"/>
        </w:rPr>
        <w:t>It states that:</w:t>
      </w:r>
    </w:p>
    <w:p w14:paraId="75609F6D" w14:textId="16D0FFC7" w:rsidR="0065375D" w:rsidRDefault="0065375D" w:rsidP="00AC17CB">
      <w:pPr>
        <w:pStyle w:val="xxdefinition"/>
        <w:shd w:val="clear" w:color="auto" w:fill="FFFFFF"/>
        <w:spacing w:before="0" w:beforeAutospacing="0" w:after="0" w:afterAutospacing="0"/>
        <w:ind w:left="720"/>
        <w:jc w:val="both"/>
        <w:rPr>
          <w:rFonts w:ascii="Segoe UI" w:eastAsia="Times New Roman" w:hAnsi="Segoe UI" w:cs="Segoe UI"/>
          <w:sz w:val="22"/>
          <w:szCs w:val="22"/>
          <w:lang w:val="en-US"/>
        </w:rPr>
      </w:pPr>
    </w:p>
    <w:p w14:paraId="6AF12D69" w14:textId="31EFBC25" w:rsidR="0065375D" w:rsidRPr="00C9126E" w:rsidRDefault="0065375D" w:rsidP="00AC17CB">
      <w:pPr>
        <w:pStyle w:val="xxdefinition"/>
        <w:shd w:val="clear" w:color="auto" w:fill="FFFFFF"/>
        <w:spacing w:before="0" w:beforeAutospacing="0" w:after="0" w:afterAutospacing="0"/>
        <w:ind w:left="720"/>
        <w:jc w:val="both"/>
        <w:rPr>
          <w:rFonts w:ascii="Segoe UI" w:eastAsia="Times New Roman" w:hAnsi="Segoe UI" w:cs="Segoe UI"/>
          <w:sz w:val="22"/>
          <w:szCs w:val="22"/>
          <w:lang w:val="en-US"/>
        </w:rPr>
      </w:pPr>
      <w:r>
        <w:rPr>
          <w:rFonts w:ascii="Segoe UI" w:eastAsia="Times New Roman" w:hAnsi="Segoe UI" w:cs="Segoe UI"/>
          <w:sz w:val="22"/>
          <w:szCs w:val="22"/>
          <w:lang w:val="en-US"/>
        </w:rPr>
        <w:t>“</w:t>
      </w:r>
      <w:proofErr w:type="gramStart"/>
      <w:r w:rsidRPr="00632FA2">
        <w:rPr>
          <w:rFonts w:ascii="Segoe UI" w:eastAsia="Times New Roman" w:hAnsi="Segoe UI" w:cs="Segoe UI"/>
          <w:i/>
          <w:iCs/>
          <w:sz w:val="22"/>
          <w:szCs w:val="22"/>
          <w:lang w:val="en-US"/>
        </w:rPr>
        <w:t>disability</w:t>
      </w:r>
      <w:proofErr w:type="gramEnd"/>
      <w:r w:rsidRPr="0065375D">
        <w:rPr>
          <w:rFonts w:ascii="Segoe UI" w:eastAsia="Times New Roman" w:hAnsi="Segoe UI" w:cs="Segoe UI"/>
          <w:sz w:val="22"/>
          <w:szCs w:val="22"/>
          <w:lang w:val="en-US"/>
        </w:rPr>
        <w:t>, in relation to a person, means:</w:t>
      </w:r>
      <w:r>
        <w:rPr>
          <w:rFonts w:ascii="Segoe UI" w:eastAsia="Times New Roman" w:hAnsi="Segoe UI" w:cs="Segoe UI"/>
          <w:sz w:val="22"/>
          <w:szCs w:val="22"/>
          <w:lang w:val="en-US"/>
        </w:rPr>
        <w:t xml:space="preserve"> </w:t>
      </w:r>
    </w:p>
    <w:p w14:paraId="21BBDF8F" w14:textId="77777777" w:rsidR="00C9126E" w:rsidRPr="00C9126E" w:rsidRDefault="00C9126E" w:rsidP="00AC17CB">
      <w:pPr>
        <w:pStyle w:val="xxdefinition"/>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w:t>
      </w:r>
    </w:p>
    <w:p w14:paraId="3F7C2433" w14:textId="77777777" w:rsidR="00C9126E" w:rsidRPr="00C9126E" w:rsidRDefault="00C9126E" w:rsidP="00AC17CB">
      <w:pPr>
        <w:pStyle w:val="xxdefinition"/>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lastRenderedPageBreak/>
        <w:t>(a)  total or partial loss of the person’s bodily or mental functions; or</w:t>
      </w:r>
    </w:p>
    <w:p w14:paraId="18859BA9" w14:textId="77777777" w:rsidR="00C9126E"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(b)  total or partial loss of a part of the body; or</w:t>
      </w:r>
    </w:p>
    <w:p w14:paraId="58B161C8" w14:textId="77777777" w:rsidR="00C9126E"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(c)  the presence in the body of organisms causing disease or illness; or</w:t>
      </w:r>
    </w:p>
    <w:p w14:paraId="2801291F" w14:textId="77777777" w:rsidR="00C9126E"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(d)  the presence in the body of organisms capable of causing disease or illness; or</w:t>
      </w:r>
    </w:p>
    <w:p w14:paraId="7ED032E3" w14:textId="4D25A9B4" w:rsidR="00AA2901"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xml:space="preserve">(e)  the malfunction, </w:t>
      </w:r>
      <w:proofErr w:type="gramStart"/>
      <w:r w:rsidRPr="00C9126E">
        <w:rPr>
          <w:rFonts w:ascii="Segoe UI" w:eastAsia="Times New Roman" w:hAnsi="Segoe UI" w:cs="Segoe UI"/>
          <w:sz w:val="22"/>
          <w:szCs w:val="22"/>
          <w:lang w:val="en-US"/>
        </w:rPr>
        <w:t>malformation</w:t>
      </w:r>
      <w:proofErr w:type="gramEnd"/>
      <w:r w:rsidRPr="00C9126E">
        <w:rPr>
          <w:rFonts w:ascii="Segoe UI" w:eastAsia="Times New Roman" w:hAnsi="Segoe UI" w:cs="Segoe UI"/>
          <w:sz w:val="22"/>
          <w:szCs w:val="22"/>
          <w:lang w:val="en-US"/>
        </w:rPr>
        <w:t xml:space="preserve"> or disfigurement of a part of the person’s body; or</w:t>
      </w:r>
    </w:p>
    <w:p w14:paraId="6CD6EDE2" w14:textId="143D1C3D" w:rsidR="0065375D" w:rsidRDefault="00C9126E" w:rsidP="00AA2901">
      <w:pPr>
        <w:pStyle w:val="xxparagraph"/>
        <w:shd w:val="clear" w:color="auto" w:fill="FFFFFF"/>
        <w:spacing w:beforeAutospacing="0" w:after="0" w:afterAutospacing="0"/>
        <w:ind w:left="1134" w:hanging="425"/>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(f)  a disorder or malfunction that results in the person learning differently from a</w:t>
      </w:r>
      <w:r w:rsidR="007D076B">
        <w:rPr>
          <w:rFonts w:ascii="Segoe UI" w:eastAsia="Times New Roman" w:hAnsi="Segoe UI" w:cs="Segoe UI"/>
          <w:sz w:val="22"/>
          <w:szCs w:val="22"/>
          <w:lang w:val="en-US"/>
        </w:rPr>
        <w:t xml:space="preserve"> p</w:t>
      </w:r>
      <w:r w:rsidRPr="00C9126E">
        <w:rPr>
          <w:rFonts w:ascii="Segoe UI" w:eastAsia="Times New Roman" w:hAnsi="Segoe UI" w:cs="Segoe UI"/>
          <w:sz w:val="22"/>
          <w:szCs w:val="22"/>
          <w:lang w:val="en-US"/>
        </w:rPr>
        <w:t>erson without the disorder or malfunction; or</w:t>
      </w:r>
    </w:p>
    <w:p w14:paraId="13EDE66E" w14:textId="280F5B40" w:rsidR="00C9126E" w:rsidRPr="00AA2901" w:rsidRDefault="00AA2901" w:rsidP="00AA2901">
      <w:pPr>
        <w:pStyle w:val="xxparagraph"/>
        <w:numPr>
          <w:ilvl w:val="0"/>
          <w:numId w:val="48"/>
        </w:numPr>
        <w:shd w:val="clear" w:color="auto" w:fill="FFFFFF"/>
        <w:spacing w:beforeAutospacing="0" w:after="0" w:afterAutospacing="0"/>
        <w:jc w:val="both"/>
        <w:rPr>
          <w:rFonts w:ascii="Segoe UI" w:eastAsia="Times New Roman" w:hAnsi="Segoe UI" w:cs="Segoe UI"/>
          <w:sz w:val="22"/>
          <w:szCs w:val="22"/>
          <w:lang w:val="en-US"/>
        </w:rPr>
      </w:pPr>
      <w:r>
        <w:rPr>
          <w:rFonts w:ascii="Segoe UI" w:eastAsia="Times New Roman" w:hAnsi="Segoe UI" w:cs="Segoe UI"/>
          <w:sz w:val="22"/>
          <w:szCs w:val="22"/>
          <w:lang w:val="en-US"/>
        </w:rPr>
        <w:t>a</w:t>
      </w:r>
      <w:r w:rsidR="00C9126E" w:rsidRPr="00AA2901">
        <w:rPr>
          <w:rFonts w:ascii="Segoe UI" w:eastAsia="Times New Roman" w:hAnsi="Segoe UI" w:cs="Segoe UI"/>
          <w:sz w:val="22"/>
          <w:szCs w:val="22"/>
          <w:lang w:val="en-US"/>
        </w:rPr>
        <w:t xml:space="preserve"> disorder, illness or disease that affects a person’s thought processes, perception of reality, emotions or judgment or that results in disturbed </w:t>
      </w:r>
      <w:proofErr w:type="gramStart"/>
      <w:r w:rsidR="00F16F58" w:rsidRPr="00AA2901">
        <w:rPr>
          <w:rFonts w:ascii="Segoe UI" w:eastAsia="Times New Roman" w:hAnsi="Segoe UI" w:cs="Segoe UI"/>
          <w:sz w:val="22"/>
          <w:szCs w:val="22"/>
          <w:lang w:val="en-US"/>
        </w:rPr>
        <w:t>behavior</w:t>
      </w:r>
      <w:r w:rsidR="00C9126E" w:rsidRPr="00AA2901">
        <w:rPr>
          <w:rFonts w:ascii="Segoe UI" w:eastAsia="Times New Roman" w:hAnsi="Segoe UI" w:cs="Segoe UI"/>
          <w:sz w:val="22"/>
          <w:szCs w:val="22"/>
          <w:lang w:val="en-US"/>
        </w:rPr>
        <w:t>;</w:t>
      </w:r>
      <w:proofErr w:type="gramEnd"/>
    </w:p>
    <w:p w14:paraId="28ADC694" w14:textId="77777777" w:rsidR="00C9126E" w:rsidRPr="00C9126E" w:rsidRDefault="00C9126E" w:rsidP="00AC17CB">
      <w:pPr>
        <w:pStyle w:val="xxsubsection2"/>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w:t>
      </w:r>
    </w:p>
    <w:p w14:paraId="2DA7F395" w14:textId="77777777" w:rsidR="00C9126E" w:rsidRPr="00C9126E" w:rsidRDefault="00C9126E" w:rsidP="00AC17CB">
      <w:pPr>
        <w:pStyle w:val="xxsubsection2"/>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and includes a disability that:</w:t>
      </w:r>
    </w:p>
    <w:p w14:paraId="1F387079" w14:textId="2BB80DFA" w:rsidR="00C9126E"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(h) presently exists; or</w:t>
      </w:r>
    </w:p>
    <w:p w14:paraId="4C0AAA27" w14:textId="7367B8DB" w:rsidR="00C9126E" w:rsidRPr="00C9126E" w:rsidRDefault="00C9126E" w:rsidP="00632FA2">
      <w:pPr>
        <w:pStyle w:val="xxparagraph"/>
        <w:shd w:val="clear" w:color="auto" w:fill="FFFFFF"/>
        <w:spacing w:beforeAutospacing="0" w:after="0" w:afterAutospacing="0"/>
        <w:ind w:left="993" w:hanging="28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w:t>
      </w:r>
      <w:proofErr w:type="spellStart"/>
      <w:r w:rsidRPr="00C9126E">
        <w:rPr>
          <w:rFonts w:ascii="Segoe UI" w:eastAsia="Times New Roman" w:hAnsi="Segoe UI" w:cs="Segoe UI"/>
          <w:sz w:val="22"/>
          <w:szCs w:val="22"/>
          <w:lang w:val="en-US"/>
        </w:rPr>
        <w:t>i</w:t>
      </w:r>
      <w:proofErr w:type="spellEnd"/>
      <w:r w:rsidRPr="00C9126E">
        <w:rPr>
          <w:rFonts w:ascii="Segoe UI" w:eastAsia="Times New Roman" w:hAnsi="Segoe UI" w:cs="Segoe UI"/>
          <w:sz w:val="22"/>
          <w:szCs w:val="22"/>
          <w:lang w:val="en-US"/>
        </w:rPr>
        <w:t>)  previously existed but no longer exists; or(</w:t>
      </w:r>
      <w:r w:rsidR="00F16F58" w:rsidRPr="00C9126E">
        <w:rPr>
          <w:rFonts w:ascii="Segoe UI" w:eastAsia="Times New Roman" w:hAnsi="Segoe UI" w:cs="Segoe UI"/>
          <w:sz w:val="22"/>
          <w:szCs w:val="22"/>
          <w:lang w:val="en-US"/>
        </w:rPr>
        <w:t>j) may</w:t>
      </w:r>
      <w:r w:rsidRPr="00C9126E">
        <w:rPr>
          <w:rFonts w:ascii="Segoe UI" w:eastAsia="Times New Roman" w:hAnsi="Segoe UI" w:cs="Segoe UI"/>
          <w:sz w:val="22"/>
          <w:szCs w:val="22"/>
          <w:lang w:val="en-US"/>
        </w:rPr>
        <w:t xml:space="preserve"> exist in the future (including because of a genetic predisposition to </w:t>
      </w:r>
      <w:proofErr w:type="gramStart"/>
      <w:r w:rsidRPr="00C9126E">
        <w:rPr>
          <w:rFonts w:ascii="Segoe UI" w:eastAsia="Times New Roman" w:hAnsi="Segoe UI" w:cs="Segoe UI"/>
          <w:sz w:val="22"/>
          <w:szCs w:val="22"/>
          <w:lang w:val="en-US"/>
        </w:rPr>
        <w:t xml:space="preserve">that </w:t>
      </w:r>
      <w:r w:rsidR="00AA2901">
        <w:rPr>
          <w:rFonts w:ascii="Segoe UI" w:eastAsia="Times New Roman" w:hAnsi="Segoe UI" w:cs="Segoe UI"/>
          <w:sz w:val="22"/>
          <w:szCs w:val="22"/>
          <w:lang w:val="en-US"/>
        </w:rPr>
        <w:t xml:space="preserve"> </w:t>
      </w:r>
      <w:r w:rsidRPr="00C9126E">
        <w:rPr>
          <w:rFonts w:ascii="Segoe UI" w:eastAsia="Times New Roman" w:hAnsi="Segoe UI" w:cs="Segoe UI"/>
          <w:sz w:val="22"/>
          <w:szCs w:val="22"/>
          <w:lang w:val="en-US"/>
        </w:rPr>
        <w:t>disability</w:t>
      </w:r>
      <w:proofErr w:type="gramEnd"/>
      <w:r w:rsidRPr="00C9126E">
        <w:rPr>
          <w:rFonts w:ascii="Segoe UI" w:eastAsia="Times New Roman" w:hAnsi="Segoe UI" w:cs="Segoe UI"/>
          <w:sz w:val="22"/>
          <w:szCs w:val="22"/>
          <w:lang w:val="en-US"/>
        </w:rPr>
        <w:t>); or</w:t>
      </w:r>
    </w:p>
    <w:p w14:paraId="502E7847" w14:textId="77777777" w:rsidR="00C9126E" w:rsidRPr="00C9126E" w:rsidRDefault="00C9126E" w:rsidP="00AC17CB">
      <w:pPr>
        <w:pStyle w:val="xxparagraph"/>
        <w:shd w:val="clear" w:color="auto" w:fill="FFFFFF"/>
        <w:spacing w:beforeAutospacing="0" w:after="0" w:afterAutospacing="0"/>
        <w:ind w:left="2364" w:hanging="1644"/>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(k)  is imputed to a person.</w:t>
      </w:r>
    </w:p>
    <w:p w14:paraId="21C91B07" w14:textId="77777777" w:rsidR="00C9126E" w:rsidRPr="00C9126E" w:rsidRDefault="00C9126E" w:rsidP="00AC17CB">
      <w:pPr>
        <w:pStyle w:val="xxsubsection2"/>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w:t>
      </w:r>
    </w:p>
    <w:p w14:paraId="3B1EB036" w14:textId="3CA12C3E" w:rsidR="00C9126E" w:rsidRPr="00C9126E" w:rsidRDefault="00C9126E" w:rsidP="00AC17CB">
      <w:pPr>
        <w:pStyle w:val="xxsubsection2"/>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To avoid doubt, a </w:t>
      </w:r>
      <w:r w:rsidRPr="00632FA2">
        <w:rPr>
          <w:rFonts w:ascii="Segoe UI" w:eastAsia="Times New Roman" w:hAnsi="Segoe UI" w:cs="Segoe UI"/>
          <w:b/>
          <w:bCs/>
          <w:i/>
          <w:iCs/>
          <w:sz w:val="22"/>
          <w:szCs w:val="22"/>
          <w:lang w:val="en-US"/>
        </w:rPr>
        <w:t>disability</w:t>
      </w:r>
      <w:r w:rsidRPr="00C9126E">
        <w:rPr>
          <w:rFonts w:ascii="Segoe UI" w:eastAsia="Times New Roman" w:hAnsi="Segoe UI" w:cs="Segoe UI"/>
          <w:sz w:val="22"/>
          <w:szCs w:val="22"/>
          <w:lang w:val="en-US"/>
        </w:rPr>
        <w:t xml:space="preserve"> that is otherwise covered by this definition includes </w:t>
      </w:r>
      <w:r w:rsidR="00F16F58" w:rsidRPr="00C9126E">
        <w:rPr>
          <w:rFonts w:ascii="Segoe UI" w:eastAsia="Times New Roman" w:hAnsi="Segoe UI" w:cs="Segoe UI"/>
          <w:sz w:val="22"/>
          <w:szCs w:val="22"/>
          <w:lang w:val="en-US"/>
        </w:rPr>
        <w:t>behavior</w:t>
      </w:r>
      <w:r w:rsidRPr="00C9126E">
        <w:rPr>
          <w:rFonts w:ascii="Segoe UI" w:eastAsia="Times New Roman" w:hAnsi="Segoe UI" w:cs="Segoe UI"/>
          <w:sz w:val="22"/>
          <w:szCs w:val="22"/>
          <w:lang w:val="en-US"/>
        </w:rPr>
        <w:t xml:space="preserve"> that is a symptom or manifestation of the disability</w:t>
      </w:r>
      <w:r w:rsidR="00AA2901">
        <w:rPr>
          <w:rFonts w:ascii="Segoe UI" w:eastAsia="Times New Roman" w:hAnsi="Segoe UI" w:cs="Segoe UI"/>
          <w:sz w:val="22"/>
          <w:szCs w:val="22"/>
          <w:lang w:val="en-US"/>
        </w:rPr>
        <w:t>”</w:t>
      </w:r>
      <w:r w:rsidRPr="00C9126E">
        <w:rPr>
          <w:rFonts w:ascii="Segoe UI" w:eastAsia="Times New Roman" w:hAnsi="Segoe UI" w:cs="Segoe UI"/>
          <w:sz w:val="22"/>
          <w:szCs w:val="22"/>
          <w:lang w:val="en-US"/>
        </w:rPr>
        <w:t>.</w:t>
      </w:r>
    </w:p>
    <w:p w14:paraId="235AEB33" w14:textId="77777777" w:rsidR="00C9126E" w:rsidRPr="00C9126E" w:rsidRDefault="00C9126E" w:rsidP="00AC17CB">
      <w:pPr>
        <w:pStyle w:val="xxsubsection2"/>
        <w:shd w:val="clear" w:color="auto" w:fill="FFFFFF"/>
        <w:spacing w:before="0" w:beforeAutospacing="0" w:after="0" w:afterAutospacing="0"/>
        <w:ind w:left="720"/>
        <w:jc w:val="both"/>
        <w:rPr>
          <w:rFonts w:ascii="Segoe UI" w:eastAsia="Times New Roman" w:hAnsi="Segoe UI" w:cs="Segoe UI"/>
          <w:sz w:val="22"/>
          <w:szCs w:val="22"/>
          <w:lang w:val="en-US"/>
        </w:rPr>
      </w:pPr>
      <w:r w:rsidRPr="00C9126E">
        <w:rPr>
          <w:rFonts w:ascii="Segoe UI" w:eastAsia="Times New Roman" w:hAnsi="Segoe UI" w:cs="Segoe UI"/>
          <w:sz w:val="22"/>
          <w:szCs w:val="22"/>
          <w:lang w:val="en-US"/>
        </w:rPr>
        <w:t> </w:t>
      </w:r>
    </w:p>
    <w:p w14:paraId="044C60BC" w14:textId="5C5002CC" w:rsidR="00C9126E" w:rsidRPr="00C9126E" w:rsidRDefault="00C9126E" w:rsidP="00AC17CB">
      <w:pPr>
        <w:pStyle w:val="xxmsolistparagraph"/>
        <w:numPr>
          <w:ilvl w:val="2"/>
          <w:numId w:val="26"/>
        </w:numPr>
        <w:jc w:val="both"/>
        <w:rPr>
          <w:rFonts w:ascii="Segoe UI" w:eastAsia="Times New Roman" w:hAnsi="Segoe UI" w:cs="Segoe UI"/>
          <w:lang w:val="en-US"/>
        </w:rPr>
      </w:pPr>
      <w:r w:rsidRPr="00C9126E">
        <w:rPr>
          <w:rFonts w:ascii="Segoe UI" w:eastAsia="Times New Roman" w:hAnsi="Segoe UI" w:cs="Segoe UI"/>
          <w:lang w:val="en-US"/>
        </w:rPr>
        <w:t>Social model of disability</w:t>
      </w:r>
    </w:p>
    <w:p w14:paraId="0127C6BF"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330AD876" w14:textId="59ABDBCD" w:rsidR="00CB7ECC" w:rsidRDefault="00F05F90" w:rsidP="00AC17CB">
      <w:pPr>
        <w:pStyle w:val="xxmsonormal"/>
        <w:ind w:left="720"/>
        <w:jc w:val="both"/>
        <w:rPr>
          <w:rFonts w:ascii="Segoe UI" w:eastAsia="Times New Roman" w:hAnsi="Segoe UI" w:cs="Segoe UI"/>
          <w:lang w:val="en-US"/>
        </w:rPr>
      </w:pPr>
      <w:r>
        <w:rPr>
          <w:rFonts w:ascii="Segoe UI" w:eastAsia="Times New Roman" w:hAnsi="Segoe UI" w:cs="Segoe UI"/>
          <w:lang w:val="en-US"/>
        </w:rPr>
        <w:t xml:space="preserve">By </w:t>
      </w:r>
      <w:r w:rsidR="00CB7ECC">
        <w:rPr>
          <w:rFonts w:ascii="Segoe UI" w:eastAsia="Times New Roman" w:hAnsi="Segoe UI" w:cs="Segoe UI"/>
          <w:lang w:val="en-US"/>
        </w:rPr>
        <w:t>contrast, the</w:t>
      </w:r>
      <w:r w:rsidR="00C9126E" w:rsidRPr="00C9126E">
        <w:rPr>
          <w:rFonts w:ascii="Segoe UI" w:eastAsia="Times New Roman" w:hAnsi="Segoe UI" w:cs="Segoe UI"/>
          <w:lang w:val="en-US"/>
        </w:rPr>
        <w:t xml:space="preserve"> social model of disability</w:t>
      </w:r>
      <w:r w:rsidR="00CB7ECC">
        <w:rPr>
          <w:rFonts w:ascii="Segoe UI" w:eastAsia="Times New Roman" w:hAnsi="Segoe UI" w:cs="Segoe UI"/>
          <w:lang w:val="en-US"/>
        </w:rPr>
        <w:t>, based on</w:t>
      </w:r>
      <w:r w:rsidR="00CB7ECC" w:rsidRPr="00C9126E">
        <w:rPr>
          <w:rFonts w:ascii="Segoe UI" w:eastAsia="Times New Roman" w:hAnsi="Segoe UI" w:cs="Segoe UI"/>
          <w:lang w:val="en-US"/>
        </w:rPr>
        <w:t xml:space="preserve"> the </w:t>
      </w:r>
      <w:r w:rsidR="00CB7ECC">
        <w:rPr>
          <w:rFonts w:ascii="Segoe UI" w:eastAsia="Times New Roman" w:hAnsi="Segoe UI" w:cs="Segoe UI"/>
          <w:lang w:val="en-US"/>
        </w:rPr>
        <w:t>UN</w:t>
      </w:r>
      <w:r w:rsidR="00CB7ECC" w:rsidRPr="00C9126E">
        <w:rPr>
          <w:rFonts w:ascii="Segoe UI" w:eastAsia="Times New Roman" w:hAnsi="Segoe UI" w:cs="Segoe UI"/>
          <w:lang w:val="en-US"/>
        </w:rPr>
        <w:t>CRPD concept</w:t>
      </w:r>
      <w:r w:rsidR="00CB7ECC">
        <w:rPr>
          <w:rFonts w:ascii="Segoe UI" w:eastAsia="Times New Roman" w:hAnsi="Segoe UI" w:cs="Segoe UI"/>
          <w:lang w:val="en-US"/>
        </w:rPr>
        <w:t>,</w:t>
      </w:r>
      <w:r w:rsidR="00CB7ECC" w:rsidRPr="00C9126E">
        <w:rPr>
          <w:rFonts w:ascii="Segoe UI" w:eastAsia="Times New Roman" w:hAnsi="Segoe UI" w:cs="Segoe UI"/>
          <w:lang w:val="en-US"/>
        </w:rPr>
        <w:t xml:space="preserve"> </w:t>
      </w:r>
      <w:r w:rsidR="00C9126E" w:rsidRPr="00C9126E">
        <w:rPr>
          <w:rFonts w:ascii="Segoe UI" w:eastAsia="Times New Roman" w:hAnsi="Segoe UI" w:cs="Segoe UI"/>
          <w:lang w:val="en-US"/>
        </w:rPr>
        <w:t xml:space="preserve">does not provide a definition of disability but </w:t>
      </w:r>
      <w:r w:rsidR="00CB7ECC">
        <w:rPr>
          <w:rFonts w:ascii="Segoe UI" w:eastAsia="Times New Roman" w:hAnsi="Segoe UI" w:cs="Segoe UI"/>
          <w:lang w:val="en-US"/>
        </w:rPr>
        <w:t xml:space="preserve">instead </w:t>
      </w:r>
      <w:r w:rsidR="00C9126E" w:rsidRPr="00C9126E">
        <w:rPr>
          <w:rFonts w:ascii="Segoe UI" w:eastAsia="Times New Roman" w:hAnsi="Segoe UI" w:cs="Segoe UI"/>
          <w:lang w:val="en-US"/>
        </w:rPr>
        <w:t>provide</w:t>
      </w:r>
      <w:r w:rsidR="00CB7ECC">
        <w:rPr>
          <w:rFonts w:ascii="Segoe UI" w:eastAsia="Times New Roman" w:hAnsi="Segoe UI" w:cs="Segoe UI"/>
          <w:lang w:val="en-US"/>
        </w:rPr>
        <w:t>s</w:t>
      </w:r>
      <w:r w:rsidR="00C9126E" w:rsidRPr="00C9126E">
        <w:rPr>
          <w:rFonts w:ascii="Segoe UI" w:eastAsia="Times New Roman" w:hAnsi="Segoe UI" w:cs="Segoe UI"/>
          <w:lang w:val="en-US"/>
        </w:rPr>
        <w:t xml:space="preserve"> a framework </w:t>
      </w:r>
      <w:r>
        <w:rPr>
          <w:rFonts w:ascii="Segoe UI" w:eastAsia="Times New Roman" w:hAnsi="Segoe UI" w:cs="Segoe UI"/>
          <w:lang w:val="en-US"/>
        </w:rPr>
        <w:t xml:space="preserve">within which </w:t>
      </w:r>
      <w:r w:rsidR="00C9126E" w:rsidRPr="00C9126E">
        <w:rPr>
          <w:rFonts w:ascii="Segoe UI" w:eastAsia="Times New Roman" w:hAnsi="Segoe UI" w:cs="Segoe UI"/>
          <w:lang w:val="en-US"/>
        </w:rPr>
        <w:t>to understand disability</w:t>
      </w:r>
      <w:r w:rsidR="00CB7ECC">
        <w:rPr>
          <w:rFonts w:ascii="Segoe UI" w:eastAsia="Times New Roman" w:hAnsi="Segoe UI" w:cs="Segoe UI"/>
          <w:lang w:val="en-US"/>
        </w:rPr>
        <w:t>.</w:t>
      </w:r>
      <w:r w:rsidR="00C9126E" w:rsidRPr="00C9126E">
        <w:rPr>
          <w:rFonts w:ascii="Segoe UI" w:eastAsia="Times New Roman" w:hAnsi="Segoe UI" w:cs="Segoe UI"/>
          <w:lang w:val="en-US"/>
        </w:rPr>
        <w:t xml:space="preserve"> </w:t>
      </w:r>
    </w:p>
    <w:p w14:paraId="36D76A5E" w14:textId="011877C3" w:rsidR="00D021A3" w:rsidRDefault="00D021A3" w:rsidP="00AC17CB">
      <w:pPr>
        <w:pStyle w:val="xxmsonormal"/>
        <w:ind w:left="720"/>
        <w:jc w:val="both"/>
        <w:rPr>
          <w:rFonts w:ascii="Segoe UI" w:eastAsia="Times New Roman" w:hAnsi="Segoe UI" w:cs="Segoe UI"/>
          <w:lang w:val="en-US"/>
        </w:rPr>
      </w:pPr>
    </w:p>
    <w:p w14:paraId="22B71EA0" w14:textId="411AAD45" w:rsidR="00D021A3" w:rsidRDefault="00D021A3" w:rsidP="00AC17CB">
      <w:pPr>
        <w:pStyle w:val="xxmsonormal"/>
        <w:ind w:left="720"/>
        <w:jc w:val="both"/>
        <w:rPr>
          <w:rFonts w:ascii="Segoe UI" w:eastAsia="Times New Roman" w:hAnsi="Segoe UI" w:cs="Segoe UI"/>
          <w:lang w:val="en-US"/>
        </w:rPr>
      </w:pPr>
      <w:r>
        <w:rPr>
          <w:rFonts w:ascii="Segoe UI" w:eastAsia="Times New Roman" w:hAnsi="Segoe UI" w:cs="Segoe UI"/>
          <w:lang w:val="en-US"/>
        </w:rPr>
        <w:t>People with Disability Australia explains the social model of disability</w:t>
      </w:r>
      <w:r>
        <w:rPr>
          <w:rStyle w:val="FootnoteReference"/>
          <w:rFonts w:eastAsia="Times New Roman" w:cs="Segoe UI"/>
          <w:lang w:val="en-US"/>
        </w:rPr>
        <w:footnoteReference w:id="5"/>
      </w:r>
      <w:r>
        <w:rPr>
          <w:rFonts w:ascii="Segoe UI" w:eastAsia="Times New Roman" w:hAnsi="Segoe UI" w:cs="Segoe UI"/>
          <w:lang w:val="en-US"/>
        </w:rPr>
        <w:t xml:space="preserve"> as:</w:t>
      </w:r>
    </w:p>
    <w:p w14:paraId="18EDC52C" w14:textId="77777777" w:rsidR="00C9126E" w:rsidRPr="00C9126E" w:rsidRDefault="00C9126E" w:rsidP="00AC17CB">
      <w:pPr>
        <w:pStyle w:val="xxmsonormal"/>
        <w:jc w:val="both"/>
        <w:rPr>
          <w:rFonts w:ascii="Segoe UI" w:eastAsia="Times New Roman" w:hAnsi="Segoe UI" w:cs="Segoe UI"/>
          <w:lang w:val="en-US"/>
        </w:rPr>
      </w:pPr>
      <w:r w:rsidRPr="00C9126E">
        <w:rPr>
          <w:rFonts w:ascii="Segoe UI" w:eastAsia="Times New Roman" w:hAnsi="Segoe UI" w:cs="Segoe UI"/>
          <w:lang w:val="en-US"/>
        </w:rPr>
        <w:t> </w:t>
      </w:r>
    </w:p>
    <w:p w14:paraId="74B1D8DC" w14:textId="77777777"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“According to the social model, ‘disability’ is socially constructed. The social model of disability contrasts with what is called the medical model of disability.</w:t>
      </w:r>
    </w:p>
    <w:p w14:paraId="65D972BF" w14:textId="77777777"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 </w:t>
      </w:r>
    </w:p>
    <w:p w14:paraId="6213E8EB" w14:textId="77777777"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According to the medical model, ‘disability’ is a health condition dealt with by medical professionals. People with disability are thought to be different to ‘what is normal’ or abnormal. ‘Disability’ is seen ‘to be a problem of the individual. </w:t>
      </w:r>
    </w:p>
    <w:p w14:paraId="30DB6FEA" w14:textId="77777777" w:rsidR="00C9126E" w:rsidRPr="00C9126E" w:rsidRDefault="00C9126E" w:rsidP="00AC17CB">
      <w:pPr>
        <w:pStyle w:val="NormalWeb"/>
        <w:ind w:left="720"/>
        <w:jc w:val="both"/>
        <w:rPr>
          <w:rFonts w:ascii="Segoe UI" w:eastAsia="Times New Roman" w:hAnsi="Segoe UI" w:cs="Segoe UI"/>
          <w:lang w:val="en-US"/>
        </w:rPr>
      </w:pPr>
      <w:r w:rsidRPr="00C9126E">
        <w:rPr>
          <w:rFonts w:ascii="Segoe UI" w:eastAsia="Times New Roman" w:hAnsi="Segoe UI" w:cs="Segoe UI"/>
          <w:lang w:val="en-US"/>
        </w:rPr>
        <w:t xml:space="preserve">From the medical model, a person with disability </w:t>
      </w:r>
      <w:proofErr w:type="gramStart"/>
      <w:r w:rsidRPr="00C9126E">
        <w:rPr>
          <w:rFonts w:ascii="Segoe UI" w:eastAsia="Times New Roman" w:hAnsi="Segoe UI" w:cs="Segoe UI"/>
          <w:lang w:val="en-US"/>
        </w:rPr>
        <w:t>is in need of</w:t>
      </w:r>
      <w:proofErr w:type="gramEnd"/>
      <w:r w:rsidRPr="00C9126E">
        <w:rPr>
          <w:rFonts w:ascii="Segoe UI" w:eastAsia="Times New Roman" w:hAnsi="Segoe UI" w:cs="Segoe UI"/>
          <w:lang w:val="en-US"/>
        </w:rPr>
        <w:t xml:space="preserve"> being fixed or cured. From this point of view, disability is a tragedy and people with disability are to be pitied. The medical model of disability is all about what a person cannot do and cannot be.</w:t>
      </w:r>
    </w:p>
    <w:p w14:paraId="6D61371A" w14:textId="4219A461" w:rsid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 xml:space="preserve">The social model sees ‘disability’ is the result of the interaction between people living with impairments and an environment filled with physical, attitudinal, communication and social barriers. It therefore carries the implication that the physical, attitudinal, </w:t>
      </w:r>
      <w:r w:rsidRPr="00C9126E">
        <w:rPr>
          <w:rFonts w:ascii="Segoe UI" w:eastAsia="Times New Roman" w:hAnsi="Segoe UI" w:cs="Segoe UI"/>
          <w:lang w:val="en-US"/>
        </w:rPr>
        <w:lastRenderedPageBreak/>
        <w:t>communication and social environment must change to enable people living with impairments to participate in society on an equal basis with others</w:t>
      </w:r>
      <w:r w:rsidR="00D021A3">
        <w:rPr>
          <w:rFonts w:ascii="Segoe UI" w:eastAsia="Times New Roman" w:hAnsi="Segoe UI" w:cs="Segoe UI"/>
          <w:lang w:val="en-US"/>
        </w:rPr>
        <w:t>.</w:t>
      </w:r>
    </w:p>
    <w:p w14:paraId="6CC3F1AE" w14:textId="77777777" w:rsidR="00D021A3" w:rsidRPr="00C9126E" w:rsidRDefault="00D021A3" w:rsidP="00AC17CB">
      <w:pPr>
        <w:pStyle w:val="NormalWeb"/>
        <w:shd w:val="clear" w:color="auto" w:fill="FFFFFF"/>
        <w:spacing w:before="0" w:beforeAutospacing="0" w:after="0" w:afterAutospacing="0"/>
        <w:ind w:left="720"/>
        <w:jc w:val="both"/>
        <w:rPr>
          <w:rFonts w:ascii="Segoe UI" w:eastAsia="Times New Roman" w:hAnsi="Segoe UI" w:cs="Segoe UI"/>
          <w:lang w:val="en-US"/>
        </w:rPr>
      </w:pPr>
    </w:p>
    <w:p w14:paraId="458BCB25" w14:textId="341B9540"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A social model perspective does not deny the reality of impairment nor its impact on the individual. However, it does challenge the physical, attitudinal, communication and social environment to accommodate impairment as an expected incident of human diversity.”</w:t>
      </w:r>
    </w:p>
    <w:p w14:paraId="1EFD1718"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2506B469" w14:textId="4BC73BA8" w:rsidR="00C9126E" w:rsidRPr="00223905" w:rsidRDefault="00223905" w:rsidP="00AC17CB">
      <w:pPr>
        <w:pStyle w:val="xxmsolistparagraph"/>
        <w:numPr>
          <w:ilvl w:val="2"/>
          <w:numId w:val="26"/>
        </w:numPr>
        <w:jc w:val="both"/>
        <w:rPr>
          <w:rFonts w:ascii="Segoe UI" w:eastAsia="Times New Roman" w:hAnsi="Segoe UI" w:cs="Segoe UI"/>
          <w:lang w:val="en-US"/>
        </w:rPr>
      </w:pPr>
      <w:r>
        <w:rPr>
          <w:rFonts w:ascii="Segoe UI" w:eastAsia="Times New Roman" w:hAnsi="Segoe UI" w:cs="Segoe UI"/>
          <w:lang w:val="en-US"/>
        </w:rPr>
        <w:t xml:space="preserve">The </w:t>
      </w:r>
      <w:r w:rsidR="00C9126E" w:rsidRPr="00C9126E">
        <w:rPr>
          <w:rFonts w:ascii="Segoe UI" w:eastAsia="Times New Roman" w:hAnsi="Segoe UI" w:cs="Segoe UI"/>
          <w:lang w:val="en-US"/>
        </w:rPr>
        <w:t>Australian Public Service Commission</w:t>
      </w:r>
      <w:r>
        <w:rPr>
          <w:rStyle w:val="FootnoteReference"/>
          <w:rFonts w:eastAsia="Times New Roman" w:cs="Segoe UI"/>
          <w:lang w:val="en-US"/>
        </w:rPr>
        <w:footnoteReference w:id="6"/>
      </w:r>
      <w:r>
        <w:rPr>
          <w:rFonts w:ascii="Segoe UI" w:eastAsia="Times New Roman" w:hAnsi="Segoe UI" w:cs="Segoe UI"/>
          <w:lang w:val="en-US"/>
        </w:rPr>
        <w:t xml:space="preserve"> </w:t>
      </w:r>
      <w:r w:rsidR="00C9126E" w:rsidRPr="00223905">
        <w:rPr>
          <w:rFonts w:ascii="Segoe UI" w:eastAsia="Times New Roman" w:hAnsi="Segoe UI" w:cs="Segoe UI"/>
          <w:lang w:val="en-US"/>
        </w:rPr>
        <w:t xml:space="preserve">uses </w:t>
      </w:r>
      <w:r w:rsidR="00973CC3">
        <w:rPr>
          <w:rFonts w:ascii="Segoe UI" w:eastAsia="Times New Roman" w:hAnsi="Segoe UI" w:cs="Segoe UI"/>
          <w:lang w:val="en-US"/>
        </w:rPr>
        <w:t>a</w:t>
      </w:r>
      <w:r w:rsidR="00F05F90">
        <w:rPr>
          <w:rFonts w:ascii="Segoe UI" w:eastAsia="Times New Roman" w:hAnsi="Segoe UI" w:cs="Segoe UI"/>
          <w:lang w:val="en-US"/>
        </w:rPr>
        <w:t xml:space="preserve"> </w:t>
      </w:r>
      <w:r w:rsidR="00C9126E" w:rsidRPr="00223905">
        <w:rPr>
          <w:rFonts w:ascii="Segoe UI" w:eastAsia="Times New Roman" w:hAnsi="Segoe UI" w:cs="Segoe UI"/>
          <w:lang w:val="en-US"/>
        </w:rPr>
        <w:t>definition of ‘disability’ for employment-related purposes (other than discrimination</w:t>
      </w:r>
      <w:r w:rsidR="00973CC3">
        <w:rPr>
          <w:rFonts w:ascii="Segoe UI" w:eastAsia="Times New Roman" w:hAnsi="Segoe UI" w:cs="Segoe UI"/>
          <w:lang w:val="en-US"/>
        </w:rPr>
        <w:t>)</w:t>
      </w:r>
      <w:r w:rsidR="00C9126E" w:rsidRPr="00223905">
        <w:rPr>
          <w:rFonts w:ascii="Segoe UI" w:eastAsia="Times New Roman" w:hAnsi="Segoe UI" w:cs="Segoe UI"/>
          <w:lang w:val="en-US"/>
        </w:rPr>
        <w:t xml:space="preserve"> based on the Australian Bureau of Statistics’ Survey of Disability, Ageing and Carers</w:t>
      </w:r>
      <w:r w:rsidR="00973CC3">
        <w:rPr>
          <w:rFonts w:ascii="Segoe UI" w:eastAsia="Times New Roman" w:hAnsi="Segoe UI" w:cs="Segoe UI"/>
          <w:lang w:val="en-US"/>
        </w:rPr>
        <w:t>:</w:t>
      </w:r>
    </w:p>
    <w:p w14:paraId="0D43D605" w14:textId="77777777"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 </w:t>
      </w:r>
    </w:p>
    <w:p w14:paraId="7E76484B" w14:textId="337A5B6A" w:rsidR="00C9126E" w:rsidRPr="00C9126E" w:rsidRDefault="00F05F90"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Pr>
          <w:rFonts w:ascii="Segoe UI" w:eastAsia="Times New Roman" w:hAnsi="Segoe UI" w:cs="Segoe UI"/>
          <w:lang w:val="en-US"/>
        </w:rPr>
        <w:t>“</w:t>
      </w:r>
      <w:r w:rsidR="00223905">
        <w:rPr>
          <w:rFonts w:ascii="Segoe UI" w:eastAsia="Times New Roman" w:hAnsi="Segoe UI" w:cs="Segoe UI"/>
          <w:lang w:val="en-US"/>
        </w:rPr>
        <w:t>A person is</w:t>
      </w:r>
      <w:r w:rsidR="00C9126E" w:rsidRPr="00C9126E">
        <w:rPr>
          <w:rFonts w:ascii="Segoe UI" w:eastAsia="Times New Roman" w:hAnsi="Segoe UI" w:cs="Segoe UI"/>
          <w:lang w:val="en-US"/>
        </w:rPr>
        <w:t xml:space="preserve"> considered to have a disability if they have a limitation, </w:t>
      </w:r>
      <w:proofErr w:type="gramStart"/>
      <w:r w:rsidR="00C9126E" w:rsidRPr="00C9126E">
        <w:rPr>
          <w:rFonts w:ascii="Segoe UI" w:eastAsia="Times New Roman" w:hAnsi="Segoe UI" w:cs="Segoe UI"/>
          <w:lang w:val="en-US"/>
        </w:rPr>
        <w:t>restriction</w:t>
      </w:r>
      <w:proofErr w:type="gramEnd"/>
      <w:r w:rsidR="00C9126E" w:rsidRPr="00C9126E">
        <w:rPr>
          <w:rFonts w:ascii="Segoe UI" w:eastAsia="Times New Roman" w:hAnsi="Segoe UI" w:cs="Segoe UI"/>
          <w:lang w:val="en-US"/>
        </w:rPr>
        <w:t xml:space="preserve"> or impairment, which has lasted, or is likely to last, for at least six months and restricts everyday activities (including episodic conditions if they are likely to recur). </w:t>
      </w:r>
    </w:p>
    <w:p w14:paraId="1AC05438" w14:textId="77777777" w:rsidR="00C9126E" w:rsidRP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 </w:t>
      </w:r>
    </w:p>
    <w:p w14:paraId="5F6B9C44" w14:textId="7811B17E" w:rsidR="00C9126E" w:rsidRDefault="00C9126E" w:rsidP="00AC17CB">
      <w:pPr>
        <w:pStyle w:val="NormalWeb"/>
        <w:shd w:val="clear" w:color="auto" w:fill="FFFFFF"/>
        <w:spacing w:before="0" w:beforeAutospacing="0" w:after="0" w:afterAutospacing="0"/>
        <w:ind w:left="720"/>
        <w:jc w:val="both"/>
        <w:rPr>
          <w:rFonts w:ascii="Segoe UI" w:eastAsia="Times New Roman" w:hAnsi="Segoe UI" w:cs="Segoe UI"/>
          <w:lang w:val="en-US"/>
        </w:rPr>
      </w:pPr>
      <w:r w:rsidRPr="00C9126E">
        <w:rPr>
          <w:rFonts w:ascii="Segoe UI" w:eastAsia="Times New Roman" w:hAnsi="Segoe UI" w:cs="Segoe UI"/>
          <w:lang w:val="en-US"/>
        </w:rPr>
        <w:t>This includes:</w:t>
      </w:r>
    </w:p>
    <w:p w14:paraId="59D3339F" w14:textId="77777777" w:rsidR="00F05F90" w:rsidRPr="00C9126E" w:rsidRDefault="00F05F90" w:rsidP="00AC17CB">
      <w:pPr>
        <w:pStyle w:val="NormalWeb"/>
        <w:shd w:val="clear" w:color="auto" w:fill="FFFFFF"/>
        <w:spacing w:before="0" w:beforeAutospacing="0" w:after="0" w:afterAutospacing="0"/>
        <w:ind w:left="720"/>
        <w:jc w:val="both"/>
        <w:rPr>
          <w:rFonts w:ascii="Segoe UI" w:eastAsia="Times New Roman" w:hAnsi="Segoe UI" w:cs="Segoe UI"/>
          <w:lang w:val="en-US"/>
        </w:rPr>
      </w:pPr>
    </w:p>
    <w:p w14:paraId="3E56D82F" w14:textId="77777777"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Sensory</w:t>
      </w:r>
    </w:p>
    <w:p w14:paraId="24B06A1A" w14:textId="77777777" w:rsidR="00C9126E" w:rsidRPr="00C9126E" w:rsidRDefault="00C9126E" w:rsidP="00AC17CB">
      <w:pPr>
        <w:pStyle w:val="xxmsonormal"/>
        <w:numPr>
          <w:ilvl w:val="0"/>
          <w:numId w:val="33"/>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loss of sight (not corrected by glasses or contact lenses)</w:t>
      </w:r>
    </w:p>
    <w:p w14:paraId="1EE337EC" w14:textId="77777777" w:rsidR="00C9126E" w:rsidRPr="00C9126E" w:rsidRDefault="00C9126E" w:rsidP="00AC17CB">
      <w:pPr>
        <w:pStyle w:val="xxmsonormal"/>
        <w:numPr>
          <w:ilvl w:val="0"/>
          <w:numId w:val="33"/>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loss of hearing where communication is restricted, or an aid to assist with, or substitute for, hearing is </w:t>
      </w:r>
      <w:proofErr w:type="gramStart"/>
      <w:r w:rsidRPr="00C9126E">
        <w:rPr>
          <w:rFonts w:ascii="Segoe UI" w:eastAsia="Times New Roman" w:hAnsi="Segoe UI" w:cs="Segoe UI"/>
          <w:lang w:val="en-US"/>
        </w:rPr>
        <w:t>used</w:t>
      </w:r>
      <w:proofErr w:type="gramEnd"/>
    </w:p>
    <w:p w14:paraId="0DE50F5C" w14:textId="1670368D" w:rsidR="00C9126E" w:rsidRDefault="00C9126E" w:rsidP="00AC17CB">
      <w:pPr>
        <w:pStyle w:val="xxmsonormal"/>
        <w:numPr>
          <w:ilvl w:val="0"/>
          <w:numId w:val="33"/>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speech difficulties.</w:t>
      </w:r>
    </w:p>
    <w:p w14:paraId="69E98641" w14:textId="77777777" w:rsidR="00F05F90" w:rsidRPr="00C9126E" w:rsidRDefault="00F05F90" w:rsidP="00F05F90">
      <w:pPr>
        <w:pStyle w:val="xxmsonormal"/>
        <w:shd w:val="clear" w:color="auto" w:fill="FFFFFF"/>
        <w:ind w:left="1440"/>
        <w:jc w:val="both"/>
        <w:rPr>
          <w:rFonts w:ascii="Segoe UI" w:eastAsia="Times New Roman" w:hAnsi="Segoe UI" w:cs="Segoe UI"/>
          <w:lang w:val="en-US"/>
        </w:rPr>
      </w:pPr>
    </w:p>
    <w:p w14:paraId="278AFFDC" w14:textId="77777777"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Intellectual</w:t>
      </w:r>
    </w:p>
    <w:p w14:paraId="1A8660AF" w14:textId="05ABB123" w:rsidR="00C9126E" w:rsidRPr="00C9126E" w:rsidRDefault="00C9126E" w:rsidP="00AC17CB">
      <w:pPr>
        <w:pStyle w:val="xxmsonormal"/>
        <w:numPr>
          <w:ilvl w:val="0"/>
          <w:numId w:val="37"/>
        </w:numPr>
        <w:shd w:val="clear" w:color="auto" w:fill="FFFFFF"/>
        <w:jc w:val="both"/>
        <w:rPr>
          <w:rFonts w:ascii="Segoe UI" w:eastAsia="Times New Roman" w:hAnsi="Segoe UI" w:cs="Segoe UI"/>
          <w:lang w:val="en-US"/>
        </w:rPr>
      </w:pPr>
      <w:r w:rsidRPr="00C9126E">
        <w:rPr>
          <w:rFonts w:ascii="Segoe UI" w:eastAsia="Times New Roman" w:hAnsi="Segoe UI" w:cs="Segoe UI"/>
          <w:lang w:val="en-US"/>
        </w:rPr>
        <w:t>difficulty learning or understanding things.</w:t>
      </w:r>
    </w:p>
    <w:p w14:paraId="5824B7E1" w14:textId="77777777" w:rsidR="00F05F90" w:rsidRDefault="00F05F90" w:rsidP="00AC17CB">
      <w:pPr>
        <w:pStyle w:val="Heading2"/>
        <w:shd w:val="clear" w:color="auto" w:fill="FFFFFF"/>
        <w:spacing w:before="0"/>
        <w:ind w:left="720"/>
        <w:jc w:val="both"/>
        <w:rPr>
          <w:rFonts w:ascii="Segoe UI" w:eastAsia="Times New Roman" w:hAnsi="Segoe UI" w:cs="Segoe UI"/>
          <w:color w:val="auto"/>
          <w:sz w:val="22"/>
          <w:szCs w:val="22"/>
          <w:lang w:val="en-US"/>
        </w:rPr>
      </w:pPr>
    </w:p>
    <w:p w14:paraId="3037D12C" w14:textId="3ED04CF2"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Physical</w:t>
      </w:r>
    </w:p>
    <w:p w14:paraId="68605648" w14:textId="24101613" w:rsidR="00C9126E" w:rsidRPr="00C9126E" w:rsidRDefault="00C9126E" w:rsidP="00AC17CB">
      <w:pPr>
        <w:pStyle w:val="xxmsonormal"/>
        <w:numPr>
          <w:ilvl w:val="0"/>
          <w:numId w:val="37"/>
        </w:numPr>
        <w:shd w:val="clear" w:color="auto" w:fill="FFFFFF"/>
        <w:jc w:val="both"/>
        <w:rPr>
          <w:rFonts w:ascii="Segoe UI" w:eastAsia="Times New Roman" w:hAnsi="Segoe UI" w:cs="Segoe UI"/>
          <w:lang w:val="en-US"/>
        </w:rPr>
      </w:pPr>
      <w:r w:rsidRPr="00C9126E">
        <w:rPr>
          <w:rFonts w:ascii="Segoe UI" w:eastAsia="Times New Roman" w:hAnsi="Segoe UI" w:cs="Segoe UI"/>
          <w:lang w:val="en-US"/>
        </w:rPr>
        <w:t xml:space="preserve">shortness of breath or breathing difficulties that restrict everyday </w:t>
      </w:r>
      <w:proofErr w:type="gramStart"/>
      <w:r w:rsidRPr="00C9126E">
        <w:rPr>
          <w:rFonts w:ascii="Segoe UI" w:eastAsia="Times New Roman" w:hAnsi="Segoe UI" w:cs="Segoe UI"/>
          <w:lang w:val="en-US"/>
        </w:rPr>
        <w:t>activities</w:t>
      </w:r>
      <w:proofErr w:type="gramEnd"/>
    </w:p>
    <w:p w14:paraId="52DAE511"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blackouts, </w:t>
      </w:r>
      <w:proofErr w:type="gramStart"/>
      <w:r w:rsidRPr="00C9126E">
        <w:rPr>
          <w:rFonts w:ascii="Segoe UI" w:eastAsia="Times New Roman" w:hAnsi="Segoe UI" w:cs="Segoe UI"/>
          <w:lang w:val="en-US"/>
        </w:rPr>
        <w:t>seizures</w:t>
      </w:r>
      <w:proofErr w:type="gramEnd"/>
      <w:r w:rsidRPr="00C9126E">
        <w:rPr>
          <w:rFonts w:ascii="Segoe UI" w:eastAsia="Times New Roman" w:hAnsi="Segoe UI" w:cs="Segoe UI"/>
          <w:lang w:val="en-US"/>
        </w:rPr>
        <w:t xml:space="preserve"> or loss of consciousness</w:t>
      </w:r>
    </w:p>
    <w:p w14:paraId="3292A002"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chronic or recurrent pain or discomfort that restricts everyday </w:t>
      </w:r>
      <w:proofErr w:type="gramStart"/>
      <w:r w:rsidRPr="00C9126E">
        <w:rPr>
          <w:rFonts w:ascii="Segoe UI" w:eastAsia="Times New Roman" w:hAnsi="Segoe UI" w:cs="Segoe UI"/>
          <w:lang w:val="en-US"/>
        </w:rPr>
        <w:t>activities</w:t>
      </w:r>
      <w:proofErr w:type="gramEnd"/>
    </w:p>
    <w:p w14:paraId="3E11369B"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incomplete use of arms or fingers</w:t>
      </w:r>
    </w:p>
    <w:p w14:paraId="3568B5E5"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difficulty gripping or holding </w:t>
      </w:r>
      <w:proofErr w:type="gramStart"/>
      <w:r w:rsidRPr="00C9126E">
        <w:rPr>
          <w:rFonts w:ascii="Segoe UI" w:eastAsia="Times New Roman" w:hAnsi="Segoe UI" w:cs="Segoe UI"/>
          <w:lang w:val="en-US"/>
        </w:rPr>
        <w:t>things</w:t>
      </w:r>
      <w:proofErr w:type="gramEnd"/>
    </w:p>
    <w:p w14:paraId="0D16E703"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incomplete use of feet or legs</w:t>
      </w:r>
    </w:p>
    <w:p w14:paraId="42A9293E"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restriction in physical activities or in doing physical </w:t>
      </w:r>
      <w:proofErr w:type="gramStart"/>
      <w:r w:rsidRPr="00C9126E">
        <w:rPr>
          <w:rFonts w:ascii="Segoe UI" w:eastAsia="Times New Roman" w:hAnsi="Segoe UI" w:cs="Segoe UI"/>
          <w:lang w:val="en-US"/>
        </w:rPr>
        <w:t>work</w:t>
      </w:r>
      <w:proofErr w:type="gramEnd"/>
    </w:p>
    <w:p w14:paraId="6EA0107A" w14:textId="77777777" w:rsidR="00C9126E" w:rsidRPr="00C9126E" w:rsidRDefault="00C9126E" w:rsidP="00AC17CB">
      <w:pPr>
        <w:pStyle w:val="xxmsonormal"/>
        <w:numPr>
          <w:ilvl w:val="0"/>
          <w:numId w:val="34"/>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disfigurement or deformity.</w:t>
      </w:r>
    </w:p>
    <w:p w14:paraId="3EEC8B25" w14:textId="77777777" w:rsidR="00F05F90" w:rsidRDefault="00F05F90" w:rsidP="00AC17CB">
      <w:pPr>
        <w:pStyle w:val="Heading2"/>
        <w:shd w:val="clear" w:color="auto" w:fill="FFFFFF"/>
        <w:spacing w:before="0"/>
        <w:ind w:left="720"/>
        <w:jc w:val="both"/>
        <w:rPr>
          <w:rFonts w:ascii="Segoe UI" w:eastAsia="Times New Roman" w:hAnsi="Segoe UI" w:cs="Segoe UI"/>
          <w:color w:val="auto"/>
          <w:sz w:val="22"/>
          <w:szCs w:val="22"/>
          <w:lang w:val="en-US"/>
        </w:rPr>
      </w:pPr>
    </w:p>
    <w:p w14:paraId="0DA51A2D" w14:textId="13AF1605"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Psychosocial</w:t>
      </w:r>
    </w:p>
    <w:p w14:paraId="11E9DB96" w14:textId="41C93A56" w:rsidR="00C9126E" w:rsidRPr="00C9126E" w:rsidRDefault="00C9126E" w:rsidP="00AC17CB">
      <w:pPr>
        <w:pStyle w:val="xxmsonormal"/>
        <w:numPr>
          <w:ilvl w:val="0"/>
          <w:numId w:val="37"/>
        </w:numPr>
        <w:shd w:val="clear" w:color="auto" w:fill="FFFFFF"/>
        <w:jc w:val="both"/>
        <w:rPr>
          <w:rFonts w:ascii="Segoe UI" w:eastAsia="Times New Roman" w:hAnsi="Segoe UI" w:cs="Segoe UI"/>
          <w:lang w:val="en-US"/>
        </w:rPr>
      </w:pPr>
      <w:r w:rsidRPr="00C9126E">
        <w:rPr>
          <w:rFonts w:ascii="Segoe UI" w:eastAsia="Times New Roman" w:hAnsi="Segoe UI" w:cs="Segoe UI"/>
          <w:lang w:val="en-US"/>
        </w:rPr>
        <w:t xml:space="preserve">nervous or emotional condition that restricts everyday </w:t>
      </w:r>
      <w:proofErr w:type="gramStart"/>
      <w:r w:rsidRPr="00C9126E">
        <w:rPr>
          <w:rFonts w:ascii="Segoe UI" w:eastAsia="Times New Roman" w:hAnsi="Segoe UI" w:cs="Segoe UI"/>
          <w:lang w:val="en-US"/>
        </w:rPr>
        <w:t>activities</w:t>
      </w:r>
      <w:proofErr w:type="gramEnd"/>
    </w:p>
    <w:p w14:paraId="5399B58D" w14:textId="77777777" w:rsidR="00C9126E" w:rsidRPr="00C9126E" w:rsidRDefault="00C9126E" w:rsidP="00AC17CB">
      <w:pPr>
        <w:pStyle w:val="xxmsonormal"/>
        <w:numPr>
          <w:ilvl w:val="0"/>
          <w:numId w:val="35"/>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mental illness or condition requiring help or </w:t>
      </w:r>
      <w:proofErr w:type="gramStart"/>
      <w:r w:rsidRPr="00C9126E">
        <w:rPr>
          <w:rFonts w:ascii="Segoe UI" w:eastAsia="Times New Roman" w:hAnsi="Segoe UI" w:cs="Segoe UI"/>
          <w:lang w:val="en-US"/>
        </w:rPr>
        <w:t>supervision</w:t>
      </w:r>
      <w:proofErr w:type="gramEnd"/>
    </w:p>
    <w:p w14:paraId="4AD6B492" w14:textId="77777777" w:rsidR="00C9126E" w:rsidRPr="00C9126E" w:rsidRDefault="00C9126E" w:rsidP="00AC17CB">
      <w:pPr>
        <w:pStyle w:val="xxmsonormal"/>
        <w:numPr>
          <w:ilvl w:val="0"/>
          <w:numId w:val="35"/>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memory problems or periods of confusion that restrict everyday </w:t>
      </w:r>
      <w:proofErr w:type="gramStart"/>
      <w:r w:rsidRPr="00C9126E">
        <w:rPr>
          <w:rFonts w:ascii="Segoe UI" w:eastAsia="Times New Roman" w:hAnsi="Segoe UI" w:cs="Segoe UI"/>
          <w:lang w:val="en-US"/>
        </w:rPr>
        <w:t>activities</w:t>
      </w:r>
      <w:proofErr w:type="gramEnd"/>
    </w:p>
    <w:p w14:paraId="29DA106B" w14:textId="77777777" w:rsidR="00C9126E" w:rsidRPr="00C9126E" w:rsidRDefault="00C9126E" w:rsidP="00AC17CB">
      <w:pPr>
        <w:pStyle w:val="xxmsonormal"/>
        <w:numPr>
          <w:ilvl w:val="0"/>
          <w:numId w:val="35"/>
        </w:numPr>
        <w:shd w:val="clear" w:color="auto" w:fill="FFFFFF"/>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social or </w:t>
      </w:r>
      <w:proofErr w:type="spellStart"/>
      <w:r w:rsidRPr="00C9126E">
        <w:rPr>
          <w:rFonts w:ascii="Segoe UI" w:eastAsia="Times New Roman" w:hAnsi="Segoe UI" w:cs="Segoe UI"/>
          <w:lang w:val="en-US"/>
        </w:rPr>
        <w:t>behavioural</w:t>
      </w:r>
      <w:proofErr w:type="spellEnd"/>
      <w:r w:rsidRPr="00C9126E">
        <w:rPr>
          <w:rFonts w:ascii="Segoe UI" w:eastAsia="Times New Roman" w:hAnsi="Segoe UI" w:cs="Segoe UI"/>
          <w:lang w:val="en-US"/>
        </w:rPr>
        <w:t xml:space="preserve"> difficulties that restrict everyday activities.</w:t>
      </w:r>
    </w:p>
    <w:p w14:paraId="67F7940A" w14:textId="77777777" w:rsidR="00F05F90" w:rsidRDefault="00F05F90" w:rsidP="00AC17CB">
      <w:pPr>
        <w:pStyle w:val="Heading2"/>
        <w:shd w:val="clear" w:color="auto" w:fill="FFFFFF"/>
        <w:spacing w:before="0"/>
        <w:ind w:left="720"/>
        <w:jc w:val="both"/>
        <w:rPr>
          <w:rFonts w:ascii="Segoe UI" w:eastAsia="Times New Roman" w:hAnsi="Segoe UI" w:cs="Segoe UI"/>
          <w:color w:val="auto"/>
          <w:sz w:val="22"/>
          <w:szCs w:val="22"/>
          <w:lang w:val="en-US"/>
        </w:rPr>
      </w:pPr>
    </w:p>
    <w:p w14:paraId="2DB4A85F" w14:textId="13A2CF4E"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 xml:space="preserve">Head injury, stroke or acquired brain </w:t>
      </w:r>
      <w:proofErr w:type="gramStart"/>
      <w:r w:rsidRPr="00C9126E">
        <w:rPr>
          <w:rFonts w:ascii="Segoe UI" w:eastAsia="Times New Roman" w:hAnsi="Segoe UI" w:cs="Segoe UI"/>
          <w:color w:val="auto"/>
          <w:sz w:val="22"/>
          <w:szCs w:val="22"/>
          <w:lang w:val="en-US"/>
        </w:rPr>
        <w:t>injury</w:t>
      </w:r>
      <w:proofErr w:type="gramEnd"/>
    </w:p>
    <w:p w14:paraId="06AC13A4" w14:textId="7ED2ABA4" w:rsidR="00C9126E" w:rsidRPr="00C9126E" w:rsidRDefault="00C9126E" w:rsidP="00AC17CB">
      <w:pPr>
        <w:pStyle w:val="xxmsonormal"/>
        <w:numPr>
          <w:ilvl w:val="0"/>
          <w:numId w:val="37"/>
        </w:numPr>
        <w:shd w:val="clear" w:color="auto" w:fill="FFFFFF"/>
        <w:jc w:val="both"/>
        <w:rPr>
          <w:rFonts w:ascii="Segoe UI" w:eastAsia="Times New Roman" w:hAnsi="Segoe UI" w:cs="Segoe UI"/>
          <w:lang w:val="en-US"/>
        </w:rPr>
      </w:pPr>
      <w:r w:rsidRPr="00C9126E">
        <w:rPr>
          <w:rFonts w:ascii="Segoe UI" w:eastAsia="Times New Roman" w:hAnsi="Segoe UI" w:cs="Segoe UI"/>
          <w:lang w:val="en-US"/>
        </w:rPr>
        <w:t xml:space="preserve">head injury, </w:t>
      </w:r>
      <w:proofErr w:type="gramStart"/>
      <w:r w:rsidRPr="00C9126E">
        <w:rPr>
          <w:rFonts w:ascii="Segoe UI" w:eastAsia="Times New Roman" w:hAnsi="Segoe UI" w:cs="Segoe UI"/>
          <w:lang w:val="en-US"/>
        </w:rPr>
        <w:t>stroke</w:t>
      </w:r>
      <w:proofErr w:type="gramEnd"/>
      <w:r w:rsidRPr="00C9126E">
        <w:rPr>
          <w:rFonts w:ascii="Segoe UI" w:eastAsia="Times New Roman" w:hAnsi="Segoe UI" w:cs="Segoe UI"/>
          <w:lang w:val="en-US"/>
        </w:rPr>
        <w:t xml:space="preserve"> or other acquired brain injury, with long-term effects that restrict everyday activities.</w:t>
      </w:r>
    </w:p>
    <w:p w14:paraId="6694383B" w14:textId="77777777" w:rsidR="00F05F90" w:rsidRDefault="00F05F90" w:rsidP="00AC17CB">
      <w:pPr>
        <w:pStyle w:val="Heading2"/>
        <w:shd w:val="clear" w:color="auto" w:fill="FFFFFF"/>
        <w:spacing w:before="0"/>
        <w:ind w:left="720"/>
        <w:jc w:val="both"/>
        <w:rPr>
          <w:rFonts w:ascii="Segoe UI" w:eastAsia="Times New Roman" w:hAnsi="Segoe UI" w:cs="Segoe UI"/>
          <w:color w:val="auto"/>
          <w:sz w:val="22"/>
          <w:szCs w:val="22"/>
          <w:lang w:val="en-US"/>
        </w:rPr>
      </w:pPr>
    </w:p>
    <w:p w14:paraId="127A26DD" w14:textId="1FF72006" w:rsidR="00C9126E" w:rsidRPr="00C9126E" w:rsidRDefault="00C9126E" w:rsidP="00AC17CB">
      <w:pPr>
        <w:pStyle w:val="Heading2"/>
        <w:shd w:val="clear" w:color="auto" w:fill="FFFFFF"/>
        <w:spacing w:before="0"/>
        <w:ind w:left="720"/>
        <w:jc w:val="both"/>
        <w:rPr>
          <w:rFonts w:ascii="Segoe UI" w:eastAsia="Times New Roman" w:hAnsi="Segoe UI" w:cs="Segoe UI"/>
          <w:color w:val="auto"/>
          <w:sz w:val="22"/>
          <w:szCs w:val="22"/>
          <w:lang w:val="en-US"/>
        </w:rPr>
      </w:pPr>
      <w:r w:rsidRPr="00C9126E">
        <w:rPr>
          <w:rFonts w:ascii="Segoe UI" w:eastAsia="Times New Roman" w:hAnsi="Segoe UI" w:cs="Segoe UI"/>
          <w:color w:val="auto"/>
          <w:sz w:val="22"/>
          <w:szCs w:val="22"/>
          <w:lang w:val="en-US"/>
        </w:rPr>
        <w:t>Other</w:t>
      </w:r>
    </w:p>
    <w:p w14:paraId="7331AD2C" w14:textId="1702E429" w:rsidR="00C9126E" w:rsidRPr="00C9126E" w:rsidRDefault="00C9126E" w:rsidP="00AC17CB">
      <w:pPr>
        <w:pStyle w:val="xxmsonormal"/>
        <w:numPr>
          <w:ilvl w:val="0"/>
          <w:numId w:val="37"/>
        </w:numPr>
        <w:shd w:val="clear" w:color="auto" w:fill="FFFFFF"/>
        <w:jc w:val="both"/>
        <w:rPr>
          <w:rFonts w:ascii="Segoe UI" w:eastAsia="Times New Roman" w:hAnsi="Segoe UI" w:cs="Segoe UI"/>
          <w:lang w:val="en-US"/>
        </w:rPr>
      </w:pPr>
      <w:r w:rsidRPr="00C9126E">
        <w:rPr>
          <w:rFonts w:ascii="Segoe UI" w:eastAsia="Times New Roman" w:hAnsi="Segoe UI" w:cs="Segoe UI"/>
          <w:lang w:val="en-US"/>
        </w:rPr>
        <w:t xml:space="preserve">receiving treatment or medication for any other long-term conditions or ailments and still restricted in everyday </w:t>
      </w:r>
      <w:proofErr w:type="gramStart"/>
      <w:r w:rsidRPr="00C9126E">
        <w:rPr>
          <w:rFonts w:ascii="Segoe UI" w:eastAsia="Times New Roman" w:hAnsi="Segoe UI" w:cs="Segoe UI"/>
          <w:lang w:val="en-US"/>
        </w:rPr>
        <w:t>activities</w:t>
      </w:r>
      <w:proofErr w:type="gramEnd"/>
    </w:p>
    <w:p w14:paraId="53CD565D" w14:textId="1A4A0399" w:rsidR="00C9126E" w:rsidRPr="00C9126E" w:rsidRDefault="00C9126E" w:rsidP="00AC17CB">
      <w:pPr>
        <w:pStyle w:val="xxmsonormal"/>
        <w:numPr>
          <w:ilvl w:val="0"/>
          <w:numId w:val="37"/>
        </w:numPr>
        <w:jc w:val="both"/>
        <w:rPr>
          <w:rFonts w:ascii="Segoe UI" w:eastAsia="Times New Roman" w:hAnsi="Segoe UI" w:cs="Segoe UI"/>
          <w:lang w:val="en-US"/>
        </w:rPr>
      </w:pPr>
      <w:r w:rsidRPr="00C9126E">
        <w:rPr>
          <w:rFonts w:ascii="Segoe UI" w:eastAsia="Times New Roman" w:hAnsi="Segoe UI" w:cs="Segoe UI"/>
          <w:lang w:val="en-US"/>
        </w:rPr>
        <w:t>any other long-term conditions resulting in a restriction in everyday activities</w:t>
      </w:r>
      <w:r w:rsidR="00F05F90">
        <w:rPr>
          <w:rFonts w:ascii="Segoe UI" w:eastAsia="Times New Roman" w:hAnsi="Segoe UI" w:cs="Segoe UI"/>
          <w:lang w:val="en-US"/>
        </w:rPr>
        <w:t>”.</w:t>
      </w:r>
    </w:p>
    <w:p w14:paraId="0776FE7D"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7B0DA692" w14:textId="055922E9" w:rsidR="00C9126E" w:rsidRPr="00C9126E" w:rsidRDefault="00223905" w:rsidP="00AC17CB">
      <w:pPr>
        <w:pStyle w:val="xxmsolistparagraph"/>
        <w:numPr>
          <w:ilvl w:val="2"/>
          <w:numId w:val="26"/>
        </w:numPr>
        <w:jc w:val="both"/>
        <w:rPr>
          <w:rFonts w:ascii="Segoe UI" w:eastAsia="Times New Roman" w:hAnsi="Segoe UI" w:cs="Segoe UI"/>
          <w:lang w:val="en-US"/>
        </w:rPr>
      </w:pPr>
      <w:r>
        <w:rPr>
          <w:rFonts w:ascii="Segoe UI" w:eastAsia="Times New Roman" w:hAnsi="Segoe UI" w:cs="Segoe UI"/>
          <w:lang w:val="en-US"/>
        </w:rPr>
        <w:t>The Attorney General</w:t>
      </w:r>
      <w:r w:rsidR="008A21AF">
        <w:rPr>
          <w:rFonts w:ascii="Segoe UI" w:eastAsia="Times New Roman" w:hAnsi="Segoe UI" w:cs="Segoe UI"/>
          <w:lang w:val="en-US"/>
        </w:rPr>
        <w:t>’</w:t>
      </w:r>
      <w:r>
        <w:rPr>
          <w:rFonts w:ascii="Segoe UI" w:eastAsia="Times New Roman" w:hAnsi="Segoe UI" w:cs="Segoe UI"/>
          <w:lang w:val="en-US"/>
        </w:rPr>
        <w:t xml:space="preserve">s Department has a </w:t>
      </w:r>
      <w:r w:rsidR="00C9126E" w:rsidRPr="00C9126E">
        <w:rPr>
          <w:rFonts w:ascii="Segoe UI" w:eastAsia="Times New Roman" w:hAnsi="Segoe UI" w:cs="Segoe UI"/>
          <w:lang w:val="en-US"/>
        </w:rPr>
        <w:t>Public Sector Guidance resource on the Rights of people with disability</w:t>
      </w:r>
      <w:r>
        <w:rPr>
          <w:rFonts w:ascii="Segoe UI" w:eastAsia="Times New Roman" w:hAnsi="Segoe UI" w:cs="Segoe UI"/>
          <w:lang w:val="en-US"/>
        </w:rPr>
        <w:t>.</w:t>
      </w:r>
      <w:r>
        <w:rPr>
          <w:rStyle w:val="FootnoteReference"/>
          <w:rFonts w:eastAsia="Times New Roman" w:cs="Segoe UI"/>
          <w:lang w:val="en-US"/>
        </w:rPr>
        <w:footnoteReference w:id="7"/>
      </w:r>
    </w:p>
    <w:p w14:paraId="55BC32D6"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6E2D843A" w14:textId="566FC2AF" w:rsidR="00C9126E" w:rsidRPr="00C9126E" w:rsidRDefault="00223905" w:rsidP="00AC17CB">
      <w:pPr>
        <w:pStyle w:val="xxmsonormal"/>
        <w:ind w:left="720"/>
        <w:jc w:val="both"/>
        <w:rPr>
          <w:rFonts w:ascii="Segoe UI" w:eastAsia="Times New Roman" w:hAnsi="Segoe UI" w:cs="Segoe UI"/>
          <w:lang w:val="en-US"/>
        </w:rPr>
      </w:pPr>
      <w:r>
        <w:rPr>
          <w:rFonts w:ascii="Segoe UI" w:eastAsia="Times New Roman" w:hAnsi="Segoe UI" w:cs="Segoe UI"/>
          <w:lang w:val="en-US"/>
        </w:rPr>
        <w:t xml:space="preserve">It does </w:t>
      </w:r>
      <w:r w:rsidR="00C9126E" w:rsidRPr="00C9126E">
        <w:rPr>
          <w:rFonts w:ascii="Segoe UI" w:eastAsia="Times New Roman" w:hAnsi="Segoe UI" w:cs="Segoe UI"/>
          <w:lang w:val="en-US"/>
        </w:rPr>
        <w:t xml:space="preserve">not define disability </w:t>
      </w:r>
      <w:r w:rsidR="00B64C25" w:rsidRPr="00B64C25">
        <w:rPr>
          <w:rFonts w:ascii="Segoe UI" w:eastAsia="Times New Roman" w:hAnsi="Segoe UI" w:cs="Segoe UI"/>
          <w:lang w:val="en-US"/>
        </w:rPr>
        <w:t xml:space="preserve">comprehensively </w:t>
      </w:r>
      <w:r w:rsidR="00C9126E" w:rsidRPr="00C9126E">
        <w:rPr>
          <w:rFonts w:ascii="Segoe UI" w:eastAsia="Times New Roman" w:hAnsi="Segoe UI" w:cs="Segoe UI"/>
          <w:lang w:val="en-US"/>
        </w:rPr>
        <w:t>but refer</w:t>
      </w:r>
      <w:r>
        <w:rPr>
          <w:rFonts w:ascii="Segoe UI" w:eastAsia="Times New Roman" w:hAnsi="Segoe UI" w:cs="Segoe UI"/>
          <w:lang w:val="en-US"/>
        </w:rPr>
        <w:t>s</w:t>
      </w:r>
      <w:r w:rsidR="00C9126E" w:rsidRPr="00C9126E">
        <w:rPr>
          <w:rFonts w:ascii="Segoe UI" w:eastAsia="Times New Roman" w:hAnsi="Segoe UI" w:cs="Segoe UI"/>
          <w:lang w:val="en-US"/>
        </w:rPr>
        <w:t xml:space="preserve"> to the </w:t>
      </w:r>
      <w:r w:rsidR="0013168F">
        <w:rPr>
          <w:rFonts w:ascii="Segoe UI" w:eastAsia="Times New Roman" w:hAnsi="Segoe UI" w:cs="Segoe UI"/>
          <w:lang w:val="en-US"/>
        </w:rPr>
        <w:t>UN</w:t>
      </w:r>
      <w:r w:rsidR="00C9126E" w:rsidRPr="00C9126E">
        <w:rPr>
          <w:rFonts w:ascii="Segoe UI" w:eastAsia="Times New Roman" w:hAnsi="Segoe UI" w:cs="Segoe UI"/>
          <w:lang w:val="en-US"/>
        </w:rPr>
        <w:t>CRPD concept and the definition within the D</w:t>
      </w:r>
      <w:r w:rsidR="0013168F">
        <w:rPr>
          <w:rFonts w:ascii="Segoe UI" w:eastAsia="Times New Roman" w:hAnsi="Segoe UI" w:cs="Segoe UI"/>
          <w:lang w:val="en-US"/>
        </w:rPr>
        <w:t xml:space="preserve">isability </w:t>
      </w:r>
      <w:r w:rsidR="00C9126E" w:rsidRPr="00C9126E">
        <w:rPr>
          <w:rFonts w:ascii="Segoe UI" w:eastAsia="Times New Roman" w:hAnsi="Segoe UI" w:cs="Segoe UI"/>
          <w:lang w:val="en-US"/>
        </w:rPr>
        <w:t>D</w:t>
      </w:r>
      <w:r w:rsidR="0013168F">
        <w:rPr>
          <w:rFonts w:ascii="Segoe UI" w:eastAsia="Times New Roman" w:hAnsi="Segoe UI" w:cs="Segoe UI"/>
          <w:lang w:val="en-US"/>
        </w:rPr>
        <w:t xml:space="preserve">iscrimination </w:t>
      </w:r>
      <w:r w:rsidR="00F16F58" w:rsidRPr="00C9126E">
        <w:rPr>
          <w:rFonts w:ascii="Segoe UI" w:eastAsia="Times New Roman" w:hAnsi="Segoe UI" w:cs="Segoe UI"/>
          <w:lang w:val="en-US"/>
        </w:rPr>
        <w:t>A</w:t>
      </w:r>
      <w:r w:rsidR="00F16F58">
        <w:rPr>
          <w:rFonts w:ascii="Segoe UI" w:eastAsia="Times New Roman" w:hAnsi="Segoe UI" w:cs="Segoe UI"/>
          <w:lang w:val="en-US"/>
        </w:rPr>
        <w:t xml:space="preserve">ct </w:t>
      </w:r>
      <w:r w:rsidR="00F16F58" w:rsidRPr="00C9126E">
        <w:rPr>
          <w:rFonts w:ascii="Segoe UI" w:eastAsia="Times New Roman" w:hAnsi="Segoe UI" w:cs="Segoe UI"/>
          <w:lang w:val="en-US"/>
        </w:rPr>
        <w:t>(</w:t>
      </w:r>
      <w:r w:rsidR="0013168F">
        <w:rPr>
          <w:rFonts w:ascii="Segoe UI" w:eastAsia="Times New Roman" w:hAnsi="Segoe UI" w:cs="Segoe UI"/>
          <w:lang w:val="en-US"/>
        </w:rPr>
        <w:t xml:space="preserve">see </w:t>
      </w:r>
      <w:proofErr w:type="gramStart"/>
      <w:r w:rsidR="0013168F" w:rsidRPr="002B6B11">
        <w:rPr>
          <w:rFonts w:ascii="Segoe UI" w:eastAsia="Times New Roman" w:hAnsi="Segoe UI" w:cs="Segoe UI"/>
          <w:lang w:val="en-US"/>
        </w:rPr>
        <w:t xml:space="preserve">paragraphs </w:t>
      </w:r>
      <w:r w:rsidR="00C9126E" w:rsidRPr="002B6B11">
        <w:rPr>
          <w:rFonts w:ascii="Segoe UI" w:eastAsia="Times New Roman" w:hAnsi="Segoe UI" w:cs="Segoe UI"/>
          <w:lang w:val="en-US"/>
        </w:rPr>
        <w:t xml:space="preserve"> </w:t>
      </w:r>
      <w:r w:rsidR="0013168F" w:rsidRPr="002B6B11">
        <w:rPr>
          <w:rFonts w:ascii="Segoe UI" w:eastAsia="Times New Roman" w:hAnsi="Segoe UI" w:cs="Segoe UI"/>
          <w:lang w:val="en-US"/>
        </w:rPr>
        <w:t>2.1.1</w:t>
      </w:r>
      <w:proofErr w:type="gramEnd"/>
      <w:r w:rsidR="0013168F" w:rsidRPr="002B6B11">
        <w:rPr>
          <w:rFonts w:ascii="Segoe UI" w:eastAsia="Times New Roman" w:hAnsi="Segoe UI" w:cs="Segoe UI"/>
          <w:lang w:val="en-US"/>
        </w:rPr>
        <w:t xml:space="preserve"> and 2.1.2</w:t>
      </w:r>
      <w:r w:rsidR="0013168F">
        <w:rPr>
          <w:rFonts w:ascii="Segoe UI" w:eastAsia="Times New Roman" w:hAnsi="Segoe UI" w:cs="Segoe UI"/>
          <w:lang w:val="en-US"/>
        </w:rPr>
        <w:t xml:space="preserve"> </w:t>
      </w:r>
      <w:r w:rsidR="00C9126E" w:rsidRPr="00C9126E">
        <w:rPr>
          <w:rFonts w:ascii="Segoe UI" w:eastAsia="Times New Roman" w:hAnsi="Segoe UI" w:cs="Segoe UI"/>
          <w:lang w:val="en-US"/>
        </w:rPr>
        <w:t>above).</w:t>
      </w:r>
    </w:p>
    <w:p w14:paraId="63369C48"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41164FB2" w14:textId="63E46C20" w:rsidR="00C9126E" w:rsidRPr="00C9126E" w:rsidRDefault="00C9126E" w:rsidP="00AC17CB">
      <w:pPr>
        <w:pStyle w:val="xxmsonormal"/>
        <w:numPr>
          <w:ilvl w:val="2"/>
          <w:numId w:val="26"/>
        </w:numPr>
        <w:jc w:val="both"/>
        <w:rPr>
          <w:rFonts w:ascii="Segoe UI" w:eastAsia="Times New Roman" w:hAnsi="Segoe UI" w:cs="Segoe UI"/>
          <w:lang w:val="en-US"/>
        </w:rPr>
      </w:pPr>
      <w:r w:rsidRPr="00C9126E">
        <w:rPr>
          <w:rFonts w:ascii="Segoe UI" w:eastAsia="Times New Roman" w:hAnsi="Segoe UI" w:cs="Segoe UI"/>
          <w:lang w:val="en-US"/>
        </w:rPr>
        <w:t>Australian Network on Disability</w:t>
      </w:r>
      <w:r w:rsidR="0013168F">
        <w:rPr>
          <w:rFonts w:ascii="Segoe UI" w:eastAsia="Times New Roman" w:hAnsi="Segoe UI" w:cs="Segoe UI"/>
          <w:lang w:val="en-US"/>
        </w:rPr>
        <w:t>’s Suzanne Colbert AM advised Your Story</w:t>
      </w:r>
      <w:r w:rsidR="008A5C77">
        <w:rPr>
          <w:rFonts w:ascii="Segoe UI" w:eastAsia="Times New Roman" w:hAnsi="Segoe UI" w:cs="Segoe UI"/>
          <w:lang w:val="en-US"/>
        </w:rPr>
        <w:t>:</w:t>
      </w:r>
    </w:p>
    <w:p w14:paraId="0FFC3BD4"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5A8FF786" w14:textId="246D772C" w:rsidR="00C9126E" w:rsidRPr="00C9126E" w:rsidRDefault="008A21AF" w:rsidP="00AC17CB">
      <w:pPr>
        <w:pStyle w:val="xxmsonormal"/>
        <w:ind w:left="720"/>
        <w:jc w:val="both"/>
        <w:rPr>
          <w:rFonts w:ascii="Segoe UI" w:eastAsia="Times New Roman" w:hAnsi="Segoe UI" w:cs="Segoe UI"/>
          <w:lang w:val="en-US"/>
        </w:rPr>
      </w:pPr>
      <w:r>
        <w:rPr>
          <w:rFonts w:ascii="Segoe UI" w:eastAsia="Times New Roman" w:hAnsi="Segoe UI" w:cs="Segoe UI"/>
          <w:lang w:val="en-US"/>
        </w:rPr>
        <w:t>“</w:t>
      </w:r>
      <w:proofErr w:type="gramStart"/>
      <w:r w:rsidR="00C9126E" w:rsidRPr="00C9126E">
        <w:rPr>
          <w:rFonts w:ascii="Segoe UI" w:eastAsia="Times New Roman" w:hAnsi="Segoe UI" w:cs="Segoe UI"/>
          <w:lang w:val="en-US"/>
        </w:rPr>
        <w:t>not</w:t>
      </w:r>
      <w:proofErr w:type="gramEnd"/>
      <w:r w:rsidR="00C9126E" w:rsidRPr="00C9126E">
        <w:rPr>
          <w:rFonts w:ascii="Segoe UI" w:eastAsia="Times New Roman" w:hAnsi="Segoe UI" w:cs="Segoe UI"/>
          <w:lang w:val="en-US"/>
        </w:rPr>
        <w:t xml:space="preserve"> </w:t>
      </w:r>
      <w:r w:rsidR="008A5C77">
        <w:rPr>
          <w:rFonts w:ascii="Segoe UI" w:eastAsia="Times New Roman" w:hAnsi="Segoe UI" w:cs="Segoe UI"/>
          <w:lang w:val="en-US"/>
        </w:rPr>
        <w:t xml:space="preserve">to </w:t>
      </w:r>
      <w:r w:rsidR="00C9126E" w:rsidRPr="00C9126E">
        <w:rPr>
          <w:rFonts w:ascii="Segoe UI" w:eastAsia="Times New Roman" w:hAnsi="Segoe UI" w:cs="Segoe UI"/>
          <w:lang w:val="en-US"/>
        </w:rPr>
        <w:t xml:space="preserve">define disability but </w:t>
      </w:r>
      <w:r w:rsidR="008A5C77">
        <w:rPr>
          <w:rFonts w:ascii="Segoe UI" w:eastAsia="Times New Roman" w:hAnsi="Segoe UI" w:cs="Segoe UI"/>
          <w:lang w:val="en-US"/>
        </w:rPr>
        <w:t>to</w:t>
      </w:r>
      <w:r w:rsidR="00C9126E" w:rsidRPr="00C9126E">
        <w:rPr>
          <w:rFonts w:ascii="Segoe UI" w:eastAsia="Times New Roman" w:hAnsi="Segoe UI" w:cs="Segoe UI"/>
          <w:lang w:val="en-US"/>
        </w:rPr>
        <w:t xml:space="preserve"> refer to the social model and </w:t>
      </w:r>
      <w:r w:rsidR="008A5C77">
        <w:rPr>
          <w:rFonts w:ascii="Segoe UI" w:eastAsia="Times New Roman" w:hAnsi="Segoe UI" w:cs="Segoe UI"/>
          <w:lang w:val="en-US"/>
        </w:rPr>
        <w:t>UN</w:t>
      </w:r>
      <w:r w:rsidR="00C9126E" w:rsidRPr="00C9126E">
        <w:rPr>
          <w:rFonts w:ascii="Segoe UI" w:eastAsia="Times New Roman" w:hAnsi="Segoe UI" w:cs="Segoe UI"/>
          <w:lang w:val="en-US"/>
        </w:rPr>
        <w:t>CRPD (as per the above) and provide guidance around asking about disability related information in the following terms</w:t>
      </w:r>
      <w:r w:rsidR="008A5C77">
        <w:rPr>
          <w:rFonts w:ascii="Segoe UI" w:eastAsia="Times New Roman" w:hAnsi="Segoe UI" w:cs="Segoe UI"/>
          <w:lang w:val="en-US"/>
        </w:rPr>
        <w:t>:</w:t>
      </w:r>
    </w:p>
    <w:p w14:paraId="6017C2C5"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0A97D969"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Does your disability impact:</w:t>
      </w:r>
    </w:p>
    <w:p w14:paraId="7E7C3C73"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Your hearing? Y/N</w:t>
      </w:r>
    </w:p>
    <w:p w14:paraId="7F280787"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Your sight? Y/N</w:t>
      </w:r>
    </w:p>
    <w:p w14:paraId="3DB5BAB5"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The way you remember and understand complex information? Y/N</w:t>
      </w:r>
    </w:p>
    <w:p w14:paraId="7FC8848C"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The need for assistance with important decisions? Y/N</w:t>
      </w:r>
    </w:p>
    <w:p w14:paraId="4A91E40C"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How you move around the environment? Y/N</w:t>
      </w:r>
    </w:p>
    <w:p w14:paraId="59E67D7E"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Your response to busy, noisy and/or bright environments? Y/N</w:t>
      </w:r>
    </w:p>
    <w:p w14:paraId="7A694281" w14:textId="77777777" w:rsidR="00C9126E" w:rsidRPr="00C9126E" w:rsidRDefault="00C9126E" w:rsidP="00AC17CB">
      <w:pPr>
        <w:pStyle w:val="xmsonormal"/>
        <w:autoSpaceDE w:val="0"/>
        <w:autoSpaceDN w:val="0"/>
        <w:ind w:left="720"/>
        <w:jc w:val="both"/>
        <w:rPr>
          <w:rFonts w:ascii="Segoe UI" w:eastAsia="Times New Roman" w:hAnsi="Segoe UI" w:cs="Segoe UI"/>
          <w:lang w:val="en-US"/>
        </w:rPr>
      </w:pPr>
      <w:r w:rsidRPr="00C9126E">
        <w:rPr>
          <w:rFonts w:ascii="Segoe UI" w:eastAsia="Times New Roman" w:hAnsi="Segoe UI" w:cs="Segoe UI"/>
          <w:lang w:val="en-US"/>
        </w:rPr>
        <w:t>In another way that needs support Y/N</w:t>
      </w:r>
    </w:p>
    <w:p w14:paraId="3329591B" w14:textId="0C4C23E1"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What is the support that you need (open question)</w:t>
      </w:r>
      <w:r w:rsidR="008A21AF">
        <w:rPr>
          <w:rFonts w:ascii="Segoe UI" w:eastAsia="Times New Roman" w:hAnsi="Segoe UI" w:cs="Segoe UI"/>
          <w:lang w:val="en-US"/>
        </w:rPr>
        <w:t>”</w:t>
      </w:r>
    </w:p>
    <w:p w14:paraId="544C3F98" w14:textId="77777777" w:rsidR="00C9126E" w:rsidRPr="00C9126E" w:rsidRDefault="00C9126E" w:rsidP="00AC17CB">
      <w:pPr>
        <w:pStyle w:val="xxmsonormal"/>
        <w:ind w:left="720"/>
        <w:jc w:val="both"/>
        <w:rPr>
          <w:rFonts w:ascii="Segoe UI" w:eastAsia="Times New Roman" w:hAnsi="Segoe UI" w:cs="Segoe UI"/>
          <w:lang w:val="en-US"/>
        </w:rPr>
      </w:pPr>
      <w:r w:rsidRPr="00C9126E">
        <w:rPr>
          <w:rFonts w:ascii="Segoe UI" w:eastAsia="Times New Roman" w:hAnsi="Segoe UI" w:cs="Segoe UI"/>
          <w:lang w:val="en-US"/>
        </w:rPr>
        <w:t> </w:t>
      </w:r>
    </w:p>
    <w:p w14:paraId="3AFC73FF" w14:textId="4F59F639" w:rsidR="00C9126E" w:rsidRPr="00C9126E" w:rsidRDefault="00F03745" w:rsidP="00AC17CB">
      <w:pPr>
        <w:pStyle w:val="xxmsonormal"/>
        <w:ind w:left="720"/>
        <w:jc w:val="both"/>
        <w:rPr>
          <w:rFonts w:ascii="Segoe UI" w:eastAsia="Times New Roman" w:hAnsi="Segoe UI" w:cs="Segoe UI"/>
          <w:lang w:val="en-US"/>
        </w:rPr>
      </w:pPr>
      <w:r>
        <w:rPr>
          <w:rFonts w:ascii="Segoe UI" w:eastAsia="Times New Roman" w:hAnsi="Segoe UI" w:cs="Segoe UI"/>
          <w:lang w:val="en-US"/>
        </w:rPr>
        <w:t xml:space="preserve">The national </w:t>
      </w:r>
      <w:r w:rsidR="008A5C77">
        <w:rPr>
          <w:rFonts w:ascii="Segoe UI" w:eastAsia="Times New Roman" w:hAnsi="Segoe UI" w:cs="Segoe UI"/>
          <w:lang w:val="en-US"/>
        </w:rPr>
        <w:t xml:space="preserve">Your Story Disability Legal Support </w:t>
      </w:r>
      <w:r w:rsidR="00973CC3">
        <w:rPr>
          <w:rFonts w:ascii="Segoe UI" w:eastAsia="Times New Roman" w:hAnsi="Segoe UI" w:cs="Segoe UI"/>
          <w:lang w:val="en-US"/>
        </w:rPr>
        <w:t>team</w:t>
      </w:r>
      <w:r w:rsidR="008A5C77">
        <w:rPr>
          <w:rFonts w:ascii="Segoe UI" w:eastAsia="Times New Roman" w:hAnsi="Segoe UI" w:cs="Segoe UI"/>
          <w:lang w:val="en-US"/>
        </w:rPr>
        <w:t xml:space="preserve"> </w:t>
      </w:r>
      <w:r>
        <w:rPr>
          <w:rFonts w:ascii="Segoe UI" w:eastAsia="Times New Roman" w:hAnsi="Segoe UI" w:cs="Segoe UI"/>
          <w:lang w:val="en-US"/>
        </w:rPr>
        <w:t>has provided advice to TLA that</w:t>
      </w:r>
      <w:r w:rsidR="008A5C77">
        <w:rPr>
          <w:rFonts w:ascii="Segoe UI" w:eastAsia="Times New Roman" w:hAnsi="Segoe UI" w:cs="Segoe UI"/>
          <w:lang w:val="en-US"/>
        </w:rPr>
        <w:t xml:space="preserve">: </w:t>
      </w:r>
    </w:p>
    <w:p w14:paraId="01FABE3B" w14:textId="77777777" w:rsidR="00C9126E" w:rsidRPr="00C9126E" w:rsidRDefault="00C9126E" w:rsidP="00AC17CB">
      <w:pPr>
        <w:pStyle w:val="xxmsonormal"/>
        <w:numPr>
          <w:ilvl w:val="0"/>
          <w:numId w:val="36"/>
        </w:numPr>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Any definition of disability should be developed from an understanding of the social model of disability, and not reflect a medical definition only.</w:t>
      </w:r>
    </w:p>
    <w:p w14:paraId="0B608094" w14:textId="24CAABE5" w:rsidR="00C9126E" w:rsidRPr="00C9126E" w:rsidRDefault="00C9126E" w:rsidP="00AC17CB">
      <w:pPr>
        <w:pStyle w:val="xxmsonormal"/>
        <w:numPr>
          <w:ilvl w:val="0"/>
          <w:numId w:val="36"/>
        </w:numPr>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If a definition of disability is to be developed or used, it should be a broad and inclusive definition.</w:t>
      </w:r>
    </w:p>
    <w:p w14:paraId="10316884" w14:textId="77777777" w:rsidR="00C9126E" w:rsidRPr="00C9126E" w:rsidRDefault="00C9126E" w:rsidP="00AC17CB">
      <w:pPr>
        <w:pStyle w:val="xxmsonormal"/>
        <w:numPr>
          <w:ilvl w:val="0"/>
          <w:numId w:val="36"/>
        </w:numPr>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People with disability should not be required to prove their disability, and care should be taken to ensure that the adoption of a definition does not result in this approach.</w:t>
      </w:r>
    </w:p>
    <w:p w14:paraId="528343A5" w14:textId="22924511" w:rsidR="00C9126E" w:rsidRPr="00C9126E" w:rsidRDefault="00C9126E" w:rsidP="00AC17CB">
      <w:pPr>
        <w:pStyle w:val="xxmsonormal"/>
        <w:numPr>
          <w:ilvl w:val="0"/>
          <w:numId w:val="36"/>
        </w:numPr>
        <w:tabs>
          <w:tab w:val="clear" w:pos="720"/>
          <w:tab w:val="num" w:pos="1440"/>
        </w:tabs>
        <w:ind w:left="1440"/>
        <w:jc w:val="both"/>
        <w:rPr>
          <w:rFonts w:ascii="Segoe UI" w:eastAsia="Times New Roman" w:hAnsi="Segoe UI" w:cs="Segoe UI"/>
          <w:lang w:val="en-US"/>
        </w:rPr>
      </w:pPr>
      <w:r w:rsidRPr="00C9126E">
        <w:rPr>
          <w:rFonts w:ascii="Segoe UI" w:eastAsia="Times New Roman" w:hAnsi="Segoe UI" w:cs="Segoe UI"/>
          <w:lang w:val="en-US"/>
        </w:rPr>
        <w:t xml:space="preserve">In a service delivery context, a definition should reflect a focus on what supports may be required by the individual so they can access a service rather than on an individual’s </w:t>
      </w:r>
      <w:r w:rsidR="0030663A">
        <w:rPr>
          <w:rFonts w:ascii="Segoe UI" w:eastAsia="Times New Roman" w:hAnsi="Segoe UI" w:cs="Segoe UI"/>
          <w:lang w:val="en-US"/>
        </w:rPr>
        <w:t>‘</w:t>
      </w:r>
      <w:proofErr w:type="gramStart"/>
      <w:r w:rsidRPr="00C9126E">
        <w:rPr>
          <w:rFonts w:ascii="Segoe UI" w:eastAsia="Times New Roman" w:hAnsi="Segoe UI" w:cs="Segoe UI"/>
          <w:lang w:val="en-US"/>
        </w:rPr>
        <w:t>deficits</w:t>
      </w:r>
      <w:r w:rsidR="0030663A">
        <w:rPr>
          <w:rFonts w:ascii="Segoe UI" w:eastAsia="Times New Roman" w:hAnsi="Segoe UI" w:cs="Segoe UI"/>
          <w:lang w:val="en-US"/>
        </w:rPr>
        <w:t>’</w:t>
      </w:r>
      <w:proofErr w:type="gramEnd"/>
      <w:r w:rsidR="0030663A" w:rsidRPr="00C9126E">
        <w:rPr>
          <w:rFonts w:ascii="Segoe UI" w:eastAsia="Times New Roman" w:hAnsi="Segoe UI" w:cs="Segoe UI"/>
          <w:lang w:val="en-US"/>
        </w:rPr>
        <w:t xml:space="preserve">. </w:t>
      </w:r>
    </w:p>
    <w:p w14:paraId="6E0B0587" w14:textId="77777777" w:rsidR="0077131C" w:rsidRDefault="0077131C" w:rsidP="00C9126E">
      <w:pPr>
        <w:pStyle w:val="ListParagraph"/>
        <w:ind w:left="1440"/>
        <w:jc w:val="both"/>
        <w:rPr>
          <w:rFonts w:ascii="Segoe UI" w:hAnsi="Segoe UI" w:cs="Segoe UI"/>
          <w:sz w:val="22"/>
          <w:szCs w:val="22"/>
          <w:lang w:val="en-US" w:eastAsia="en-AU"/>
        </w:rPr>
      </w:pPr>
    </w:p>
    <w:p w14:paraId="29E35690" w14:textId="0061972E" w:rsidR="00DA0A61" w:rsidRPr="008A5C77" w:rsidRDefault="00252DA7" w:rsidP="008A5C77">
      <w:pPr>
        <w:pStyle w:val="ListParagraph"/>
        <w:jc w:val="both"/>
        <w:rPr>
          <w:rFonts w:ascii="Segoe UI" w:hAnsi="Segoe UI" w:cs="Segoe UI"/>
          <w:sz w:val="22"/>
          <w:szCs w:val="22"/>
          <w:lang w:val="en-US" w:eastAsia="en-AU"/>
        </w:rPr>
      </w:pPr>
      <w:r w:rsidRPr="00252DA7">
        <w:rPr>
          <w:rFonts w:ascii="Segoe UI" w:hAnsi="Segoe UI" w:cs="Segoe UI"/>
          <w:sz w:val="22"/>
          <w:szCs w:val="22"/>
          <w:lang w:val="en-US" w:eastAsia="en-AU"/>
        </w:rPr>
        <w:lastRenderedPageBreak/>
        <w:t xml:space="preserve">If </w:t>
      </w:r>
      <w:r>
        <w:rPr>
          <w:rFonts w:ascii="Segoe UI" w:hAnsi="Segoe UI" w:cs="Segoe UI"/>
          <w:sz w:val="22"/>
          <w:szCs w:val="22"/>
          <w:lang w:val="en-US" w:eastAsia="en-AU"/>
        </w:rPr>
        <w:t xml:space="preserve">a definition </w:t>
      </w:r>
      <w:r w:rsidR="00F825EA">
        <w:rPr>
          <w:rFonts w:ascii="Segoe UI" w:hAnsi="Segoe UI" w:cs="Segoe UI"/>
          <w:sz w:val="22"/>
          <w:szCs w:val="22"/>
          <w:lang w:val="en-US" w:eastAsia="en-AU"/>
        </w:rPr>
        <w:t xml:space="preserve">is </w:t>
      </w:r>
      <w:r w:rsidR="00AC17CB">
        <w:rPr>
          <w:rFonts w:ascii="Segoe UI" w:hAnsi="Segoe UI" w:cs="Segoe UI"/>
          <w:sz w:val="22"/>
          <w:szCs w:val="22"/>
          <w:lang w:val="en-US" w:eastAsia="en-AU"/>
        </w:rPr>
        <w:t xml:space="preserve">considered essential and </w:t>
      </w:r>
      <w:r w:rsidR="00C64ED3">
        <w:rPr>
          <w:rFonts w:ascii="Segoe UI" w:hAnsi="Segoe UI" w:cs="Segoe UI"/>
          <w:sz w:val="22"/>
          <w:szCs w:val="22"/>
          <w:lang w:val="en-US" w:eastAsia="en-AU"/>
        </w:rPr>
        <w:t>retained</w:t>
      </w:r>
      <w:r w:rsidR="00F825EA">
        <w:rPr>
          <w:rFonts w:ascii="Segoe UI" w:hAnsi="Segoe UI" w:cs="Segoe UI"/>
          <w:sz w:val="22"/>
          <w:szCs w:val="22"/>
          <w:lang w:val="en-US" w:eastAsia="en-AU"/>
        </w:rPr>
        <w:t xml:space="preserve"> in the Bill, we support the </w:t>
      </w:r>
      <w:r w:rsidR="008A5C77">
        <w:rPr>
          <w:rFonts w:ascii="Segoe UI" w:hAnsi="Segoe UI" w:cs="Segoe UI"/>
          <w:sz w:val="22"/>
          <w:szCs w:val="22"/>
          <w:lang w:val="en-US" w:eastAsia="en-AU"/>
        </w:rPr>
        <w:t>broadest definition possible</w:t>
      </w:r>
      <w:r w:rsidR="00973CC3">
        <w:rPr>
          <w:rFonts w:ascii="Segoe UI" w:hAnsi="Segoe UI" w:cs="Segoe UI"/>
          <w:sz w:val="22"/>
          <w:szCs w:val="22"/>
          <w:lang w:val="en-US" w:eastAsia="en-AU"/>
        </w:rPr>
        <w:t xml:space="preserve">, and one which </w:t>
      </w:r>
      <w:r w:rsidR="008A5C77">
        <w:rPr>
          <w:rFonts w:ascii="Segoe UI" w:hAnsi="Segoe UI" w:cs="Segoe UI"/>
          <w:sz w:val="22"/>
          <w:szCs w:val="22"/>
          <w:lang w:val="en-US" w:eastAsia="en-AU"/>
        </w:rPr>
        <w:t>include</w:t>
      </w:r>
      <w:r w:rsidR="00973CC3">
        <w:rPr>
          <w:rFonts w:ascii="Segoe UI" w:hAnsi="Segoe UI" w:cs="Segoe UI"/>
          <w:sz w:val="22"/>
          <w:szCs w:val="22"/>
          <w:lang w:val="en-US" w:eastAsia="en-AU"/>
        </w:rPr>
        <w:t>s</w:t>
      </w:r>
      <w:r w:rsidR="00205312" w:rsidRPr="008A5C77">
        <w:rPr>
          <w:rFonts w:ascii="Segoe UI" w:hAnsi="Segoe UI" w:cs="Segoe UI"/>
          <w:sz w:val="22"/>
          <w:szCs w:val="22"/>
          <w:lang w:val="en-US" w:eastAsia="en-AU"/>
        </w:rPr>
        <w:t xml:space="preserve"> ‘psychosocial’</w:t>
      </w:r>
      <w:r w:rsidR="00AC17CB">
        <w:rPr>
          <w:rFonts w:ascii="Segoe UI" w:hAnsi="Segoe UI" w:cs="Segoe UI"/>
          <w:sz w:val="22"/>
          <w:szCs w:val="22"/>
          <w:lang w:val="en-US" w:eastAsia="en-AU"/>
        </w:rPr>
        <w:t xml:space="preserve"> disability</w:t>
      </w:r>
      <w:r w:rsidR="008A5C77">
        <w:rPr>
          <w:rFonts w:ascii="Segoe UI" w:hAnsi="Segoe UI" w:cs="Segoe UI"/>
          <w:sz w:val="22"/>
          <w:szCs w:val="22"/>
          <w:lang w:val="en-US" w:eastAsia="en-AU"/>
        </w:rPr>
        <w:t xml:space="preserve">. </w:t>
      </w:r>
      <w:r w:rsidR="00AC17CB">
        <w:rPr>
          <w:rFonts w:ascii="Segoe UI" w:hAnsi="Segoe UI" w:cs="Segoe UI"/>
          <w:sz w:val="22"/>
          <w:szCs w:val="22"/>
          <w:lang w:val="en-US"/>
        </w:rPr>
        <w:t>It is</w:t>
      </w:r>
      <w:r w:rsidR="00117AC8" w:rsidRPr="008A5C77">
        <w:rPr>
          <w:rFonts w:ascii="Segoe UI" w:hAnsi="Segoe UI" w:cs="Segoe UI"/>
          <w:sz w:val="22"/>
          <w:szCs w:val="22"/>
          <w:lang w:val="en-US"/>
        </w:rPr>
        <w:t xml:space="preserve"> a </w:t>
      </w:r>
      <w:r w:rsidR="00804200" w:rsidRPr="008A5C77">
        <w:rPr>
          <w:rFonts w:ascii="Segoe UI" w:hAnsi="Segoe UI" w:cs="Segoe UI"/>
          <w:sz w:val="22"/>
          <w:szCs w:val="22"/>
          <w:lang w:val="en-US"/>
        </w:rPr>
        <w:t>temporary</w:t>
      </w:r>
      <w:r w:rsidR="00117AC8" w:rsidRPr="008A5C77">
        <w:rPr>
          <w:rFonts w:ascii="Segoe UI" w:hAnsi="Segoe UI" w:cs="Segoe UI"/>
          <w:sz w:val="22"/>
          <w:szCs w:val="22"/>
          <w:lang w:val="en-US"/>
        </w:rPr>
        <w:t xml:space="preserve"> or </w:t>
      </w:r>
      <w:r w:rsidR="00804200" w:rsidRPr="008A5C77">
        <w:rPr>
          <w:rFonts w:ascii="Segoe UI" w:hAnsi="Segoe UI" w:cs="Segoe UI"/>
          <w:sz w:val="22"/>
          <w:szCs w:val="22"/>
          <w:lang w:val="en-US"/>
        </w:rPr>
        <w:t>episodic</w:t>
      </w:r>
      <w:r w:rsidR="00117AC8" w:rsidRPr="008A5C77">
        <w:rPr>
          <w:rFonts w:ascii="Segoe UI" w:hAnsi="Segoe UI" w:cs="Segoe UI"/>
          <w:sz w:val="22"/>
          <w:szCs w:val="22"/>
          <w:lang w:val="en-US"/>
        </w:rPr>
        <w:t xml:space="preserve"> disability which is not </w:t>
      </w:r>
      <w:r w:rsidR="00804200" w:rsidRPr="008A5C77">
        <w:rPr>
          <w:rFonts w:ascii="Segoe UI" w:hAnsi="Segoe UI" w:cs="Segoe UI"/>
          <w:sz w:val="22"/>
          <w:szCs w:val="22"/>
          <w:lang w:val="en-US"/>
        </w:rPr>
        <w:t>necessarily</w:t>
      </w:r>
      <w:r w:rsidR="00117AC8" w:rsidRPr="008A5C77">
        <w:rPr>
          <w:rFonts w:ascii="Segoe UI" w:hAnsi="Segoe UI" w:cs="Segoe UI"/>
          <w:sz w:val="22"/>
          <w:szCs w:val="22"/>
          <w:lang w:val="en-US"/>
        </w:rPr>
        <w:t xml:space="preserve"> lifelong</w:t>
      </w:r>
      <w:r w:rsidR="00AC17CB">
        <w:rPr>
          <w:rFonts w:ascii="Segoe UI" w:hAnsi="Segoe UI" w:cs="Segoe UI"/>
          <w:sz w:val="22"/>
          <w:szCs w:val="22"/>
          <w:lang w:val="en-US"/>
        </w:rPr>
        <w:t xml:space="preserve"> as</w:t>
      </w:r>
      <w:r w:rsidR="00804200" w:rsidRPr="008A5C77">
        <w:rPr>
          <w:rFonts w:ascii="Segoe UI" w:hAnsi="Segoe UI" w:cs="Segoe UI"/>
          <w:sz w:val="22"/>
          <w:szCs w:val="22"/>
          <w:lang w:val="en-US"/>
        </w:rPr>
        <w:t xml:space="preserve"> people can recover with the appropriate treatment.</w:t>
      </w:r>
      <w:r w:rsidR="00430BBF" w:rsidRPr="008A5C77">
        <w:rPr>
          <w:rFonts w:ascii="Segoe UI" w:hAnsi="Segoe UI" w:cs="Segoe UI"/>
          <w:sz w:val="22"/>
          <w:szCs w:val="22"/>
          <w:lang w:val="en-US"/>
        </w:rPr>
        <w:t xml:space="preserve"> </w:t>
      </w:r>
      <w:r w:rsidR="00243485" w:rsidRPr="008A5C77">
        <w:rPr>
          <w:rFonts w:ascii="Segoe UI" w:hAnsi="Segoe UI" w:cs="Segoe UI"/>
          <w:sz w:val="22"/>
          <w:szCs w:val="22"/>
          <w:lang w:val="en-US"/>
        </w:rPr>
        <w:t xml:space="preserve">Psychosocial disability involves actual or perceived impairment due to a diversity of mental, </w:t>
      </w:r>
      <w:proofErr w:type="gramStart"/>
      <w:r w:rsidR="00243485" w:rsidRPr="008A5C77">
        <w:rPr>
          <w:rFonts w:ascii="Segoe UI" w:hAnsi="Segoe UI" w:cs="Segoe UI"/>
          <w:sz w:val="22"/>
          <w:szCs w:val="22"/>
          <w:lang w:val="en-US"/>
        </w:rPr>
        <w:t>emotional</w:t>
      </w:r>
      <w:proofErr w:type="gramEnd"/>
      <w:r w:rsidR="00243485" w:rsidRPr="008A5C77">
        <w:rPr>
          <w:rFonts w:ascii="Segoe UI" w:hAnsi="Segoe UI" w:cs="Segoe UI"/>
          <w:sz w:val="22"/>
          <w:szCs w:val="22"/>
          <w:lang w:val="en-US"/>
        </w:rPr>
        <w:t xml:space="preserve"> or cognitive experiences. </w:t>
      </w:r>
      <w:r w:rsidR="007C1CD9" w:rsidRPr="008A5C77">
        <w:rPr>
          <w:rFonts w:ascii="Segoe UI" w:hAnsi="Segoe UI" w:cs="Segoe UI"/>
          <w:sz w:val="22"/>
          <w:szCs w:val="22"/>
          <w:lang w:val="en-US"/>
        </w:rPr>
        <w:t xml:space="preserve">Examples include anxiety and depression. </w:t>
      </w:r>
      <w:r w:rsidR="00430BBF" w:rsidRPr="008A5C77">
        <w:rPr>
          <w:rFonts w:ascii="Segoe UI" w:hAnsi="Segoe UI" w:cs="Segoe UI"/>
          <w:sz w:val="22"/>
          <w:szCs w:val="22"/>
          <w:lang w:val="en-US"/>
        </w:rPr>
        <w:t xml:space="preserve">The current </w:t>
      </w:r>
      <w:r w:rsidR="00F16F58" w:rsidRPr="008A5C77">
        <w:rPr>
          <w:rFonts w:ascii="Segoe UI" w:hAnsi="Segoe UI" w:cs="Segoe UI"/>
          <w:sz w:val="22"/>
          <w:szCs w:val="22"/>
          <w:lang w:val="en-US"/>
        </w:rPr>
        <w:t xml:space="preserve">definition </w:t>
      </w:r>
      <w:r w:rsidR="00F16F58">
        <w:rPr>
          <w:rFonts w:ascii="Segoe UI" w:hAnsi="Segoe UI" w:cs="Segoe UI"/>
          <w:sz w:val="22"/>
          <w:szCs w:val="22"/>
          <w:lang w:val="en-US"/>
        </w:rPr>
        <w:t>in</w:t>
      </w:r>
      <w:r w:rsidR="008A5C77">
        <w:rPr>
          <w:rFonts w:ascii="Segoe UI" w:hAnsi="Segoe UI" w:cs="Segoe UI"/>
          <w:sz w:val="22"/>
          <w:szCs w:val="22"/>
          <w:lang w:val="en-US"/>
        </w:rPr>
        <w:t xml:space="preserve"> the Bill </w:t>
      </w:r>
      <w:r w:rsidR="00E07751" w:rsidRPr="008A5C77">
        <w:rPr>
          <w:rFonts w:ascii="Segoe UI" w:hAnsi="Segoe UI" w:cs="Segoe UI"/>
          <w:sz w:val="22"/>
          <w:szCs w:val="22"/>
          <w:lang w:val="en-US"/>
        </w:rPr>
        <w:t xml:space="preserve">does not make it clear that </w:t>
      </w:r>
      <w:r w:rsidR="00F825EA" w:rsidRPr="008A5C77">
        <w:rPr>
          <w:rFonts w:ascii="Segoe UI" w:hAnsi="Segoe UI" w:cs="Segoe UI"/>
          <w:sz w:val="22"/>
          <w:szCs w:val="22"/>
          <w:lang w:val="en-US"/>
        </w:rPr>
        <w:t>this</w:t>
      </w:r>
      <w:r w:rsidR="00E07751" w:rsidRPr="008A5C77">
        <w:rPr>
          <w:rFonts w:ascii="Segoe UI" w:hAnsi="Segoe UI" w:cs="Segoe UI"/>
          <w:sz w:val="22"/>
          <w:szCs w:val="22"/>
          <w:lang w:val="en-US"/>
        </w:rPr>
        <w:t xml:space="preserve"> disability </w:t>
      </w:r>
      <w:r w:rsidR="00AC17CB">
        <w:rPr>
          <w:rFonts w:ascii="Segoe UI" w:hAnsi="Segoe UI" w:cs="Segoe UI"/>
          <w:sz w:val="22"/>
          <w:szCs w:val="22"/>
          <w:lang w:val="en-US"/>
        </w:rPr>
        <w:t>is</w:t>
      </w:r>
      <w:r w:rsidR="00E07751" w:rsidRPr="008A5C77">
        <w:rPr>
          <w:rFonts w:ascii="Segoe UI" w:hAnsi="Segoe UI" w:cs="Segoe UI"/>
          <w:sz w:val="22"/>
          <w:szCs w:val="22"/>
          <w:lang w:val="en-US"/>
        </w:rPr>
        <w:t xml:space="preserve"> included</w:t>
      </w:r>
      <w:r w:rsidR="00AC17CB">
        <w:rPr>
          <w:rFonts w:ascii="Segoe UI" w:hAnsi="Segoe UI" w:cs="Segoe UI"/>
          <w:sz w:val="22"/>
          <w:szCs w:val="22"/>
          <w:lang w:val="en-US"/>
        </w:rPr>
        <w:t>. We also</w:t>
      </w:r>
      <w:r w:rsidR="00F825EA" w:rsidRPr="008A5C77">
        <w:rPr>
          <w:rFonts w:ascii="Segoe UI" w:hAnsi="Segoe UI" w:cs="Segoe UI"/>
          <w:sz w:val="22"/>
          <w:szCs w:val="22"/>
          <w:lang w:val="en-US"/>
        </w:rPr>
        <w:t xml:space="preserve"> not</w:t>
      </w:r>
      <w:r w:rsidR="00AC17CB">
        <w:rPr>
          <w:rFonts w:ascii="Segoe UI" w:hAnsi="Segoe UI" w:cs="Segoe UI"/>
          <w:sz w:val="22"/>
          <w:szCs w:val="22"/>
          <w:lang w:val="en-US"/>
        </w:rPr>
        <w:t xml:space="preserve">e </w:t>
      </w:r>
      <w:r w:rsidR="00F825EA" w:rsidRPr="008A5C77">
        <w:rPr>
          <w:rFonts w:ascii="Segoe UI" w:hAnsi="Segoe UI" w:cs="Segoe UI"/>
          <w:sz w:val="22"/>
          <w:szCs w:val="22"/>
          <w:lang w:val="en-US"/>
        </w:rPr>
        <w:t xml:space="preserve">that </w:t>
      </w:r>
      <w:r w:rsidR="00F16F58" w:rsidRPr="008A5C77">
        <w:rPr>
          <w:rFonts w:ascii="Segoe UI" w:hAnsi="Segoe UI" w:cs="Segoe UI"/>
          <w:sz w:val="22"/>
          <w:szCs w:val="22"/>
          <w:lang w:val="en-US"/>
        </w:rPr>
        <w:t>Tasmania’s WHS</w:t>
      </w:r>
      <w:r w:rsidR="00DA0A61" w:rsidRPr="008A5C77">
        <w:rPr>
          <w:rFonts w:ascii="Segoe UI" w:hAnsi="Segoe UI" w:cs="Segoe UI"/>
          <w:sz w:val="22"/>
          <w:szCs w:val="22"/>
          <w:lang w:val="en-US"/>
        </w:rPr>
        <w:t xml:space="preserve"> legislation</w:t>
      </w:r>
      <w:r w:rsidR="008A5C77">
        <w:rPr>
          <w:rFonts w:ascii="Segoe UI" w:hAnsi="Segoe UI" w:cs="Segoe UI"/>
          <w:sz w:val="22"/>
          <w:szCs w:val="22"/>
          <w:lang w:val="en-US"/>
        </w:rPr>
        <w:t xml:space="preserve"> was amended </w:t>
      </w:r>
      <w:r w:rsidR="00AC17CB">
        <w:rPr>
          <w:rFonts w:ascii="Segoe UI" w:hAnsi="Segoe UI" w:cs="Segoe UI"/>
          <w:sz w:val="22"/>
          <w:szCs w:val="22"/>
          <w:lang w:val="en-US"/>
        </w:rPr>
        <w:t xml:space="preserve">from January 2023 </w:t>
      </w:r>
      <w:r w:rsidR="008A5C77">
        <w:rPr>
          <w:rFonts w:ascii="Segoe UI" w:hAnsi="Segoe UI" w:cs="Segoe UI"/>
          <w:sz w:val="22"/>
          <w:szCs w:val="22"/>
          <w:lang w:val="en-US"/>
        </w:rPr>
        <w:t>to include psychosocial risk of harm</w:t>
      </w:r>
      <w:r w:rsidR="00FA2E6B" w:rsidRPr="008A5C77">
        <w:rPr>
          <w:rFonts w:ascii="Segoe UI" w:hAnsi="Segoe UI" w:cs="Segoe UI"/>
          <w:sz w:val="22"/>
          <w:szCs w:val="22"/>
          <w:lang w:val="en-US"/>
        </w:rPr>
        <w:t xml:space="preserve"> </w:t>
      </w:r>
      <w:r w:rsidR="0056530A">
        <w:rPr>
          <w:rFonts w:ascii="Segoe UI" w:hAnsi="Segoe UI" w:cs="Segoe UI"/>
          <w:sz w:val="22"/>
          <w:szCs w:val="22"/>
          <w:lang w:val="en-US"/>
        </w:rPr>
        <w:t>as</w:t>
      </w:r>
      <w:r w:rsidR="00F825EA" w:rsidRPr="008A5C77">
        <w:rPr>
          <w:rFonts w:ascii="Segoe UI" w:hAnsi="Segoe UI" w:cs="Segoe UI"/>
          <w:sz w:val="22"/>
          <w:szCs w:val="22"/>
          <w:lang w:val="en-US"/>
        </w:rPr>
        <w:t xml:space="preserve"> requiring </w:t>
      </w:r>
      <w:r w:rsidR="0056530A" w:rsidRPr="008A5C77">
        <w:rPr>
          <w:rFonts w:ascii="Segoe UI" w:hAnsi="Segoe UI" w:cs="Segoe UI"/>
          <w:sz w:val="22"/>
          <w:szCs w:val="22"/>
          <w:lang w:val="en-US"/>
        </w:rPr>
        <w:t>employers and employees</w:t>
      </w:r>
      <w:r w:rsidR="0056530A">
        <w:rPr>
          <w:rFonts w:ascii="Segoe UI" w:hAnsi="Segoe UI" w:cs="Segoe UI"/>
          <w:sz w:val="22"/>
          <w:szCs w:val="22"/>
          <w:lang w:val="en-US"/>
        </w:rPr>
        <w:t xml:space="preserve"> to </w:t>
      </w:r>
      <w:r w:rsidR="00FA2E6B" w:rsidRPr="008A5C77">
        <w:rPr>
          <w:rFonts w:ascii="Segoe UI" w:hAnsi="Segoe UI" w:cs="Segoe UI"/>
          <w:sz w:val="22"/>
          <w:szCs w:val="22"/>
          <w:lang w:val="en-US"/>
        </w:rPr>
        <w:t>identif</w:t>
      </w:r>
      <w:r w:rsidR="0056530A">
        <w:rPr>
          <w:rFonts w:ascii="Segoe UI" w:hAnsi="Segoe UI" w:cs="Segoe UI"/>
          <w:sz w:val="22"/>
          <w:szCs w:val="22"/>
          <w:lang w:val="en-US"/>
        </w:rPr>
        <w:t>y</w:t>
      </w:r>
      <w:r w:rsidR="00FA2E6B" w:rsidRPr="008A5C77">
        <w:rPr>
          <w:rFonts w:ascii="Segoe UI" w:hAnsi="Segoe UI" w:cs="Segoe UI"/>
          <w:sz w:val="22"/>
          <w:szCs w:val="22"/>
          <w:lang w:val="en-US"/>
        </w:rPr>
        <w:t>, mitigat</w:t>
      </w:r>
      <w:r w:rsidR="0056530A">
        <w:rPr>
          <w:rFonts w:ascii="Segoe UI" w:hAnsi="Segoe UI" w:cs="Segoe UI"/>
          <w:sz w:val="22"/>
          <w:szCs w:val="22"/>
          <w:lang w:val="en-US"/>
        </w:rPr>
        <w:t xml:space="preserve">e against </w:t>
      </w:r>
      <w:r w:rsidR="00FA2E6B" w:rsidRPr="008A5C77">
        <w:rPr>
          <w:rFonts w:ascii="Segoe UI" w:hAnsi="Segoe UI" w:cs="Segoe UI"/>
          <w:sz w:val="22"/>
          <w:szCs w:val="22"/>
          <w:lang w:val="en-US"/>
        </w:rPr>
        <w:t>and respon</w:t>
      </w:r>
      <w:r w:rsidR="0056530A">
        <w:rPr>
          <w:rFonts w:ascii="Segoe UI" w:hAnsi="Segoe UI" w:cs="Segoe UI"/>
          <w:sz w:val="22"/>
          <w:szCs w:val="22"/>
          <w:lang w:val="en-US"/>
        </w:rPr>
        <w:t xml:space="preserve">d to it </w:t>
      </w:r>
      <w:proofErr w:type="gramStart"/>
      <w:r w:rsidR="0056530A">
        <w:rPr>
          <w:rFonts w:ascii="Segoe UI" w:hAnsi="Segoe UI" w:cs="Segoe UI"/>
          <w:sz w:val="22"/>
          <w:szCs w:val="22"/>
          <w:lang w:val="en-US"/>
        </w:rPr>
        <w:t>in order to</w:t>
      </w:r>
      <w:proofErr w:type="gramEnd"/>
      <w:r w:rsidR="0056530A">
        <w:rPr>
          <w:rFonts w:ascii="Segoe UI" w:hAnsi="Segoe UI" w:cs="Segoe UI"/>
          <w:sz w:val="22"/>
          <w:szCs w:val="22"/>
          <w:lang w:val="en-US"/>
        </w:rPr>
        <w:t xml:space="preserve"> comply</w:t>
      </w:r>
      <w:r w:rsidR="00FA2E6B" w:rsidRPr="008A5C77">
        <w:rPr>
          <w:rFonts w:ascii="Segoe UI" w:hAnsi="Segoe UI" w:cs="Segoe UI"/>
          <w:sz w:val="22"/>
          <w:szCs w:val="22"/>
          <w:lang w:val="en-US"/>
        </w:rPr>
        <w:t>.</w:t>
      </w:r>
    </w:p>
    <w:p w14:paraId="0B48E1BE" w14:textId="58FFD17E" w:rsidR="0071484B" w:rsidRDefault="0071484B" w:rsidP="0071484B">
      <w:pPr>
        <w:ind w:left="360"/>
        <w:jc w:val="both"/>
        <w:rPr>
          <w:rFonts w:ascii="Segoe UI Semibold" w:hAnsi="Segoe UI Semibold" w:cs="Segoe UI Semibold"/>
          <w:sz w:val="22"/>
          <w:szCs w:val="22"/>
          <w:lang w:val="en-US"/>
        </w:rPr>
      </w:pPr>
    </w:p>
    <w:p w14:paraId="73FA719A" w14:textId="7F0CC969" w:rsidR="0056530A" w:rsidRDefault="008A5C77" w:rsidP="008A5C77">
      <w:pPr>
        <w:pStyle w:val="ListParagraph"/>
        <w:jc w:val="both"/>
        <w:rPr>
          <w:rFonts w:ascii="Segoe UI" w:hAnsi="Segoe UI" w:cs="Segoe UI"/>
          <w:sz w:val="22"/>
          <w:szCs w:val="22"/>
          <w:lang w:val="en-US" w:eastAsia="en-AU"/>
        </w:rPr>
      </w:pPr>
      <w:r w:rsidRPr="00CA3815">
        <w:rPr>
          <w:rFonts w:ascii="Segoe UI" w:hAnsi="Segoe UI" w:cs="Segoe UI"/>
          <w:sz w:val="22"/>
          <w:szCs w:val="22"/>
          <w:lang w:val="en-US"/>
        </w:rPr>
        <w:t>If a definition of disability is retained</w:t>
      </w:r>
      <w:r w:rsidR="0030663A">
        <w:rPr>
          <w:rFonts w:ascii="Segoe UI" w:hAnsi="Segoe UI" w:cs="Segoe UI"/>
          <w:sz w:val="22"/>
          <w:szCs w:val="22"/>
          <w:lang w:val="en-US"/>
        </w:rPr>
        <w:t>,</w:t>
      </w:r>
      <w:r w:rsidRPr="00CA3815">
        <w:rPr>
          <w:rFonts w:ascii="Segoe UI" w:hAnsi="Segoe UI" w:cs="Segoe UI"/>
          <w:sz w:val="22"/>
          <w:szCs w:val="22"/>
          <w:lang w:val="en-US"/>
        </w:rPr>
        <w:t xml:space="preserve"> we consider that there should be </w:t>
      </w:r>
      <w:r>
        <w:rPr>
          <w:rFonts w:ascii="Segoe UI" w:hAnsi="Segoe UI" w:cs="Segoe UI"/>
          <w:sz w:val="22"/>
          <w:szCs w:val="22"/>
          <w:lang w:val="en-US"/>
        </w:rPr>
        <w:t>clarification</w:t>
      </w:r>
      <w:r>
        <w:rPr>
          <w:rFonts w:ascii="Segoe UI" w:hAnsi="Segoe UI" w:cs="Segoe UI"/>
          <w:sz w:val="22"/>
          <w:szCs w:val="22"/>
          <w:lang w:val="en-US" w:eastAsia="en-AU"/>
        </w:rPr>
        <w:t xml:space="preserve"> </w:t>
      </w:r>
      <w:proofErr w:type="gramStart"/>
      <w:r w:rsidR="0056530A">
        <w:rPr>
          <w:rFonts w:ascii="Segoe UI" w:hAnsi="Segoe UI" w:cs="Segoe UI"/>
          <w:sz w:val="22"/>
          <w:szCs w:val="22"/>
          <w:lang w:val="en-US" w:eastAsia="en-AU"/>
        </w:rPr>
        <w:t>whether or not</w:t>
      </w:r>
      <w:proofErr w:type="gramEnd"/>
      <w:r>
        <w:rPr>
          <w:rFonts w:ascii="Segoe UI" w:hAnsi="Segoe UI" w:cs="Segoe UI"/>
          <w:sz w:val="22"/>
          <w:szCs w:val="22"/>
          <w:lang w:val="en-US" w:eastAsia="en-AU"/>
        </w:rPr>
        <w:t xml:space="preserve"> a medical diagnosis is required. </w:t>
      </w:r>
    </w:p>
    <w:p w14:paraId="17469458" w14:textId="77777777" w:rsidR="0056530A" w:rsidRDefault="0056530A" w:rsidP="008A5C77">
      <w:pPr>
        <w:pStyle w:val="ListParagraph"/>
        <w:jc w:val="both"/>
        <w:rPr>
          <w:rFonts w:ascii="Segoe UI" w:hAnsi="Segoe UI" w:cs="Segoe UI"/>
          <w:sz w:val="22"/>
          <w:szCs w:val="22"/>
          <w:lang w:val="en-US" w:eastAsia="en-AU"/>
        </w:rPr>
      </w:pPr>
    </w:p>
    <w:p w14:paraId="2A4A0FB0" w14:textId="0CD98D45" w:rsidR="00A70B12" w:rsidRDefault="003A117E" w:rsidP="00A70B12">
      <w:pPr>
        <w:pStyle w:val="ListParagraph"/>
        <w:numPr>
          <w:ilvl w:val="1"/>
          <w:numId w:val="26"/>
        </w:numPr>
        <w:jc w:val="both"/>
        <w:rPr>
          <w:rFonts w:ascii="Segoe UI" w:hAnsi="Segoe UI" w:cs="Segoe UI"/>
          <w:sz w:val="22"/>
          <w:szCs w:val="22"/>
          <w:lang w:val="en-US"/>
        </w:rPr>
      </w:pPr>
      <w:r w:rsidRPr="00A70B12">
        <w:rPr>
          <w:rFonts w:ascii="Segoe UI" w:hAnsi="Segoe UI" w:cs="Segoe UI"/>
          <w:sz w:val="22"/>
          <w:szCs w:val="22"/>
          <w:lang w:val="en-US"/>
        </w:rPr>
        <w:t xml:space="preserve">We also consider that ‘equal’ needs to be defined </w:t>
      </w:r>
      <w:proofErr w:type="gramStart"/>
      <w:r w:rsidRPr="00A70B12">
        <w:rPr>
          <w:rFonts w:ascii="Segoe UI" w:hAnsi="Segoe UI" w:cs="Segoe UI"/>
          <w:sz w:val="22"/>
          <w:szCs w:val="22"/>
          <w:lang w:val="en-US"/>
        </w:rPr>
        <w:t>taking into account</w:t>
      </w:r>
      <w:proofErr w:type="gramEnd"/>
      <w:r w:rsidRPr="00A70B12">
        <w:rPr>
          <w:rFonts w:ascii="Segoe UI" w:hAnsi="Segoe UI" w:cs="Segoe UI"/>
          <w:sz w:val="22"/>
          <w:szCs w:val="22"/>
          <w:lang w:val="en-US"/>
        </w:rPr>
        <w:t xml:space="preserve"> the difference between equality and equity discussed at </w:t>
      </w:r>
      <w:r w:rsidRPr="00495CCD">
        <w:rPr>
          <w:rFonts w:ascii="Segoe UI" w:hAnsi="Segoe UI" w:cs="Segoe UI"/>
          <w:sz w:val="22"/>
          <w:szCs w:val="22"/>
          <w:lang w:val="en-US"/>
        </w:rPr>
        <w:t>p</w:t>
      </w:r>
      <w:r w:rsidR="0056530A" w:rsidRPr="00495CCD">
        <w:rPr>
          <w:rFonts w:ascii="Segoe UI" w:hAnsi="Segoe UI" w:cs="Segoe UI"/>
          <w:sz w:val="22"/>
          <w:szCs w:val="22"/>
          <w:lang w:val="en-US"/>
        </w:rPr>
        <w:t>ages</w:t>
      </w:r>
      <w:r w:rsidRPr="00495CCD">
        <w:rPr>
          <w:rFonts w:ascii="Segoe UI" w:hAnsi="Segoe UI" w:cs="Segoe UI"/>
          <w:sz w:val="22"/>
          <w:szCs w:val="22"/>
          <w:lang w:val="en-US"/>
        </w:rPr>
        <w:t xml:space="preserve"> 4 and 5 above.</w:t>
      </w:r>
    </w:p>
    <w:p w14:paraId="110D57A0" w14:textId="77777777" w:rsidR="00A70B12" w:rsidRDefault="00A70B12" w:rsidP="00A70B12">
      <w:pPr>
        <w:pStyle w:val="ListParagraph"/>
        <w:ind w:left="360"/>
        <w:jc w:val="both"/>
        <w:rPr>
          <w:rFonts w:ascii="Segoe UI" w:hAnsi="Segoe UI" w:cs="Segoe UI"/>
          <w:sz w:val="22"/>
          <w:szCs w:val="22"/>
          <w:lang w:val="en-US"/>
        </w:rPr>
      </w:pPr>
    </w:p>
    <w:p w14:paraId="4C76E501" w14:textId="725DA03F" w:rsidR="00A70B12" w:rsidRPr="00A70B12" w:rsidRDefault="00A70B12" w:rsidP="00A70B12">
      <w:pPr>
        <w:pStyle w:val="ListParagraph"/>
        <w:numPr>
          <w:ilvl w:val="1"/>
          <w:numId w:val="26"/>
        </w:numPr>
        <w:jc w:val="both"/>
        <w:rPr>
          <w:rFonts w:ascii="Segoe UI" w:hAnsi="Segoe UI" w:cs="Segoe UI"/>
          <w:sz w:val="22"/>
          <w:szCs w:val="22"/>
          <w:lang w:val="en-US"/>
        </w:rPr>
      </w:pPr>
      <w:r>
        <w:rPr>
          <w:rFonts w:ascii="Segoe UI" w:hAnsi="Segoe UI" w:cs="Segoe UI"/>
          <w:sz w:val="22"/>
          <w:szCs w:val="22"/>
          <w:lang w:val="en-US"/>
        </w:rPr>
        <w:t>As s.12</w:t>
      </w:r>
      <w:r w:rsidRPr="00A70B12">
        <w:rPr>
          <w:rFonts w:ascii="Segoe UI" w:hAnsi="Segoe UI" w:cs="Segoe UI"/>
          <w:sz w:val="22"/>
          <w:szCs w:val="22"/>
          <w:lang w:val="en-US"/>
        </w:rPr>
        <w:t xml:space="preserve">(4)(e) refers to ‘any prescribed matters’ without any further reference to what or where these are prescribed, we consider that this should be a defined term or further clarified elsewhere.  </w:t>
      </w:r>
    </w:p>
    <w:p w14:paraId="0220FB45" w14:textId="77777777" w:rsidR="00DA0A61" w:rsidRDefault="00DA0A61" w:rsidP="0071484B">
      <w:pPr>
        <w:ind w:left="360"/>
        <w:jc w:val="both"/>
        <w:rPr>
          <w:rFonts w:ascii="Segoe UI Semibold" w:hAnsi="Segoe UI Semibold" w:cs="Segoe UI Semibold"/>
          <w:sz w:val="22"/>
          <w:szCs w:val="22"/>
          <w:lang w:val="en-US"/>
        </w:rPr>
      </w:pPr>
    </w:p>
    <w:p w14:paraId="41E02664" w14:textId="0C839851" w:rsidR="00205312" w:rsidRPr="00205312" w:rsidRDefault="00205312" w:rsidP="00205312">
      <w:pPr>
        <w:pStyle w:val="ListParagraph"/>
        <w:ind w:left="0"/>
        <w:jc w:val="both"/>
        <w:rPr>
          <w:rFonts w:ascii="Segoe UI Semibold" w:hAnsi="Segoe UI Semibold" w:cs="Segoe UI Semibold"/>
          <w:sz w:val="22"/>
          <w:szCs w:val="22"/>
          <w:u w:val="single"/>
          <w:lang w:val="en-US"/>
        </w:rPr>
      </w:pPr>
      <w:r w:rsidRPr="00B279E4">
        <w:rPr>
          <w:rFonts w:ascii="Segoe UI Semibold" w:hAnsi="Segoe UI Semibold" w:cs="Segoe UI Semibold"/>
          <w:sz w:val="22"/>
          <w:szCs w:val="22"/>
          <w:u w:val="single"/>
          <w:lang w:val="en-US"/>
        </w:rPr>
        <w:t>Inclusion principles</w:t>
      </w:r>
    </w:p>
    <w:p w14:paraId="2502B72A" w14:textId="77777777" w:rsidR="00205312" w:rsidRDefault="00205312" w:rsidP="00205312">
      <w:pPr>
        <w:pStyle w:val="ListParagraph"/>
        <w:ind w:left="426"/>
        <w:jc w:val="both"/>
        <w:rPr>
          <w:rFonts w:ascii="Segoe UI Semibold" w:hAnsi="Segoe UI Semibold" w:cs="Segoe UI Semibold"/>
          <w:sz w:val="22"/>
          <w:szCs w:val="22"/>
          <w:lang w:val="en-US"/>
        </w:rPr>
      </w:pPr>
    </w:p>
    <w:p w14:paraId="13E3DEBD" w14:textId="6096A0D6" w:rsidR="0071484B" w:rsidRPr="003A117E" w:rsidRDefault="0071484B" w:rsidP="003A117E">
      <w:pPr>
        <w:pStyle w:val="ListParagraph"/>
        <w:numPr>
          <w:ilvl w:val="0"/>
          <w:numId w:val="26"/>
        </w:numPr>
        <w:jc w:val="both"/>
        <w:rPr>
          <w:rFonts w:ascii="Segoe UI Semibold" w:hAnsi="Segoe UI Semibold" w:cs="Segoe UI Semibold"/>
          <w:sz w:val="22"/>
          <w:szCs w:val="22"/>
          <w:lang w:val="en-US"/>
        </w:rPr>
      </w:pPr>
      <w:r w:rsidRPr="003A117E">
        <w:rPr>
          <w:rFonts w:ascii="Segoe UI Semibold" w:hAnsi="Segoe UI Semibold" w:cs="Segoe UI Semibold"/>
          <w:sz w:val="22"/>
          <w:szCs w:val="22"/>
          <w:lang w:val="en-US"/>
        </w:rPr>
        <w:t>Are these the right principles to advance the human rights of people with disability and the full and effective inclusion of people with disability in Tasmania?</w:t>
      </w:r>
    </w:p>
    <w:p w14:paraId="0866B6FA" w14:textId="77777777" w:rsidR="007A7EB0" w:rsidRDefault="007A7EB0" w:rsidP="004E5AE7">
      <w:pPr>
        <w:ind w:left="426"/>
        <w:jc w:val="both"/>
        <w:rPr>
          <w:rFonts w:ascii="Segoe UI" w:hAnsi="Segoe UI" w:cs="Segoe UI"/>
          <w:sz w:val="22"/>
          <w:szCs w:val="22"/>
          <w:lang w:val="en-US"/>
        </w:rPr>
      </w:pPr>
    </w:p>
    <w:p w14:paraId="22CC4018" w14:textId="0DE4DCFB" w:rsidR="00DB5E37" w:rsidRDefault="003E69C2" w:rsidP="007A7EB0">
      <w:pPr>
        <w:pStyle w:val="ListParagraph"/>
        <w:numPr>
          <w:ilvl w:val="1"/>
          <w:numId w:val="26"/>
        </w:numPr>
        <w:jc w:val="both"/>
        <w:rPr>
          <w:rFonts w:ascii="Segoe UI Semibold" w:hAnsi="Segoe UI Semibold" w:cs="Segoe UI Semibold"/>
          <w:sz w:val="22"/>
          <w:szCs w:val="22"/>
          <w:lang w:val="en-US"/>
        </w:rPr>
      </w:pPr>
      <w:r>
        <w:rPr>
          <w:rFonts w:ascii="Segoe UI Semibold" w:hAnsi="Segoe UI Semibold" w:cs="Segoe UI Semibold"/>
          <w:sz w:val="22"/>
          <w:szCs w:val="22"/>
          <w:lang w:val="en-US"/>
        </w:rPr>
        <w:t xml:space="preserve">Principle </w:t>
      </w:r>
      <w:r w:rsidR="0055607C">
        <w:rPr>
          <w:rFonts w:ascii="Segoe UI Semibold" w:hAnsi="Segoe UI Semibold" w:cs="Segoe UI Semibold"/>
          <w:sz w:val="22"/>
          <w:szCs w:val="22"/>
          <w:lang w:val="en-US"/>
        </w:rPr>
        <w:t>in s.8(1)</w:t>
      </w:r>
      <w:r>
        <w:rPr>
          <w:rFonts w:ascii="Segoe UI Semibold" w:hAnsi="Segoe UI Semibold" w:cs="Segoe UI Semibold"/>
          <w:sz w:val="22"/>
          <w:szCs w:val="22"/>
          <w:lang w:val="en-US"/>
        </w:rPr>
        <w:t>(h)</w:t>
      </w:r>
      <w:r w:rsidR="00042DDC">
        <w:rPr>
          <w:rFonts w:ascii="Segoe UI Semibold" w:hAnsi="Segoe UI Semibold" w:cs="Segoe UI Semibold"/>
          <w:sz w:val="22"/>
          <w:szCs w:val="22"/>
          <w:lang w:val="en-US"/>
        </w:rPr>
        <w:t>, (</w:t>
      </w:r>
      <w:proofErr w:type="spellStart"/>
      <w:r w:rsidR="00042DDC">
        <w:rPr>
          <w:rFonts w:ascii="Segoe UI Semibold" w:hAnsi="Segoe UI Semibold" w:cs="Segoe UI Semibold"/>
          <w:sz w:val="22"/>
          <w:szCs w:val="22"/>
          <w:lang w:val="en-US"/>
        </w:rPr>
        <w:t>i</w:t>
      </w:r>
      <w:proofErr w:type="spellEnd"/>
      <w:r w:rsidR="00042DDC">
        <w:rPr>
          <w:rFonts w:ascii="Segoe UI Semibold" w:hAnsi="Segoe UI Semibold" w:cs="Segoe UI Semibold"/>
          <w:sz w:val="22"/>
          <w:szCs w:val="22"/>
          <w:lang w:val="en-US"/>
        </w:rPr>
        <w:t>)</w:t>
      </w:r>
      <w:r w:rsidR="005F1D02">
        <w:rPr>
          <w:rFonts w:ascii="Segoe UI Semibold" w:hAnsi="Segoe UI Semibold" w:cs="Segoe UI Semibold"/>
          <w:sz w:val="22"/>
          <w:szCs w:val="22"/>
          <w:lang w:val="en-US"/>
        </w:rPr>
        <w:t xml:space="preserve">, </w:t>
      </w:r>
      <w:r w:rsidR="00042DDC">
        <w:rPr>
          <w:rFonts w:ascii="Segoe UI Semibold" w:hAnsi="Segoe UI Semibold" w:cs="Segoe UI Semibold"/>
          <w:sz w:val="22"/>
          <w:szCs w:val="22"/>
          <w:lang w:val="en-US"/>
        </w:rPr>
        <w:t>(j)</w:t>
      </w:r>
      <w:r>
        <w:rPr>
          <w:rFonts w:ascii="Segoe UI Semibold" w:hAnsi="Segoe UI Semibold" w:cs="Segoe UI Semibold"/>
          <w:sz w:val="22"/>
          <w:szCs w:val="22"/>
          <w:lang w:val="en-US"/>
        </w:rPr>
        <w:t xml:space="preserve"> </w:t>
      </w:r>
      <w:r w:rsidR="005F1D02">
        <w:rPr>
          <w:rFonts w:ascii="Segoe UI Semibold" w:hAnsi="Segoe UI Semibold" w:cs="Segoe UI Semibold"/>
          <w:sz w:val="22"/>
          <w:szCs w:val="22"/>
          <w:lang w:val="en-US"/>
        </w:rPr>
        <w:t>and (2)(a)</w:t>
      </w:r>
      <w:r>
        <w:rPr>
          <w:rFonts w:ascii="Segoe UI Semibold" w:hAnsi="Segoe UI Semibold" w:cs="Segoe UI Semibold"/>
          <w:sz w:val="22"/>
          <w:szCs w:val="22"/>
          <w:lang w:val="en-US"/>
        </w:rPr>
        <w:t>–decision</w:t>
      </w:r>
      <w:r w:rsidR="00042DDC">
        <w:rPr>
          <w:rFonts w:ascii="Segoe UI Semibold" w:hAnsi="Segoe UI Semibold" w:cs="Segoe UI Semibold"/>
          <w:sz w:val="22"/>
          <w:szCs w:val="22"/>
          <w:lang w:val="en-US"/>
        </w:rPr>
        <w:t xml:space="preserve"> making and </w:t>
      </w:r>
      <w:proofErr w:type="gramStart"/>
      <w:r w:rsidR="00042DDC">
        <w:rPr>
          <w:rFonts w:ascii="Segoe UI Semibold" w:hAnsi="Segoe UI Semibold" w:cs="Segoe UI Semibold"/>
          <w:sz w:val="22"/>
          <w:szCs w:val="22"/>
          <w:lang w:val="en-US"/>
        </w:rPr>
        <w:t>supports</w:t>
      </w:r>
      <w:proofErr w:type="gramEnd"/>
    </w:p>
    <w:p w14:paraId="688D6752" w14:textId="13C19599" w:rsidR="003E69C2" w:rsidRDefault="003E69C2" w:rsidP="003E69C2">
      <w:pPr>
        <w:pStyle w:val="ListParagraph"/>
        <w:ind w:left="360"/>
        <w:jc w:val="both"/>
        <w:rPr>
          <w:rFonts w:ascii="Segoe UI Semibold" w:hAnsi="Segoe UI Semibold" w:cs="Segoe UI Semibold"/>
          <w:sz w:val="22"/>
          <w:szCs w:val="22"/>
          <w:lang w:val="en-US"/>
        </w:rPr>
      </w:pPr>
    </w:p>
    <w:p w14:paraId="0494DC23" w14:textId="54B88642" w:rsidR="003E69C2" w:rsidRPr="0055607C" w:rsidRDefault="003E69C2" w:rsidP="003E69C2">
      <w:pPr>
        <w:pStyle w:val="ListParagraph"/>
        <w:ind w:left="360"/>
        <w:jc w:val="both"/>
        <w:rPr>
          <w:rFonts w:ascii="Segoe UI" w:hAnsi="Segoe UI" w:cs="Segoe UI"/>
          <w:sz w:val="22"/>
          <w:szCs w:val="22"/>
          <w:lang w:val="en-US" w:eastAsia="en-AU"/>
        </w:rPr>
      </w:pPr>
      <w:r w:rsidRPr="0055607C">
        <w:rPr>
          <w:rFonts w:ascii="Segoe UI" w:hAnsi="Segoe UI" w:cs="Segoe UI"/>
          <w:sz w:val="22"/>
          <w:szCs w:val="22"/>
          <w:lang w:val="en-US" w:eastAsia="en-AU"/>
        </w:rPr>
        <w:t xml:space="preserve">The current drafting </w:t>
      </w:r>
      <w:r w:rsidR="0055607C" w:rsidRPr="0055607C">
        <w:rPr>
          <w:rFonts w:ascii="Segoe UI" w:hAnsi="Segoe UI" w:cs="Segoe UI"/>
          <w:sz w:val="22"/>
          <w:szCs w:val="22"/>
          <w:lang w:val="en-US" w:eastAsia="en-AU"/>
        </w:rPr>
        <w:t xml:space="preserve">in the Bill </w:t>
      </w:r>
      <w:r w:rsidR="00D116C9">
        <w:rPr>
          <w:rFonts w:ascii="Segoe UI" w:hAnsi="Segoe UI" w:cs="Segoe UI"/>
          <w:sz w:val="22"/>
          <w:szCs w:val="22"/>
          <w:lang w:val="en-US" w:eastAsia="en-AU"/>
        </w:rPr>
        <w:t>provides that</w:t>
      </w:r>
      <w:r w:rsidRPr="0055607C">
        <w:rPr>
          <w:rFonts w:ascii="Segoe UI" w:hAnsi="Segoe UI" w:cs="Segoe UI"/>
          <w:sz w:val="22"/>
          <w:szCs w:val="22"/>
          <w:lang w:val="en-US" w:eastAsia="en-AU"/>
        </w:rPr>
        <w:t xml:space="preserve"> </w:t>
      </w:r>
      <w:r w:rsidR="00B13C6C">
        <w:rPr>
          <w:rFonts w:ascii="Segoe UI" w:hAnsi="Segoe UI" w:cs="Segoe UI"/>
          <w:sz w:val="22"/>
          <w:szCs w:val="22"/>
          <w:lang w:val="en-US" w:eastAsia="en-AU"/>
        </w:rPr>
        <w:t>“</w:t>
      </w:r>
      <w:r w:rsidRPr="0055607C">
        <w:rPr>
          <w:rFonts w:ascii="Segoe UI" w:hAnsi="Segoe UI" w:cs="Segoe UI"/>
          <w:sz w:val="22"/>
          <w:szCs w:val="22"/>
          <w:lang w:val="en-US" w:eastAsia="en-AU"/>
        </w:rPr>
        <w:t xml:space="preserve">people with disability have the same right as </w:t>
      </w:r>
      <w:r w:rsidR="00B64C25" w:rsidRPr="0055607C">
        <w:rPr>
          <w:rFonts w:ascii="Segoe UI" w:hAnsi="Segoe UI" w:cs="Segoe UI"/>
          <w:sz w:val="22"/>
          <w:szCs w:val="22"/>
          <w:lang w:val="en-US" w:eastAsia="en-AU"/>
        </w:rPr>
        <w:t>other</w:t>
      </w:r>
      <w:r w:rsidR="00B64C25">
        <w:rPr>
          <w:rFonts w:ascii="Segoe UI" w:hAnsi="Segoe UI" w:cs="Segoe UI"/>
          <w:sz w:val="22"/>
          <w:szCs w:val="22"/>
          <w:lang w:val="en-US" w:eastAsia="en-AU"/>
        </w:rPr>
        <w:t xml:space="preserve"> members of Australian society</w:t>
      </w:r>
      <w:r w:rsidR="00B64C25" w:rsidRPr="0055607C">
        <w:rPr>
          <w:rFonts w:ascii="Segoe UI" w:hAnsi="Segoe UI" w:cs="Segoe UI"/>
          <w:sz w:val="22"/>
          <w:szCs w:val="22"/>
          <w:lang w:val="en-US" w:eastAsia="en-AU"/>
        </w:rPr>
        <w:t xml:space="preserve"> </w:t>
      </w:r>
      <w:r w:rsidR="0055607C" w:rsidRPr="0055607C">
        <w:rPr>
          <w:rFonts w:ascii="Segoe UI" w:hAnsi="Segoe UI" w:cs="Segoe UI"/>
          <w:sz w:val="22"/>
          <w:szCs w:val="22"/>
          <w:lang w:val="en-US" w:eastAsia="en-AU"/>
        </w:rPr>
        <w:t>to be able to make their own decisions, including the right to exercise choice and control</w:t>
      </w:r>
      <w:r w:rsidR="008B4E6B">
        <w:rPr>
          <w:rFonts w:ascii="Segoe UI" w:hAnsi="Segoe UI" w:cs="Segoe UI"/>
          <w:sz w:val="22"/>
          <w:szCs w:val="22"/>
          <w:lang w:val="en-US" w:eastAsia="en-AU"/>
        </w:rPr>
        <w:t>,</w:t>
      </w:r>
      <w:r w:rsidR="0055607C" w:rsidRPr="0055607C">
        <w:rPr>
          <w:rFonts w:ascii="Segoe UI" w:hAnsi="Segoe UI" w:cs="Segoe UI"/>
          <w:sz w:val="22"/>
          <w:szCs w:val="22"/>
          <w:lang w:val="en-US" w:eastAsia="en-AU"/>
        </w:rPr>
        <w:t xml:space="preserve"> and to engage as equal partners in decisions that will affect the</w:t>
      </w:r>
      <w:r w:rsidR="00B13C6C">
        <w:rPr>
          <w:rFonts w:ascii="Segoe UI" w:hAnsi="Segoe UI" w:cs="Segoe UI"/>
          <w:sz w:val="22"/>
          <w:szCs w:val="22"/>
          <w:lang w:val="en-US" w:eastAsia="en-AU"/>
        </w:rPr>
        <w:t>ir</w:t>
      </w:r>
      <w:r w:rsidR="0055607C" w:rsidRPr="0055607C">
        <w:rPr>
          <w:rFonts w:ascii="Segoe UI" w:hAnsi="Segoe UI" w:cs="Segoe UI"/>
          <w:sz w:val="22"/>
          <w:szCs w:val="22"/>
          <w:lang w:val="en-US" w:eastAsia="en-AU"/>
        </w:rPr>
        <w:t xml:space="preserve"> lives, to the full extent of their capacity</w:t>
      </w:r>
      <w:r w:rsidR="00B13C6C">
        <w:rPr>
          <w:rFonts w:ascii="Segoe UI" w:hAnsi="Segoe UI" w:cs="Segoe UI"/>
          <w:sz w:val="22"/>
          <w:szCs w:val="22"/>
          <w:lang w:val="en-US" w:eastAsia="en-AU"/>
        </w:rPr>
        <w:t>;”</w:t>
      </w:r>
    </w:p>
    <w:p w14:paraId="68F935F3" w14:textId="77777777" w:rsidR="00DB5E37" w:rsidRDefault="00DB5E37" w:rsidP="00DB5E37">
      <w:pPr>
        <w:pStyle w:val="ListParagraph"/>
        <w:ind w:left="360"/>
        <w:jc w:val="both"/>
        <w:rPr>
          <w:rFonts w:ascii="Segoe UI Semibold" w:hAnsi="Segoe UI Semibold" w:cs="Segoe UI Semibold"/>
          <w:sz w:val="22"/>
          <w:szCs w:val="22"/>
          <w:lang w:val="en-US"/>
        </w:rPr>
      </w:pPr>
    </w:p>
    <w:p w14:paraId="3AA97788" w14:textId="058E15D8" w:rsidR="00DB5E37" w:rsidRDefault="00DB5E37" w:rsidP="00DB5E37">
      <w:pPr>
        <w:pStyle w:val="ListParagraph"/>
        <w:ind w:left="360"/>
        <w:jc w:val="both"/>
        <w:rPr>
          <w:rFonts w:ascii="Segoe UI" w:hAnsi="Segoe UI" w:cs="Segoe UI"/>
          <w:sz w:val="22"/>
          <w:szCs w:val="22"/>
          <w:lang w:val="en-US"/>
        </w:rPr>
      </w:pPr>
      <w:r w:rsidRPr="00DB5E37">
        <w:rPr>
          <w:rFonts w:ascii="Segoe UI" w:hAnsi="Segoe UI" w:cs="Segoe UI"/>
          <w:sz w:val="22"/>
          <w:szCs w:val="22"/>
          <w:lang w:val="en-US"/>
        </w:rPr>
        <w:t>TLA considers</w:t>
      </w:r>
      <w:r>
        <w:rPr>
          <w:rFonts w:ascii="Segoe UI" w:hAnsi="Segoe UI" w:cs="Segoe UI"/>
          <w:sz w:val="22"/>
          <w:szCs w:val="22"/>
          <w:lang w:val="en-US"/>
        </w:rPr>
        <w:t xml:space="preserve"> that </w:t>
      </w:r>
      <w:r w:rsidR="00B13C6C">
        <w:rPr>
          <w:rFonts w:ascii="Segoe UI" w:hAnsi="Segoe UI" w:cs="Segoe UI"/>
          <w:sz w:val="22"/>
          <w:szCs w:val="22"/>
          <w:lang w:val="en-US"/>
        </w:rPr>
        <w:t>principle as drafted</w:t>
      </w:r>
      <w:r w:rsidR="0055607C">
        <w:rPr>
          <w:rFonts w:ascii="Segoe UI" w:hAnsi="Segoe UI" w:cs="Segoe UI"/>
          <w:sz w:val="22"/>
          <w:szCs w:val="22"/>
          <w:lang w:val="en-US"/>
        </w:rPr>
        <w:t xml:space="preserve"> </w:t>
      </w:r>
      <w:r w:rsidR="008B4E6B">
        <w:rPr>
          <w:rFonts w:ascii="Segoe UI" w:hAnsi="Segoe UI" w:cs="Segoe UI"/>
          <w:sz w:val="22"/>
          <w:szCs w:val="22"/>
          <w:lang w:val="en-US"/>
        </w:rPr>
        <w:t>does not</w:t>
      </w:r>
      <w:r w:rsidR="00B13C6C">
        <w:rPr>
          <w:rFonts w:ascii="Segoe UI" w:hAnsi="Segoe UI" w:cs="Segoe UI"/>
          <w:sz w:val="22"/>
          <w:szCs w:val="22"/>
          <w:lang w:val="en-US"/>
        </w:rPr>
        <w:t xml:space="preserve"> go far enough and should state</w:t>
      </w:r>
      <w:r w:rsidR="0055607C">
        <w:rPr>
          <w:rFonts w:ascii="Segoe UI" w:hAnsi="Segoe UI" w:cs="Segoe UI"/>
          <w:sz w:val="22"/>
          <w:szCs w:val="22"/>
          <w:lang w:val="en-US"/>
        </w:rPr>
        <w:t xml:space="preserve"> </w:t>
      </w:r>
      <w:r>
        <w:rPr>
          <w:rFonts w:ascii="Segoe UI" w:hAnsi="Segoe UI" w:cs="Segoe UI"/>
          <w:sz w:val="22"/>
          <w:szCs w:val="22"/>
          <w:lang w:val="en-US"/>
        </w:rPr>
        <w:t xml:space="preserve">that </w:t>
      </w:r>
      <w:r w:rsidR="00A07DD7">
        <w:rPr>
          <w:rFonts w:ascii="Segoe UI" w:hAnsi="Segoe UI" w:cs="Segoe UI"/>
          <w:sz w:val="22"/>
          <w:szCs w:val="22"/>
          <w:lang w:val="en-US"/>
        </w:rPr>
        <w:t xml:space="preserve">adults with disability </w:t>
      </w:r>
      <w:r>
        <w:rPr>
          <w:rFonts w:ascii="Segoe UI" w:hAnsi="Segoe UI" w:cs="Segoe UI"/>
          <w:sz w:val="22"/>
          <w:szCs w:val="22"/>
          <w:lang w:val="en-US"/>
        </w:rPr>
        <w:t xml:space="preserve">are taken to have </w:t>
      </w:r>
      <w:r w:rsidR="007E6617">
        <w:rPr>
          <w:rFonts w:ascii="Segoe UI" w:hAnsi="Segoe UI" w:cs="Segoe UI"/>
          <w:sz w:val="22"/>
          <w:szCs w:val="22"/>
          <w:lang w:val="en-US"/>
        </w:rPr>
        <w:t xml:space="preserve">the ability to make </w:t>
      </w:r>
      <w:r w:rsidR="0055607C">
        <w:rPr>
          <w:rFonts w:ascii="Segoe UI" w:hAnsi="Segoe UI" w:cs="Segoe UI"/>
          <w:sz w:val="22"/>
          <w:szCs w:val="22"/>
          <w:lang w:val="en-US"/>
        </w:rPr>
        <w:t xml:space="preserve">their own </w:t>
      </w:r>
      <w:r w:rsidR="007E6617">
        <w:rPr>
          <w:rFonts w:ascii="Segoe UI" w:hAnsi="Segoe UI" w:cs="Segoe UI"/>
          <w:sz w:val="22"/>
          <w:szCs w:val="22"/>
          <w:lang w:val="en-US"/>
        </w:rPr>
        <w:t xml:space="preserve">decisions </w:t>
      </w:r>
      <w:r w:rsidR="00B13C6C">
        <w:rPr>
          <w:rFonts w:ascii="Segoe UI" w:hAnsi="Segoe UI" w:cs="Segoe UI"/>
          <w:sz w:val="22"/>
          <w:szCs w:val="22"/>
          <w:lang w:val="en-US"/>
        </w:rPr>
        <w:t>(</w:t>
      </w:r>
      <w:r w:rsidR="00A07DD7">
        <w:rPr>
          <w:rFonts w:ascii="Segoe UI" w:hAnsi="Segoe UI" w:cs="Segoe UI"/>
          <w:sz w:val="22"/>
          <w:szCs w:val="22"/>
          <w:lang w:val="en-US"/>
        </w:rPr>
        <w:t>as provided for in Article 5 of the UNCPRD</w:t>
      </w:r>
      <w:r w:rsidR="00B13C6C">
        <w:rPr>
          <w:rFonts w:ascii="Segoe UI" w:hAnsi="Segoe UI" w:cs="Segoe UI"/>
          <w:sz w:val="22"/>
          <w:szCs w:val="22"/>
          <w:lang w:val="en-US"/>
        </w:rPr>
        <w:t>)</w:t>
      </w:r>
      <w:r>
        <w:rPr>
          <w:rFonts w:ascii="Segoe UI" w:hAnsi="Segoe UI" w:cs="Segoe UI"/>
          <w:sz w:val="22"/>
          <w:szCs w:val="22"/>
          <w:lang w:val="en-US"/>
        </w:rPr>
        <w:t xml:space="preserve"> </w:t>
      </w:r>
      <w:r w:rsidR="00A07DD7">
        <w:rPr>
          <w:rFonts w:ascii="Segoe UI" w:hAnsi="Segoe UI" w:cs="Segoe UI"/>
          <w:sz w:val="22"/>
          <w:szCs w:val="22"/>
          <w:lang w:val="en-US"/>
        </w:rPr>
        <w:t xml:space="preserve">and </w:t>
      </w:r>
      <w:r w:rsidR="00F03745">
        <w:rPr>
          <w:rFonts w:ascii="Segoe UI" w:hAnsi="Segoe UI" w:cs="Segoe UI"/>
          <w:sz w:val="22"/>
          <w:szCs w:val="22"/>
          <w:lang w:val="en-US"/>
        </w:rPr>
        <w:t xml:space="preserve">have </w:t>
      </w:r>
      <w:r w:rsidR="00A07DD7">
        <w:rPr>
          <w:rFonts w:ascii="Segoe UI" w:hAnsi="Segoe UI" w:cs="Segoe UI"/>
          <w:sz w:val="22"/>
          <w:szCs w:val="22"/>
          <w:lang w:val="en-US"/>
        </w:rPr>
        <w:t xml:space="preserve">equal recognition before the law </w:t>
      </w:r>
      <w:r w:rsidR="00B13C6C">
        <w:rPr>
          <w:rFonts w:ascii="Segoe UI" w:hAnsi="Segoe UI" w:cs="Segoe UI"/>
          <w:sz w:val="22"/>
          <w:szCs w:val="22"/>
          <w:lang w:val="en-US"/>
        </w:rPr>
        <w:t>(</w:t>
      </w:r>
      <w:r w:rsidR="00A07DD7">
        <w:rPr>
          <w:rFonts w:ascii="Segoe UI" w:hAnsi="Segoe UI" w:cs="Segoe UI"/>
          <w:sz w:val="22"/>
          <w:szCs w:val="22"/>
          <w:lang w:val="en-US"/>
        </w:rPr>
        <w:t>provided for in Article 12</w:t>
      </w:r>
      <w:r w:rsidR="008B4E6B" w:rsidRPr="008B4E6B">
        <w:t xml:space="preserve"> </w:t>
      </w:r>
      <w:r w:rsidR="008B4E6B" w:rsidRPr="008B4E6B">
        <w:rPr>
          <w:rFonts w:ascii="Segoe UI" w:hAnsi="Segoe UI" w:cs="Segoe UI"/>
          <w:sz w:val="22"/>
          <w:szCs w:val="22"/>
          <w:lang w:val="en-US"/>
        </w:rPr>
        <w:t>of the UNCPRD</w:t>
      </w:r>
      <w:r w:rsidR="00B13C6C">
        <w:rPr>
          <w:rFonts w:ascii="Segoe UI" w:hAnsi="Segoe UI" w:cs="Segoe UI"/>
          <w:sz w:val="22"/>
          <w:szCs w:val="22"/>
          <w:lang w:val="en-US"/>
        </w:rPr>
        <w:t>)</w:t>
      </w:r>
      <w:r w:rsidR="00A07DD7">
        <w:rPr>
          <w:rFonts w:ascii="Segoe UI" w:hAnsi="Segoe UI" w:cs="Segoe UI"/>
          <w:sz w:val="22"/>
          <w:szCs w:val="22"/>
          <w:lang w:val="en-US"/>
        </w:rPr>
        <w:t xml:space="preserve">.  A positive statement of </w:t>
      </w:r>
      <w:r w:rsidR="0055607C">
        <w:rPr>
          <w:rFonts w:ascii="Segoe UI" w:hAnsi="Segoe UI" w:cs="Segoe UI"/>
          <w:sz w:val="22"/>
          <w:szCs w:val="22"/>
          <w:lang w:val="en-US"/>
        </w:rPr>
        <w:t xml:space="preserve">the presumption of </w:t>
      </w:r>
      <w:r w:rsidR="00A07DD7">
        <w:rPr>
          <w:rFonts w:ascii="Segoe UI" w:hAnsi="Segoe UI" w:cs="Segoe UI"/>
          <w:sz w:val="22"/>
          <w:szCs w:val="22"/>
          <w:lang w:val="en-US"/>
        </w:rPr>
        <w:t xml:space="preserve">decision-making ability is in </w:t>
      </w:r>
      <w:r w:rsidR="007E6617">
        <w:rPr>
          <w:rFonts w:ascii="Segoe UI" w:hAnsi="Segoe UI" w:cs="Segoe UI"/>
          <w:sz w:val="22"/>
          <w:szCs w:val="22"/>
          <w:lang w:val="en-US"/>
        </w:rPr>
        <w:t xml:space="preserve">the </w:t>
      </w:r>
      <w:r w:rsidR="007E6617" w:rsidRPr="00D05670">
        <w:rPr>
          <w:rFonts w:ascii="Segoe UI" w:hAnsi="Segoe UI" w:cs="Segoe UI"/>
          <w:i/>
          <w:iCs/>
          <w:sz w:val="22"/>
          <w:szCs w:val="22"/>
          <w:lang w:val="en-US"/>
        </w:rPr>
        <w:t>Guardianship and Administration Amendment Bill</w:t>
      </w:r>
      <w:r w:rsidR="00A07DD7">
        <w:rPr>
          <w:rFonts w:ascii="Segoe UI" w:hAnsi="Segoe UI" w:cs="Segoe UI"/>
          <w:sz w:val="22"/>
          <w:szCs w:val="22"/>
          <w:lang w:val="en-US"/>
        </w:rPr>
        <w:t xml:space="preserve"> 2023 </w:t>
      </w:r>
      <w:r w:rsidR="00D05670">
        <w:rPr>
          <w:rFonts w:ascii="Segoe UI" w:hAnsi="Segoe UI" w:cs="Segoe UI"/>
          <w:sz w:val="22"/>
          <w:szCs w:val="22"/>
          <w:lang w:val="en-US"/>
        </w:rPr>
        <w:t>(</w:t>
      </w:r>
      <w:r w:rsidR="00D116C9">
        <w:rPr>
          <w:rFonts w:ascii="Segoe UI" w:hAnsi="Segoe UI" w:cs="Segoe UI"/>
          <w:sz w:val="22"/>
          <w:szCs w:val="22"/>
          <w:lang w:val="en-US"/>
        </w:rPr>
        <w:t>“</w:t>
      </w:r>
      <w:r w:rsidR="00D05670" w:rsidRPr="00632FA2">
        <w:rPr>
          <w:rFonts w:ascii="Segoe UI Semibold" w:hAnsi="Segoe UI Semibold" w:cs="Segoe UI Semibold"/>
          <w:sz w:val="22"/>
          <w:szCs w:val="22"/>
          <w:lang w:val="en-US"/>
        </w:rPr>
        <w:t>GAAB</w:t>
      </w:r>
      <w:r w:rsidR="00D116C9">
        <w:rPr>
          <w:rFonts w:ascii="Segoe UI Semibold" w:hAnsi="Segoe UI Semibold" w:cs="Segoe UI Semibold"/>
          <w:sz w:val="22"/>
          <w:szCs w:val="22"/>
          <w:lang w:val="en-US"/>
        </w:rPr>
        <w:t>”</w:t>
      </w:r>
      <w:r w:rsidR="00D05670">
        <w:rPr>
          <w:rFonts w:ascii="Segoe UI" w:hAnsi="Segoe UI" w:cs="Segoe UI"/>
          <w:sz w:val="22"/>
          <w:szCs w:val="22"/>
          <w:lang w:val="en-US"/>
        </w:rPr>
        <w:t xml:space="preserve">) </w:t>
      </w:r>
      <w:r w:rsidR="00A07DD7">
        <w:rPr>
          <w:rFonts w:ascii="Segoe UI" w:hAnsi="Segoe UI" w:cs="Segoe UI"/>
          <w:sz w:val="22"/>
          <w:szCs w:val="22"/>
          <w:lang w:val="en-US"/>
        </w:rPr>
        <w:t xml:space="preserve">currently before </w:t>
      </w:r>
      <w:r w:rsidR="008B4E6B">
        <w:rPr>
          <w:rFonts w:ascii="Segoe UI" w:hAnsi="Segoe UI" w:cs="Segoe UI"/>
          <w:sz w:val="22"/>
          <w:szCs w:val="22"/>
          <w:lang w:val="en-US"/>
        </w:rPr>
        <w:t xml:space="preserve">Parliament </w:t>
      </w:r>
      <w:r w:rsidR="003E69C2">
        <w:rPr>
          <w:rFonts w:ascii="Segoe UI" w:hAnsi="Segoe UI" w:cs="Segoe UI"/>
          <w:sz w:val="22"/>
          <w:szCs w:val="22"/>
          <w:lang w:val="en-US"/>
        </w:rPr>
        <w:t xml:space="preserve">s.11 and at s.8(1)(a) </w:t>
      </w:r>
      <w:r w:rsidR="008B4E6B">
        <w:rPr>
          <w:rFonts w:ascii="Segoe UI" w:hAnsi="Segoe UI" w:cs="Segoe UI"/>
          <w:sz w:val="22"/>
          <w:szCs w:val="22"/>
          <w:lang w:val="en-US"/>
        </w:rPr>
        <w:t>-</w:t>
      </w:r>
      <w:r w:rsidR="003E69C2">
        <w:rPr>
          <w:rFonts w:ascii="Segoe UI" w:hAnsi="Segoe UI" w:cs="Segoe UI"/>
          <w:sz w:val="22"/>
          <w:szCs w:val="22"/>
          <w:lang w:val="en-US"/>
        </w:rPr>
        <w:t xml:space="preserve"> it is a principle that a person’s decision-making ability is to be respected and promoted</w:t>
      </w:r>
      <w:r w:rsidR="00A07DD7">
        <w:rPr>
          <w:rFonts w:ascii="Segoe UI" w:hAnsi="Segoe UI" w:cs="Segoe UI"/>
          <w:sz w:val="22"/>
          <w:szCs w:val="22"/>
          <w:lang w:val="en-US"/>
        </w:rPr>
        <w:t>.</w:t>
      </w:r>
    </w:p>
    <w:p w14:paraId="2FFD58C0" w14:textId="254294AB" w:rsidR="0055607C" w:rsidRDefault="0055607C" w:rsidP="00DB5E37">
      <w:pPr>
        <w:pStyle w:val="ListParagraph"/>
        <w:ind w:left="360"/>
        <w:jc w:val="both"/>
        <w:rPr>
          <w:rFonts w:ascii="Segoe UI" w:hAnsi="Segoe UI" w:cs="Segoe UI"/>
          <w:sz w:val="22"/>
          <w:szCs w:val="22"/>
          <w:lang w:val="en-US"/>
        </w:rPr>
      </w:pPr>
    </w:p>
    <w:p w14:paraId="12D0CFCF" w14:textId="04192C3A" w:rsidR="000B0C85" w:rsidRPr="0074282B" w:rsidRDefault="0055607C" w:rsidP="0074282B">
      <w:pPr>
        <w:pStyle w:val="ListParagraph"/>
        <w:ind w:left="360"/>
        <w:jc w:val="both"/>
        <w:rPr>
          <w:rFonts w:ascii="Segoe UI" w:hAnsi="Segoe UI" w:cs="Segoe UI"/>
          <w:sz w:val="22"/>
          <w:szCs w:val="22"/>
          <w:lang w:val="en-US" w:eastAsia="en-AU"/>
        </w:rPr>
      </w:pPr>
      <w:r>
        <w:rPr>
          <w:rFonts w:ascii="Segoe UI" w:hAnsi="Segoe UI" w:cs="Segoe UI"/>
          <w:sz w:val="22"/>
          <w:szCs w:val="22"/>
          <w:lang w:val="en-US"/>
        </w:rPr>
        <w:t xml:space="preserve">The </w:t>
      </w:r>
      <w:r w:rsidR="005F7FBF">
        <w:rPr>
          <w:rFonts w:ascii="Segoe UI" w:hAnsi="Segoe UI" w:cs="Segoe UI"/>
          <w:sz w:val="22"/>
          <w:szCs w:val="22"/>
          <w:lang w:val="en-US"/>
        </w:rPr>
        <w:t xml:space="preserve">presumption of </w:t>
      </w:r>
      <w:r>
        <w:rPr>
          <w:rFonts w:ascii="Segoe UI" w:hAnsi="Segoe UI" w:cs="Segoe UI"/>
          <w:sz w:val="22"/>
          <w:szCs w:val="22"/>
          <w:lang w:val="en-US"/>
        </w:rPr>
        <w:t xml:space="preserve">autonomy </w:t>
      </w:r>
      <w:r w:rsidR="005F7FBF">
        <w:rPr>
          <w:rFonts w:ascii="Segoe UI" w:hAnsi="Segoe UI" w:cs="Segoe UI"/>
          <w:sz w:val="22"/>
          <w:szCs w:val="22"/>
          <w:lang w:val="en-US"/>
        </w:rPr>
        <w:t>for</w:t>
      </w:r>
      <w:r w:rsidR="00B13C6C">
        <w:rPr>
          <w:rFonts w:ascii="Segoe UI" w:hAnsi="Segoe UI" w:cs="Segoe UI"/>
          <w:sz w:val="22"/>
          <w:szCs w:val="22"/>
          <w:lang w:val="en-US"/>
        </w:rPr>
        <w:t xml:space="preserve"> people with a disability to make their own </w:t>
      </w:r>
      <w:r w:rsidR="00F16F58">
        <w:rPr>
          <w:rFonts w:ascii="Segoe UI" w:hAnsi="Segoe UI" w:cs="Segoe UI"/>
          <w:sz w:val="22"/>
          <w:szCs w:val="22"/>
          <w:lang w:val="en-US"/>
        </w:rPr>
        <w:t>decisions is</w:t>
      </w:r>
      <w:r>
        <w:rPr>
          <w:rFonts w:ascii="Segoe UI" w:hAnsi="Segoe UI" w:cs="Segoe UI"/>
          <w:sz w:val="22"/>
          <w:szCs w:val="22"/>
          <w:lang w:val="en-US"/>
        </w:rPr>
        <w:t xml:space="preserve"> </w:t>
      </w:r>
      <w:r w:rsidR="00B13C6C">
        <w:rPr>
          <w:rFonts w:ascii="Segoe UI" w:hAnsi="Segoe UI" w:cs="Segoe UI"/>
          <w:sz w:val="22"/>
          <w:szCs w:val="22"/>
          <w:lang w:val="en-US"/>
        </w:rPr>
        <w:t xml:space="preserve">in our view </w:t>
      </w:r>
      <w:r w:rsidR="00D116C9">
        <w:rPr>
          <w:rFonts w:ascii="Segoe UI" w:hAnsi="Segoe UI" w:cs="Segoe UI"/>
          <w:sz w:val="22"/>
          <w:szCs w:val="22"/>
          <w:lang w:val="en-US"/>
        </w:rPr>
        <w:t>undermined</w:t>
      </w:r>
      <w:r>
        <w:rPr>
          <w:rFonts w:ascii="Segoe UI" w:hAnsi="Segoe UI" w:cs="Segoe UI"/>
          <w:sz w:val="22"/>
          <w:szCs w:val="22"/>
          <w:lang w:val="en-US"/>
        </w:rPr>
        <w:t xml:space="preserve"> by the phrase</w:t>
      </w:r>
      <w:r w:rsidR="00C20984">
        <w:rPr>
          <w:rFonts w:ascii="Segoe UI" w:hAnsi="Segoe UI" w:cs="Segoe UI"/>
          <w:sz w:val="22"/>
          <w:szCs w:val="22"/>
          <w:lang w:val="en-US"/>
        </w:rPr>
        <w:t xml:space="preserve"> in principle 8(1)(h)</w:t>
      </w:r>
      <w:r>
        <w:rPr>
          <w:rFonts w:ascii="Segoe UI" w:hAnsi="Segoe UI" w:cs="Segoe UI"/>
          <w:sz w:val="22"/>
          <w:szCs w:val="22"/>
          <w:lang w:val="en-US"/>
        </w:rPr>
        <w:t xml:space="preserve"> </w:t>
      </w:r>
      <w:r w:rsidR="005F7FBF">
        <w:rPr>
          <w:rFonts w:ascii="Segoe UI" w:hAnsi="Segoe UI" w:cs="Segoe UI"/>
          <w:sz w:val="22"/>
          <w:szCs w:val="22"/>
          <w:lang w:val="en-US"/>
        </w:rPr>
        <w:t>‘</w:t>
      </w:r>
      <w:r>
        <w:rPr>
          <w:rFonts w:ascii="Segoe UI" w:hAnsi="Segoe UI" w:cs="Segoe UI"/>
          <w:sz w:val="22"/>
          <w:szCs w:val="22"/>
          <w:lang w:val="en-US"/>
        </w:rPr>
        <w:t xml:space="preserve">engage as </w:t>
      </w:r>
      <w:r w:rsidRPr="005F7FBF">
        <w:rPr>
          <w:rFonts w:ascii="Segoe UI" w:hAnsi="Segoe UI" w:cs="Segoe UI"/>
          <w:sz w:val="22"/>
          <w:szCs w:val="22"/>
          <w:lang w:val="en-US"/>
        </w:rPr>
        <w:t>equal partners</w:t>
      </w:r>
      <w:r>
        <w:rPr>
          <w:rFonts w:ascii="Segoe UI" w:hAnsi="Segoe UI" w:cs="Segoe UI"/>
          <w:sz w:val="22"/>
          <w:szCs w:val="22"/>
          <w:lang w:val="en-US"/>
        </w:rPr>
        <w:t xml:space="preserve"> </w:t>
      </w:r>
      <w:r w:rsidR="00B13C6C">
        <w:rPr>
          <w:rFonts w:ascii="Segoe UI" w:hAnsi="Segoe UI" w:cs="Segoe UI"/>
          <w:sz w:val="22"/>
          <w:szCs w:val="22"/>
          <w:lang w:val="en-US"/>
        </w:rPr>
        <w:t xml:space="preserve">in decisions that will affect </w:t>
      </w:r>
      <w:r w:rsidR="00B13C6C" w:rsidRPr="0055607C">
        <w:rPr>
          <w:rFonts w:ascii="Segoe UI" w:hAnsi="Segoe UI" w:cs="Segoe UI"/>
          <w:sz w:val="22"/>
          <w:szCs w:val="22"/>
          <w:lang w:val="en-US" w:eastAsia="en-AU"/>
        </w:rPr>
        <w:t>the</w:t>
      </w:r>
      <w:r w:rsidR="00B13C6C">
        <w:rPr>
          <w:rFonts w:ascii="Segoe UI" w:hAnsi="Segoe UI" w:cs="Segoe UI"/>
          <w:sz w:val="22"/>
          <w:szCs w:val="22"/>
          <w:lang w:val="en-US" w:eastAsia="en-AU"/>
        </w:rPr>
        <w:t>ir</w:t>
      </w:r>
      <w:r w:rsidR="00B13C6C" w:rsidRPr="0055607C">
        <w:rPr>
          <w:rFonts w:ascii="Segoe UI" w:hAnsi="Segoe UI" w:cs="Segoe UI"/>
          <w:sz w:val="22"/>
          <w:szCs w:val="22"/>
          <w:lang w:val="en-US" w:eastAsia="en-AU"/>
        </w:rPr>
        <w:t xml:space="preserve"> lives</w:t>
      </w:r>
      <w:r w:rsidR="003605D7">
        <w:rPr>
          <w:rFonts w:ascii="Segoe UI" w:hAnsi="Segoe UI" w:cs="Segoe UI"/>
          <w:sz w:val="22"/>
          <w:szCs w:val="22"/>
          <w:lang w:val="en-US" w:eastAsia="en-AU"/>
        </w:rPr>
        <w:t xml:space="preserve">…’ as they </w:t>
      </w:r>
      <w:r w:rsidR="00D116C9">
        <w:rPr>
          <w:rFonts w:ascii="Segoe UI" w:hAnsi="Segoe UI" w:cs="Segoe UI"/>
          <w:sz w:val="22"/>
          <w:szCs w:val="22"/>
          <w:lang w:val="en-US" w:eastAsia="en-AU"/>
        </w:rPr>
        <w:t>should</w:t>
      </w:r>
      <w:r w:rsidR="00F03745">
        <w:rPr>
          <w:rFonts w:ascii="Segoe UI" w:hAnsi="Segoe UI" w:cs="Segoe UI"/>
          <w:sz w:val="22"/>
          <w:szCs w:val="22"/>
          <w:lang w:val="en-US" w:eastAsia="en-AU"/>
        </w:rPr>
        <w:t xml:space="preserve"> </w:t>
      </w:r>
      <w:r w:rsidR="00C20984">
        <w:rPr>
          <w:rFonts w:ascii="Segoe UI" w:hAnsi="Segoe UI" w:cs="Segoe UI"/>
          <w:sz w:val="22"/>
          <w:szCs w:val="22"/>
          <w:lang w:val="en-US" w:eastAsia="en-AU"/>
        </w:rPr>
        <w:t>mostly</w:t>
      </w:r>
      <w:r w:rsidR="00F03745">
        <w:rPr>
          <w:rFonts w:ascii="Segoe UI" w:hAnsi="Segoe UI" w:cs="Segoe UI"/>
          <w:sz w:val="22"/>
          <w:szCs w:val="22"/>
          <w:lang w:val="en-US" w:eastAsia="en-AU"/>
        </w:rPr>
        <w:t xml:space="preserve"> be </w:t>
      </w:r>
      <w:r w:rsidR="003605D7">
        <w:rPr>
          <w:rFonts w:ascii="Segoe UI" w:hAnsi="Segoe UI" w:cs="Segoe UI"/>
          <w:sz w:val="22"/>
          <w:szCs w:val="22"/>
          <w:lang w:val="en-US" w:eastAsia="en-AU"/>
        </w:rPr>
        <w:t xml:space="preserve">in full control. </w:t>
      </w:r>
    </w:p>
    <w:p w14:paraId="5FA5C10A" w14:textId="77777777" w:rsidR="000B0C85" w:rsidRPr="0074282B" w:rsidRDefault="000B0C85" w:rsidP="0074282B">
      <w:pPr>
        <w:jc w:val="both"/>
        <w:rPr>
          <w:rFonts w:ascii="Segoe UI" w:hAnsi="Segoe UI" w:cs="Segoe UI"/>
          <w:sz w:val="22"/>
          <w:szCs w:val="22"/>
          <w:lang w:val="en-US"/>
        </w:rPr>
      </w:pPr>
    </w:p>
    <w:p w14:paraId="7B6A7CDF" w14:textId="3CB0A48E" w:rsidR="00D05670" w:rsidRDefault="00D05670" w:rsidP="00B13C6C">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t>We consider that principle</w:t>
      </w:r>
      <w:r w:rsidR="00C20984">
        <w:rPr>
          <w:rFonts w:ascii="Segoe UI" w:hAnsi="Segoe UI" w:cs="Segoe UI"/>
          <w:sz w:val="22"/>
          <w:szCs w:val="22"/>
          <w:lang w:val="en-US" w:eastAsia="en-AU"/>
        </w:rPr>
        <w:t xml:space="preserve"> 8(1)(h) </w:t>
      </w:r>
      <w:r>
        <w:rPr>
          <w:rFonts w:ascii="Segoe UI" w:hAnsi="Segoe UI" w:cs="Segoe UI"/>
          <w:sz w:val="22"/>
          <w:szCs w:val="22"/>
          <w:lang w:val="en-US" w:eastAsia="en-AU"/>
        </w:rPr>
        <w:t>should be amended to:</w:t>
      </w:r>
    </w:p>
    <w:p w14:paraId="65494C91" w14:textId="77777777" w:rsidR="00D05670" w:rsidRDefault="00D05670" w:rsidP="00B13C6C">
      <w:pPr>
        <w:pStyle w:val="ListParagraph"/>
        <w:ind w:left="360"/>
        <w:jc w:val="both"/>
        <w:rPr>
          <w:rFonts w:ascii="Segoe UI" w:hAnsi="Segoe UI" w:cs="Segoe UI"/>
          <w:sz w:val="22"/>
          <w:szCs w:val="22"/>
          <w:lang w:val="en-US" w:eastAsia="en-AU"/>
        </w:rPr>
      </w:pPr>
    </w:p>
    <w:p w14:paraId="4E2917A3" w14:textId="3DFEB132" w:rsidR="00B13C6C" w:rsidRDefault="00D05670" w:rsidP="00B13C6C">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lastRenderedPageBreak/>
        <w:t>“</w:t>
      </w:r>
      <w:proofErr w:type="gramStart"/>
      <w:r w:rsidRPr="0055607C">
        <w:rPr>
          <w:rFonts w:ascii="Segoe UI" w:hAnsi="Segoe UI" w:cs="Segoe UI"/>
          <w:sz w:val="22"/>
          <w:szCs w:val="22"/>
          <w:lang w:val="en-US" w:eastAsia="en-AU"/>
        </w:rPr>
        <w:t>people</w:t>
      </w:r>
      <w:proofErr w:type="gramEnd"/>
      <w:r w:rsidRPr="0055607C">
        <w:rPr>
          <w:rFonts w:ascii="Segoe UI" w:hAnsi="Segoe UI" w:cs="Segoe UI"/>
          <w:sz w:val="22"/>
          <w:szCs w:val="22"/>
          <w:lang w:val="en-US" w:eastAsia="en-AU"/>
        </w:rPr>
        <w:t xml:space="preserve"> with disability have the same right as </w:t>
      </w:r>
      <w:r w:rsidR="00B81B9E">
        <w:rPr>
          <w:rFonts w:ascii="Segoe UI" w:hAnsi="Segoe UI" w:cs="Segoe UI"/>
          <w:sz w:val="22"/>
          <w:szCs w:val="22"/>
          <w:lang w:val="en-US" w:eastAsia="en-AU"/>
        </w:rPr>
        <w:t>other members of Australian society</w:t>
      </w:r>
      <w:r w:rsidRPr="0055607C">
        <w:rPr>
          <w:rFonts w:ascii="Segoe UI" w:hAnsi="Segoe UI" w:cs="Segoe UI"/>
          <w:sz w:val="22"/>
          <w:szCs w:val="22"/>
          <w:lang w:val="en-US" w:eastAsia="en-AU"/>
        </w:rPr>
        <w:t xml:space="preserve"> to make their own decisions, including the right to exercise choice and control in decisions that affect the</w:t>
      </w:r>
      <w:r>
        <w:rPr>
          <w:rFonts w:ascii="Segoe UI" w:hAnsi="Segoe UI" w:cs="Segoe UI"/>
          <w:sz w:val="22"/>
          <w:szCs w:val="22"/>
          <w:lang w:val="en-US" w:eastAsia="en-AU"/>
        </w:rPr>
        <w:t>ir</w:t>
      </w:r>
      <w:r w:rsidRPr="0055607C">
        <w:rPr>
          <w:rFonts w:ascii="Segoe UI" w:hAnsi="Segoe UI" w:cs="Segoe UI"/>
          <w:sz w:val="22"/>
          <w:szCs w:val="22"/>
          <w:lang w:val="en-US" w:eastAsia="en-AU"/>
        </w:rPr>
        <w:t xml:space="preserve"> live</w:t>
      </w:r>
      <w:r w:rsidR="003D19DE">
        <w:rPr>
          <w:rFonts w:ascii="Segoe UI" w:hAnsi="Segoe UI" w:cs="Segoe UI"/>
          <w:sz w:val="22"/>
          <w:szCs w:val="22"/>
          <w:lang w:val="en-US" w:eastAsia="en-AU"/>
        </w:rPr>
        <w:t xml:space="preserve">s and have equal recognition before the </w:t>
      </w:r>
      <w:r w:rsidR="008B4E6B">
        <w:rPr>
          <w:rFonts w:ascii="Segoe UI" w:hAnsi="Segoe UI" w:cs="Segoe UI"/>
          <w:sz w:val="22"/>
          <w:szCs w:val="22"/>
          <w:lang w:val="en-US" w:eastAsia="en-AU"/>
        </w:rPr>
        <w:t>law</w:t>
      </w:r>
      <w:r w:rsidR="00D116C9">
        <w:rPr>
          <w:rFonts w:ascii="Segoe UI" w:hAnsi="Segoe UI" w:cs="Segoe UI"/>
          <w:sz w:val="22"/>
          <w:szCs w:val="22"/>
          <w:lang w:val="en-US" w:eastAsia="en-AU"/>
        </w:rPr>
        <w:t>…</w:t>
      </w:r>
      <w:r>
        <w:rPr>
          <w:rFonts w:ascii="Segoe UI" w:hAnsi="Segoe UI" w:cs="Segoe UI"/>
          <w:sz w:val="22"/>
          <w:szCs w:val="22"/>
          <w:lang w:val="en-US" w:eastAsia="en-AU"/>
        </w:rPr>
        <w:t xml:space="preserve">”. </w:t>
      </w:r>
    </w:p>
    <w:p w14:paraId="34365930" w14:textId="240853FE" w:rsidR="00D05670" w:rsidRDefault="00D05670" w:rsidP="00B13C6C">
      <w:pPr>
        <w:pStyle w:val="ListParagraph"/>
        <w:ind w:left="360"/>
        <w:jc w:val="both"/>
        <w:rPr>
          <w:rFonts w:ascii="Segoe UI" w:hAnsi="Segoe UI" w:cs="Segoe UI"/>
          <w:sz w:val="22"/>
          <w:szCs w:val="22"/>
          <w:lang w:val="en-US" w:eastAsia="en-AU"/>
        </w:rPr>
      </w:pPr>
    </w:p>
    <w:p w14:paraId="3DCA3939" w14:textId="598A8E71" w:rsidR="006D4267" w:rsidRDefault="00D05670" w:rsidP="00B13C6C">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t>We note that in the GAAB</w:t>
      </w:r>
      <w:r w:rsidR="008B4E6B">
        <w:rPr>
          <w:rFonts w:ascii="Segoe UI" w:hAnsi="Segoe UI" w:cs="Segoe UI"/>
          <w:sz w:val="22"/>
          <w:szCs w:val="22"/>
          <w:lang w:val="en-US" w:eastAsia="en-AU"/>
        </w:rPr>
        <w:t>,</w:t>
      </w:r>
      <w:r>
        <w:rPr>
          <w:rFonts w:ascii="Segoe UI" w:hAnsi="Segoe UI" w:cs="Segoe UI"/>
          <w:sz w:val="22"/>
          <w:szCs w:val="22"/>
          <w:lang w:val="en-US" w:eastAsia="en-AU"/>
        </w:rPr>
        <w:t xml:space="preserve"> the </w:t>
      </w:r>
      <w:r w:rsidR="006D4267">
        <w:rPr>
          <w:rFonts w:ascii="Segoe UI" w:hAnsi="Segoe UI" w:cs="Segoe UI"/>
          <w:sz w:val="22"/>
          <w:szCs w:val="22"/>
          <w:lang w:val="en-US" w:eastAsia="en-AU"/>
        </w:rPr>
        <w:t>term</w:t>
      </w:r>
      <w:r>
        <w:rPr>
          <w:rFonts w:ascii="Segoe UI" w:hAnsi="Segoe UI" w:cs="Segoe UI"/>
          <w:sz w:val="22"/>
          <w:szCs w:val="22"/>
          <w:lang w:val="en-US" w:eastAsia="en-AU"/>
        </w:rPr>
        <w:t xml:space="preserve"> decision-making </w:t>
      </w:r>
      <w:r w:rsidR="00B81B9E">
        <w:rPr>
          <w:rFonts w:ascii="Segoe UI" w:hAnsi="Segoe UI" w:cs="Segoe UI"/>
          <w:sz w:val="22"/>
          <w:szCs w:val="22"/>
          <w:lang w:val="en-US" w:eastAsia="en-AU"/>
        </w:rPr>
        <w:t>‘</w:t>
      </w:r>
      <w:r>
        <w:rPr>
          <w:rFonts w:ascii="Segoe UI" w:hAnsi="Segoe UI" w:cs="Segoe UI"/>
          <w:sz w:val="22"/>
          <w:szCs w:val="22"/>
          <w:lang w:val="en-US" w:eastAsia="en-AU"/>
        </w:rPr>
        <w:t>ability</w:t>
      </w:r>
      <w:r w:rsidR="006D4267">
        <w:rPr>
          <w:rFonts w:ascii="Segoe UI" w:hAnsi="Segoe UI" w:cs="Segoe UI"/>
          <w:sz w:val="22"/>
          <w:szCs w:val="22"/>
          <w:lang w:val="en-US" w:eastAsia="en-AU"/>
        </w:rPr>
        <w:t xml:space="preserve">’ is used </w:t>
      </w:r>
      <w:r>
        <w:rPr>
          <w:rFonts w:ascii="Segoe UI" w:hAnsi="Segoe UI" w:cs="Segoe UI"/>
          <w:sz w:val="22"/>
          <w:szCs w:val="22"/>
          <w:lang w:val="en-US" w:eastAsia="en-AU"/>
        </w:rPr>
        <w:t xml:space="preserve">rather than </w:t>
      </w:r>
      <w:r w:rsidR="00B81B9E">
        <w:rPr>
          <w:rFonts w:ascii="Segoe UI" w:hAnsi="Segoe UI" w:cs="Segoe UI"/>
          <w:sz w:val="22"/>
          <w:szCs w:val="22"/>
          <w:lang w:val="en-US" w:eastAsia="en-AU"/>
        </w:rPr>
        <w:t>‘</w:t>
      </w:r>
      <w:r>
        <w:rPr>
          <w:rFonts w:ascii="Segoe UI" w:hAnsi="Segoe UI" w:cs="Segoe UI"/>
          <w:sz w:val="22"/>
          <w:szCs w:val="22"/>
          <w:lang w:val="en-US" w:eastAsia="en-AU"/>
        </w:rPr>
        <w:t>capacity</w:t>
      </w:r>
      <w:r w:rsidR="00B81B9E">
        <w:rPr>
          <w:rFonts w:ascii="Segoe UI" w:hAnsi="Segoe UI" w:cs="Segoe UI"/>
          <w:sz w:val="22"/>
          <w:szCs w:val="22"/>
          <w:lang w:val="en-US" w:eastAsia="en-AU"/>
        </w:rPr>
        <w:t>’</w:t>
      </w:r>
      <w:r>
        <w:rPr>
          <w:rFonts w:ascii="Segoe UI" w:hAnsi="Segoe UI" w:cs="Segoe UI"/>
          <w:sz w:val="22"/>
          <w:szCs w:val="22"/>
          <w:lang w:val="en-US" w:eastAsia="en-AU"/>
        </w:rPr>
        <w:t xml:space="preserve"> </w:t>
      </w:r>
      <w:proofErr w:type="gramStart"/>
      <w:r>
        <w:rPr>
          <w:rFonts w:ascii="Segoe UI" w:hAnsi="Segoe UI" w:cs="Segoe UI"/>
          <w:sz w:val="22"/>
          <w:szCs w:val="22"/>
          <w:lang w:val="en-US" w:eastAsia="en-AU"/>
        </w:rPr>
        <w:t>and also</w:t>
      </w:r>
      <w:proofErr w:type="gramEnd"/>
      <w:r>
        <w:rPr>
          <w:rFonts w:ascii="Segoe UI" w:hAnsi="Segoe UI" w:cs="Segoe UI"/>
          <w:sz w:val="22"/>
          <w:szCs w:val="22"/>
          <w:lang w:val="en-US" w:eastAsia="en-AU"/>
        </w:rPr>
        <w:t xml:space="preserve"> that where a person can make decisions with supports</w:t>
      </w:r>
      <w:r w:rsidR="006D4267">
        <w:rPr>
          <w:rFonts w:ascii="Segoe UI" w:hAnsi="Segoe UI" w:cs="Segoe UI"/>
          <w:sz w:val="22"/>
          <w:szCs w:val="22"/>
          <w:lang w:val="en-US" w:eastAsia="en-AU"/>
        </w:rPr>
        <w:t xml:space="preserve">, </w:t>
      </w:r>
      <w:r>
        <w:rPr>
          <w:rFonts w:ascii="Segoe UI" w:hAnsi="Segoe UI" w:cs="Segoe UI"/>
          <w:sz w:val="22"/>
          <w:szCs w:val="22"/>
          <w:lang w:val="en-US" w:eastAsia="en-AU"/>
        </w:rPr>
        <w:t xml:space="preserve">they are considered to have </w:t>
      </w:r>
      <w:r w:rsidR="006D4267">
        <w:rPr>
          <w:rFonts w:ascii="Segoe UI" w:hAnsi="Segoe UI" w:cs="Segoe UI"/>
          <w:sz w:val="22"/>
          <w:szCs w:val="22"/>
          <w:lang w:val="en-US" w:eastAsia="en-AU"/>
        </w:rPr>
        <w:t xml:space="preserve">decision-making ability. </w:t>
      </w:r>
      <w:r w:rsidR="003D19DE">
        <w:rPr>
          <w:rFonts w:ascii="Segoe UI" w:hAnsi="Segoe UI" w:cs="Segoe UI"/>
          <w:sz w:val="22"/>
          <w:szCs w:val="22"/>
          <w:lang w:val="en-US" w:eastAsia="en-AU"/>
        </w:rPr>
        <w:t xml:space="preserve">This is a contemporary human </w:t>
      </w:r>
      <w:r w:rsidR="008B4E6B">
        <w:rPr>
          <w:rFonts w:ascii="Segoe UI" w:hAnsi="Segoe UI" w:cs="Segoe UI"/>
          <w:sz w:val="22"/>
          <w:szCs w:val="22"/>
          <w:lang w:val="en-US" w:eastAsia="en-AU"/>
        </w:rPr>
        <w:t>rights-based</w:t>
      </w:r>
      <w:r w:rsidR="003D19DE">
        <w:rPr>
          <w:rFonts w:ascii="Segoe UI" w:hAnsi="Segoe UI" w:cs="Segoe UI"/>
          <w:sz w:val="22"/>
          <w:szCs w:val="22"/>
          <w:lang w:val="en-US" w:eastAsia="en-AU"/>
        </w:rPr>
        <w:t xml:space="preserve"> concept, that substituted</w:t>
      </w:r>
      <w:r w:rsidR="00D116C9">
        <w:rPr>
          <w:rFonts w:ascii="Segoe UI" w:hAnsi="Segoe UI" w:cs="Segoe UI"/>
          <w:sz w:val="22"/>
          <w:szCs w:val="22"/>
          <w:lang w:val="en-US" w:eastAsia="en-AU"/>
        </w:rPr>
        <w:t>-</w:t>
      </w:r>
      <w:r w:rsidR="003D19DE">
        <w:rPr>
          <w:rFonts w:ascii="Segoe UI" w:hAnsi="Segoe UI" w:cs="Segoe UI"/>
          <w:sz w:val="22"/>
          <w:szCs w:val="22"/>
          <w:lang w:val="en-US" w:eastAsia="en-AU"/>
        </w:rPr>
        <w:t xml:space="preserve">decision making, must only occur as an absolute last resort. </w:t>
      </w:r>
      <w:r w:rsidR="00D116C9">
        <w:rPr>
          <w:rFonts w:ascii="Segoe UI" w:hAnsi="Segoe UI" w:cs="Segoe UI"/>
          <w:sz w:val="22"/>
          <w:szCs w:val="22"/>
          <w:lang w:val="en-US" w:eastAsia="en-AU"/>
        </w:rPr>
        <w:t>As</w:t>
      </w:r>
      <w:r w:rsidR="00C20984">
        <w:rPr>
          <w:rFonts w:ascii="Segoe UI" w:hAnsi="Segoe UI" w:cs="Segoe UI"/>
          <w:sz w:val="22"/>
          <w:szCs w:val="22"/>
          <w:lang w:val="en-US" w:eastAsia="en-AU"/>
        </w:rPr>
        <w:t xml:space="preserve"> supported decision-making </w:t>
      </w:r>
      <w:r w:rsidR="00D116C9">
        <w:rPr>
          <w:rFonts w:ascii="Segoe UI" w:hAnsi="Segoe UI" w:cs="Segoe UI"/>
          <w:sz w:val="22"/>
          <w:szCs w:val="22"/>
          <w:lang w:val="en-US" w:eastAsia="en-AU"/>
        </w:rPr>
        <w:t xml:space="preserve">is the same as </w:t>
      </w:r>
      <w:r w:rsidR="00C20984">
        <w:rPr>
          <w:rFonts w:ascii="Segoe UI" w:hAnsi="Segoe UI" w:cs="Segoe UI"/>
          <w:sz w:val="22"/>
          <w:szCs w:val="22"/>
          <w:lang w:val="en-US" w:eastAsia="en-AU"/>
        </w:rPr>
        <w:t xml:space="preserve">the person </w:t>
      </w:r>
      <w:r w:rsidR="00D116C9">
        <w:rPr>
          <w:rFonts w:ascii="Segoe UI" w:hAnsi="Segoe UI" w:cs="Segoe UI"/>
          <w:sz w:val="22"/>
          <w:szCs w:val="22"/>
          <w:lang w:val="en-US" w:eastAsia="en-AU"/>
        </w:rPr>
        <w:t xml:space="preserve">making </w:t>
      </w:r>
      <w:r w:rsidR="00C20984">
        <w:rPr>
          <w:rFonts w:ascii="Segoe UI" w:hAnsi="Segoe UI" w:cs="Segoe UI"/>
          <w:sz w:val="22"/>
          <w:szCs w:val="22"/>
          <w:lang w:val="en-US" w:eastAsia="en-AU"/>
        </w:rPr>
        <w:t>their own decision</w:t>
      </w:r>
      <w:r w:rsidR="00D116C9">
        <w:rPr>
          <w:rFonts w:ascii="Segoe UI" w:hAnsi="Segoe UI" w:cs="Segoe UI"/>
          <w:sz w:val="22"/>
          <w:szCs w:val="22"/>
          <w:lang w:val="en-US" w:eastAsia="en-AU"/>
        </w:rPr>
        <w:t>s</w:t>
      </w:r>
      <w:r w:rsidR="00BF5B55">
        <w:rPr>
          <w:rFonts w:ascii="Segoe UI" w:hAnsi="Segoe UI" w:cs="Segoe UI"/>
          <w:sz w:val="22"/>
          <w:szCs w:val="22"/>
          <w:lang w:val="en-US" w:eastAsia="en-AU"/>
        </w:rPr>
        <w:t xml:space="preserve">, </w:t>
      </w:r>
      <w:r w:rsidR="00C20984">
        <w:rPr>
          <w:rFonts w:ascii="Segoe UI" w:hAnsi="Segoe UI" w:cs="Segoe UI"/>
          <w:sz w:val="22"/>
          <w:szCs w:val="22"/>
          <w:lang w:val="en-US" w:eastAsia="en-AU"/>
        </w:rPr>
        <w:t xml:space="preserve">the current wording of principle 8(1)(j) </w:t>
      </w:r>
      <w:r w:rsidR="000E6DA1">
        <w:rPr>
          <w:rFonts w:ascii="Segoe UI" w:hAnsi="Segoe UI" w:cs="Segoe UI"/>
          <w:sz w:val="22"/>
          <w:szCs w:val="22"/>
          <w:lang w:val="en-US" w:eastAsia="en-AU"/>
        </w:rPr>
        <w:t xml:space="preserve">which talks about requiring access to support to enable a person to </w:t>
      </w:r>
      <w:r w:rsidR="00C20984">
        <w:rPr>
          <w:rFonts w:ascii="Segoe UI" w:hAnsi="Segoe UI" w:cs="Segoe UI"/>
          <w:sz w:val="22"/>
          <w:szCs w:val="22"/>
          <w:lang w:val="en-US" w:eastAsia="en-AU"/>
        </w:rPr>
        <w:t>“participate in decisions”</w:t>
      </w:r>
      <w:r w:rsidR="000E6DA1">
        <w:rPr>
          <w:rFonts w:ascii="Segoe UI" w:hAnsi="Segoe UI" w:cs="Segoe UI"/>
          <w:sz w:val="22"/>
          <w:szCs w:val="22"/>
          <w:lang w:val="en-US" w:eastAsia="en-AU"/>
        </w:rPr>
        <w:t>, “expressing will and preference”</w:t>
      </w:r>
      <w:r w:rsidR="00C20984">
        <w:rPr>
          <w:rFonts w:ascii="Segoe UI" w:hAnsi="Segoe UI" w:cs="Segoe UI"/>
          <w:sz w:val="22"/>
          <w:szCs w:val="22"/>
          <w:lang w:val="en-US" w:eastAsia="en-AU"/>
        </w:rPr>
        <w:t xml:space="preserve"> and </w:t>
      </w:r>
      <w:r w:rsidR="000E6DA1">
        <w:rPr>
          <w:rFonts w:ascii="Segoe UI" w:hAnsi="Segoe UI" w:cs="Segoe UI"/>
          <w:sz w:val="22"/>
          <w:szCs w:val="22"/>
          <w:lang w:val="en-US" w:eastAsia="en-AU"/>
        </w:rPr>
        <w:t>“</w:t>
      </w:r>
      <w:r w:rsidR="00C20984">
        <w:rPr>
          <w:rFonts w:ascii="Segoe UI" w:hAnsi="Segoe UI" w:cs="Segoe UI"/>
          <w:sz w:val="22"/>
          <w:szCs w:val="22"/>
          <w:lang w:val="en-US" w:eastAsia="en-AU"/>
        </w:rPr>
        <w:t>develop decision-making ability</w:t>
      </w:r>
      <w:r w:rsidR="000E6DA1">
        <w:rPr>
          <w:rFonts w:ascii="Segoe UI" w:hAnsi="Segoe UI" w:cs="Segoe UI"/>
          <w:sz w:val="22"/>
          <w:szCs w:val="22"/>
          <w:lang w:val="en-US" w:eastAsia="en-AU"/>
        </w:rPr>
        <w:t>”</w:t>
      </w:r>
      <w:r w:rsidR="00BF5B55">
        <w:rPr>
          <w:rFonts w:ascii="Segoe UI" w:hAnsi="Segoe UI" w:cs="Segoe UI"/>
          <w:sz w:val="22"/>
          <w:szCs w:val="22"/>
          <w:lang w:val="en-US" w:eastAsia="en-AU"/>
        </w:rPr>
        <w:t xml:space="preserve"> will not align with decision-making ability in the GAAB if it is passed by Parliament</w:t>
      </w:r>
      <w:r w:rsidR="00C20984">
        <w:rPr>
          <w:rFonts w:ascii="Segoe UI" w:hAnsi="Segoe UI" w:cs="Segoe UI"/>
          <w:sz w:val="22"/>
          <w:szCs w:val="22"/>
          <w:lang w:val="en-US" w:eastAsia="en-AU"/>
        </w:rPr>
        <w:t>.</w:t>
      </w:r>
    </w:p>
    <w:p w14:paraId="73F73469" w14:textId="77777777" w:rsidR="006D4267" w:rsidRDefault="006D4267" w:rsidP="00B13C6C">
      <w:pPr>
        <w:pStyle w:val="ListParagraph"/>
        <w:ind w:left="360"/>
        <w:jc w:val="both"/>
        <w:rPr>
          <w:rFonts w:ascii="Segoe UI" w:hAnsi="Segoe UI" w:cs="Segoe UI"/>
          <w:sz w:val="22"/>
          <w:szCs w:val="22"/>
          <w:lang w:val="en-US" w:eastAsia="en-AU"/>
        </w:rPr>
      </w:pPr>
    </w:p>
    <w:p w14:paraId="6E8AEAAC" w14:textId="7506D89F" w:rsidR="00D05670" w:rsidRDefault="006D4267" w:rsidP="00B13C6C">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t xml:space="preserve">The Bill </w:t>
      </w:r>
      <w:r w:rsidR="00F217A5">
        <w:rPr>
          <w:rFonts w:ascii="Segoe UI" w:hAnsi="Segoe UI" w:cs="Segoe UI"/>
          <w:sz w:val="22"/>
          <w:szCs w:val="22"/>
          <w:lang w:val="en-US" w:eastAsia="en-AU"/>
        </w:rPr>
        <w:t>must</w:t>
      </w:r>
      <w:r>
        <w:rPr>
          <w:rFonts w:ascii="Segoe UI" w:hAnsi="Segoe UI" w:cs="Segoe UI"/>
          <w:sz w:val="22"/>
          <w:szCs w:val="22"/>
          <w:lang w:val="en-US" w:eastAsia="en-AU"/>
        </w:rPr>
        <w:t xml:space="preserve"> make it clear that supported decision</w:t>
      </w:r>
      <w:r w:rsidR="00F217A5">
        <w:rPr>
          <w:rFonts w:ascii="Segoe UI" w:hAnsi="Segoe UI" w:cs="Segoe UI"/>
          <w:sz w:val="22"/>
          <w:szCs w:val="22"/>
          <w:lang w:val="en-US" w:eastAsia="en-AU"/>
        </w:rPr>
        <w:t>-</w:t>
      </w:r>
      <w:r>
        <w:rPr>
          <w:rFonts w:ascii="Segoe UI" w:hAnsi="Segoe UI" w:cs="Segoe UI"/>
          <w:sz w:val="22"/>
          <w:szCs w:val="22"/>
          <w:lang w:val="en-US" w:eastAsia="en-AU"/>
        </w:rPr>
        <w:t xml:space="preserve">making does more than enable a person with disability to </w:t>
      </w:r>
      <w:r w:rsidRPr="006D4267">
        <w:rPr>
          <w:rFonts w:ascii="Segoe UI" w:hAnsi="Segoe UI" w:cs="Segoe UI"/>
          <w:i/>
          <w:iCs/>
          <w:sz w:val="22"/>
          <w:szCs w:val="22"/>
          <w:lang w:val="en-US" w:eastAsia="en-AU"/>
        </w:rPr>
        <w:t>participate in decisions</w:t>
      </w:r>
      <w:r w:rsidR="00F217A5">
        <w:rPr>
          <w:rFonts w:ascii="Segoe UI" w:hAnsi="Segoe UI" w:cs="Segoe UI"/>
          <w:i/>
          <w:iCs/>
          <w:sz w:val="22"/>
          <w:szCs w:val="22"/>
          <w:lang w:val="en-US" w:eastAsia="en-AU"/>
        </w:rPr>
        <w:t xml:space="preserve"> </w:t>
      </w:r>
      <w:r w:rsidR="00F217A5" w:rsidRPr="00F217A5">
        <w:rPr>
          <w:rFonts w:ascii="Segoe UI" w:hAnsi="Segoe UI" w:cs="Segoe UI"/>
          <w:sz w:val="22"/>
          <w:szCs w:val="22"/>
          <w:lang w:val="en-US" w:eastAsia="en-AU"/>
        </w:rPr>
        <w:t>as the</w:t>
      </w:r>
      <w:r w:rsidR="00F217A5">
        <w:rPr>
          <w:rFonts w:ascii="Segoe UI" w:hAnsi="Segoe UI" w:cs="Segoe UI"/>
          <w:sz w:val="22"/>
          <w:szCs w:val="22"/>
          <w:lang w:val="en-US" w:eastAsia="en-AU"/>
        </w:rPr>
        <w:t xml:space="preserve"> person will be </w:t>
      </w:r>
      <w:r w:rsidR="00B81B9E">
        <w:rPr>
          <w:rFonts w:ascii="Segoe UI" w:hAnsi="Segoe UI" w:cs="Segoe UI"/>
          <w:sz w:val="22"/>
          <w:szCs w:val="22"/>
          <w:lang w:val="en-US" w:eastAsia="en-AU"/>
        </w:rPr>
        <w:t>mak</w:t>
      </w:r>
      <w:r w:rsidR="003D19DE">
        <w:rPr>
          <w:rFonts w:ascii="Segoe UI" w:hAnsi="Segoe UI" w:cs="Segoe UI"/>
          <w:sz w:val="22"/>
          <w:szCs w:val="22"/>
          <w:lang w:val="en-US" w:eastAsia="en-AU"/>
        </w:rPr>
        <w:t>ing</w:t>
      </w:r>
      <w:r w:rsidR="00B81B9E">
        <w:rPr>
          <w:rFonts w:ascii="Segoe UI" w:hAnsi="Segoe UI" w:cs="Segoe UI"/>
          <w:sz w:val="22"/>
          <w:szCs w:val="22"/>
          <w:lang w:val="en-US" w:eastAsia="en-AU"/>
        </w:rPr>
        <w:t xml:space="preserve"> their own decisions and </w:t>
      </w:r>
      <w:r w:rsidR="00F217A5">
        <w:rPr>
          <w:rFonts w:ascii="Segoe UI" w:hAnsi="Segoe UI" w:cs="Segoe UI"/>
          <w:sz w:val="22"/>
          <w:szCs w:val="22"/>
          <w:lang w:val="en-US" w:eastAsia="en-AU"/>
        </w:rPr>
        <w:t>has</w:t>
      </w:r>
      <w:r>
        <w:rPr>
          <w:rFonts w:ascii="Segoe UI" w:hAnsi="Segoe UI" w:cs="Segoe UI"/>
          <w:sz w:val="22"/>
          <w:szCs w:val="22"/>
          <w:lang w:val="en-US" w:eastAsia="en-AU"/>
        </w:rPr>
        <w:t xml:space="preserve"> ‘decision-making ability’.</w:t>
      </w:r>
      <w:r w:rsidR="00B81B9E">
        <w:rPr>
          <w:rFonts w:ascii="Segoe UI" w:hAnsi="Segoe UI" w:cs="Segoe UI"/>
          <w:sz w:val="22"/>
          <w:szCs w:val="22"/>
          <w:lang w:val="en-US" w:eastAsia="en-AU"/>
        </w:rPr>
        <w:t xml:space="preserve">  </w:t>
      </w:r>
    </w:p>
    <w:p w14:paraId="1B040370" w14:textId="04049F28" w:rsidR="000240C9" w:rsidRDefault="000240C9" w:rsidP="00B13C6C">
      <w:pPr>
        <w:pStyle w:val="ListParagraph"/>
        <w:ind w:left="360"/>
        <w:jc w:val="both"/>
        <w:rPr>
          <w:rFonts w:ascii="Segoe UI" w:hAnsi="Segoe UI" w:cs="Segoe UI"/>
          <w:sz w:val="22"/>
          <w:szCs w:val="22"/>
          <w:lang w:val="en-US" w:eastAsia="en-AU"/>
        </w:rPr>
      </w:pPr>
    </w:p>
    <w:p w14:paraId="19AE1065" w14:textId="100A5F02" w:rsidR="004E4244" w:rsidRDefault="00BF5B55" w:rsidP="000240C9">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t xml:space="preserve">TLA also considers </w:t>
      </w:r>
      <w:r w:rsidR="0074282B">
        <w:rPr>
          <w:rFonts w:ascii="Segoe UI" w:hAnsi="Segoe UI" w:cs="Segoe UI"/>
          <w:sz w:val="22"/>
          <w:szCs w:val="22"/>
          <w:lang w:val="en-US" w:eastAsia="en-AU"/>
        </w:rPr>
        <w:t>that funding</w:t>
      </w:r>
      <w:r>
        <w:rPr>
          <w:rFonts w:ascii="Segoe UI" w:hAnsi="Segoe UI" w:cs="Segoe UI"/>
          <w:sz w:val="22"/>
          <w:szCs w:val="22"/>
          <w:lang w:val="en-US" w:eastAsia="en-AU"/>
        </w:rPr>
        <w:t xml:space="preserve"> of </w:t>
      </w:r>
      <w:r w:rsidR="000240C9">
        <w:rPr>
          <w:rFonts w:ascii="Segoe UI" w:hAnsi="Segoe UI" w:cs="Segoe UI"/>
          <w:sz w:val="22"/>
          <w:szCs w:val="22"/>
          <w:lang w:val="en-US" w:eastAsia="en-AU"/>
        </w:rPr>
        <w:t xml:space="preserve">significant training </w:t>
      </w:r>
      <w:r w:rsidR="00F217A5">
        <w:rPr>
          <w:rFonts w:ascii="Segoe UI" w:hAnsi="Segoe UI" w:cs="Segoe UI"/>
          <w:sz w:val="22"/>
          <w:szCs w:val="22"/>
          <w:lang w:val="en-US" w:eastAsia="en-AU"/>
        </w:rPr>
        <w:t>and support resources will be required,</w:t>
      </w:r>
      <w:r w:rsidR="000240C9">
        <w:rPr>
          <w:rFonts w:ascii="Segoe UI" w:hAnsi="Segoe UI" w:cs="Segoe UI"/>
          <w:sz w:val="22"/>
          <w:szCs w:val="22"/>
          <w:lang w:val="en-US" w:eastAsia="en-AU"/>
        </w:rPr>
        <w:t xml:space="preserve"> </w:t>
      </w:r>
      <w:r w:rsidR="000E6DA1">
        <w:rPr>
          <w:rFonts w:ascii="Segoe UI" w:hAnsi="Segoe UI" w:cs="Segoe UI"/>
          <w:sz w:val="22"/>
          <w:szCs w:val="22"/>
          <w:lang w:val="en-US" w:eastAsia="en-AU"/>
        </w:rPr>
        <w:t xml:space="preserve">if the GAAB becomes law </w:t>
      </w:r>
      <w:r w:rsidR="000240C9">
        <w:rPr>
          <w:rFonts w:ascii="Segoe UI" w:hAnsi="Segoe UI" w:cs="Segoe UI"/>
          <w:sz w:val="22"/>
          <w:szCs w:val="22"/>
          <w:lang w:val="en-US" w:eastAsia="en-AU"/>
        </w:rPr>
        <w:t>to ensure th</w:t>
      </w:r>
      <w:r w:rsidR="000E6DA1">
        <w:rPr>
          <w:rFonts w:ascii="Segoe UI" w:hAnsi="Segoe UI" w:cs="Segoe UI"/>
          <w:sz w:val="22"/>
          <w:szCs w:val="22"/>
          <w:lang w:val="en-US" w:eastAsia="en-AU"/>
        </w:rPr>
        <w:t>at</w:t>
      </w:r>
      <w:r w:rsidR="000240C9">
        <w:rPr>
          <w:rFonts w:ascii="Segoe UI" w:hAnsi="Segoe UI" w:cs="Segoe UI"/>
          <w:sz w:val="22"/>
          <w:szCs w:val="22"/>
          <w:lang w:val="en-US" w:eastAsia="en-AU"/>
        </w:rPr>
        <w:t xml:space="preserve"> </w:t>
      </w:r>
      <w:r w:rsidR="003D19DE">
        <w:rPr>
          <w:rFonts w:ascii="Segoe UI" w:hAnsi="Segoe UI" w:cs="Segoe UI"/>
          <w:sz w:val="22"/>
          <w:szCs w:val="22"/>
          <w:lang w:val="en-US" w:eastAsia="en-AU"/>
        </w:rPr>
        <w:t>supported decision-making is</w:t>
      </w:r>
      <w:r w:rsidR="000240C9">
        <w:rPr>
          <w:rFonts w:ascii="Segoe UI" w:hAnsi="Segoe UI" w:cs="Segoe UI"/>
          <w:sz w:val="22"/>
          <w:szCs w:val="22"/>
          <w:lang w:val="en-US" w:eastAsia="en-AU"/>
        </w:rPr>
        <w:t xml:space="preserve"> implemented</w:t>
      </w:r>
      <w:r w:rsidR="00F217A5">
        <w:rPr>
          <w:rFonts w:ascii="Segoe UI" w:hAnsi="Segoe UI" w:cs="Segoe UI"/>
          <w:sz w:val="22"/>
          <w:szCs w:val="22"/>
          <w:lang w:val="en-US" w:eastAsia="en-AU"/>
        </w:rPr>
        <w:t xml:space="preserve"> and </w:t>
      </w:r>
      <w:r w:rsidR="004E4244">
        <w:rPr>
          <w:rFonts w:ascii="Segoe UI" w:hAnsi="Segoe UI" w:cs="Segoe UI"/>
          <w:sz w:val="22"/>
          <w:szCs w:val="22"/>
          <w:lang w:val="en-US" w:eastAsia="en-AU"/>
        </w:rPr>
        <w:t xml:space="preserve">embedded </w:t>
      </w:r>
      <w:r w:rsidR="000240C9">
        <w:rPr>
          <w:rFonts w:ascii="Segoe UI" w:hAnsi="Segoe UI" w:cs="Segoe UI"/>
          <w:sz w:val="22"/>
          <w:szCs w:val="22"/>
          <w:lang w:val="en-US" w:eastAsia="en-AU"/>
        </w:rPr>
        <w:t>effectively</w:t>
      </w:r>
      <w:r w:rsidR="004E4244">
        <w:rPr>
          <w:rFonts w:ascii="Segoe UI" w:hAnsi="Segoe UI" w:cs="Segoe UI"/>
          <w:sz w:val="22"/>
          <w:szCs w:val="22"/>
          <w:lang w:val="en-US" w:eastAsia="en-AU"/>
        </w:rPr>
        <w:t xml:space="preserve"> </w:t>
      </w:r>
      <w:r w:rsidR="00F217A5">
        <w:rPr>
          <w:rFonts w:ascii="Segoe UI" w:hAnsi="Segoe UI" w:cs="Segoe UI"/>
          <w:sz w:val="22"/>
          <w:szCs w:val="22"/>
          <w:lang w:val="en-US" w:eastAsia="en-AU"/>
        </w:rPr>
        <w:t xml:space="preserve">and equitably </w:t>
      </w:r>
      <w:r w:rsidR="000E6DA1">
        <w:rPr>
          <w:rFonts w:ascii="Segoe UI" w:hAnsi="Segoe UI" w:cs="Segoe UI"/>
          <w:sz w:val="22"/>
          <w:szCs w:val="22"/>
          <w:lang w:val="en-US" w:eastAsia="en-AU"/>
        </w:rPr>
        <w:t>with</w:t>
      </w:r>
      <w:r w:rsidR="004E4244">
        <w:rPr>
          <w:rFonts w:ascii="Segoe UI" w:hAnsi="Segoe UI" w:cs="Segoe UI"/>
          <w:sz w:val="22"/>
          <w:szCs w:val="22"/>
          <w:lang w:val="en-US" w:eastAsia="en-AU"/>
        </w:rPr>
        <w:t xml:space="preserve">in the Tasmanian community </w:t>
      </w:r>
      <w:r w:rsidR="00F217A5">
        <w:rPr>
          <w:rFonts w:ascii="Segoe UI" w:hAnsi="Segoe UI" w:cs="Segoe UI"/>
          <w:sz w:val="22"/>
          <w:szCs w:val="22"/>
          <w:lang w:val="en-US" w:eastAsia="en-AU"/>
        </w:rPr>
        <w:t xml:space="preserve">and by </w:t>
      </w:r>
      <w:r w:rsidR="004E4244">
        <w:rPr>
          <w:rFonts w:ascii="Segoe UI" w:hAnsi="Segoe UI" w:cs="Segoe UI"/>
          <w:sz w:val="22"/>
          <w:szCs w:val="22"/>
          <w:lang w:val="en-US" w:eastAsia="en-AU"/>
        </w:rPr>
        <w:t>all service</w:t>
      </w:r>
      <w:r w:rsidR="00F217A5">
        <w:rPr>
          <w:rFonts w:ascii="Segoe UI" w:hAnsi="Segoe UI" w:cs="Segoe UI"/>
          <w:sz w:val="22"/>
          <w:szCs w:val="22"/>
          <w:lang w:val="en-US" w:eastAsia="en-AU"/>
        </w:rPr>
        <w:t xml:space="preserve"> providers</w:t>
      </w:r>
      <w:r w:rsidR="004E4244">
        <w:rPr>
          <w:rFonts w:ascii="Segoe UI" w:hAnsi="Segoe UI" w:cs="Segoe UI"/>
          <w:sz w:val="22"/>
          <w:szCs w:val="22"/>
          <w:lang w:val="en-US" w:eastAsia="en-AU"/>
        </w:rPr>
        <w:t xml:space="preserve"> </w:t>
      </w:r>
      <w:r w:rsidR="00F217A5">
        <w:rPr>
          <w:rFonts w:ascii="Segoe UI" w:hAnsi="Segoe UI" w:cs="Segoe UI"/>
          <w:sz w:val="22"/>
          <w:szCs w:val="22"/>
          <w:lang w:val="en-US" w:eastAsia="en-AU"/>
        </w:rPr>
        <w:t>engaging</w:t>
      </w:r>
      <w:r w:rsidR="004E4244">
        <w:rPr>
          <w:rFonts w:ascii="Segoe UI" w:hAnsi="Segoe UI" w:cs="Segoe UI"/>
          <w:sz w:val="22"/>
          <w:szCs w:val="22"/>
          <w:lang w:val="en-US" w:eastAsia="en-AU"/>
        </w:rPr>
        <w:t xml:space="preserve"> with people with disability</w:t>
      </w:r>
      <w:r w:rsidR="000240C9">
        <w:rPr>
          <w:rFonts w:ascii="Segoe UI" w:hAnsi="Segoe UI" w:cs="Segoe UI"/>
          <w:sz w:val="22"/>
          <w:szCs w:val="22"/>
          <w:lang w:val="en-US" w:eastAsia="en-AU"/>
        </w:rPr>
        <w:t xml:space="preserve">. </w:t>
      </w:r>
    </w:p>
    <w:p w14:paraId="33C75644" w14:textId="77777777" w:rsidR="004E4244" w:rsidRDefault="004E4244" w:rsidP="000240C9">
      <w:pPr>
        <w:pStyle w:val="ListParagraph"/>
        <w:ind w:left="360"/>
        <w:jc w:val="both"/>
        <w:rPr>
          <w:rFonts w:ascii="Segoe UI" w:hAnsi="Segoe UI" w:cs="Segoe UI"/>
          <w:sz w:val="22"/>
          <w:szCs w:val="22"/>
          <w:lang w:val="en-US" w:eastAsia="en-AU"/>
        </w:rPr>
      </w:pPr>
    </w:p>
    <w:p w14:paraId="4D269479" w14:textId="48B9FB31" w:rsidR="000240C9" w:rsidRDefault="000240C9" w:rsidP="000240C9">
      <w:pPr>
        <w:pStyle w:val="ListParagraph"/>
        <w:ind w:left="360"/>
        <w:jc w:val="both"/>
        <w:rPr>
          <w:rFonts w:ascii="Segoe UI" w:hAnsi="Segoe UI" w:cs="Segoe UI"/>
          <w:sz w:val="22"/>
          <w:szCs w:val="22"/>
          <w:lang w:val="en-US" w:eastAsia="en-AU"/>
        </w:rPr>
      </w:pPr>
      <w:r>
        <w:rPr>
          <w:rFonts w:ascii="Segoe UI" w:hAnsi="Segoe UI" w:cs="Segoe UI"/>
          <w:sz w:val="22"/>
          <w:szCs w:val="22"/>
          <w:lang w:val="en-US" w:eastAsia="en-AU"/>
        </w:rPr>
        <w:t xml:space="preserve">We are </w:t>
      </w:r>
      <w:r w:rsidR="004E4244">
        <w:rPr>
          <w:rFonts w:ascii="Segoe UI" w:hAnsi="Segoe UI" w:cs="Segoe UI"/>
          <w:sz w:val="22"/>
          <w:szCs w:val="22"/>
          <w:lang w:val="en-US" w:eastAsia="en-AU"/>
        </w:rPr>
        <w:t>also</w:t>
      </w:r>
      <w:r>
        <w:rPr>
          <w:rFonts w:ascii="Segoe UI" w:hAnsi="Segoe UI" w:cs="Segoe UI"/>
          <w:sz w:val="22"/>
          <w:szCs w:val="22"/>
          <w:lang w:val="en-US" w:eastAsia="en-AU"/>
        </w:rPr>
        <w:t xml:space="preserve"> concerned about people who </w:t>
      </w:r>
      <w:r w:rsidR="00AF0686">
        <w:rPr>
          <w:rFonts w:ascii="Segoe UI" w:hAnsi="Segoe UI" w:cs="Segoe UI"/>
          <w:sz w:val="22"/>
          <w:szCs w:val="22"/>
          <w:lang w:val="en-US" w:eastAsia="en-AU"/>
        </w:rPr>
        <w:t>do not</w:t>
      </w:r>
      <w:r>
        <w:rPr>
          <w:rFonts w:ascii="Segoe UI" w:hAnsi="Segoe UI" w:cs="Segoe UI"/>
          <w:sz w:val="22"/>
          <w:szCs w:val="22"/>
          <w:lang w:val="en-US" w:eastAsia="en-AU"/>
        </w:rPr>
        <w:t xml:space="preserve"> have existing networks </w:t>
      </w:r>
      <w:r w:rsidR="004E4244">
        <w:rPr>
          <w:rFonts w:ascii="Segoe UI" w:hAnsi="Segoe UI" w:cs="Segoe UI"/>
          <w:sz w:val="22"/>
          <w:szCs w:val="22"/>
          <w:lang w:val="en-US" w:eastAsia="en-AU"/>
        </w:rPr>
        <w:t xml:space="preserve">of supporters </w:t>
      </w:r>
      <w:r>
        <w:rPr>
          <w:rFonts w:ascii="Segoe UI" w:hAnsi="Segoe UI" w:cs="Segoe UI"/>
          <w:sz w:val="22"/>
          <w:szCs w:val="22"/>
          <w:lang w:val="en-US" w:eastAsia="en-AU"/>
        </w:rPr>
        <w:t xml:space="preserve">who can assist </w:t>
      </w:r>
      <w:r w:rsidR="004E4244">
        <w:rPr>
          <w:rFonts w:ascii="Segoe UI" w:hAnsi="Segoe UI" w:cs="Segoe UI"/>
          <w:sz w:val="22"/>
          <w:szCs w:val="22"/>
          <w:lang w:val="en-US" w:eastAsia="en-AU"/>
        </w:rPr>
        <w:t xml:space="preserve">them </w:t>
      </w:r>
      <w:r>
        <w:rPr>
          <w:rFonts w:ascii="Segoe UI" w:hAnsi="Segoe UI" w:cs="Segoe UI"/>
          <w:sz w:val="22"/>
          <w:szCs w:val="22"/>
          <w:lang w:val="en-US" w:eastAsia="en-AU"/>
        </w:rPr>
        <w:t>with supported</w:t>
      </w:r>
      <w:r w:rsidR="00AF0686">
        <w:rPr>
          <w:rFonts w:ascii="Segoe UI" w:hAnsi="Segoe UI" w:cs="Segoe UI"/>
          <w:sz w:val="22"/>
          <w:szCs w:val="22"/>
          <w:lang w:val="en-US" w:eastAsia="en-AU"/>
        </w:rPr>
        <w:t xml:space="preserve"> decision-</w:t>
      </w:r>
      <w:r>
        <w:rPr>
          <w:rFonts w:ascii="Segoe UI" w:hAnsi="Segoe UI" w:cs="Segoe UI"/>
          <w:sz w:val="22"/>
          <w:szCs w:val="22"/>
          <w:lang w:val="en-US" w:eastAsia="en-AU"/>
        </w:rPr>
        <w:t xml:space="preserve">making. People </w:t>
      </w:r>
      <w:r w:rsidR="004E4244">
        <w:rPr>
          <w:rFonts w:ascii="Segoe UI" w:hAnsi="Segoe UI" w:cs="Segoe UI"/>
          <w:sz w:val="22"/>
          <w:szCs w:val="22"/>
          <w:lang w:val="en-US" w:eastAsia="en-AU"/>
        </w:rPr>
        <w:t xml:space="preserve">who do not have existing </w:t>
      </w:r>
      <w:r>
        <w:rPr>
          <w:rFonts w:ascii="Segoe UI" w:hAnsi="Segoe UI" w:cs="Segoe UI"/>
          <w:sz w:val="22"/>
          <w:szCs w:val="22"/>
          <w:lang w:val="en-US" w:eastAsia="en-AU"/>
        </w:rPr>
        <w:t>networks</w:t>
      </w:r>
      <w:r w:rsidR="004E4244">
        <w:rPr>
          <w:rFonts w:ascii="Segoe UI" w:hAnsi="Segoe UI" w:cs="Segoe UI"/>
          <w:sz w:val="22"/>
          <w:szCs w:val="22"/>
          <w:lang w:val="en-US" w:eastAsia="en-AU"/>
        </w:rPr>
        <w:t xml:space="preserve"> to support them</w:t>
      </w:r>
      <w:r>
        <w:rPr>
          <w:rFonts w:ascii="Segoe UI" w:hAnsi="Segoe UI" w:cs="Segoe UI"/>
          <w:sz w:val="22"/>
          <w:szCs w:val="22"/>
          <w:lang w:val="en-US" w:eastAsia="en-AU"/>
        </w:rPr>
        <w:t xml:space="preserve"> </w:t>
      </w:r>
      <w:r w:rsidR="00020A25">
        <w:rPr>
          <w:rFonts w:ascii="Segoe UI" w:hAnsi="Segoe UI" w:cs="Segoe UI"/>
          <w:sz w:val="22"/>
          <w:szCs w:val="22"/>
          <w:lang w:val="en-US" w:eastAsia="en-AU"/>
        </w:rPr>
        <w:t xml:space="preserve">or whose support people may be abusive or controlling, </w:t>
      </w:r>
      <w:r>
        <w:rPr>
          <w:rFonts w:ascii="Segoe UI" w:hAnsi="Segoe UI" w:cs="Segoe UI"/>
          <w:sz w:val="22"/>
          <w:szCs w:val="22"/>
          <w:lang w:val="en-US" w:eastAsia="en-AU"/>
        </w:rPr>
        <w:t xml:space="preserve">will need access to </w:t>
      </w:r>
      <w:r w:rsidR="00AF0686">
        <w:rPr>
          <w:rFonts w:ascii="Segoe UI" w:hAnsi="Segoe UI" w:cs="Segoe UI"/>
          <w:sz w:val="22"/>
          <w:szCs w:val="22"/>
          <w:lang w:val="en-US" w:eastAsia="en-AU"/>
        </w:rPr>
        <w:t>government-</w:t>
      </w:r>
      <w:r>
        <w:rPr>
          <w:rFonts w:ascii="Segoe UI" w:hAnsi="Segoe UI" w:cs="Segoe UI"/>
          <w:sz w:val="22"/>
          <w:szCs w:val="22"/>
          <w:lang w:val="en-US" w:eastAsia="en-AU"/>
        </w:rPr>
        <w:t>funded services for effective and inclusive decision-making to occur</w:t>
      </w:r>
      <w:r w:rsidR="004E4244">
        <w:rPr>
          <w:rFonts w:ascii="Segoe UI" w:hAnsi="Segoe UI" w:cs="Segoe UI"/>
          <w:sz w:val="22"/>
          <w:szCs w:val="22"/>
          <w:lang w:val="en-US" w:eastAsia="en-AU"/>
        </w:rPr>
        <w:t xml:space="preserve"> for all people with disability</w:t>
      </w:r>
      <w:r>
        <w:rPr>
          <w:rFonts w:ascii="Segoe UI" w:hAnsi="Segoe UI" w:cs="Segoe UI"/>
          <w:sz w:val="22"/>
          <w:szCs w:val="22"/>
          <w:lang w:val="en-US" w:eastAsia="en-AU"/>
        </w:rPr>
        <w:t xml:space="preserve">.  The demand for this is currently unknown but </w:t>
      </w:r>
      <w:r w:rsidR="004E4244">
        <w:rPr>
          <w:rFonts w:ascii="Segoe UI" w:hAnsi="Segoe UI" w:cs="Segoe UI"/>
          <w:sz w:val="22"/>
          <w:szCs w:val="22"/>
          <w:lang w:val="en-US" w:eastAsia="en-AU"/>
        </w:rPr>
        <w:t>many</w:t>
      </w:r>
      <w:r>
        <w:rPr>
          <w:rFonts w:ascii="Segoe UI" w:hAnsi="Segoe UI" w:cs="Segoe UI"/>
          <w:sz w:val="22"/>
          <w:szCs w:val="22"/>
          <w:lang w:val="en-US" w:eastAsia="en-AU"/>
        </w:rPr>
        <w:t xml:space="preserve"> of </w:t>
      </w:r>
      <w:r w:rsidR="004E4244">
        <w:rPr>
          <w:rFonts w:ascii="Segoe UI" w:hAnsi="Segoe UI" w:cs="Segoe UI"/>
          <w:sz w:val="22"/>
          <w:szCs w:val="22"/>
          <w:lang w:val="en-US" w:eastAsia="en-AU"/>
        </w:rPr>
        <w:t xml:space="preserve">the people TLA assists </w:t>
      </w:r>
      <w:proofErr w:type="gramStart"/>
      <w:r w:rsidR="004E4244">
        <w:rPr>
          <w:rFonts w:ascii="Segoe UI" w:hAnsi="Segoe UI" w:cs="Segoe UI"/>
          <w:sz w:val="22"/>
          <w:szCs w:val="22"/>
          <w:lang w:val="en-US" w:eastAsia="en-AU"/>
        </w:rPr>
        <w:t>are considered to be</w:t>
      </w:r>
      <w:proofErr w:type="gramEnd"/>
      <w:r w:rsidR="004E4244">
        <w:rPr>
          <w:rFonts w:ascii="Segoe UI" w:hAnsi="Segoe UI" w:cs="Segoe UI"/>
          <w:sz w:val="22"/>
          <w:szCs w:val="22"/>
          <w:lang w:val="en-US" w:eastAsia="en-AU"/>
        </w:rPr>
        <w:t xml:space="preserve"> likely to</w:t>
      </w:r>
      <w:r>
        <w:rPr>
          <w:rFonts w:ascii="Segoe UI" w:hAnsi="Segoe UI" w:cs="Segoe UI"/>
          <w:sz w:val="22"/>
          <w:szCs w:val="22"/>
          <w:lang w:val="en-US" w:eastAsia="en-AU"/>
        </w:rPr>
        <w:t xml:space="preserve"> require funded services to support them with decision-making. </w:t>
      </w:r>
      <w:r w:rsidR="00475320">
        <w:rPr>
          <w:rFonts w:ascii="Segoe UI" w:hAnsi="Segoe UI" w:cs="Segoe UI"/>
          <w:sz w:val="22"/>
          <w:szCs w:val="22"/>
          <w:lang w:val="en-US" w:eastAsia="en-AU"/>
        </w:rPr>
        <w:t xml:space="preserve">It is unclear from the discussion paper </w:t>
      </w:r>
      <w:proofErr w:type="gramStart"/>
      <w:r w:rsidR="00475320">
        <w:rPr>
          <w:rFonts w:ascii="Segoe UI" w:hAnsi="Segoe UI" w:cs="Segoe UI"/>
          <w:sz w:val="22"/>
          <w:szCs w:val="22"/>
          <w:lang w:val="en-US" w:eastAsia="en-AU"/>
        </w:rPr>
        <w:t xml:space="preserve">whether </w:t>
      </w:r>
      <w:r w:rsidR="00AF0686">
        <w:rPr>
          <w:rFonts w:ascii="Segoe UI" w:hAnsi="Segoe UI" w:cs="Segoe UI"/>
          <w:sz w:val="22"/>
          <w:szCs w:val="22"/>
          <w:lang w:val="en-US" w:eastAsia="en-AU"/>
        </w:rPr>
        <w:t>or not</w:t>
      </w:r>
      <w:proofErr w:type="gramEnd"/>
      <w:r w:rsidR="00AF0686">
        <w:rPr>
          <w:rFonts w:ascii="Segoe UI" w:hAnsi="Segoe UI" w:cs="Segoe UI"/>
          <w:sz w:val="22"/>
          <w:szCs w:val="22"/>
          <w:lang w:val="en-US" w:eastAsia="en-AU"/>
        </w:rPr>
        <w:t xml:space="preserve"> </w:t>
      </w:r>
      <w:r w:rsidR="00475320">
        <w:rPr>
          <w:rFonts w:ascii="Segoe UI" w:hAnsi="Segoe UI" w:cs="Segoe UI"/>
          <w:sz w:val="22"/>
          <w:szCs w:val="22"/>
          <w:lang w:val="en-US" w:eastAsia="en-AU"/>
        </w:rPr>
        <w:t xml:space="preserve">this </w:t>
      </w:r>
      <w:r w:rsidR="005F1D02">
        <w:rPr>
          <w:rFonts w:ascii="Segoe UI" w:hAnsi="Segoe UI" w:cs="Segoe UI"/>
          <w:sz w:val="22"/>
          <w:szCs w:val="22"/>
          <w:lang w:val="en-US" w:eastAsia="en-AU"/>
        </w:rPr>
        <w:t>resourcing has been considered.</w:t>
      </w:r>
    </w:p>
    <w:p w14:paraId="69316CCD" w14:textId="77777777" w:rsidR="005F1D02" w:rsidRPr="000240C9" w:rsidRDefault="005F1D02" w:rsidP="000240C9">
      <w:pPr>
        <w:pStyle w:val="ListParagraph"/>
        <w:ind w:left="360"/>
        <w:jc w:val="both"/>
        <w:rPr>
          <w:rFonts w:ascii="Segoe UI" w:hAnsi="Segoe UI" w:cs="Segoe UI"/>
          <w:sz w:val="22"/>
          <w:szCs w:val="22"/>
          <w:lang w:val="en-US" w:eastAsia="en-AU"/>
        </w:rPr>
      </w:pPr>
    </w:p>
    <w:p w14:paraId="04487013" w14:textId="77777777" w:rsidR="003E69C2" w:rsidRPr="00B81B9E" w:rsidRDefault="003E69C2" w:rsidP="00B81B9E">
      <w:pPr>
        <w:jc w:val="both"/>
        <w:rPr>
          <w:rFonts w:ascii="Segoe UI" w:hAnsi="Segoe UI" w:cs="Segoe UI"/>
          <w:sz w:val="22"/>
          <w:szCs w:val="22"/>
          <w:lang w:val="en-US"/>
        </w:rPr>
      </w:pPr>
    </w:p>
    <w:p w14:paraId="4F6C172F" w14:textId="633A1B32" w:rsidR="007A7EB0" w:rsidRDefault="006E728F" w:rsidP="007A7EB0">
      <w:pPr>
        <w:pStyle w:val="ListParagraph"/>
        <w:numPr>
          <w:ilvl w:val="1"/>
          <w:numId w:val="26"/>
        </w:numPr>
        <w:jc w:val="both"/>
        <w:rPr>
          <w:rFonts w:ascii="Segoe UI Semibold" w:hAnsi="Segoe UI Semibold" w:cs="Segoe UI Semibold"/>
          <w:sz w:val="22"/>
          <w:szCs w:val="22"/>
          <w:lang w:val="en-US"/>
        </w:rPr>
      </w:pPr>
      <w:r>
        <w:rPr>
          <w:rFonts w:ascii="Segoe UI Semibold" w:hAnsi="Segoe UI Semibold" w:cs="Segoe UI Semibold"/>
          <w:sz w:val="22"/>
          <w:szCs w:val="22"/>
          <w:lang w:val="en-US"/>
        </w:rPr>
        <w:t>Principle in s.8(1)(</w:t>
      </w:r>
      <w:r w:rsidR="0074282B">
        <w:rPr>
          <w:rFonts w:ascii="Segoe UI Semibold" w:hAnsi="Segoe UI Semibold" w:cs="Segoe UI Semibold"/>
          <w:sz w:val="22"/>
          <w:szCs w:val="22"/>
          <w:lang w:val="en-US"/>
        </w:rPr>
        <w:t>n) disability</w:t>
      </w:r>
      <w:r w:rsidR="007F52DE">
        <w:rPr>
          <w:rFonts w:ascii="Segoe UI Semibold" w:hAnsi="Segoe UI Semibold" w:cs="Segoe UI Semibold"/>
          <w:sz w:val="22"/>
          <w:szCs w:val="22"/>
          <w:lang w:val="en-US"/>
        </w:rPr>
        <w:t xml:space="preserve"> </w:t>
      </w:r>
      <w:r>
        <w:rPr>
          <w:rFonts w:ascii="Segoe UI Semibold" w:hAnsi="Segoe UI Semibold" w:cs="Segoe UI Semibold"/>
          <w:sz w:val="22"/>
          <w:szCs w:val="22"/>
          <w:lang w:val="en-US"/>
        </w:rPr>
        <w:t>advocacy</w:t>
      </w:r>
      <w:r w:rsidR="000240C9">
        <w:rPr>
          <w:rFonts w:ascii="Segoe UI Semibold" w:hAnsi="Segoe UI Semibold" w:cs="Segoe UI Semibold"/>
          <w:sz w:val="22"/>
          <w:szCs w:val="22"/>
          <w:lang w:val="en-US"/>
        </w:rPr>
        <w:t xml:space="preserve"> include</w:t>
      </w:r>
      <w:r w:rsidR="00020A25">
        <w:rPr>
          <w:rFonts w:ascii="Segoe UI Semibold" w:hAnsi="Segoe UI Semibold" w:cs="Segoe UI Semibold"/>
          <w:sz w:val="22"/>
          <w:szCs w:val="22"/>
          <w:lang w:val="en-US"/>
        </w:rPr>
        <w:t>s</w:t>
      </w:r>
      <w:r w:rsidR="000240C9">
        <w:rPr>
          <w:rFonts w:ascii="Segoe UI Semibold" w:hAnsi="Segoe UI Semibold" w:cs="Segoe UI Semibold"/>
          <w:sz w:val="22"/>
          <w:szCs w:val="22"/>
          <w:lang w:val="en-US"/>
        </w:rPr>
        <w:t xml:space="preserve"> access to legal </w:t>
      </w:r>
      <w:proofErr w:type="gramStart"/>
      <w:r w:rsidR="000240C9">
        <w:rPr>
          <w:rFonts w:ascii="Segoe UI Semibold" w:hAnsi="Segoe UI Semibold" w:cs="Segoe UI Semibold"/>
          <w:sz w:val="22"/>
          <w:szCs w:val="22"/>
          <w:lang w:val="en-US"/>
        </w:rPr>
        <w:t>services</w:t>
      </w:r>
      <w:proofErr w:type="gramEnd"/>
    </w:p>
    <w:p w14:paraId="1D30816B" w14:textId="77777777" w:rsidR="007A7EB0" w:rsidRPr="007A7EB0" w:rsidRDefault="007A7EB0" w:rsidP="007A7EB0">
      <w:pPr>
        <w:pStyle w:val="ListParagraph"/>
        <w:ind w:left="360"/>
        <w:jc w:val="both"/>
        <w:rPr>
          <w:rFonts w:ascii="Segoe UI Semibold" w:hAnsi="Segoe UI Semibold" w:cs="Segoe UI Semibold"/>
          <w:sz w:val="22"/>
          <w:szCs w:val="22"/>
          <w:lang w:val="en-US"/>
        </w:rPr>
      </w:pPr>
    </w:p>
    <w:p w14:paraId="32824DD6" w14:textId="5C162DCA" w:rsidR="00020A25" w:rsidRPr="007A7EB0" w:rsidRDefault="00020A25" w:rsidP="00020A25">
      <w:pPr>
        <w:pStyle w:val="ListParagraph"/>
        <w:ind w:left="360"/>
        <w:jc w:val="both"/>
        <w:rPr>
          <w:rFonts w:ascii="Segoe UI" w:hAnsi="Segoe UI" w:cs="Segoe UI"/>
          <w:sz w:val="22"/>
          <w:szCs w:val="22"/>
          <w:lang w:val="en-US"/>
        </w:rPr>
      </w:pPr>
      <w:r w:rsidRPr="007A7EB0">
        <w:rPr>
          <w:rFonts w:ascii="Segoe UI" w:hAnsi="Segoe UI" w:cs="Segoe UI"/>
          <w:sz w:val="22"/>
          <w:szCs w:val="22"/>
          <w:lang w:val="en-US"/>
        </w:rPr>
        <w:t xml:space="preserve">TLA considers that </w:t>
      </w:r>
      <w:r>
        <w:rPr>
          <w:rFonts w:ascii="Segoe UI" w:hAnsi="Segoe UI" w:cs="Segoe UI"/>
          <w:sz w:val="22"/>
          <w:szCs w:val="22"/>
          <w:lang w:val="en-US"/>
        </w:rPr>
        <w:t>the</w:t>
      </w:r>
      <w:r w:rsidRPr="007A7EB0">
        <w:rPr>
          <w:rFonts w:ascii="Segoe UI" w:hAnsi="Segoe UI" w:cs="Segoe UI"/>
          <w:sz w:val="22"/>
          <w:szCs w:val="22"/>
          <w:lang w:val="en-US"/>
        </w:rPr>
        <w:t xml:space="preserve"> principle </w:t>
      </w:r>
      <w:r>
        <w:rPr>
          <w:rFonts w:ascii="Segoe UI" w:hAnsi="Segoe UI" w:cs="Segoe UI"/>
          <w:sz w:val="22"/>
          <w:szCs w:val="22"/>
          <w:lang w:val="en-US"/>
        </w:rPr>
        <w:t xml:space="preserve">regarding ‘disability advocacy’ ought </w:t>
      </w:r>
      <w:proofErr w:type="gramStart"/>
      <w:r>
        <w:rPr>
          <w:rFonts w:ascii="Segoe UI" w:hAnsi="Segoe UI" w:cs="Segoe UI"/>
          <w:sz w:val="22"/>
          <w:szCs w:val="22"/>
          <w:lang w:val="en-US"/>
        </w:rPr>
        <w:t>be</w:t>
      </w:r>
      <w:proofErr w:type="gramEnd"/>
      <w:r>
        <w:rPr>
          <w:rFonts w:ascii="Segoe UI" w:hAnsi="Segoe UI" w:cs="Segoe UI"/>
          <w:sz w:val="22"/>
          <w:szCs w:val="22"/>
          <w:lang w:val="en-US"/>
        </w:rPr>
        <w:t xml:space="preserve"> expanded to clarify that this includes access to </w:t>
      </w:r>
      <w:r w:rsidRPr="007A7EB0">
        <w:rPr>
          <w:rFonts w:ascii="Segoe UI" w:hAnsi="Segoe UI" w:cs="Segoe UI"/>
          <w:sz w:val="22"/>
          <w:szCs w:val="22"/>
          <w:lang w:val="en-US"/>
        </w:rPr>
        <w:t>legal</w:t>
      </w:r>
      <w:r>
        <w:rPr>
          <w:rFonts w:ascii="Segoe UI" w:hAnsi="Segoe UI" w:cs="Segoe UI"/>
          <w:sz w:val="22"/>
          <w:szCs w:val="22"/>
          <w:lang w:val="en-US"/>
        </w:rPr>
        <w:t xml:space="preserve"> advocacy,</w:t>
      </w:r>
      <w:r w:rsidRPr="007A7EB0">
        <w:rPr>
          <w:rFonts w:ascii="Segoe UI" w:hAnsi="Segoe UI" w:cs="Segoe UI"/>
          <w:sz w:val="22"/>
          <w:szCs w:val="22"/>
          <w:lang w:val="en-US"/>
        </w:rPr>
        <w:t xml:space="preserve"> </w:t>
      </w:r>
      <w:r>
        <w:rPr>
          <w:rFonts w:ascii="Segoe UI" w:hAnsi="Segoe UI" w:cs="Segoe UI"/>
          <w:sz w:val="22"/>
          <w:szCs w:val="22"/>
          <w:lang w:val="en-US"/>
        </w:rPr>
        <w:t xml:space="preserve">as well as non-legal </w:t>
      </w:r>
      <w:r w:rsidRPr="007A7EB0">
        <w:rPr>
          <w:rFonts w:ascii="Segoe UI" w:hAnsi="Segoe UI" w:cs="Segoe UI"/>
          <w:sz w:val="22"/>
          <w:szCs w:val="22"/>
          <w:lang w:val="en-US"/>
        </w:rPr>
        <w:t>advocacy.</w:t>
      </w:r>
    </w:p>
    <w:p w14:paraId="21AC8F2C" w14:textId="73FD4BDF" w:rsidR="0013164D" w:rsidRDefault="0013164D" w:rsidP="004E5AE7">
      <w:pPr>
        <w:ind w:left="426"/>
        <w:jc w:val="both"/>
        <w:rPr>
          <w:rFonts w:ascii="Segoe UI" w:hAnsi="Segoe UI" w:cs="Segoe UI"/>
          <w:sz w:val="22"/>
          <w:szCs w:val="22"/>
          <w:lang w:val="en-US"/>
        </w:rPr>
      </w:pPr>
    </w:p>
    <w:p w14:paraId="448C9812" w14:textId="32B7F738" w:rsidR="0013164D" w:rsidRDefault="007F52DE" w:rsidP="006E728F">
      <w:pPr>
        <w:pStyle w:val="Default"/>
        <w:ind w:left="426"/>
        <w:jc w:val="both"/>
        <w:rPr>
          <w:rFonts w:ascii="Segoe UI" w:eastAsia="Times New Roman" w:hAnsi="Segoe UI" w:cs="Segoe UI"/>
          <w:sz w:val="22"/>
          <w:szCs w:val="22"/>
          <w:lang w:eastAsia="en-GB"/>
        </w:rPr>
      </w:pPr>
      <w:r>
        <w:rPr>
          <w:rFonts w:ascii="Segoe UI" w:eastAsia="Times New Roman" w:hAnsi="Segoe UI" w:cs="Segoe UI"/>
          <w:sz w:val="22"/>
          <w:szCs w:val="22"/>
          <w:lang w:eastAsia="en-GB"/>
        </w:rPr>
        <w:t>We consider</w:t>
      </w:r>
      <w:r w:rsidR="0013164D" w:rsidRPr="00E7767C">
        <w:rPr>
          <w:rFonts w:ascii="Segoe UI" w:eastAsia="Times New Roman" w:hAnsi="Segoe UI" w:cs="Segoe UI"/>
          <w:sz w:val="22"/>
          <w:szCs w:val="22"/>
          <w:lang w:eastAsia="en-GB"/>
        </w:rPr>
        <w:t xml:space="preserve"> that it is important to clearly define and distinguish legal advice and representation from </w:t>
      </w:r>
      <w:r w:rsidR="004E4244">
        <w:rPr>
          <w:rFonts w:ascii="Segoe UI" w:eastAsia="Times New Roman" w:hAnsi="Segoe UI" w:cs="Segoe UI"/>
          <w:sz w:val="22"/>
          <w:szCs w:val="22"/>
          <w:lang w:eastAsia="en-GB"/>
        </w:rPr>
        <w:t>non-legal</w:t>
      </w:r>
      <w:r w:rsidR="0013164D" w:rsidRPr="00E7767C">
        <w:rPr>
          <w:rFonts w:ascii="Segoe UI" w:eastAsia="Times New Roman" w:hAnsi="Segoe UI" w:cs="Segoe UI"/>
          <w:sz w:val="22"/>
          <w:szCs w:val="22"/>
          <w:lang w:eastAsia="en-GB"/>
        </w:rPr>
        <w:t xml:space="preserve"> advocacy</w:t>
      </w:r>
      <w:r w:rsidR="00D0492F">
        <w:rPr>
          <w:rFonts w:ascii="Segoe UI" w:eastAsia="Times New Roman" w:hAnsi="Segoe UI" w:cs="Segoe UI"/>
          <w:sz w:val="22"/>
          <w:szCs w:val="22"/>
          <w:lang w:eastAsia="en-GB"/>
        </w:rPr>
        <w:t xml:space="preserve"> as they are very different</w:t>
      </w:r>
      <w:r w:rsidR="005409BD">
        <w:rPr>
          <w:rFonts w:ascii="Segoe UI" w:eastAsia="Times New Roman" w:hAnsi="Segoe UI" w:cs="Segoe UI"/>
          <w:sz w:val="22"/>
          <w:szCs w:val="22"/>
          <w:lang w:eastAsia="en-GB"/>
        </w:rPr>
        <w:t>,</w:t>
      </w:r>
      <w:r w:rsidR="00D0492F">
        <w:rPr>
          <w:rFonts w:ascii="Segoe UI" w:eastAsia="Times New Roman" w:hAnsi="Segoe UI" w:cs="Segoe UI"/>
          <w:sz w:val="22"/>
          <w:szCs w:val="22"/>
          <w:lang w:eastAsia="en-GB"/>
        </w:rPr>
        <w:t xml:space="preserve"> although equally valuable</w:t>
      </w:r>
      <w:r w:rsidR="005409BD">
        <w:rPr>
          <w:rFonts w:ascii="Segoe UI" w:eastAsia="Times New Roman" w:hAnsi="Segoe UI" w:cs="Segoe UI"/>
          <w:sz w:val="22"/>
          <w:szCs w:val="22"/>
          <w:lang w:eastAsia="en-GB"/>
        </w:rPr>
        <w:t>,</w:t>
      </w:r>
      <w:r w:rsidR="00D0492F">
        <w:rPr>
          <w:rFonts w:ascii="Segoe UI" w:eastAsia="Times New Roman" w:hAnsi="Segoe UI" w:cs="Segoe UI"/>
          <w:sz w:val="22"/>
          <w:szCs w:val="22"/>
          <w:lang w:eastAsia="en-GB"/>
        </w:rPr>
        <w:t xml:space="preserve"> levels of support</w:t>
      </w:r>
      <w:r w:rsidR="006E728F">
        <w:rPr>
          <w:rFonts w:ascii="Segoe UI" w:eastAsia="Times New Roman" w:hAnsi="Segoe UI" w:cs="Segoe UI"/>
          <w:sz w:val="22"/>
          <w:szCs w:val="22"/>
          <w:lang w:eastAsia="en-GB"/>
        </w:rPr>
        <w:t>.</w:t>
      </w:r>
      <w:r w:rsidR="0013164D" w:rsidRPr="00E7767C">
        <w:rPr>
          <w:rFonts w:ascii="Segoe UI" w:eastAsia="Times New Roman" w:hAnsi="Segoe UI" w:cs="Segoe UI"/>
          <w:sz w:val="22"/>
          <w:szCs w:val="22"/>
          <w:lang w:eastAsia="en-GB"/>
        </w:rPr>
        <w:t xml:space="preserve"> </w:t>
      </w:r>
    </w:p>
    <w:p w14:paraId="26477306" w14:textId="1E148287" w:rsidR="00D0492F" w:rsidRDefault="00D0492F" w:rsidP="006E728F">
      <w:pPr>
        <w:pStyle w:val="Default"/>
        <w:ind w:left="426"/>
        <w:jc w:val="both"/>
        <w:rPr>
          <w:rFonts w:ascii="Segoe UI" w:eastAsia="Times New Roman" w:hAnsi="Segoe UI" w:cs="Segoe UI"/>
          <w:sz w:val="22"/>
          <w:szCs w:val="22"/>
          <w:lang w:eastAsia="en-GB"/>
        </w:rPr>
      </w:pPr>
    </w:p>
    <w:p w14:paraId="18DB6F5D" w14:textId="28CACA88" w:rsidR="00D0492F" w:rsidRDefault="00D0492F" w:rsidP="00D0492F">
      <w:pPr>
        <w:autoSpaceDE w:val="0"/>
        <w:autoSpaceDN w:val="0"/>
        <w:adjustRightInd w:val="0"/>
        <w:ind w:left="426"/>
        <w:jc w:val="both"/>
        <w:rPr>
          <w:rFonts w:ascii="Segoe UI" w:hAnsi="Segoe UI" w:cs="Segoe UI"/>
          <w:color w:val="000000"/>
          <w:sz w:val="22"/>
          <w:szCs w:val="22"/>
          <w:lang w:eastAsia="en-GB"/>
        </w:rPr>
      </w:pPr>
      <w:r>
        <w:rPr>
          <w:rFonts w:ascii="Segoe UI" w:hAnsi="Segoe UI" w:cs="Segoe UI"/>
          <w:color w:val="000000"/>
          <w:sz w:val="22"/>
          <w:szCs w:val="22"/>
          <w:lang w:eastAsia="en-GB"/>
        </w:rPr>
        <w:t>A</w:t>
      </w:r>
      <w:r w:rsidRPr="00E7767C">
        <w:rPr>
          <w:rFonts w:ascii="Segoe UI" w:hAnsi="Segoe UI" w:cs="Segoe UI"/>
          <w:color w:val="000000"/>
          <w:sz w:val="22"/>
          <w:szCs w:val="22"/>
          <w:lang w:eastAsia="en-GB"/>
        </w:rPr>
        <w:t xml:space="preserve">dvocacy services </w:t>
      </w:r>
      <w:r>
        <w:rPr>
          <w:rFonts w:ascii="Segoe UI" w:hAnsi="Segoe UI" w:cs="Segoe UI"/>
          <w:color w:val="000000"/>
          <w:sz w:val="22"/>
          <w:szCs w:val="22"/>
          <w:lang w:eastAsia="en-GB"/>
        </w:rPr>
        <w:t>from</w:t>
      </w:r>
      <w:r w:rsidRPr="00E7767C">
        <w:rPr>
          <w:rFonts w:ascii="Segoe UI" w:hAnsi="Segoe UI" w:cs="Segoe UI"/>
          <w:color w:val="000000"/>
          <w:sz w:val="22"/>
          <w:szCs w:val="22"/>
          <w:lang w:eastAsia="en-GB"/>
        </w:rPr>
        <w:t xml:space="preserve"> a </w:t>
      </w:r>
      <w:r w:rsidR="00020A25">
        <w:rPr>
          <w:rFonts w:ascii="Segoe UI" w:hAnsi="Segoe UI" w:cs="Segoe UI"/>
          <w:color w:val="000000"/>
          <w:sz w:val="22"/>
          <w:szCs w:val="22"/>
          <w:lang w:eastAsia="en-GB"/>
        </w:rPr>
        <w:t>lawyer</w:t>
      </w:r>
      <w:r w:rsidRPr="00E7767C">
        <w:rPr>
          <w:rFonts w:ascii="Segoe UI" w:hAnsi="Segoe UI" w:cs="Segoe UI"/>
          <w:color w:val="000000"/>
          <w:sz w:val="22"/>
          <w:szCs w:val="22"/>
          <w:lang w:eastAsia="en-GB"/>
        </w:rPr>
        <w:t xml:space="preserve"> involve the provision of legal services </w:t>
      </w:r>
      <w:r w:rsidR="004E4244">
        <w:rPr>
          <w:rFonts w:ascii="Segoe UI" w:hAnsi="Segoe UI" w:cs="Segoe UI"/>
          <w:color w:val="000000"/>
          <w:sz w:val="22"/>
          <w:szCs w:val="22"/>
          <w:lang w:eastAsia="en-GB"/>
        </w:rPr>
        <w:t xml:space="preserve">such </w:t>
      </w:r>
      <w:r w:rsidRPr="00E7767C">
        <w:rPr>
          <w:rFonts w:ascii="Segoe UI" w:hAnsi="Segoe UI" w:cs="Segoe UI"/>
          <w:color w:val="000000"/>
          <w:sz w:val="22"/>
          <w:szCs w:val="22"/>
          <w:lang w:eastAsia="en-GB"/>
        </w:rPr>
        <w:t>as legal advice</w:t>
      </w:r>
      <w:r>
        <w:rPr>
          <w:rFonts w:ascii="Segoe UI" w:hAnsi="Segoe UI" w:cs="Segoe UI"/>
          <w:color w:val="000000"/>
          <w:sz w:val="22"/>
          <w:szCs w:val="22"/>
          <w:lang w:eastAsia="en-GB"/>
        </w:rPr>
        <w:t xml:space="preserve"> </w:t>
      </w:r>
      <w:r w:rsidRPr="00E7767C">
        <w:rPr>
          <w:rFonts w:ascii="Segoe UI" w:hAnsi="Segoe UI" w:cs="Segoe UI"/>
          <w:color w:val="000000"/>
          <w:sz w:val="22"/>
          <w:szCs w:val="22"/>
          <w:lang w:eastAsia="en-GB"/>
        </w:rPr>
        <w:t xml:space="preserve">and representation. Only </w:t>
      </w:r>
      <w:r w:rsidR="00020A25">
        <w:rPr>
          <w:rFonts w:ascii="Segoe UI" w:hAnsi="Segoe UI" w:cs="Segoe UI"/>
          <w:color w:val="000000"/>
          <w:sz w:val="22"/>
          <w:szCs w:val="22"/>
          <w:lang w:eastAsia="en-GB"/>
        </w:rPr>
        <w:t>qualified lawyers</w:t>
      </w:r>
      <w:r w:rsidRPr="00E7767C">
        <w:rPr>
          <w:rFonts w:ascii="Segoe UI" w:hAnsi="Segoe UI" w:cs="Segoe UI"/>
          <w:color w:val="000000"/>
          <w:sz w:val="22"/>
          <w:szCs w:val="22"/>
          <w:lang w:eastAsia="en-GB"/>
        </w:rPr>
        <w:t xml:space="preserve"> are permitted to engage in</w:t>
      </w:r>
      <w:r w:rsidR="005409BD">
        <w:rPr>
          <w:rFonts w:ascii="Segoe UI" w:hAnsi="Segoe UI" w:cs="Segoe UI"/>
          <w:color w:val="000000"/>
          <w:sz w:val="22"/>
          <w:szCs w:val="22"/>
          <w:lang w:eastAsia="en-GB"/>
        </w:rPr>
        <w:t>,</w:t>
      </w:r>
      <w:r w:rsidRPr="00E7767C">
        <w:rPr>
          <w:rFonts w:ascii="Segoe UI" w:hAnsi="Segoe UI" w:cs="Segoe UI"/>
          <w:color w:val="000000"/>
          <w:sz w:val="22"/>
          <w:szCs w:val="22"/>
          <w:lang w:eastAsia="en-GB"/>
        </w:rPr>
        <w:t xml:space="preserve"> and provide</w:t>
      </w:r>
      <w:r w:rsidR="005409BD">
        <w:rPr>
          <w:rFonts w:ascii="Segoe UI" w:hAnsi="Segoe UI" w:cs="Segoe UI"/>
          <w:color w:val="000000"/>
          <w:sz w:val="22"/>
          <w:szCs w:val="22"/>
          <w:lang w:eastAsia="en-GB"/>
        </w:rPr>
        <w:t>,</w:t>
      </w:r>
      <w:r w:rsidRPr="00E7767C">
        <w:rPr>
          <w:rFonts w:ascii="Segoe UI" w:hAnsi="Segoe UI" w:cs="Segoe UI"/>
          <w:color w:val="000000"/>
          <w:sz w:val="22"/>
          <w:szCs w:val="22"/>
          <w:lang w:eastAsia="en-GB"/>
        </w:rPr>
        <w:t xml:space="preserve"> legal services</w:t>
      </w:r>
      <w:r>
        <w:rPr>
          <w:rFonts w:ascii="Segoe UI" w:hAnsi="Segoe UI" w:cs="Segoe UI"/>
          <w:color w:val="000000"/>
          <w:sz w:val="22"/>
          <w:szCs w:val="22"/>
          <w:lang w:eastAsia="en-GB"/>
        </w:rPr>
        <w:t xml:space="preserve"> and it</w:t>
      </w:r>
      <w:r w:rsidRPr="00E7767C">
        <w:rPr>
          <w:rFonts w:ascii="Segoe UI" w:hAnsi="Segoe UI" w:cs="Segoe UI"/>
          <w:color w:val="000000"/>
          <w:sz w:val="22"/>
          <w:szCs w:val="22"/>
          <w:lang w:eastAsia="en-GB"/>
        </w:rPr>
        <w:t xml:space="preserve"> is an offence for </w:t>
      </w:r>
      <w:r>
        <w:rPr>
          <w:rFonts w:ascii="Segoe UI" w:hAnsi="Segoe UI" w:cs="Segoe UI"/>
          <w:color w:val="000000"/>
          <w:sz w:val="22"/>
          <w:szCs w:val="22"/>
          <w:lang w:eastAsia="en-GB"/>
        </w:rPr>
        <w:t xml:space="preserve">anyone </w:t>
      </w:r>
      <w:r w:rsidR="00020A25">
        <w:rPr>
          <w:rFonts w:ascii="Segoe UI" w:hAnsi="Segoe UI" w:cs="Segoe UI"/>
          <w:color w:val="000000"/>
          <w:sz w:val="22"/>
          <w:szCs w:val="22"/>
          <w:lang w:eastAsia="en-GB"/>
        </w:rPr>
        <w:t xml:space="preserve">else </w:t>
      </w:r>
      <w:r w:rsidRPr="00E7767C">
        <w:rPr>
          <w:rFonts w:ascii="Segoe UI" w:hAnsi="Segoe UI" w:cs="Segoe UI"/>
          <w:color w:val="000000"/>
          <w:sz w:val="22"/>
          <w:szCs w:val="22"/>
          <w:lang w:eastAsia="en-GB"/>
        </w:rPr>
        <w:t xml:space="preserve">to </w:t>
      </w:r>
      <w:r w:rsidR="004E4244">
        <w:rPr>
          <w:rFonts w:ascii="Segoe UI" w:hAnsi="Segoe UI" w:cs="Segoe UI"/>
          <w:color w:val="000000"/>
          <w:sz w:val="22"/>
          <w:szCs w:val="22"/>
          <w:lang w:eastAsia="en-GB"/>
        </w:rPr>
        <w:t>do so.</w:t>
      </w:r>
    </w:p>
    <w:p w14:paraId="13E02440" w14:textId="77777777" w:rsidR="00D0492F" w:rsidRPr="00E7767C" w:rsidRDefault="00D0492F" w:rsidP="006E728F">
      <w:pPr>
        <w:pStyle w:val="Default"/>
        <w:ind w:left="426"/>
        <w:jc w:val="both"/>
        <w:rPr>
          <w:rFonts w:ascii="Segoe UI" w:eastAsia="Times New Roman" w:hAnsi="Segoe UI" w:cs="Segoe UI"/>
          <w:sz w:val="22"/>
          <w:szCs w:val="22"/>
          <w:lang w:eastAsia="en-GB"/>
        </w:rPr>
      </w:pPr>
    </w:p>
    <w:p w14:paraId="255C13F0" w14:textId="6ACCDA7F" w:rsidR="00190D05" w:rsidRDefault="004E4244" w:rsidP="00190D05">
      <w:pPr>
        <w:autoSpaceDE w:val="0"/>
        <w:autoSpaceDN w:val="0"/>
        <w:adjustRightInd w:val="0"/>
        <w:spacing w:after="155"/>
        <w:ind w:left="426"/>
        <w:jc w:val="both"/>
        <w:rPr>
          <w:rFonts w:ascii="Segoe UI" w:hAnsi="Segoe UI" w:cs="Segoe UI"/>
          <w:color w:val="000000"/>
          <w:sz w:val="22"/>
          <w:szCs w:val="22"/>
          <w:lang w:eastAsia="en-GB"/>
        </w:rPr>
      </w:pPr>
      <w:r>
        <w:rPr>
          <w:rFonts w:ascii="Segoe UI" w:hAnsi="Segoe UI" w:cs="Segoe UI"/>
          <w:color w:val="000000"/>
          <w:sz w:val="22"/>
          <w:szCs w:val="22"/>
          <w:lang w:eastAsia="en-GB"/>
        </w:rPr>
        <w:t>Legal service providers</w:t>
      </w:r>
      <w:r w:rsidR="0013164D" w:rsidRPr="00E7767C">
        <w:rPr>
          <w:rFonts w:ascii="Segoe UI" w:hAnsi="Segoe UI" w:cs="Segoe UI"/>
          <w:color w:val="000000"/>
          <w:sz w:val="22"/>
          <w:szCs w:val="22"/>
          <w:lang w:eastAsia="en-GB"/>
        </w:rPr>
        <w:t xml:space="preserve"> are </w:t>
      </w:r>
      <w:r w:rsidR="00D31FE9">
        <w:rPr>
          <w:rFonts w:ascii="Segoe UI" w:hAnsi="Segoe UI" w:cs="Segoe UI"/>
          <w:color w:val="000000"/>
          <w:sz w:val="22"/>
          <w:szCs w:val="22"/>
          <w:lang w:eastAsia="en-GB"/>
        </w:rPr>
        <w:t xml:space="preserve">overseen by the Legal Profession Board </w:t>
      </w:r>
      <w:r w:rsidR="005409BD">
        <w:rPr>
          <w:rFonts w:ascii="Segoe UI" w:hAnsi="Segoe UI" w:cs="Segoe UI"/>
          <w:color w:val="000000"/>
          <w:sz w:val="22"/>
          <w:szCs w:val="22"/>
          <w:lang w:eastAsia="en-GB"/>
        </w:rPr>
        <w:t xml:space="preserve">of </w:t>
      </w:r>
      <w:r w:rsidR="00D31FE9">
        <w:rPr>
          <w:rFonts w:ascii="Segoe UI" w:hAnsi="Segoe UI" w:cs="Segoe UI"/>
          <w:color w:val="000000"/>
          <w:sz w:val="22"/>
          <w:szCs w:val="22"/>
          <w:lang w:eastAsia="en-GB"/>
        </w:rPr>
        <w:t xml:space="preserve">Tasmania and </w:t>
      </w:r>
      <w:r w:rsidR="0013164D" w:rsidRPr="00E7767C">
        <w:rPr>
          <w:rFonts w:ascii="Segoe UI" w:hAnsi="Segoe UI" w:cs="Segoe UI"/>
          <w:color w:val="000000"/>
          <w:sz w:val="22"/>
          <w:szCs w:val="22"/>
          <w:lang w:eastAsia="en-GB"/>
        </w:rPr>
        <w:t xml:space="preserve">bound by </w:t>
      </w:r>
      <w:r w:rsidR="008508FA">
        <w:rPr>
          <w:rFonts w:ascii="Segoe UI" w:hAnsi="Segoe UI" w:cs="Segoe UI"/>
          <w:color w:val="000000"/>
          <w:sz w:val="22"/>
          <w:szCs w:val="22"/>
          <w:lang w:eastAsia="en-GB"/>
        </w:rPr>
        <w:t>strict</w:t>
      </w:r>
      <w:r w:rsidR="006E728F">
        <w:rPr>
          <w:rFonts w:ascii="Segoe UI" w:hAnsi="Segoe UI" w:cs="Segoe UI"/>
          <w:color w:val="000000"/>
          <w:sz w:val="22"/>
          <w:szCs w:val="22"/>
          <w:lang w:eastAsia="en-GB"/>
        </w:rPr>
        <w:t xml:space="preserve"> professional </w:t>
      </w:r>
      <w:r w:rsidR="00D0492F">
        <w:rPr>
          <w:rFonts w:ascii="Segoe UI" w:hAnsi="Segoe UI" w:cs="Segoe UI"/>
          <w:color w:val="000000"/>
          <w:sz w:val="22"/>
          <w:szCs w:val="22"/>
          <w:lang w:eastAsia="en-GB"/>
        </w:rPr>
        <w:t>and ethical</w:t>
      </w:r>
      <w:r w:rsidR="006E728F">
        <w:rPr>
          <w:rFonts w:ascii="Segoe UI" w:hAnsi="Segoe UI" w:cs="Segoe UI"/>
          <w:color w:val="000000"/>
          <w:sz w:val="22"/>
          <w:szCs w:val="22"/>
          <w:lang w:eastAsia="en-GB"/>
        </w:rPr>
        <w:t xml:space="preserve"> </w:t>
      </w:r>
      <w:r w:rsidR="0013164D" w:rsidRPr="00E7767C">
        <w:rPr>
          <w:rFonts w:ascii="Segoe UI" w:hAnsi="Segoe UI" w:cs="Segoe UI"/>
          <w:color w:val="000000"/>
          <w:sz w:val="22"/>
          <w:szCs w:val="22"/>
          <w:lang w:eastAsia="en-GB"/>
        </w:rPr>
        <w:t>rules</w:t>
      </w:r>
      <w:r w:rsidR="00D31FE9">
        <w:rPr>
          <w:rFonts w:ascii="Segoe UI" w:hAnsi="Segoe UI" w:cs="Segoe UI"/>
          <w:color w:val="000000"/>
          <w:sz w:val="22"/>
          <w:szCs w:val="22"/>
          <w:lang w:eastAsia="en-GB"/>
        </w:rPr>
        <w:t xml:space="preserve">. </w:t>
      </w:r>
      <w:r w:rsidR="0013164D" w:rsidRPr="00E7767C">
        <w:rPr>
          <w:rFonts w:ascii="Segoe UI" w:hAnsi="Segoe UI" w:cs="Segoe UI"/>
          <w:color w:val="000000"/>
          <w:sz w:val="22"/>
          <w:szCs w:val="22"/>
          <w:lang w:eastAsia="en-GB"/>
        </w:rPr>
        <w:t xml:space="preserve"> </w:t>
      </w:r>
      <w:r w:rsidR="008508FA">
        <w:rPr>
          <w:rFonts w:ascii="Segoe UI" w:hAnsi="Segoe UI" w:cs="Segoe UI"/>
          <w:color w:val="000000"/>
          <w:sz w:val="22"/>
          <w:szCs w:val="22"/>
          <w:lang w:eastAsia="en-GB"/>
        </w:rPr>
        <w:t xml:space="preserve">A </w:t>
      </w:r>
      <w:r w:rsidR="00190D05">
        <w:rPr>
          <w:rFonts w:ascii="Segoe UI" w:hAnsi="Segoe UI" w:cs="Segoe UI"/>
          <w:color w:val="000000"/>
          <w:sz w:val="22"/>
          <w:szCs w:val="22"/>
          <w:lang w:eastAsia="en-GB"/>
        </w:rPr>
        <w:t>lawyer</w:t>
      </w:r>
      <w:r w:rsidR="0013164D" w:rsidRPr="00E7767C">
        <w:rPr>
          <w:rFonts w:ascii="Segoe UI" w:hAnsi="Segoe UI" w:cs="Segoe UI"/>
          <w:color w:val="000000"/>
          <w:sz w:val="22"/>
          <w:szCs w:val="22"/>
          <w:lang w:eastAsia="en-GB"/>
        </w:rPr>
        <w:t xml:space="preserve"> </w:t>
      </w:r>
      <w:r w:rsidR="008508FA">
        <w:rPr>
          <w:rFonts w:ascii="Segoe UI" w:hAnsi="Segoe UI" w:cs="Segoe UI"/>
          <w:color w:val="000000"/>
          <w:sz w:val="22"/>
          <w:szCs w:val="22"/>
          <w:lang w:eastAsia="en-GB"/>
        </w:rPr>
        <w:t xml:space="preserve">has strict legal duties of </w:t>
      </w:r>
      <w:r w:rsidR="008508FA">
        <w:rPr>
          <w:rFonts w:ascii="Segoe UI" w:hAnsi="Segoe UI" w:cs="Segoe UI"/>
          <w:color w:val="000000"/>
          <w:sz w:val="22"/>
          <w:szCs w:val="22"/>
          <w:lang w:eastAsia="en-GB"/>
        </w:rPr>
        <w:lastRenderedPageBreak/>
        <w:t xml:space="preserve">confidentiality </w:t>
      </w:r>
      <w:proofErr w:type="gramStart"/>
      <w:r w:rsidR="008508FA">
        <w:rPr>
          <w:rFonts w:ascii="Segoe UI" w:hAnsi="Segoe UI" w:cs="Segoe UI"/>
          <w:color w:val="000000"/>
          <w:sz w:val="22"/>
          <w:szCs w:val="22"/>
          <w:lang w:eastAsia="en-GB"/>
        </w:rPr>
        <w:t>and also</w:t>
      </w:r>
      <w:proofErr w:type="gramEnd"/>
      <w:r w:rsidR="008508FA">
        <w:rPr>
          <w:rFonts w:ascii="Segoe UI" w:hAnsi="Segoe UI" w:cs="Segoe UI"/>
          <w:color w:val="000000"/>
          <w:sz w:val="22"/>
          <w:szCs w:val="22"/>
          <w:lang w:eastAsia="en-GB"/>
        </w:rPr>
        <w:t xml:space="preserve"> must provide </w:t>
      </w:r>
      <w:r w:rsidR="00D0492F">
        <w:rPr>
          <w:rFonts w:ascii="Segoe UI" w:hAnsi="Segoe UI" w:cs="Segoe UI"/>
          <w:color w:val="000000"/>
          <w:sz w:val="22"/>
          <w:szCs w:val="22"/>
          <w:lang w:eastAsia="en-GB"/>
        </w:rPr>
        <w:t>sound legal advice with recourse</w:t>
      </w:r>
      <w:r w:rsidR="005409BD">
        <w:rPr>
          <w:rFonts w:ascii="Segoe UI" w:hAnsi="Segoe UI" w:cs="Segoe UI"/>
          <w:color w:val="000000"/>
          <w:sz w:val="22"/>
          <w:szCs w:val="22"/>
          <w:lang w:eastAsia="en-GB"/>
        </w:rPr>
        <w:t>,</w:t>
      </w:r>
      <w:r w:rsidR="00D0492F">
        <w:rPr>
          <w:rFonts w:ascii="Segoe UI" w:hAnsi="Segoe UI" w:cs="Segoe UI"/>
          <w:color w:val="000000"/>
          <w:sz w:val="22"/>
          <w:szCs w:val="22"/>
          <w:lang w:eastAsia="en-GB"/>
        </w:rPr>
        <w:t xml:space="preserve"> where duties are </w:t>
      </w:r>
      <w:r w:rsidR="00190D05">
        <w:rPr>
          <w:rFonts w:ascii="Segoe UI" w:hAnsi="Segoe UI" w:cs="Segoe UI"/>
          <w:color w:val="000000"/>
          <w:sz w:val="22"/>
          <w:szCs w:val="22"/>
          <w:lang w:eastAsia="en-GB"/>
        </w:rPr>
        <w:t xml:space="preserve">breached:  clients may take a matter to the Legal Profession Board, and if a complaint is upheld can be given financial compensation. The lawyer may be fined, have restrictions imposed on </w:t>
      </w:r>
      <w:r w:rsidR="0074282B">
        <w:rPr>
          <w:rFonts w:ascii="Segoe UI" w:hAnsi="Segoe UI" w:cs="Segoe UI"/>
          <w:color w:val="000000"/>
          <w:sz w:val="22"/>
          <w:szCs w:val="22"/>
          <w:lang w:eastAsia="en-GB"/>
        </w:rPr>
        <w:t>their practising</w:t>
      </w:r>
      <w:r w:rsidR="00190D05">
        <w:rPr>
          <w:rFonts w:ascii="Segoe UI" w:hAnsi="Segoe UI" w:cs="Segoe UI"/>
          <w:color w:val="000000"/>
          <w:sz w:val="22"/>
          <w:szCs w:val="22"/>
          <w:lang w:eastAsia="en-GB"/>
        </w:rPr>
        <w:t xml:space="preserve"> certificate, and may be suspended or prevented from practising in future. Lawyers are required to have ongoing professional development, including a component of ethics </w:t>
      </w:r>
      <w:proofErr w:type="gramStart"/>
      <w:r w:rsidR="00190D05">
        <w:rPr>
          <w:rFonts w:ascii="Segoe UI" w:hAnsi="Segoe UI" w:cs="Segoe UI"/>
          <w:color w:val="000000"/>
          <w:sz w:val="22"/>
          <w:szCs w:val="22"/>
          <w:lang w:eastAsia="en-GB"/>
        </w:rPr>
        <w:t>training</w:t>
      </w:r>
      <w:proofErr w:type="gramEnd"/>
      <w:r w:rsidR="00190D05">
        <w:rPr>
          <w:rFonts w:ascii="Segoe UI" w:hAnsi="Segoe UI" w:cs="Segoe UI"/>
          <w:color w:val="000000"/>
          <w:sz w:val="22"/>
          <w:szCs w:val="22"/>
          <w:lang w:eastAsia="en-GB"/>
        </w:rPr>
        <w:t xml:space="preserve"> </w:t>
      </w:r>
    </w:p>
    <w:p w14:paraId="60B2C7F9" w14:textId="42C9737C" w:rsidR="0013164D" w:rsidRPr="00E7767C" w:rsidRDefault="00190D05" w:rsidP="006E728F">
      <w:pPr>
        <w:autoSpaceDE w:val="0"/>
        <w:autoSpaceDN w:val="0"/>
        <w:adjustRightInd w:val="0"/>
        <w:spacing w:after="155"/>
        <w:ind w:left="426"/>
        <w:jc w:val="both"/>
        <w:rPr>
          <w:rFonts w:ascii="Segoe UI" w:hAnsi="Segoe UI" w:cs="Segoe UI"/>
          <w:color w:val="000000"/>
          <w:sz w:val="22"/>
          <w:szCs w:val="22"/>
          <w:lang w:eastAsia="en-GB"/>
        </w:rPr>
      </w:pPr>
      <w:r>
        <w:rPr>
          <w:rFonts w:ascii="Segoe UI" w:hAnsi="Segoe UI" w:cs="Segoe UI"/>
          <w:color w:val="000000"/>
          <w:sz w:val="22"/>
          <w:szCs w:val="22"/>
          <w:lang w:eastAsia="en-GB"/>
        </w:rPr>
        <w:t xml:space="preserve">Lawyers provide legal information and advice, letting people know of the legitimate options they </w:t>
      </w:r>
      <w:proofErr w:type="gramStart"/>
      <w:r>
        <w:rPr>
          <w:rFonts w:ascii="Segoe UI" w:hAnsi="Segoe UI" w:cs="Segoe UI"/>
          <w:color w:val="000000"/>
          <w:sz w:val="22"/>
          <w:szCs w:val="22"/>
          <w:lang w:eastAsia="en-GB"/>
        </w:rPr>
        <w:t>have to</w:t>
      </w:r>
      <w:proofErr w:type="gramEnd"/>
      <w:r>
        <w:rPr>
          <w:rFonts w:ascii="Segoe UI" w:hAnsi="Segoe UI" w:cs="Segoe UI"/>
          <w:color w:val="000000"/>
          <w:sz w:val="22"/>
          <w:szCs w:val="22"/>
          <w:lang w:eastAsia="en-GB"/>
        </w:rPr>
        <w:t xml:space="preserve"> achieve the outcomes they seek, and helping people to navigate systems. Lawyers</w:t>
      </w:r>
      <w:r w:rsidR="00D31FE9">
        <w:rPr>
          <w:rFonts w:ascii="Segoe UI" w:hAnsi="Segoe UI" w:cs="Segoe UI"/>
          <w:color w:val="000000"/>
          <w:sz w:val="22"/>
          <w:szCs w:val="22"/>
          <w:lang w:eastAsia="en-GB"/>
        </w:rPr>
        <w:t xml:space="preserve"> </w:t>
      </w:r>
      <w:r w:rsidR="008508FA">
        <w:rPr>
          <w:rFonts w:ascii="Segoe UI" w:hAnsi="Segoe UI" w:cs="Segoe UI"/>
          <w:color w:val="000000"/>
          <w:sz w:val="22"/>
          <w:szCs w:val="22"/>
          <w:lang w:eastAsia="en-GB"/>
        </w:rPr>
        <w:t xml:space="preserve">can represent a person in courts and tribunals and make legal submissions </w:t>
      </w:r>
      <w:r w:rsidR="00410114">
        <w:rPr>
          <w:rFonts w:ascii="Segoe UI" w:hAnsi="Segoe UI" w:cs="Segoe UI"/>
          <w:color w:val="000000"/>
          <w:sz w:val="22"/>
          <w:szCs w:val="22"/>
          <w:lang w:eastAsia="en-GB"/>
        </w:rPr>
        <w:t>on behalf of a client</w:t>
      </w:r>
      <w:r>
        <w:rPr>
          <w:rFonts w:ascii="Segoe UI" w:hAnsi="Segoe UI" w:cs="Segoe UI"/>
          <w:color w:val="000000"/>
          <w:sz w:val="22"/>
          <w:szCs w:val="22"/>
          <w:lang w:eastAsia="en-GB"/>
        </w:rPr>
        <w:t xml:space="preserve"> and n</w:t>
      </w:r>
      <w:r w:rsidR="005409BD">
        <w:rPr>
          <w:rFonts w:ascii="Segoe UI" w:hAnsi="Segoe UI" w:cs="Segoe UI"/>
          <w:color w:val="000000"/>
          <w:sz w:val="22"/>
          <w:szCs w:val="22"/>
          <w:lang w:eastAsia="en-GB"/>
        </w:rPr>
        <w:t>on</w:t>
      </w:r>
      <w:r w:rsidR="00410114">
        <w:rPr>
          <w:rFonts w:ascii="Segoe UI" w:hAnsi="Segoe UI" w:cs="Segoe UI"/>
          <w:color w:val="000000"/>
          <w:sz w:val="22"/>
          <w:szCs w:val="22"/>
          <w:lang w:eastAsia="en-GB"/>
        </w:rPr>
        <w:t xml:space="preserve">-legal </w:t>
      </w:r>
      <w:r w:rsidR="00D31FE9">
        <w:rPr>
          <w:rFonts w:ascii="Segoe UI" w:hAnsi="Segoe UI" w:cs="Segoe UI"/>
          <w:color w:val="000000"/>
          <w:sz w:val="22"/>
          <w:szCs w:val="22"/>
          <w:lang w:eastAsia="en-GB"/>
        </w:rPr>
        <w:t xml:space="preserve">advocates </w:t>
      </w:r>
      <w:r>
        <w:rPr>
          <w:rFonts w:ascii="Segoe UI" w:hAnsi="Segoe UI" w:cs="Segoe UI"/>
          <w:color w:val="000000"/>
          <w:sz w:val="22"/>
          <w:szCs w:val="22"/>
          <w:lang w:eastAsia="en-GB"/>
        </w:rPr>
        <w:t>assist a</w:t>
      </w:r>
      <w:r w:rsidR="00D31FE9">
        <w:rPr>
          <w:rFonts w:ascii="Segoe UI" w:hAnsi="Segoe UI" w:cs="Segoe UI"/>
          <w:color w:val="000000"/>
          <w:sz w:val="22"/>
          <w:szCs w:val="22"/>
          <w:lang w:eastAsia="en-GB"/>
        </w:rPr>
        <w:t xml:space="preserve"> person</w:t>
      </w:r>
      <w:r>
        <w:rPr>
          <w:rFonts w:ascii="Segoe UI" w:hAnsi="Segoe UI" w:cs="Segoe UI"/>
          <w:color w:val="000000"/>
          <w:sz w:val="22"/>
          <w:szCs w:val="22"/>
          <w:lang w:eastAsia="en-GB"/>
        </w:rPr>
        <w:t xml:space="preserve"> to outline their</w:t>
      </w:r>
      <w:r w:rsidR="00D31FE9">
        <w:rPr>
          <w:rFonts w:ascii="Segoe UI" w:hAnsi="Segoe UI" w:cs="Segoe UI"/>
          <w:color w:val="000000"/>
          <w:sz w:val="22"/>
          <w:szCs w:val="22"/>
          <w:lang w:eastAsia="en-GB"/>
        </w:rPr>
        <w:t xml:space="preserve"> will and preferences</w:t>
      </w:r>
      <w:r w:rsidR="00410114">
        <w:rPr>
          <w:rFonts w:ascii="Segoe UI" w:hAnsi="Segoe UI" w:cs="Segoe UI"/>
          <w:color w:val="000000"/>
          <w:sz w:val="22"/>
          <w:szCs w:val="22"/>
          <w:lang w:eastAsia="en-GB"/>
        </w:rPr>
        <w:t xml:space="preserve">. </w:t>
      </w:r>
      <w:r>
        <w:rPr>
          <w:rFonts w:ascii="Segoe UI" w:hAnsi="Segoe UI" w:cs="Segoe UI"/>
          <w:color w:val="000000"/>
          <w:sz w:val="22"/>
          <w:szCs w:val="22"/>
          <w:lang w:eastAsia="en-GB"/>
        </w:rPr>
        <w:t>Lawyers</w:t>
      </w:r>
      <w:r w:rsidR="00410114">
        <w:rPr>
          <w:rFonts w:ascii="Segoe UI" w:hAnsi="Segoe UI" w:cs="Segoe UI"/>
          <w:color w:val="000000"/>
          <w:sz w:val="22"/>
          <w:szCs w:val="22"/>
          <w:lang w:eastAsia="en-GB"/>
        </w:rPr>
        <w:t xml:space="preserve"> </w:t>
      </w:r>
      <w:r w:rsidR="0013164D" w:rsidRPr="00E7767C">
        <w:rPr>
          <w:rFonts w:ascii="Segoe UI" w:hAnsi="Segoe UI" w:cs="Segoe UI"/>
          <w:color w:val="000000"/>
          <w:sz w:val="22"/>
          <w:szCs w:val="22"/>
          <w:lang w:eastAsia="en-GB"/>
        </w:rPr>
        <w:t>ha</w:t>
      </w:r>
      <w:r w:rsidR="008508FA">
        <w:rPr>
          <w:rFonts w:ascii="Segoe UI" w:hAnsi="Segoe UI" w:cs="Segoe UI"/>
          <w:color w:val="000000"/>
          <w:sz w:val="22"/>
          <w:szCs w:val="22"/>
          <w:lang w:eastAsia="en-GB"/>
        </w:rPr>
        <w:t>ve</w:t>
      </w:r>
      <w:r w:rsidR="0013164D" w:rsidRPr="00E7767C">
        <w:rPr>
          <w:rFonts w:ascii="Segoe UI" w:hAnsi="Segoe UI" w:cs="Segoe UI"/>
          <w:color w:val="000000"/>
          <w:sz w:val="22"/>
          <w:szCs w:val="22"/>
          <w:lang w:eastAsia="en-GB"/>
        </w:rPr>
        <w:t xml:space="preserve"> a paramount duty to the court and the administration of justice </w:t>
      </w:r>
      <w:r w:rsidR="008508FA">
        <w:rPr>
          <w:rFonts w:ascii="Segoe UI" w:hAnsi="Segoe UI" w:cs="Segoe UI"/>
          <w:color w:val="000000"/>
          <w:sz w:val="22"/>
          <w:szCs w:val="22"/>
          <w:lang w:eastAsia="en-GB"/>
        </w:rPr>
        <w:t>requiring us to</w:t>
      </w:r>
      <w:r w:rsidR="0013164D" w:rsidRPr="00E7767C">
        <w:rPr>
          <w:rFonts w:ascii="Segoe UI" w:hAnsi="Segoe UI" w:cs="Segoe UI"/>
          <w:color w:val="000000"/>
          <w:sz w:val="22"/>
          <w:szCs w:val="22"/>
          <w:lang w:eastAsia="en-GB"/>
        </w:rPr>
        <w:t xml:space="preserve"> exercise independent forensic judgement about </w:t>
      </w:r>
      <w:r w:rsidR="008508FA">
        <w:rPr>
          <w:rFonts w:ascii="Segoe UI" w:hAnsi="Segoe UI" w:cs="Segoe UI"/>
          <w:color w:val="000000"/>
          <w:sz w:val="22"/>
          <w:szCs w:val="22"/>
          <w:lang w:eastAsia="en-GB"/>
        </w:rPr>
        <w:t xml:space="preserve">the merits of </w:t>
      </w:r>
      <w:r w:rsidR="0013164D" w:rsidRPr="00E7767C">
        <w:rPr>
          <w:rFonts w:ascii="Segoe UI" w:hAnsi="Segoe UI" w:cs="Segoe UI"/>
          <w:color w:val="000000"/>
          <w:sz w:val="22"/>
          <w:szCs w:val="22"/>
          <w:lang w:eastAsia="en-GB"/>
        </w:rPr>
        <w:t xml:space="preserve">a </w:t>
      </w:r>
      <w:r w:rsidR="008508FA">
        <w:rPr>
          <w:rFonts w:ascii="Segoe UI" w:hAnsi="Segoe UI" w:cs="Segoe UI"/>
          <w:color w:val="000000"/>
          <w:sz w:val="22"/>
          <w:szCs w:val="22"/>
          <w:lang w:eastAsia="en-GB"/>
        </w:rPr>
        <w:t>person’s</w:t>
      </w:r>
      <w:r w:rsidR="0013164D" w:rsidRPr="00E7767C">
        <w:rPr>
          <w:rFonts w:ascii="Segoe UI" w:hAnsi="Segoe UI" w:cs="Segoe UI"/>
          <w:color w:val="000000"/>
          <w:sz w:val="22"/>
          <w:szCs w:val="22"/>
          <w:lang w:eastAsia="en-GB"/>
        </w:rPr>
        <w:t xml:space="preserve"> case. </w:t>
      </w:r>
    </w:p>
    <w:p w14:paraId="53BF34C9" w14:textId="77777777" w:rsidR="0013164D" w:rsidRDefault="0013164D" w:rsidP="0013164D">
      <w:pPr>
        <w:autoSpaceDE w:val="0"/>
        <w:autoSpaceDN w:val="0"/>
        <w:adjustRightInd w:val="0"/>
        <w:ind w:left="426"/>
        <w:rPr>
          <w:rFonts w:ascii="Segoe UI" w:hAnsi="Segoe UI" w:cs="Segoe UI"/>
          <w:color w:val="000000"/>
          <w:sz w:val="22"/>
          <w:szCs w:val="22"/>
          <w:lang w:eastAsia="en-GB"/>
        </w:rPr>
      </w:pPr>
    </w:p>
    <w:p w14:paraId="57548F63" w14:textId="4AB00C15" w:rsidR="0013164D" w:rsidRDefault="00D31FE9" w:rsidP="00190D05">
      <w:pPr>
        <w:autoSpaceDE w:val="0"/>
        <w:autoSpaceDN w:val="0"/>
        <w:adjustRightInd w:val="0"/>
        <w:ind w:left="426"/>
        <w:jc w:val="both"/>
        <w:rPr>
          <w:rFonts w:ascii="Segoe UI" w:hAnsi="Segoe UI" w:cs="Segoe UI"/>
          <w:sz w:val="22"/>
          <w:szCs w:val="22"/>
          <w:lang w:val="en-US"/>
        </w:rPr>
      </w:pPr>
      <w:r>
        <w:rPr>
          <w:rFonts w:ascii="Segoe UI" w:hAnsi="Segoe UI" w:cs="Segoe UI"/>
          <w:color w:val="000000"/>
          <w:sz w:val="22"/>
          <w:szCs w:val="22"/>
          <w:lang w:eastAsia="en-GB"/>
        </w:rPr>
        <w:t>We consider it</w:t>
      </w:r>
      <w:r w:rsidR="0013164D" w:rsidRPr="008576B7">
        <w:rPr>
          <w:rFonts w:ascii="Segoe UI" w:hAnsi="Segoe UI" w:cs="Segoe UI"/>
          <w:color w:val="000000"/>
          <w:sz w:val="22"/>
          <w:szCs w:val="22"/>
          <w:lang w:eastAsia="en-GB"/>
        </w:rPr>
        <w:t xml:space="preserve"> is important to account for both legal and non-legal advocacy</w:t>
      </w:r>
      <w:r>
        <w:rPr>
          <w:rFonts w:ascii="Segoe UI" w:hAnsi="Segoe UI" w:cs="Segoe UI"/>
          <w:color w:val="000000"/>
          <w:sz w:val="22"/>
          <w:szCs w:val="22"/>
          <w:lang w:eastAsia="en-GB"/>
        </w:rPr>
        <w:t xml:space="preserve"> </w:t>
      </w:r>
      <w:r w:rsidR="00410114">
        <w:rPr>
          <w:rFonts w:ascii="Segoe UI" w:hAnsi="Segoe UI" w:cs="Segoe UI"/>
          <w:color w:val="000000"/>
          <w:sz w:val="22"/>
          <w:szCs w:val="22"/>
          <w:lang w:eastAsia="en-GB"/>
        </w:rPr>
        <w:t xml:space="preserve">to be provided for </w:t>
      </w:r>
      <w:r>
        <w:rPr>
          <w:rFonts w:ascii="Segoe UI" w:hAnsi="Segoe UI" w:cs="Segoe UI"/>
          <w:color w:val="000000"/>
          <w:sz w:val="22"/>
          <w:szCs w:val="22"/>
          <w:lang w:eastAsia="en-GB"/>
        </w:rPr>
        <w:t>in the Bill</w:t>
      </w:r>
      <w:r w:rsidR="00410114">
        <w:rPr>
          <w:rFonts w:ascii="Segoe UI" w:hAnsi="Segoe UI" w:cs="Segoe UI"/>
          <w:color w:val="000000"/>
          <w:sz w:val="22"/>
          <w:szCs w:val="22"/>
          <w:lang w:eastAsia="en-GB"/>
        </w:rPr>
        <w:t xml:space="preserve"> to ensure people with disability </w:t>
      </w:r>
      <w:r w:rsidR="00190D05">
        <w:rPr>
          <w:rFonts w:ascii="Segoe UI" w:hAnsi="Segoe UI" w:cs="Segoe UI"/>
          <w:color w:val="000000"/>
          <w:sz w:val="22"/>
          <w:szCs w:val="22"/>
          <w:lang w:eastAsia="en-GB"/>
        </w:rPr>
        <w:t>have a choice to</w:t>
      </w:r>
      <w:r w:rsidR="00410114">
        <w:rPr>
          <w:rFonts w:ascii="Segoe UI" w:hAnsi="Segoe UI" w:cs="Segoe UI"/>
          <w:color w:val="000000"/>
          <w:sz w:val="22"/>
          <w:szCs w:val="22"/>
          <w:lang w:eastAsia="en-GB"/>
        </w:rPr>
        <w:t xml:space="preserve"> take legal action and pursue </w:t>
      </w:r>
      <w:r w:rsidR="00190D05">
        <w:rPr>
          <w:rFonts w:ascii="Segoe UI" w:hAnsi="Segoe UI" w:cs="Segoe UI"/>
          <w:color w:val="000000"/>
          <w:sz w:val="22"/>
          <w:szCs w:val="22"/>
          <w:lang w:eastAsia="en-GB"/>
        </w:rPr>
        <w:t>just outcomes</w:t>
      </w:r>
      <w:r w:rsidR="00410114">
        <w:rPr>
          <w:rFonts w:ascii="Segoe UI" w:hAnsi="Segoe UI" w:cs="Segoe UI"/>
          <w:color w:val="000000"/>
          <w:sz w:val="22"/>
          <w:szCs w:val="22"/>
          <w:lang w:eastAsia="en-GB"/>
        </w:rPr>
        <w:t xml:space="preserve"> equitably.</w:t>
      </w:r>
      <w:r>
        <w:rPr>
          <w:rFonts w:ascii="Segoe UI" w:hAnsi="Segoe UI" w:cs="Segoe UI"/>
          <w:color w:val="000000"/>
          <w:sz w:val="22"/>
          <w:szCs w:val="22"/>
          <w:lang w:eastAsia="en-GB"/>
        </w:rPr>
        <w:t xml:space="preserve"> </w:t>
      </w:r>
    </w:p>
    <w:p w14:paraId="48927C8B" w14:textId="77777777" w:rsidR="005E5830" w:rsidRDefault="005E5830" w:rsidP="004E5AE7">
      <w:pPr>
        <w:ind w:left="426"/>
        <w:jc w:val="both"/>
        <w:rPr>
          <w:rFonts w:ascii="Segoe UI" w:hAnsi="Segoe UI" w:cs="Segoe UI"/>
          <w:sz w:val="22"/>
          <w:szCs w:val="22"/>
          <w:lang w:val="en-US"/>
        </w:rPr>
      </w:pPr>
    </w:p>
    <w:p w14:paraId="18270488" w14:textId="2E3D60C0" w:rsidR="005E5830" w:rsidRDefault="005E5830" w:rsidP="004E5AE7">
      <w:pPr>
        <w:ind w:left="426"/>
        <w:jc w:val="both"/>
        <w:rPr>
          <w:rFonts w:ascii="Segoe UI" w:hAnsi="Segoe UI" w:cs="Segoe UI"/>
          <w:sz w:val="22"/>
          <w:szCs w:val="22"/>
          <w:lang w:val="en-US"/>
        </w:rPr>
      </w:pPr>
      <w:r>
        <w:rPr>
          <w:rFonts w:ascii="Segoe UI" w:hAnsi="Segoe UI" w:cs="Segoe UI"/>
          <w:sz w:val="22"/>
          <w:szCs w:val="22"/>
          <w:lang w:val="en-US"/>
        </w:rPr>
        <w:t xml:space="preserve">TLA </w:t>
      </w:r>
      <w:r w:rsidR="00F80454">
        <w:rPr>
          <w:rFonts w:ascii="Segoe UI" w:hAnsi="Segoe UI" w:cs="Segoe UI"/>
          <w:sz w:val="22"/>
          <w:szCs w:val="22"/>
          <w:lang w:val="en-US"/>
        </w:rPr>
        <w:t>recommends</w:t>
      </w:r>
      <w:r>
        <w:rPr>
          <w:rFonts w:ascii="Segoe UI" w:hAnsi="Segoe UI" w:cs="Segoe UI"/>
          <w:sz w:val="22"/>
          <w:szCs w:val="22"/>
          <w:lang w:val="en-US"/>
        </w:rPr>
        <w:t xml:space="preserve"> </w:t>
      </w:r>
      <w:r w:rsidR="00410114">
        <w:rPr>
          <w:rFonts w:ascii="Segoe UI" w:hAnsi="Segoe UI" w:cs="Segoe UI"/>
          <w:sz w:val="22"/>
          <w:szCs w:val="22"/>
          <w:lang w:val="en-US"/>
        </w:rPr>
        <w:t xml:space="preserve">that </w:t>
      </w:r>
      <w:r w:rsidR="00F80454">
        <w:rPr>
          <w:rFonts w:ascii="Segoe UI" w:hAnsi="Segoe UI" w:cs="Segoe UI"/>
          <w:sz w:val="22"/>
          <w:szCs w:val="22"/>
          <w:lang w:val="en-US"/>
        </w:rPr>
        <w:t xml:space="preserve">another principle </w:t>
      </w:r>
      <w:r w:rsidR="00410114">
        <w:rPr>
          <w:rFonts w:ascii="Segoe UI" w:hAnsi="Segoe UI" w:cs="Segoe UI"/>
          <w:sz w:val="22"/>
          <w:szCs w:val="22"/>
          <w:lang w:val="en-US"/>
        </w:rPr>
        <w:t xml:space="preserve">should </w:t>
      </w:r>
      <w:r w:rsidR="00F80454">
        <w:rPr>
          <w:rFonts w:ascii="Segoe UI" w:hAnsi="Segoe UI" w:cs="Segoe UI"/>
          <w:sz w:val="22"/>
          <w:szCs w:val="22"/>
          <w:lang w:val="en-US"/>
        </w:rPr>
        <w:t>be added</w:t>
      </w:r>
      <w:r w:rsidR="00410114">
        <w:rPr>
          <w:rFonts w:ascii="Segoe UI" w:hAnsi="Segoe UI" w:cs="Segoe UI"/>
          <w:sz w:val="22"/>
          <w:szCs w:val="22"/>
          <w:lang w:val="en-US"/>
        </w:rPr>
        <w:t xml:space="preserve"> to ensure that legal services are available to people with disability</w:t>
      </w:r>
      <w:r w:rsidRPr="005E5830">
        <w:rPr>
          <w:rFonts w:ascii="Segoe UI" w:hAnsi="Segoe UI" w:cs="Segoe UI"/>
          <w:sz w:val="22"/>
          <w:szCs w:val="22"/>
          <w:lang w:val="en-US"/>
        </w:rPr>
        <w:t>:</w:t>
      </w:r>
    </w:p>
    <w:p w14:paraId="7821B76B" w14:textId="77777777" w:rsidR="001A759A" w:rsidRDefault="001A759A" w:rsidP="004E5AE7">
      <w:pPr>
        <w:ind w:left="426"/>
        <w:jc w:val="both"/>
        <w:rPr>
          <w:rFonts w:ascii="Segoe UI" w:hAnsi="Segoe UI" w:cs="Segoe UI"/>
          <w:sz w:val="22"/>
          <w:szCs w:val="22"/>
          <w:lang w:val="en-US"/>
        </w:rPr>
      </w:pPr>
    </w:p>
    <w:p w14:paraId="03186391" w14:textId="46A784FB" w:rsidR="001A759A" w:rsidRDefault="001A759A" w:rsidP="004E5AE7">
      <w:pPr>
        <w:ind w:left="426"/>
        <w:jc w:val="both"/>
        <w:rPr>
          <w:rFonts w:ascii="Segoe UI" w:hAnsi="Segoe UI" w:cs="Segoe UI"/>
          <w:i/>
          <w:iCs/>
          <w:sz w:val="22"/>
          <w:szCs w:val="22"/>
          <w:lang w:val="en-US"/>
        </w:rPr>
      </w:pPr>
      <w:r>
        <w:rPr>
          <w:rFonts w:ascii="Segoe UI" w:hAnsi="Segoe UI" w:cs="Segoe UI"/>
          <w:i/>
          <w:iCs/>
          <w:sz w:val="22"/>
          <w:szCs w:val="22"/>
          <w:lang w:val="en-US"/>
        </w:rPr>
        <w:t>“</w:t>
      </w:r>
      <w:proofErr w:type="gramStart"/>
      <w:r>
        <w:rPr>
          <w:rFonts w:ascii="Segoe UI" w:hAnsi="Segoe UI" w:cs="Segoe UI"/>
          <w:i/>
          <w:iCs/>
          <w:sz w:val="22"/>
          <w:szCs w:val="22"/>
          <w:lang w:val="en-US"/>
        </w:rPr>
        <w:t>access</w:t>
      </w:r>
      <w:proofErr w:type="gramEnd"/>
      <w:r>
        <w:rPr>
          <w:rFonts w:ascii="Segoe UI" w:hAnsi="Segoe UI" w:cs="Segoe UI"/>
          <w:i/>
          <w:iCs/>
          <w:sz w:val="22"/>
          <w:szCs w:val="22"/>
          <w:lang w:val="en-US"/>
        </w:rPr>
        <w:t xml:space="preserve"> to </w:t>
      </w:r>
      <w:r w:rsidRPr="001A759A">
        <w:rPr>
          <w:rFonts w:ascii="Segoe UI" w:hAnsi="Segoe UI" w:cs="Segoe UI"/>
          <w:i/>
          <w:iCs/>
          <w:sz w:val="22"/>
          <w:szCs w:val="22"/>
          <w:lang w:val="en-US"/>
        </w:rPr>
        <w:t>disability</w:t>
      </w:r>
      <w:r>
        <w:rPr>
          <w:rFonts w:ascii="Segoe UI" w:hAnsi="Segoe UI" w:cs="Segoe UI"/>
          <w:i/>
          <w:iCs/>
          <w:sz w:val="22"/>
          <w:szCs w:val="22"/>
          <w:lang w:val="en-US"/>
        </w:rPr>
        <w:t>-related</w:t>
      </w:r>
      <w:r w:rsidRPr="001A759A">
        <w:rPr>
          <w:rFonts w:ascii="Segoe UI" w:hAnsi="Segoe UI" w:cs="Segoe UI"/>
          <w:i/>
          <w:iCs/>
          <w:sz w:val="22"/>
          <w:szCs w:val="22"/>
          <w:lang w:val="en-US"/>
        </w:rPr>
        <w:t xml:space="preserve"> legal advice</w:t>
      </w:r>
      <w:r w:rsidR="00190D05">
        <w:rPr>
          <w:rFonts w:ascii="Segoe UI" w:hAnsi="Segoe UI" w:cs="Segoe UI"/>
          <w:i/>
          <w:iCs/>
          <w:sz w:val="22"/>
          <w:szCs w:val="22"/>
          <w:lang w:val="en-US"/>
        </w:rPr>
        <w:t>, assistance and representation</w:t>
      </w:r>
      <w:r w:rsidR="006470A5">
        <w:rPr>
          <w:rFonts w:ascii="Segoe UI" w:hAnsi="Segoe UI" w:cs="Segoe UI"/>
          <w:i/>
          <w:iCs/>
          <w:sz w:val="22"/>
          <w:szCs w:val="22"/>
          <w:lang w:val="en-US"/>
        </w:rPr>
        <w:t xml:space="preserve"> plays an essential role in fostering the full and equal enjoyment of human rights, enabling community participation and the inclusion of </w:t>
      </w:r>
      <w:r w:rsidR="00CE3683">
        <w:rPr>
          <w:rFonts w:ascii="Segoe UI" w:hAnsi="Segoe UI" w:cs="Segoe UI"/>
          <w:i/>
          <w:iCs/>
          <w:sz w:val="22"/>
          <w:szCs w:val="22"/>
          <w:lang w:val="en-US"/>
        </w:rPr>
        <w:t>people</w:t>
      </w:r>
      <w:r w:rsidR="006470A5">
        <w:rPr>
          <w:rFonts w:ascii="Segoe UI" w:hAnsi="Segoe UI" w:cs="Segoe UI"/>
          <w:i/>
          <w:iCs/>
          <w:sz w:val="22"/>
          <w:szCs w:val="22"/>
          <w:lang w:val="en-US"/>
        </w:rPr>
        <w:t xml:space="preserve"> with disability by </w:t>
      </w:r>
      <w:r w:rsidR="00CE3683">
        <w:rPr>
          <w:rFonts w:ascii="Segoe UI" w:hAnsi="Segoe UI" w:cs="Segoe UI"/>
          <w:i/>
          <w:iCs/>
          <w:sz w:val="22"/>
          <w:szCs w:val="22"/>
          <w:lang w:val="en-US"/>
        </w:rPr>
        <w:t>ensuring</w:t>
      </w:r>
      <w:r w:rsidR="006470A5">
        <w:rPr>
          <w:rFonts w:ascii="Segoe UI" w:hAnsi="Segoe UI" w:cs="Segoe UI"/>
          <w:i/>
          <w:iCs/>
          <w:sz w:val="22"/>
          <w:szCs w:val="22"/>
          <w:lang w:val="en-US"/>
        </w:rPr>
        <w:t xml:space="preserve"> that their rights are maintained, promoted and valued</w:t>
      </w:r>
      <w:r w:rsidR="00CE3683">
        <w:rPr>
          <w:rFonts w:ascii="Segoe UI" w:hAnsi="Segoe UI" w:cs="Segoe UI"/>
          <w:i/>
          <w:iCs/>
          <w:sz w:val="22"/>
          <w:szCs w:val="22"/>
          <w:lang w:val="en-US"/>
        </w:rPr>
        <w:t>”.</w:t>
      </w:r>
    </w:p>
    <w:p w14:paraId="23A5760A" w14:textId="77777777" w:rsidR="006B66EB" w:rsidRDefault="006B66EB" w:rsidP="004E5AE7">
      <w:pPr>
        <w:ind w:left="426"/>
        <w:jc w:val="both"/>
        <w:rPr>
          <w:rFonts w:ascii="Segoe UI" w:hAnsi="Segoe UI" w:cs="Segoe UI"/>
          <w:i/>
          <w:iCs/>
          <w:sz w:val="22"/>
          <w:szCs w:val="22"/>
          <w:lang w:val="en-US"/>
        </w:rPr>
      </w:pPr>
    </w:p>
    <w:p w14:paraId="78FC5EF5" w14:textId="09377C53" w:rsidR="005F1D02" w:rsidRPr="006B66EB" w:rsidRDefault="006B66EB" w:rsidP="006B66EB">
      <w:pPr>
        <w:pStyle w:val="ListParagraph"/>
        <w:numPr>
          <w:ilvl w:val="1"/>
          <w:numId w:val="26"/>
        </w:numPr>
        <w:jc w:val="both"/>
        <w:rPr>
          <w:rFonts w:ascii="Segoe UI" w:hAnsi="Segoe UI" w:cs="Segoe UI"/>
          <w:sz w:val="22"/>
          <w:szCs w:val="22"/>
          <w:lang w:val="en-US"/>
        </w:rPr>
      </w:pPr>
      <w:r w:rsidRPr="006B66EB">
        <w:rPr>
          <w:rFonts w:ascii="Segoe UI" w:hAnsi="Segoe UI" w:cs="Segoe UI"/>
          <w:sz w:val="22"/>
          <w:szCs w:val="22"/>
          <w:lang w:val="en-US"/>
        </w:rPr>
        <w:t xml:space="preserve">We consider that the Bill </w:t>
      </w:r>
      <w:r>
        <w:rPr>
          <w:rFonts w:ascii="Segoe UI" w:hAnsi="Segoe UI" w:cs="Segoe UI"/>
          <w:sz w:val="22"/>
          <w:szCs w:val="22"/>
          <w:lang w:val="en-US"/>
        </w:rPr>
        <w:t>should</w:t>
      </w:r>
      <w:r w:rsidRPr="006B66EB">
        <w:rPr>
          <w:rFonts w:ascii="Segoe UI" w:hAnsi="Segoe UI" w:cs="Segoe UI"/>
          <w:sz w:val="22"/>
          <w:szCs w:val="22"/>
          <w:lang w:val="en-US"/>
        </w:rPr>
        <w:t xml:space="preserve"> include a</w:t>
      </w:r>
      <w:r>
        <w:rPr>
          <w:rFonts w:ascii="Segoe UI" w:hAnsi="Segoe UI" w:cs="Segoe UI"/>
          <w:sz w:val="22"/>
          <w:szCs w:val="22"/>
          <w:lang w:val="en-US"/>
        </w:rPr>
        <w:t xml:space="preserve"> principle about right to information about decisions and the right to question decisions such as</w:t>
      </w:r>
      <w:r w:rsidRPr="006B66EB">
        <w:rPr>
          <w:rFonts w:ascii="Segoe UI" w:hAnsi="Segoe UI" w:cs="Segoe UI"/>
          <w:sz w:val="22"/>
          <w:szCs w:val="22"/>
          <w:lang w:val="en-US"/>
        </w:rPr>
        <w:t>:</w:t>
      </w:r>
    </w:p>
    <w:p w14:paraId="15B2ED14" w14:textId="77777777" w:rsidR="006B66EB" w:rsidRDefault="006B66EB" w:rsidP="006B66EB">
      <w:pPr>
        <w:pStyle w:val="ListParagraph"/>
        <w:ind w:left="360"/>
        <w:jc w:val="both"/>
        <w:rPr>
          <w:rFonts w:ascii="Segoe UI" w:hAnsi="Segoe UI" w:cs="Segoe UI"/>
          <w:i/>
          <w:iCs/>
          <w:sz w:val="22"/>
          <w:szCs w:val="22"/>
          <w:lang w:val="en-US"/>
        </w:rPr>
      </w:pPr>
    </w:p>
    <w:p w14:paraId="2295DEAF" w14:textId="4C2149E2" w:rsidR="006B66EB" w:rsidRDefault="006B66EB" w:rsidP="006B66EB">
      <w:pPr>
        <w:pStyle w:val="ListParagraph"/>
        <w:ind w:left="360"/>
        <w:jc w:val="both"/>
        <w:rPr>
          <w:rFonts w:ascii="Segoe UI" w:hAnsi="Segoe UI" w:cs="Segoe UI"/>
          <w:i/>
          <w:iCs/>
          <w:sz w:val="22"/>
          <w:szCs w:val="22"/>
          <w:lang w:val="en-US"/>
        </w:rPr>
      </w:pPr>
      <w:r>
        <w:rPr>
          <w:rFonts w:ascii="Segoe UI" w:hAnsi="Segoe UI" w:cs="Segoe UI"/>
          <w:i/>
          <w:iCs/>
          <w:sz w:val="22"/>
          <w:szCs w:val="22"/>
          <w:lang w:val="en-US"/>
        </w:rPr>
        <w:t>“</w:t>
      </w:r>
      <w:r w:rsidRPr="006B66EB">
        <w:rPr>
          <w:rFonts w:ascii="Segoe UI" w:hAnsi="Segoe UI" w:cs="Segoe UI"/>
          <w:i/>
          <w:iCs/>
          <w:sz w:val="22"/>
          <w:szCs w:val="22"/>
          <w:lang w:val="en-US"/>
        </w:rPr>
        <w:t>People with disability have the same right as other members of Australian society to know and question decisions made for them, particularly where not in accordance with their choices or relating to their safety, as do family members, carers and other significant persons in the lives of people with disability, where appropriate and in accordance with safety, privacy and dignity.</w:t>
      </w:r>
      <w:r>
        <w:rPr>
          <w:rFonts w:ascii="Segoe UI" w:hAnsi="Segoe UI" w:cs="Segoe UI"/>
          <w:i/>
          <w:iCs/>
          <w:sz w:val="22"/>
          <w:szCs w:val="22"/>
          <w:lang w:val="en-US"/>
        </w:rPr>
        <w:t>”</w:t>
      </w:r>
    </w:p>
    <w:p w14:paraId="341C4D20" w14:textId="3CC79F4A" w:rsidR="00FC4C32" w:rsidRDefault="00FC4C32" w:rsidP="006B66EB">
      <w:pPr>
        <w:pStyle w:val="ListParagraph"/>
        <w:ind w:left="360"/>
        <w:jc w:val="both"/>
        <w:rPr>
          <w:rFonts w:ascii="Segoe UI" w:hAnsi="Segoe UI" w:cs="Segoe UI"/>
          <w:i/>
          <w:iCs/>
          <w:sz w:val="22"/>
          <w:szCs w:val="22"/>
          <w:lang w:val="en-US"/>
        </w:rPr>
      </w:pPr>
    </w:p>
    <w:p w14:paraId="5136AB7B" w14:textId="122ED5C7" w:rsidR="00FC4C32" w:rsidRPr="00FC4C32" w:rsidRDefault="00FC4C32" w:rsidP="00FC4C32">
      <w:pPr>
        <w:pStyle w:val="ListParagraph"/>
        <w:numPr>
          <w:ilvl w:val="1"/>
          <w:numId w:val="26"/>
        </w:numPr>
        <w:jc w:val="both"/>
        <w:rPr>
          <w:rFonts w:ascii="Segoe UI" w:hAnsi="Segoe UI" w:cs="Segoe UI"/>
          <w:sz w:val="22"/>
          <w:szCs w:val="22"/>
          <w:lang w:val="en-US"/>
        </w:rPr>
      </w:pPr>
      <w:r w:rsidRPr="00FC4C32">
        <w:rPr>
          <w:rFonts w:ascii="Segoe UI" w:hAnsi="Segoe UI" w:cs="Segoe UI"/>
          <w:sz w:val="22"/>
          <w:szCs w:val="22"/>
          <w:lang w:val="en-US"/>
        </w:rPr>
        <w:t xml:space="preserve">We note that “accessible format” is a term used throughout the </w:t>
      </w:r>
      <w:proofErr w:type="gramStart"/>
      <w:r w:rsidRPr="00FC4C32">
        <w:rPr>
          <w:rFonts w:ascii="Segoe UI" w:hAnsi="Segoe UI" w:cs="Segoe UI"/>
          <w:sz w:val="22"/>
          <w:szCs w:val="22"/>
          <w:lang w:val="en-US"/>
        </w:rPr>
        <w:t>Bill, but</w:t>
      </w:r>
      <w:proofErr w:type="gramEnd"/>
      <w:r w:rsidRPr="00FC4C32">
        <w:rPr>
          <w:rFonts w:ascii="Segoe UI" w:hAnsi="Segoe UI" w:cs="Segoe UI"/>
          <w:sz w:val="22"/>
          <w:szCs w:val="22"/>
          <w:lang w:val="en-US"/>
        </w:rPr>
        <w:t xml:space="preserve"> is not defined. </w:t>
      </w:r>
    </w:p>
    <w:p w14:paraId="3A764DC4" w14:textId="4FE73671" w:rsidR="000B0C85" w:rsidRPr="0074282B" w:rsidRDefault="00FC4C32" w:rsidP="0074282B">
      <w:pPr>
        <w:pStyle w:val="ListParagraph"/>
        <w:ind w:left="360"/>
        <w:jc w:val="both"/>
        <w:rPr>
          <w:rFonts w:ascii="Segoe UI" w:hAnsi="Segoe UI" w:cs="Segoe UI"/>
          <w:sz w:val="22"/>
          <w:szCs w:val="22"/>
          <w:lang w:val="en-US"/>
        </w:rPr>
      </w:pPr>
      <w:r>
        <w:rPr>
          <w:rFonts w:ascii="Segoe UI" w:hAnsi="Segoe UI" w:cs="Segoe UI"/>
          <w:sz w:val="22"/>
          <w:szCs w:val="22"/>
          <w:lang w:val="en-US"/>
        </w:rPr>
        <w:t>We recommend it is defined for clarity.</w:t>
      </w:r>
    </w:p>
    <w:p w14:paraId="6BF8DFCC" w14:textId="77777777" w:rsidR="000B0C85" w:rsidRDefault="000B0C85" w:rsidP="00497023">
      <w:pPr>
        <w:jc w:val="both"/>
        <w:rPr>
          <w:rFonts w:ascii="Segoe UI" w:hAnsi="Segoe UI" w:cs="Segoe UI"/>
          <w:b/>
          <w:bCs/>
          <w:sz w:val="22"/>
          <w:szCs w:val="22"/>
          <w:lang w:val="en-US"/>
        </w:rPr>
      </w:pPr>
    </w:p>
    <w:p w14:paraId="1C11F3BE" w14:textId="77777777" w:rsidR="0074282B" w:rsidRDefault="0074282B" w:rsidP="00497023">
      <w:pPr>
        <w:jc w:val="both"/>
        <w:rPr>
          <w:rFonts w:ascii="Segoe UI Semibold" w:hAnsi="Segoe UI Semibold" w:cs="Segoe UI Semibold"/>
          <w:sz w:val="22"/>
          <w:szCs w:val="22"/>
          <w:u w:val="single"/>
          <w:lang w:val="en-US"/>
        </w:rPr>
      </w:pPr>
    </w:p>
    <w:p w14:paraId="73C9E09E" w14:textId="74207413" w:rsidR="0022249E" w:rsidRDefault="00F03745" w:rsidP="00497023">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2 </w:t>
      </w:r>
      <w:r w:rsidR="0022249E" w:rsidRPr="00205312">
        <w:rPr>
          <w:rFonts w:ascii="Segoe UI Semibold" w:hAnsi="Segoe UI Semibold" w:cs="Segoe UI Semibold"/>
          <w:sz w:val="22"/>
          <w:szCs w:val="22"/>
          <w:u w:val="single"/>
          <w:lang w:val="en-US"/>
        </w:rPr>
        <w:t>Disability Inclusion Plan</w:t>
      </w:r>
      <w:r w:rsidR="00205312" w:rsidRPr="00205312">
        <w:rPr>
          <w:rFonts w:ascii="Segoe UI Semibold" w:hAnsi="Segoe UI Semibold" w:cs="Segoe UI Semibold"/>
          <w:sz w:val="22"/>
          <w:szCs w:val="22"/>
          <w:u w:val="single"/>
          <w:lang w:val="en-US"/>
        </w:rPr>
        <w:t>ning</w:t>
      </w:r>
    </w:p>
    <w:p w14:paraId="767CE7E5" w14:textId="30D93DD2" w:rsidR="00205312" w:rsidRDefault="00205312" w:rsidP="00497023">
      <w:pPr>
        <w:jc w:val="both"/>
        <w:rPr>
          <w:rFonts w:ascii="Segoe UI Semibold" w:hAnsi="Segoe UI Semibold" w:cs="Segoe UI Semibold"/>
          <w:sz w:val="22"/>
          <w:szCs w:val="22"/>
          <w:u w:val="single"/>
          <w:lang w:val="en-US"/>
        </w:rPr>
      </w:pPr>
    </w:p>
    <w:p w14:paraId="38CC1066" w14:textId="5CC36FB1" w:rsidR="00205312" w:rsidRPr="00495CCD" w:rsidRDefault="00205312" w:rsidP="00495CCD">
      <w:pPr>
        <w:pStyle w:val="ListParagraph"/>
        <w:numPr>
          <w:ilvl w:val="0"/>
          <w:numId w:val="55"/>
        </w:numPr>
        <w:jc w:val="both"/>
        <w:rPr>
          <w:rFonts w:ascii="Segoe UI Semibold" w:hAnsi="Segoe UI Semibold" w:cs="Segoe UI Semibold"/>
          <w:sz w:val="22"/>
          <w:szCs w:val="22"/>
          <w:lang w:val="en-US"/>
        </w:rPr>
      </w:pPr>
      <w:r w:rsidRPr="00495CCD">
        <w:rPr>
          <w:rFonts w:ascii="Segoe UI Semibold" w:hAnsi="Segoe UI Semibold" w:cs="Segoe UI Semibold"/>
          <w:sz w:val="22"/>
          <w:szCs w:val="22"/>
          <w:lang w:val="en-US"/>
        </w:rPr>
        <w:t>Do you agree with the provisions outlined in the Bill regarding Disability Inclusion Planning? Is there anything else that should</w:t>
      </w:r>
      <w:r w:rsidR="005A6B7E" w:rsidRPr="00495CCD">
        <w:rPr>
          <w:rFonts w:ascii="Segoe UI Semibold" w:hAnsi="Segoe UI Semibold" w:cs="Segoe UI Semibold"/>
          <w:sz w:val="22"/>
          <w:szCs w:val="22"/>
          <w:lang w:val="en-US"/>
        </w:rPr>
        <w:t xml:space="preserve"> be</w:t>
      </w:r>
      <w:r w:rsidRPr="00495CCD">
        <w:rPr>
          <w:rFonts w:ascii="Segoe UI Semibold" w:hAnsi="Segoe UI Semibold" w:cs="Segoe UI Semibold"/>
          <w:sz w:val="22"/>
          <w:szCs w:val="22"/>
          <w:lang w:val="en-US"/>
        </w:rPr>
        <w:t xml:space="preserve"> considered?</w:t>
      </w:r>
    </w:p>
    <w:p w14:paraId="2121D072" w14:textId="29466029" w:rsidR="00EB7FD6" w:rsidRDefault="00EB7FD6" w:rsidP="00EB7FD6">
      <w:pPr>
        <w:pStyle w:val="ListParagraph"/>
        <w:ind w:left="426"/>
        <w:jc w:val="both"/>
        <w:rPr>
          <w:rFonts w:ascii="Segoe UI Semibold" w:hAnsi="Segoe UI Semibold" w:cs="Segoe UI Semibold"/>
          <w:sz w:val="22"/>
          <w:szCs w:val="22"/>
          <w:lang w:val="en-US"/>
        </w:rPr>
      </w:pPr>
    </w:p>
    <w:p w14:paraId="3C7ACB49" w14:textId="4ACF05C3" w:rsidR="00EB7FD6" w:rsidRPr="00495CCD" w:rsidRDefault="00EB7FD6" w:rsidP="00495CCD">
      <w:pPr>
        <w:pStyle w:val="ListParagraph"/>
        <w:numPr>
          <w:ilvl w:val="1"/>
          <w:numId w:val="56"/>
        </w:numPr>
        <w:jc w:val="both"/>
        <w:rPr>
          <w:rFonts w:ascii="Segoe UI" w:hAnsi="Segoe UI" w:cs="Segoe UI"/>
          <w:sz w:val="22"/>
          <w:szCs w:val="22"/>
          <w:lang w:val="en-US"/>
        </w:rPr>
      </w:pPr>
      <w:r w:rsidRPr="00495CCD">
        <w:rPr>
          <w:rFonts w:ascii="Segoe UI" w:hAnsi="Segoe UI" w:cs="Segoe UI"/>
          <w:sz w:val="22"/>
          <w:szCs w:val="22"/>
          <w:lang w:val="en-US"/>
        </w:rPr>
        <w:t xml:space="preserve">TLA considers that the proposed Tasmanian Disability Inclusion Plan </w:t>
      </w:r>
      <w:r w:rsidR="005E23FF" w:rsidRPr="00495CCD">
        <w:rPr>
          <w:rFonts w:ascii="Segoe UI" w:hAnsi="Segoe UI" w:cs="Segoe UI"/>
          <w:sz w:val="22"/>
          <w:szCs w:val="22"/>
          <w:lang w:val="en-US"/>
        </w:rPr>
        <w:t xml:space="preserve">should </w:t>
      </w:r>
      <w:r w:rsidR="007D3C9C" w:rsidRPr="00495CCD">
        <w:rPr>
          <w:rFonts w:ascii="Segoe UI" w:hAnsi="Segoe UI" w:cs="Segoe UI"/>
          <w:sz w:val="22"/>
          <w:szCs w:val="22"/>
          <w:lang w:val="en-US"/>
        </w:rPr>
        <w:t xml:space="preserve">specifically </w:t>
      </w:r>
      <w:r w:rsidR="005E23FF" w:rsidRPr="00495CCD">
        <w:rPr>
          <w:rFonts w:ascii="Segoe UI" w:hAnsi="Segoe UI" w:cs="Segoe UI"/>
          <w:sz w:val="22"/>
          <w:szCs w:val="22"/>
          <w:lang w:val="en-US"/>
        </w:rPr>
        <w:t xml:space="preserve">include </w:t>
      </w:r>
      <w:r w:rsidRPr="00495CCD">
        <w:rPr>
          <w:rFonts w:ascii="Segoe UI" w:hAnsi="Segoe UI" w:cs="Segoe UI"/>
          <w:sz w:val="22"/>
          <w:szCs w:val="22"/>
          <w:lang w:val="en-US"/>
        </w:rPr>
        <w:t>promot</w:t>
      </w:r>
      <w:r w:rsidR="005E23FF" w:rsidRPr="00495CCD">
        <w:rPr>
          <w:rFonts w:ascii="Segoe UI" w:hAnsi="Segoe UI" w:cs="Segoe UI"/>
          <w:sz w:val="22"/>
          <w:szCs w:val="22"/>
          <w:lang w:val="en-US"/>
        </w:rPr>
        <w:t>ion of</w:t>
      </w:r>
      <w:r w:rsidRPr="00495CCD">
        <w:rPr>
          <w:rFonts w:ascii="Segoe UI" w:hAnsi="Segoe UI" w:cs="Segoe UI"/>
          <w:sz w:val="22"/>
          <w:szCs w:val="22"/>
          <w:lang w:val="en-US"/>
        </w:rPr>
        <w:t xml:space="preserve"> </w:t>
      </w:r>
      <w:r w:rsidRPr="00495CCD">
        <w:rPr>
          <w:rFonts w:ascii="Segoe UI" w:hAnsi="Segoe UI" w:cs="Segoe UI"/>
          <w:i/>
          <w:iCs/>
          <w:sz w:val="22"/>
          <w:szCs w:val="22"/>
          <w:lang w:val="en-US"/>
        </w:rPr>
        <w:t>universal design</w:t>
      </w:r>
      <w:r w:rsidR="007D3C9C" w:rsidRPr="00495CCD">
        <w:rPr>
          <w:rFonts w:ascii="Segoe UI" w:hAnsi="Segoe UI" w:cs="Segoe UI"/>
          <w:sz w:val="22"/>
          <w:szCs w:val="22"/>
          <w:lang w:val="en-US"/>
        </w:rPr>
        <w:t xml:space="preserve"> as defined in the Bill</w:t>
      </w:r>
      <w:r w:rsidRPr="00495CCD">
        <w:rPr>
          <w:rFonts w:ascii="Segoe UI" w:hAnsi="Segoe UI" w:cs="Segoe UI"/>
          <w:sz w:val="22"/>
          <w:szCs w:val="22"/>
          <w:lang w:val="en-US"/>
        </w:rPr>
        <w:t>.</w:t>
      </w:r>
      <w:r w:rsidR="007D3C9C" w:rsidRPr="00495CCD">
        <w:rPr>
          <w:rFonts w:ascii="Segoe UI" w:hAnsi="Segoe UI" w:cs="Segoe UI"/>
          <w:sz w:val="22"/>
          <w:szCs w:val="22"/>
          <w:lang w:val="en-US"/>
        </w:rPr>
        <w:t xml:space="preserve"> We are concerned </w:t>
      </w:r>
      <w:r w:rsidR="007B14E6" w:rsidRPr="00495CCD">
        <w:rPr>
          <w:rFonts w:ascii="Segoe UI" w:hAnsi="Segoe UI" w:cs="Segoe UI"/>
          <w:sz w:val="22"/>
          <w:szCs w:val="22"/>
          <w:lang w:val="en-US"/>
        </w:rPr>
        <w:t xml:space="preserve">by </w:t>
      </w:r>
      <w:r w:rsidR="007D3C9C" w:rsidRPr="00495CCD">
        <w:rPr>
          <w:rFonts w:ascii="Segoe UI" w:hAnsi="Segoe UI" w:cs="Segoe UI"/>
          <w:sz w:val="22"/>
          <w:szCs w:val="22"/>
          <w:lang w:val="en-US"/>
        </w:rPr>
        <w:t xml:space="preserve">the current drafting of </w:t>
      </w:r>
      <w:r w:rsidR="005E23FF" w:rsidRPr="00495CCD">
        <w:rPr>
          <w:rFonts w:ascii="Segoe UI" w:hAnsi="Segoe UI" w:cs="Segoe UI"/>
          <w:sz w:val="22"/>
          <w:szCs w:val="22"/>
          <w:lang w:val="en-US"/>
        </w:rPr>
        <w:t xml:space="preserve">advancing the objects of the Bill. </w:t>
      </w:r>
      <w:r w:rsidR="00C85DC9" w:rsidRPr="00495CCD">
        <w:rPr>
          <w:rFonts w:ascii="Segoe UI" w:hAnsi="Segoe UI" w:cs="Segoe UI"/>
          <w:sz w:val="22"/>
          <w:szCs w:val="22"/>
          <w:lang w:val="en-US"/>
        </w:rPr>
        <w:t xml:space="preserve">Although, </w:t>
      </w:r>
      <w:r w:rsidR="007D3C9C" w:rsidRPr="00495CCD">
        <w:rPr>
          <w:rFonts w:ascii="Segoe UI" w:hAnsi="Segoe UI" w:cs="Segoe UI"/>
          <w:sz w:val="22"/>
          <w:szCs w:val="22"/>
          <w:lang w:val="en-US"/>
        </w:rPr>
        <w:t>s.3(b)(</w:t>
      </w:r>
      <w:proofErr w:type="spellStart"/>
      <w:r w:rsidR="007D3C9C" w:rsidRPr="00495CCD">
        <w:rPr>
          <w:rFonts w:ascii="Segoe UI" w:hAnsi="Segoe UI" w:cs="Segoe UI"/>
          <w:sz w:val="22"/>
          <w:szCs w:val="22"/>
          <w:lang w:val="en-US"/>
        </w:rPr>
        <w:t>i</w:t>
      </w:r>
      <w:proofErr w:type="spellEnd"/>
      <w:r w:rsidR="007D3C9C" w:rsidRPr="00495CCD">
        <w:rPr>
          <w:rFonts w:ascii="Segoe UI" w:hAnsi="Segoe UI" w:cs="Segoe UI"/>
          <w:sz w:val="22"/>
          <w:szCs w:val="22"/>
          <w:lang w:val="en-US"/>
        </w:rPr>
        <w:t xml:space="preserve">) </w:t>
      </w:r>
      <w:r w:rsidR="007B14E6" w:rsidRPr="00495CCD">
        <w:rPr>
          <w:rFonts w:ascii="Segoe UI" w:hAnsi="Segoe UI" w:cs="Segoe UI"/>
          <w:sz w:val="22"/>
          <w:szCs w:val="22"/>
          <w:lang w:val="en-US"/>
        </w:rPr>
        <w:t>proposes</w:t>
      </w:r>
      <w:r w:rsidR="005E23FF" w:rsidRPr="00495CCD">
        <w:rPr>
          <w:rFonts w:ascii="Segoe UI" w:hAnsi="Segoe UI" w:cs="Segoe UI"/>
          <w:sz w:val="22"/>
          <w:szCs w:val="22"/>
          <w:lang w:val="en-US"/>
        </w:rPr>
        <w:t xml:space="preserve"> </w:t>
      </w:r>
      <w:r w:rsidR="005E23FF" w:rsidRPr="00495CCD">
        <w:rPr>
          <w:rFonts w:ascii="Segoe UI" w:hAnsi="Segoe UI" w:cs="Segoe UI"/>
          <w:sz w:val="22"/>
          <w:szCs w:val="22"/>
          <w:lang w:val="en-US"/>
        </w:rPr>
        <w:lastRenderedPageBreak/>
        <w:t>‘</w:t>
      </w:r>
      <w:r w:rsidR="007D3C9C" w:rsidRPr="00495CCD">
        <w:rPr>
          <w:rFonts w:ascii="Segoe UI" w:hAnsi="Segoe UI" w:cs="Segoe UI"/>
          <w:sz w:val="22"/>
          <w:szCs w:val="22"/>
          <w:lang w:val="en-US"/>
        </w:rPr>
        <w:t>supporting and furthering</w:t>
      </w:r>
      <w:r w:rsidR="005E23FF" w:rsidRPr="00495CCD">
        <w:rPr>
          <w:rFonts w:ascii="Segoe UI" w:hAnsi="Segoe UI" w:cs="Segoe UI"/>
          <w:sz w:val="22"/>
          <w:szCs w:val="22"/>
          <w:lang w:val="en-US"/>
        </w:rPr>
        <w:t>’</w:t>
      </w:r>
      <w:r w:rsidR="007D3C9C" w:rsidRPr="00495CCD">
        <w:rPr>
          <w:rFonts w:ascii="Segoe UI" w:hAnsi="Segoe UI" w:cs="Segoe UI"/>
          <w:sz w:val="22"/>
          <w:szCs w:val="22"/>
          <w:lang w:val="en-US"/>
        </w:rPr>
        <w:t xml:space="preserve"> the UNCRPD purpose and principles</w:t>
      </w:r>
      <w:r w:rsidR="00C85DC9" w:rsidRPr="00495CCD">
        <w:rPr>
          <w:rFonts w:ascii="Segoe UI" w:hAnsi="Segoe UI" w:cs="Segoe UI"/>
          <w:sz w:val="22"/>
          <w:szCs w:val="22"/>
          <w:lang w:val="en-US"/>
        </w:rPr>
        <w:t xml:space="preserve"> that includes universal design, we</w:t>
      </w:r>
      <w:r w:rsidR="005E23FF" w:rsidRPr="00495CCD">
        <w:rPr>
          <w:rFonts w:ascii="Segoe UI" w:hAnsi="Segoe UI" w:cs="Segoe UI"/>
          <w:sz w:val="22"/>
          <w:szCs w:val="22"/>
          <w:lang w:val="en-US"/>
        </w:rPr>
        <w:t xml:space="preserve"> do not consider that </w:t>
      </w:r>
      <w:r w:rsidR="0074282B" w:rsidRPr="00495CCD">
        <w:rPr>
          <w:rFonts w:ascii="Segoe UI" w:hAnsi="Segoe UI" w:cs="Segoe UI"/>
          <w:sz w:val="22"/>
          <w:szCs w:val="22"/>
          <w:lang w:val="en-US"/>
        </w:rPr>
        <w:t>this is</w:t>
      </w:r>
      <w:r w:rsidR="005E23FF" w:rsidRPr="00495CCD">
        <w:rPr>
          <w:rFonts w:ascii="Segoe UI" w:hAnsi="Segoe UI" w:cs="Segoe UI"/>
          <w:sz w:val="22"/>
          <w:szCs w:val="22"/>
          <w:lang w:val="en-US"/>
        </w:rPr>
        <w:t xml:space="preserve"> strong enough to mandate this essential </w:t>
      </w:r>
      <w:r w:rsidR="00A113B4" w:rsidRPr="00495CCD">
        <w:rPr>
          <w:rFonts w:ascii="Segoe UI" w:hAnsi="Segoe UI" w:cs="Segoe UI"/>
          <w:sz w:val="22"/>
          <w:szCs w:val="22"/>
          <w:lang w:val="en-US"/>
        </w:rPr>
        <w:t>concept</w:t>
      </w:r>
      <w:r w:rsidR="005E23FF" w:rsidRPr="00495CCD">
        <w:rPr>
          <w:rFonts w:ascii="Segoe UI" w:hAnsi="Segoe UI" w:cs="Segoe UI"/>
          <w:sz w:val="22"/>
          <w:szCs w:val="22"/>
          <w:lang w:val="en-US"/>
        </w:rPr>
        <w:t>.</w:t>
      </w:r>
    </w:p>
    <w:p w14:paraId="4DD57BB9" w14:textId="77777777" w:rsidR="00EB7FD6" w:rsidRPr="00E7767C" w:rsidRDefault="00EB7FD6" w:rsidP="00EB7FD6">
      <w:pPr>
        <w:pStyle w:val="ListParagraph"/>
        <w:ind w:left="786"/>
        <w:jc w:val="both"/>
        <w:rPr>
          <w:rFonts w:ascii="Segoe UI" w:hAnsi="Segoe UI" w:cs="Segoe UI"/>
          <w:sz w:val="22"/>
          <w:szCs w:val="22"/>
          <w:lang w:val="en-US"/>
        </w:rPr>
      </w:pPr>
    </w:p>
    <w:p w14:paraId="11F837A2" w14:textId="160C0ACE" w:rsidR="00EB7FD6" w:rsidRPr="00495CCD" w:rsidRDefault="00EB7FD6" w:rsidP="00495CCD">
      <w:pPr>
        <w:pStyle w:val="ListParagraph"/>
        <w:numPr>
          <w:ilvl w:val="1"/>
          <w:numId w:val="56"/>
        </w:numPr>
        <w:jc w:val="both"/>
        <w:rPr>
          <w:rFonts w:ascii="Segoe UI" w:hAnsi="Segoe UI" w:cs="Segoe UI"/>
          <w:sz w:val="22"/>
          <w:szCs w:val="22"/>
          <w:lang w:val="en-US"/>
        </w:rPr>
      </w:pPr>
      <w:r w:rsidRPr="00495CCD">
        <w:rPr>
          <w:rFonts w:ascii="Segoe UI" w:hAnsi="Segoe UI" w:cs="Segoe UI"/>
          <w:sz w:val="22"/>
          <w:szCs w:val="22"/>
          <w:lang w:val="en-US"/>
        </w:rPr>
        <w:t xml:space="preserve">TLA </w:t>
      </w:r>
      <w:r w:rsidR="007D3C9C" w:rsidRPr="00495CCD">
        <w:rPr>
          <w:rFonts w:ascii="Segoe UI" w:hAnsi="Segoe UI" w:cs="Segoe UI"/>
          <w:sz w:val="22"/>
          <w:szCs w:val="22"/>
          <w:lang w:val="en-US"/>
        </w:rPr>
        <w:t xml:space="preserve">also </w:t>
      </w:r>
      <w:r w:rsidRPr="00495CCD">
        <w:rPr>
          <w:rFonts w:ascii="Segoe UI" w:hAnsi="Segoe UI" w:cs="Segoe UI"/>
          <w:sz w:val="22"/>
          <w:szCs w:val="22"/>
          <w:lang w:val="en-US"/>
        </w:rPr>
        <w:t>considers it essential that the proposed Tasmanian Disability Inclusion Plan considers the intersectionality of issues for many people with disability</w:t>
      </w:r>
      <w:r w:rsidRPr="00495CCD">
        <w:rPr>
          <w:rFonts w:ascii="Segoe UI" w:hAnsi="Segoe UI" w:cs="Segoe UI"/>
        </w:rPr>
        <w:t xml:space="preserve"> </w:t>
      </w:r>
      <w:r w:rsidRPr="00495CCD">
        <w:rPr>
          <w:rFonts w:ascii="Segoe UI" w:hAnsi="Segoe UI" w:cs="Segoe UI"/>
          <w:sz w:val="22"/>
          <w:szCs w:val="22"/>
        </w:rPr>
        <w:t xml:space="preserve">which result in </w:t>
      </w:r>
      <w:r w:rsidRPr="00495CCD">
        <w:rPr>
          <w:rFonts w:ascii="Segoe UI" w:hAnsi="Segoe UI" w:cs="Segoe UI"/>
          <w:sz w:val="22"/>
          <w:szCs w:val="22"/>
          <w:lang w:val="en-US"/>
        </w:rPr>
        <w:t>multiple layers of dis</w:t>
      </w:r>
      <w:r w:rsidR="005E23FF" w:rsidRPr="00495CCD">
        <w:rPr>
          <w:rFonts w:ascii="Segoe UI" w:hAnsi="Segoe UI" w:cs="Segoe UI"/>
          <w:sz w:val="22"/>
          <w:szCs w:val="22"/>
          <w:lang w:val="en-US"/>
        </w:rPr>
        <w:t>crimination and hardship</w:t>
      </w:r>
      <w:r w:rsidRPr="00495CCD">
        <w:rPr>
          <w:rFonts w:ascii="Segoe UI" w:hAnsi="Segoe UI" w:cs="Segoe UI"/>
          <w:sz w:val="22"/>
          <w:szCs w:val="22"/>
          <w:lang w:val="en-US"/>
        </w:rPr>
        <w:t>.</w:t>
      </w:r>
    </w:p>
    <w:p w14:paraId="7A7B0A01" w14:textId="77777777" w:rsidR="00EB7FD6" w:rsidRPr="00E7767C" w:rsidRDefault="00EB7FD6" w:rsidP="00EB7FD6">
      <w:pPr>
        <w:rPr>
          <w:rFonts w:ascii="Segoe UI" w:hAnsi="Segoe UI" w:cs="Segoe UI"/>
          <w:sz w:val="22"/>
          <w:szCs w:val="22"/>
          <w:lang w:val="en-US"/>
        </w:rPr>
      </w:pPr>
    </w:p>
    <w:p w14:paraId="5D3BC57E" w14:textId="7670C8F5" w:rsidR="00EB7FD6" w:rsidRPr="00360F35" w:rsidRDefault="00EB7FD6" w:rsidP="00495CCD">
      <w:pPr>
        <w:pStyle w:val="ListParagraph"/>
        <w:numPr>
          <w:ilvl w:val="1"/>
          <w:numId w:val="56"/>
        </w:numPr>
        <w:jc w:val="both"/>
        <w:rPr>
          <w:rFonts w:ascii="Segoe UI" w:hAnsi="Segoe UI" w:cs="Segoe UI"/>
          <w:sz w:val="22"/>
          <w:szCs w:val="22"/>
          <w:lang w:val="en-US"/>
        </w:rPr>
      </w:pPr>
      <w:r w:rsidRPr="00360F35">
        <w:rPr>
          <w:rFonts w:ascii="Segoe UI" w:hAnsi="Segoe UI" w:cs="Segoe UI"/>
          <w:sz w:val="22"/>
          <w:szCs w:val="22"/>
          <w:lang w:val="en-US"/>
        </w:rPr>
        <w:t xml:space="preserve">TLA </w:t>
      </w:r>
      <w:r w:rsidR="0074282B">
        <w:rPr>
          <w:rFonts w:ascii="Segoe UI" w:hAnsi="Segoe UI" w:cs="Segoe UI"/>
          <w:sz w:val="22"/>
          <w:szCs w:val="22"/>
          <w:lang w:val="en-US"/>
        </w:rPr>
        <w:t xml:space="preserve">believes </w:t>
      </w:r>
      <w:r w:rsidR="0074282B" w:rsidRPr="00360F35">
        <w:rPr>
          <w:rFonts w:ascii="Segoe UI" w:hAnsi="Segoe UI" w:cs="Segoe UI"/>
          <w:sz w:val="22"/>
          <w:szCs w:val="22"/>
          <w:lang w:val="en-US"/>
        </w:rPr>
        <w:t>that</w:t>
      </w:r>
      <w:r w:rsidRPr="00360F35">
        <w:rPr>
          <w:rFonts w:ascii="Segoe UI" w:hAnsi="Segoe UI" w:cs="Segoe UI"/>
          <w:sz w:val="22"/>
          <w:szCs w:val="22"/>
          <w:lang w:val="en-US"/>
        </w:rPr>
        <w:t xml:space="preserve"> the Tasmanian Disability Inclusion </w:t>
      </w:r>
      <w:r w:rsidR="0074282B" w:rsidRPr="00360F35">
        <w:rPr>
          <w:rFonts w:ascii="Segoe UI" w:hAnsi="Segoe UI" w:cs="Segoe UI"/>
          <w:sz w:val="22"/>
          <w:szCs w:val="22"/>
          <w:lang w:val="en-US"/>
        </w:rPr>
        <w:t>Plan</w:t>
      </w:r>
      <w:r w:rsidR="0074282B">
        <w:rPr>
          <w:rFonts w:ascii="Segoe UI" w:hAnsi="Segoe UI" w:cs="Segoe UI"/>
          <w:sz w:val="22"/>
          <w:szCs w:val="22"/>
          <w:lang w:val="en-US"/>
        </w:rPr>
        <w:t xml:space="preserve">, </w:t>
      </w:r>
      <w:r w:rsidR="0074282B" w:rsidRPr="00360F35">
        <w:rPr>
          <w:rFonts w:ascii="Segoe UI" w:hAnsi="Segoe UI" w:cs="Segoe UI"/>
          <w:sz w:val="22"/>
          <w:szCs w:val="22"/>
          <w:lang w:val="en-US"/>
        </w:rPr>
        <w:t>Progress</w:t>
      </w:r>
      <w:r w:rsidRPr="00360F35">
        <w:rPr>
          <w:rFonts w:ascii="Segoe UI" w:hAnsi="Segoe UI" w:cs="Segoe UI"/>
          <w:sz w:val="22"/>
          <w:szCs w:val="22"/>
          <w:lang w:val="en-US"/>
        </w:rPr>
        <w:t xml:space="preserve"> Report</w:t>
      </w:r>
      <w:r w:rsidR="00B22AB2">
        <w:rPr>
          <w:rFonts w:ascii="Segoe UI" w:hAnsi="Segoe UI" w:cs="Segoe UI"/>
          <w:sz w:val="22"/>
          <w:szCs w:val="22"/>
          <w:lang w:val="en-US"/>
        </w:rPr>
        <w:t xml:space="preserve"> and Disability Action </w:t>
      </w:r>
      <w:r w:rsidR="0074282B">
        <w:rPr>
          <w:rFonts w:ascii="Segoe UI" w:hAnsi="Segoe UI" w:cs="Segoe UI"/>
          <w:sz w:val="22"/>
          <w:szCs w:val="22"/>
          <w:lang w:val="en-US"/>
        </w:rPr>
        <w:t>Evaluation</w:t>
      </w:r>
      <w:r w:rsidR="00B22AB2">
        <w:rPr>
          <w:rFonts w:ascii="Segoe UI" w:hAnsi="Segoe UI" w:cs="Segoe UI"/>
          <w:sz w:val="22"/>
          <w:szCs w:val="22"/>
          <w:lang w:val="en-US"/>
        </w:rPr>
        <w:t xml:space="preserve"> Report</w:t>
      </w:r>
      <w:r w:rsidRPr="00360F35">
        <w:rPr>
          <w:rFonts w:ascii="Segoe UI" w:hAnsi="Segoe UI" w:cs="Segoe UI"/>
          <w:sz w:val="22"/>
          <w:szCs w:val="22"/>
          <w:lang w:val="en-US"/>
        </w:rPr>
        <w:t xml:space="preserve"> should be widely available for access. Section</w:t>
      </w:r>
      <w:r w:rsidR="00B22AB2">
        <w:rPr>
          <w:rFonts w:ascii="Segoe UI" w:hAnsi="Segoe UI" w:cs="Segoe UI"/>
          <w:sz w:val="22"/>
          <w:szCs w:val="22"/>
          <w:lang w:val="en-US"/>
        </w:rPr>
        <w:t>s</w:t>
      </w:r>
      <w:r w:rsidRPr="00360F35">
        <w:rPr>
          <w:rFonts w:ascii="Segoe UI" w:hAnsi="Segoe UI" w:cs="Segoe UI"/>
          <w:sz w:val="22"/>
          <w:szCs w:val="22"/>
          <w:lang w:val="en-US"/>
        </w:rPr>
        <w:t xml:space="preserve"> 9(4)</w:t>
      </w:r>
      <w:r w:rsidR="00B22AB2">
        <w:rPr>
          <w:rFonts w:ascii="Segoe UI" w:hAnsi="Segoe UI" w:cs="Segoe UI"/>
          <w:sz w:val="22"/>
          <w:szCs w:val="22"/>
          <w:lang w:val="en-US"/>
        </w:rPr>
        <w:t>,</w:t>
      </w:r>
      <w:r w:rsidRPr="00360F35">
        <w:rPr>
          <w:rFonts w:ascii="Segoe UI" w:hAnsi="Segoe UI" w:cs="Segoe UI"/>
          <w:sz w:val="22"/>
          <w:szCs w:val="22"/>
          <w:lang w:val="en-US"/>
        </w:rPr>
        <w:t xml:space="preserve"> </w:t>
      </w:r>
      <w:r w:rsidR="00360F35" w:rsidRPr="00360F35">
        <w:rPr>
          <w:rFonts w:ascii="Segoe UI" w:hAnsi="Segoe UI" w:cs="Segoe UI"/>
          <w:sz w:val="22"/>
          <w:szCs w:val="22"/>
          <w:lang w:val="en-US"/>
        </w:rPr>
        <w:t xml:space="preserve">11(3) </w:t>
      </w:r>
      <w:r w:rsidR="00B22AB2">
        <w:rPr>
          <w:rFonts w:ascii="Segoe UI" w:hAnsi="Segoe UI" w:cs="Segoe UI"/>
          <w:sz w:val="22"/>
          <w:szCs w:val="22"/>
          <w:lang w:val="en-US"/>
        </w:rPr>
        <w:t xml:space="preserve">and 16(2) </w:t>
      </w:r>
      <w:r w:rsidRPr="00360F35">
        <w:rPr>
          <w:rFonts w:ascii="Segoe UI" w:hAnsi="Segoe UI" w:cs="Segoe UI"/>
          <w:sz w:val="22"/>
          <w:szCs w:val="22"/>
          <w:lang w:val="en-US"/>
        </w:rPr>
        <w:t xml:space="preserve">of </w:t>
      </w:r>
      <w:r w:rsidR="0074282B" w:rsidRPr="00360F35">
        <w:rPr>
          <w:rFonts w:ascii="Segoe UI" w:hAnsi="Segoe UI" w:cs="Segoe UI"/>
          <w:sz w:val="22"/>
          <w:szCs w:val="22"/>
          <w:lang w:val="en-US"/>
        </w:rPr>
        <w:t>the</w:t>
      </w:r>
      <w:r w:rsidRPr="00360F35">
        <w:rPr>
          <w:rFonts w:ascii="Segoe UI" w:hAnsi="Segoe UI" w:cs="Segoe UI"/>
          <w:sz w:val="22"/>
          <w:szCs w:val="22"/>
          <w:lang w:val="en-US"/>
        </w:rPr>
        <w:t xml:space="preserve"> Bill currently propose</w:t>
      </w:r>
      <w:r w:rsidR="00360F35" w:rsidRPr="00360F35">
        <w:rPr>
          <w:rFonts w:ascii="Segoe UI" w:hAnsi="Segoe UI" w:cs="Segoe UI"/>
          <w:sz w:val="22"/>
          <w:szCs w:val="22"/>
          <w:lang w:val="en-US"/>
        </w:rPr>
        <w:t xml:space="preserve"> </w:t>
      </w:r>
      <w:r w:rsidRPr="00360F35">
        <w:rPr>
          <w:rFonts w:ascii="Segoe UI" w:hAnsi="Segoe UI" w:cs="Segoe UI"/>
          <w:sz w:val="22"/>
          <w:szCs w:val="22"/>
          <w:lang w:val="en-US"/>
        </w:rPr>
        <w:t>that</w:t>
      </w:r>
      <w:r w:rsidR="00360F35" w:rsidRPr="00360F35">
        <w:rPr>
          <w:rFonts w:ascii="Segoe UI" w:hAnsi="Segoe UI" w:cs="Segoe UI"/>
          <w:sz w:val="22"/>
          <w:szCs w:val="22"/>
          <w:lang w:val="en-US"/>
        </w:rPr>
        <w:t xml:space="preserve"> a copy be published</w:t>
      </w:r>
      <w:r w:rsidRPr="00360F35">
        <w:rPr>
          <w:rFonts w:ascii="Segoe UI" w:hAnsi="Segoe UI" w:cs="Segoe UI"/>
          <w:sz w:val="22"/>
          <w:szCs w:val="22"/>
          <w:lang w:val="en-US"/>
        </w:rPr>
        <w:t>:</w:t>
      </w:r>
    </w:p>
    <w:p w14:paraId="591459CC" w14:textId="77777777" w:rsidR="00EB7FD6" w:rsidRPr="00E7767C" w:rsidRDefault="00EB7FD6" w:rsidP="00EB7FD6">
      <w:pPr>
        <w:ind w:left="360"/>
        <w:jc w:val="both"/>
        <w:rPr>
          <w:rFonts w:ascii="Segoe UI" w:hAnsi="Segoe UI" w:cs="Segoe UI"/>
          <w:sz w:val="22"/>
          <w:szCs w:val="22"/>
          <w:lang w:val="en-US"/>
        </w:rPr>
      </w:pPr>
    </w:p>
    <w:p w14:paraId="354B866E" w14:textId="77777777" w:rsidR="00EB7FD6" w:rsidRPr="00E7767C" w:rsidRDefault="00EB7FD6" w:rsidP="00EB7FD6">
      <w:pPr>
        <w:pStyle w:val="ListParagraph"/>
        <w:numPr>
          <w:ilvl w:val="0"/>
          <w:numId w:val="38"/>
        </w:numPr>
        <w:ind w:left="1080"/>
        <w:jc w:val="both"/>
        <w:rPr>
          <w:rFonts w:ascii="Segoe UI" w:hAnsi="Segoe UI" w:cs="Segoe UI"/>
          <w:i/>
          <w:iCs/>
          <w:sz w:val="22"/>
          <w:szCs w:val="22"/>
          <w:lang w:val="en-US"/>
        </w:rPr>
      </w:pPr>
      <w:r w:rsidRPr="00E7767C">
        <w:rPr>
          <w:rFonts w:ascii="Segoe UI" w:hAnsi="Segoe UI" w:cs="Segoe UI"/>
          <w:i/>
          <w:iCs/>
          <w:sz w:val="22"/>
          <w:szCs w:val="22"/>
          <w:lang w:val="en-US"/>
        </w:rPr>
        <w:t>on a website operated by, or on behalf of, the Department as soon as reasonably practicable after it is prepared; and</w:t>
      </w:r>
    </w:p>
    <w:p w14:paraId="2D70F6B0" w14:textId="77777777" w:rsidR="00EB7FD6" w:rsidRPr="00E7767C" w:rsidRDefault="00EB7FD6" w:rsidP="00EB7FD6">
      <w:pPr>
        <w:pStyle w:val="ListParagraph"/>
        <w:ind w:left="1080"/>
        <w:jc w:val="both"/>
        <w:rPr>
          <w:rFonts w:ascii="Segoe UI" w:hAnsi="Segoe UI" w:cs="Segoe UI"/>
          <w:i/>
          <w:iCs/>
          <w:sz w:val="22"/>
          <w:szCs w:val="22"/>
          <w:lang w:val="en-US"/>
        </w:rPr>
      </w:pPr>
    </w:p>
    <w:p w14:paraId="61B497C6" w14:textId="77777777" w:rsidR="00EB7FD6" w:rsidRPr="00E7767C" w:rsidRDefault="00EB7FD6" w:rsidP="00EB7FD6">
      <w:pPr>
        <w:pStyle w:val="ListParagraph"/>
        <w:numPr>
          <w:ilvl w:val="0"/>
          <w:numId w:val="38"/>
        </w:numPr>
        <w:ind w:left="1080"/>
        <w:jc w:val="both"/>
        <w:rPr>
          <w:rFonts w:ascii="Segoe UI" w:hAnsi="Segoe UI" w:cs="Segoe UI"/>
          <w:i/>
          <w:iCs/>
          <w:sz w:val="22"/>
          <w:szCs w:val="22"/>
          <w:lang w:val="en-US"/>
        </w:rPr>
      </w:pPr>
      <w:r w:rsidRPr="00E7767C">
        <w:rPr>
          <w:rFonts w:ascii="Segoe UI" w:hAnsi="Segoe UI" w:cs="Segoe UI"/>
          <w:i/>
          <w:iCs/>
          <w:sz w:val="22"/>
          <w:szCs w:val="22"/>
          <w:lang w:val="en-US"/>
        </w:rPr>
        <w:t xml:space="preserve">in at least one accessible format. </w:t>
      </w:r>
    </w:p>
    <w:p w14:paraId="10926E46" w14:textId="77777777" w:rsidR="00B22AB2" w:rsidRDefault="00B22AB2" w:rsidP="00B22AB2">
      <w:pPr>
        <w:ind w:left="360"/>
        <w:jc w:val="both"/>
        <w:rPr>
          <w:rFonts w:ascii="Segoe UI" w:hAnsi="Segoe UI" w:cs="Segoe UI"/>
          <w:sz w:val="22"/>
          <w:szCs w:val="22"/>
          <w:lang w:val="en-US"/>
        </w:rPr>
      </w:pPr>
    </w:p>
    <w:p w14:paraId="11C11CD8" w14:textId="77777777" w:rsidR="00A45834" w:rsidRPr="00B84579" w:rsidRDefault="00A45834" w:rsidP="00495CCD">
      <w:pPr>
        <w:pStyle w:val="ListParagraph"/>
        <w:numPr>
          <w:ilvl w:val="1"/>
          <w:numId w:val="56"/>
        </w:numPr>
        <w:jc w:val="both"/>
        <w:rPr>
          <w:rFonts w:ascii="Segoe UI" w:hAnsi="Segoe UI" w:cs="Segoe UI"/>
          <w:sz w:val="22"/>
          <w:szCs w:val="22"/>
          <w:lang w:val="en-US"/>
        </w:rPr>
      </w:pPr>
      <w:r w:rsidRPr="00F02C22">
        <w:rPr>
          <w:rFonts w:ascii="Segoe UI" w:hAnsi="Segoe UI" w:cs="Segoe UI"/>
          <w:sz w:val="22"/>
          <w:szCs w:val="22"/>
          <w:lang w:val="en-US"/>
        </w:rPr>
        <w:t xml:space="preserve">It is unclear which Department is </w:t>
      </w:r>
      <w:r>
        <w:rPr>
          <w:rFonts w:ascii="Segoe UI" w:hAnsi="Segoe UI" w:cs="Segoe UI"/>
          <w:sz w:val="22"/>
          <w:szCs w:val="22"/>
          <w:lang w:val="en-US"/>
        </w:rPr>
        <w:t>intended and</w:t>
      </w:r>
      <w:r w:rsidRPr="00F02C22">
        <w:rPr>
          <w:rFonts w:ascii="Segoe UI" w:hAnsi="Segoe UI" w:cs="Segoe UI"/>
          <w:sz w:val="22"/>
          <w:szCs w:val="22"/>
          <w:lang w:val="en-US"/>
        </w:rPr>
        <w:t xml:space="preserve"> whether all other Departmental websites will be linked to it. On the face of it, the Tasmanian Disability Inclusion Plan etc. could just be listed on one Government website without any promotion or link to other Government websites. Further, the reference to ‘at least one accessible format’ is vague and does not set the bar </w:t>
      </w:r>
      <w:r>
        <w:rPr>
          <w:rFonts w:ascii="Segoe UI" w:hAnsi="Segoe UI" w:cs="Segoe UI"/>
          <w:sz w:val="22"/>
          <w:szCs w:val="22"/>
          <w:lang w:val="en-US"/>
        </w:rPr>
        <w:t>at a reasonable level</w:t>
      </w:r>
      <w:r w:rsidRPr="00F02C22">
        <w:rPr>
          <w:rFonts w:ascii="Segoe UI" w:hAnsi="Segoe UI" w:cs="Segoe UI"/>
          <w:sz w:val="22"/>
          <w:szCs w:val="22"/>
          <w:lang w:val="en-US"/>
        </w:rPr>
        <w:t xml:space="preserve">. People with disability have many ways in which they find online information inaccessible. </w:t>
      </w:r>
    </w:p>
    <w:p w14:paraId="709A3AEB" w14:textId="48CE4232" w:rsidR="00EB7FD6" w:rsidRPr="00B22AB2" w:rsidRDefault="00EB7FD6" w:rsidP="00B22AB2">
      <w:pPr>
        <w:rPr>
          <w:rFonts w:ascii="Segoe UI" w:hAnsi="Segoe UI" w:cs="Segoe UI"/>
          <w:sz w:val="22"/>
          <w:szCs w:val="22"/>
          <w:lang w:val="en-US" w:eastAsia="en-US"/>
        </w:rPr>
      </w:pPr>
    </w:p>
    <w:p w14:paraId="6775C348" w14:textId="77777777" w:rsidR="00205312" w:rsidRPr="00205312" w:rsidRDefault="00205312" w:rsidP="00205312">
      <w:pPr>
        <w:ind w:left="360"/>
        <w:jc w:val="both"/>
        <w:rPr>
          <w:rFonts w:ascii="Segoe UI Semibold" w:hAnsi="Segoe UI Semibold" w:cs="Segoe UI Semibold"/>
          <w:sz w:val="22"/>
          <w:szCs w:val="22"/>
          <w:lang w:val="en-US"/>
        </w:rPr>
      </w:pPr>
      <w:r w:rsidRPr="00205312">
        <w:rPr>
          <w:rFonts w:ascii="Segoe UI Semibold" w:hAnsi="Segoe UI Semibold" w:cs="Segoe UI Semibold"/>
          <w:sz w:val="22"/>
          <w:szCs w:val="22"/>
          <w:lang w:val="en-US"/>
        </w:rPr>
        <w:t xml:space="preserve">Recommendations </w:t>
      </w:r>
    </w:p>
    <w:p w14:paraId="2BD18736" w14:textId="77777777" w:rsidR="00205312" w:rsidRPr="00205312" w:rsidRDefault="00205312" w:rsidP="00205312">
      <w:pPr>
        <w:ind w:left="360"/>
        <w:jc w:val="both"/>
        <w:rPr>
          <w:rFonts w:ascii="Segoe UI Semibold" w:hAnsi="Segoe UI Semibold" w:cs="Segoe UI Semibold"/>
          <w:sz w:val="22"/>
          <w:szCs w:val="22"/>
          <w:lang w:val="en-US"/>
        </w:rPr>
      </w:pPr>
    </w:p>
    <w:p w14:paraId="358A3B91" w14:textId="00C362C4" w:rsidR="00EB7FD6" w:rsidRPr="00F02C22" w:rsidRDefault="00EB7FD6" w:rsidP="00495CCD">
      <w:pPr>
        <w:pStyle w:val="ListParagraph"/>
        <w:numPr>
          <w:ilvl w:val="1"/>
          <w:numId w:val="56"/>
        </w:numPr>
        <w:ind w:left="567" w:hanging="567"/>
        <w:jc w:val="both"/>
        <w:rPr>
          <w:rFonts w:ascii="Segoe UI" w:hAnsi="Segoe UI" w:cs="Segoe UI"/>
          <w:sz w:val="22"/>
          <w:szCs w:val="22"/>
          <w:lang w:val="en-US"/>
        </w:rPr>
      </w:pPr>
      <w:r w:rsidRPr="00F02C22">
        <w:rPr>
          <w:rFonts w:ascii="Segoe UI" w:hAnsi="Segoe UI" w:cs="Segoe UI"/>
          <w:sz w:val="22"/>
          <w:szCs w:val="22"/>
          <w:lang w:val="en-US"/>
        </w:rPr>
        <w:t>TLA proposes that s</w:t>
      </w:r>
      <w:r w:rsidR="00F51C29">
        <w:rPr>
          <w:rFonts w:ascii="Segoe UI" w:hAnsi="Segoe UI" w:cs="Segoe UI"/>
          <w:sz w:val="22"/>
          <w:szCs w:val="22"/>
          <w:lang w:val="en-US"/>
        </w:rPr>
        <w:t>.</w:t>
      </w:r>
      <w:r w:rsidRPr="00F02C22">
        <w:rPr>
          <w:rFonts w:ascii="Segoe UI" w:hAnsi="Segoe UI" w:cs="Segoe UI"/>
          <w:sz w:val="22"/>
          <w:szCs w:val="22"/>
          <w:lang w:val="en-US"/>
        </w:rPr>
        <w:t xml:space="preserve"> 9(2)(a) be worded as follows:</w:t>
      </w:r>
    </w:p>
    <w:p w14:paraId="131BF2F5" w14:textId="77777777" w:rsidR="00EB7FD6" w:rsidRPr="00E7767C" w:rsidRDefault="00EB7FD6" w:rsidP="00EB7FD6">
      <w:pPr>
        <w:jc w:val="both"/>
        <w:rPr>
          <w:rFonts w:ascii="Segoe UI" w:hAnsi="Segoe UI" w:cs="Segoe UI"/>
          <w:sz w:val="22"/>
          <w:szCs w:val="22"/>
          <w:lang w:val="en-US"/>
        </w:rPr>
      </w:pPr>
    </w:p>
    <w:p w14:paraId="32446D35" w14:textId="6CDA4DB6" w:rsidR="00EB7FD6" w:rsidRPr="00E7767C" w:rsidRDefault="00EB7FD6" w:rsidP="00632FA2">
      <w:pPr>
        <w:ind w:left="567"/>
        <w:jc w:val="both"/>
        <w:rPr>
          <w:rFonts w:ascii="Segoe UI" w:hAnsi="Segoe UI" w:cs="Segoe UI"/>
          <w:i/>
          <w:iCs/>
          <w:sz w:val="22"/>
          <w:szCs w:val="22"/>
          <w:lang w:val="en-US"/>
        </w:rPr>
      </w:pPr>
      <w:r w:rsidRPr="00E7767C">
        <w:rPr>
          <w:rFonts w:ascii="Segoe UI" w:hAnsi="Segoe UI" w:cs="Segoe UI"/>
          <w:i/>
          <w:iCs/>
          <w:sz w:val="22"/>
          <w:szCs w:val="22"/>
          <w:lang w:val="en-US"/>
        </w:rPr>
        <w:t>“</w:t>
      </w:r>
      <w:proofErr w:type="gramStart"/>
      <w:r w:rsidRPr="00E7767C">
        <w:rPr>
          <w:rFonts w:ascii="Segoe UI" w:hAnsi="Segoe UI" w:cs="Segoe UI"/>
          <w:i/>
          <w:iCs/>
          <w:sz w:val="22"/>
          <w:szCs w:val="22"/>
          <w:lang w:val="en-US"/>
        </w:rPr>
        <w:t>set</w:t>
      </w:r>
      <w:proofErr w:type="gramEnd"/>
      <w:r w:rsidRPr="00E7767C">
        <w:rPr>
          <w:rFonts w:ascii="Segoe UI" w:hAnsi="Segoe UI" w:cs="Segoe UI"/>
          <w:i/>
          <w:iCs/>
          <w:sz w:val="22"/>
          <w:szCs w:val="22"/>
          <w:lang w:val="en-US"/>
        </w:rPr>
        <w:t xml:space="preserve"> out whole-of-government policies and measures for achieving the objects of this Act, advancing the inclusion principles and promoting universal design; and</w:t>
      </w:r>
      <w:r w:rsidR="008E16AC">
        <w:rPr>
          <w:rFonts w:ascii="Segoe UI" w:hAnsi="Segoe UI" w:cs="Segoe UI"/>
          <w:i/>
          <w:iCs/>
          <w:sz w:val="22"/>
          <w:szCs w:val="22"/>
          <w:lang w:val="en-US"/>
        </w:rPr>
        <w:t>”</w:t>
      </w:r>
    </w:p>
    <w:p w14:paraId="061E59AF" w14:textId="77777777" w:rsidR="00EB7FD6" w:rsidRPr="00E7767C" w:rsidRDefault="00EB7FD6" w:rsidP="00EB7FD6">
      <w:pPr>
        <w:pStyle w:val="ListParagraph"/>
        <w:jc w:val="both"/>
        <w:rPr>
          <w:rFonts w:ascii="Segoe UI" w:hAnsi="Segoe UI" w:cs="Segoe UI"/>
          <w:sz w:val="22"/>
          <w:szCs w:val="22"/>
          <w:lang w:val="en-US"/>
        </w:rPr>
      </w:pPr>
    </w:p>
    <w:p w14:paraId="5563305E" w14:textId="547FFE35" w:rsidR="00EB7FD6" w:rsidRPr="00F02C22" w:rsidRDefault="00EB7FD6" w:rsidP="00495CCD">
      <w:pPr>
        <w:pStyle w:val="ListParagraph"/>
        <w:numPr>
          <w:ilvl w:val="1"/>
          <w:numId w:val="56"/>
        </w:numPr>
        <w:ind w:left="567" w:hanging="567"/>
        <w:jc w:val="both"/>
        <w:rPr>
          <w:rFonts w:ascii="Segoe UI" w:hAnsi="Segoe UI" w:cs="Segoe UI"/>
          <w:sz w:val="22"/>
          <w:szCs w:val="22"/>
          <w:lang w:val="en-US"/>
        </w:rPr>
      </w:pPr>
      <w:r w:rsidRPr="00F02C22">
        <w:rPr>
          <w:rFonts w:ascii="Segoe UI" w:hAnsi="Segoe UI" w:cs="Segoe UI"/>
          <w:sz w:val="22"/>
          <w:szCs w:val="22"/>
          <w:lang w:val="en-US"/>
        </w:rPr>
        <w:t>TLA proposes that s</w:t>
      </w:r>
      <w:r w:rsidR="00F51C29">
        <w:rPr>
          <w:rFonts w:ascii="Segoe UI" w:hAnsi="Segoe UI" w:cs="Segoe UI"/>
          <w:sz w:val="22"/>
          <w:szCs w:val="22"/>
          <w:lang w:val="en-US"/>
        </w:rPr>
        <w:t>.</w:t>
      </w:r>
      <w:r w:rsidRPr="00F02C22">
        <w:rPr>
          <w:rFonts w:ascii="Segoe UI" w:hAnsi="Segoe UI" w:cs="Segoe UI"/>
          <w:sz w:val="22"/>
          <w:szCs w:val="22"/>
          <w:lang w:val="en-US"/>
        </w:rPr>
        <w:t xml:space="preserve"> 9(3)(a) be worded as follows:</w:t>
      </w:r>
    </w:p>
    <w:p w14:paraId="59435CEA" w14:textId="77777777" w:rsidR="00EB7FD6" w:rsidRPr="00E7767C" w:rsidRDefault="00EB7FD6" w:rsidP="00EB7FD6">
      <w:pPr>
        <w:pStyle w:val="ListParagraph"/>
        <w:jc w:val="both"/>
        <w:rPr>
          <w:rFonts w:ascii="Segoe UI" w:hAnsi="Segoe UI" w:cs="Segoe UI"/>
          <w:sz w:val="22"/>
          <w:szCs w:val="22"/>
          <w:lang w:val="en-US"/>
        </w:rPr>
      </w:pPr>
    </w:p>
    <w:p w14:paraId="085063E3" w14:textId="77777777" w:rsidR="00EB7FD6" w:rsidRPr="00F059B8" w:rsidRDefault="00EB7FD6" w:rsidP="00632FA2">
      <w:pPr>
        <w:pStyle w:val="ListParagraph"/>
        <w:ind w:left="567"/>
        <w:jc w:val="both"/>
        <w:rPr>
          <w:rFonts w:ascii="Segoe UI" w:hAnsi="Segoe UI" w:cs="Segoe UI"/>
          <w:i/>
          <w:iCs/>
          <w:sz w:val="22"/>
          <w:szCs w:val="22"/>
          <w:lang w:val="en-US"/>
        </w:rPr>
      </w:pPr>
      <w:r w:rsidRPr="00F059B8">
        <w:rPr>
          <w:rFonts w:ascii="Segoe UI" w:hAnsi="Segoe UI" w:cs="Segoe UI"/>
          <w:i/>
          <w:iCs/>
          <w:sz w:val="22"/>
          <w:szCs w:val="22"/>
          <w:lang w:val="en-US"/>
        </w:rPr>
        <w:t>“</w:t>
      </w:r>
      <w:proofErr w:type="gramStart"/>
      <w:r w:rsidRPr="00F059B8">
        <w:rPr>
          <w:rFonts w:ascii="Segoe UI" w:hAnsi="Segoe UI" w:cs="Segoe UI"/>
          <w:i/>
          <w:iCs/>
          <w:sz w:val="22"/>
          <w:szCs w:val="22"/>
          <w:lang w:val="en-US"/>
        </w:rPr>
        <w:t>must</w:t>
      </w:r>
      <w:proofErr w:type="gramEnd"/>
      <w:r w:rsidRPr="00F059B8">
        <w:rPr>
          <w:rFonts w:ascii="Segoe UI" w:hAnsi="Segoe UI" w:cs="Segoe UI"/>
          <w:i/>
          <w:iCs/>
          <w:sz w:val="22"/>
          <w:szCs w:val="22"/>
          <w:lang w:val="en-US"/>
        </w:rPr>
        <w:t xml:space="preserve"> have regard to the objects of this </w:t>
      </w:r>
      <w:r w:rsidRPr="00E7767C">
        <w:rPr>
          <w:rFonts w:ascii="Segoe UI" w:hAnsi="Segoe UI" w:cs="Segoe UI"/>
          <w:i/>
          <w:iCs/>
          <w:sz w:val="22"/>
          <w:szCs w:val="22"/>
          <w:lang w:val="en-US"/>
        </w:rPr>
        <w:t>Act</w:t>
      </w:r>
      <w:r w:rsidRPr="00F059B8">
        <w:rPr>
          <w:rFonts w:ascii="Segoe UI" w:hAnsi="Segoe UI" w:cs="Segoe UI"/>
          <w:i/>
          <w:iCs/>
          <w:sz w:val="22"/>
          <w:szCs w:val="22"/>
          <w:lang w:val="en-US"/>
        </w:rPr>
        <w:t>, the inclusion principles and the promotion of universal design; and”</w:t>
      </w:r>
    </w:p>
    <w:p w14:paraId="0F14BE01" w14:textId="77777777" w:rsidR="00EB7FD6" w:rsidRPr="00F059B8" w:rsidRDefault="00EB7FD6" w:rsidP="00EB7FD6">
      <w:pPr>
        <w:pStyle w:val="ListParagraph"/>
        <w:jc w:val="both"/>
        <w:rPr>
          <w:rFonts w:ascii="Segoe UI" w:hAnsi="Segoe UI" w:cs="Segoe UI"/>
          <w:sz w:val="22"/>
          <w:szCs w:val="22"/>
          <w:lang w:val="en-US"/>
        </w:rPr>
      </w:pPr>
    </w:p>
    <w:p w14:paraId="29C9EB3B" w14:textId="3600B72D" w:rsidR="00EB7FD6" w:rsidRPr="00F02C22" w:rsidRDefault="00EB7FD6" w:rsidP="00495CCD">
      <w:pPr>
        <w:pStyle w:val="ListParagraph"/>
        <w:numPr>
          <w:ilvl w:val="1"/>
          <w:numId w:val="56"/>
        </w:numPr>
        <w:ind w:left="567" w:hanging="567"/>
        <w:jc w:val="both"/>
        <w:rPr>
          <w:rFonts w:ascii="Segoe UI" w:hAnsi="Segoe UI" w:cs="Segoe UI"/>
          <w:sz w:val="22"/>
          <w:szCs w:val="22"/>
          <w:lang w:val="en-US"/>
        </w:rPr>
      </w:pPr>
      <w:r w:rsidRPr="00F02C22">
        <w:rPr>
          <w:rFonts w:ascii="Segoe UI" w:hAnsi="Segoe UI" w:cs="Segoe UI"/>
          <w:sz w:val="22"/>
          <w:szCs w:val="22"/>
          <w:lang w:val="en-US"/>
        </w:rPr>
        <w:t>TLA proposes that s</w:t>
      </w:r>
      <w:r w:rsidR="00F51C29">
        <w:rPr>
          <w:rFonts w:ascii="Segoe UI" w:hAnsi="Segoe UI" w:cs="Segoe UI"/>
          <w:sz w:val="22"/>
          <w:szCs w:val="22"/>
          <w:lang w:val="en-US"/>
        </w:rPr>
        <w:t>.</w:t>
      </w:r>
      <w:r w:rsidRPr="00F02C22">
        <w:rPr>
          <w:rFonts w:ascii="Segoe UI" w:hAnsi="Segoe UI" w:cs="Segoe UI"/>
          <w:sz w:val="22"/>
          <w:szCs w:val="22"/>
          <w:lang w:val="en-US"/>
        </w:rPr>
        <w:t xml:space="preserve"> 9(3)(b) </w:t>
      </w:r>
      <w:bookmarkStart w:id="1" w:name="_Hlk144802513"/>
      <w:r w:rsidRPr="00F02C22">
        <w:rPr>
          <w:rFonts w:ascii="Segoe UI" w:hAnsi="Segoe UI" w:cs="Segoe UI"/>
          <w:sz w:val="22"/>
          <w:szCs w:val="22"/>
          <w:lang w:val="en-US"/>
        </w:rPr>
        <w:t>be worded as follows:</w:t>
      </w:r>
      <w:bookmarkEnd w:id="1"/>
    </w:p>
    <w:p w14:paraId="4251F91F" w14:textId="77777777" w:rsidR="00EB7FD6" w:rsidRPr="00F059B8" w:rsidRDefault="00EB7FD6" w:rsidP="00EB7FD6">
      <w:pPr>
        <w:jc w:val="both"/>
        <w:rPr>
          <w:rFonts w:ascii="Segoe UI" w:hAnsi="Segoe UI" w:cs="Segoe UI"/>
          <w:sz w:val="22"/>
          <w:szCs w:val="22"/>
          <w:lang w:val="en-US"/>
        </w:rPr>
      </w:pPr>
    </w:p>
    <w:p w14:paraId="5DCEE710" w14:textId="77777777" w:rsidR="00EB7FD6" w:rsidRPr="00F059B8" w:rsidRDefault="00EB7FD6" w:rsidP="00632FA2">
      <w:pPr>
        <w:ind w:left="567"/>
        <w:jc w:val="both"/>
        <w:rPr>
          <w:rFonts w:ascii="Segoe UI" w:hAnsi="Segoe UI" w:cs="Segoe UI"/>
          <w:i/>
          <w:iCs/>
          <w:sz w:val="22"/>
          <w:szCs w:val="22"/>
          <w:lang w:val="en-US"/>
        </w:rPr>
      </w:pPr>
      <w:r w:rsidRPr="00F059B8">
        <w:rPr>
          <w:rFonts w:ascii="Segoe UI" w:hAnsi="Segoe UI" w:cs="Segoe UI"/>
          <w:i/>
          <w:iCs/>
          <w:sz w:val="22"/>
          <w:szCs w:val="22"/>
          <w:lang w:val="en-US"/>
        </w:rPr>
        <w:t>“</w:t>
      </w:r>
      <w:proofErr w:type="gramStart"/>
      <w:r w:rsidRPr="00F059B8">
        <w:rPr>
          <w:rFonts w:ascii="Segoe UI" w:hAnsi="Segoe UI" w:cs="Segoe UI"/>
          <w:i/>
          <w:iCs/>
          <w:sz w:val="22"/>
          <w:szCs w:val="22"/>
          <w:lang w:val="en-US"/>
        </w:rPr>
        <w:t>must</w:t>
      </w:r>
      <w:proofErr w:type="gramEnd"/>
      <w:r w:rsidRPr="00F059B8">
        <w:rPr>
          <w:rFonts w:ascii="Segoe UI" w:hAnsi="Segoe UI" w:cs="Segoe UI"/>
          <w:i/>
          <w:iCs/>
          <w:sz w:val="22"/>
          <w:szCs w:val="22"/>
          <w:lang w:val="en-US"/>
        </w:rPr>
        <w:t xml:space="preserve"> consider the varied needs, experiences and intersectionality of people with disability and the strategies that may be required in response to those needs and experiences; and”</w:t>
      </w:r>
    </w:p>
    <w:p w14:paraId="75136E4F" w14:textId="77777777" w:rsidR="00EB7FD6" w:rsidRPr="008E16AC" w:rsidRDefault="00EB7FD6" w:rsidP="008E16AC">
      <w:pPr>
        <w:jc w:val="both"/>
        <w:rPr>
          <w:rFonts w:ascii="Segoe UI" w:hAnsi="Segoe UI" w:cs="Segoe UI"/>
          <w:sz w:val="22"/>
          <w:szCs w:val="22"/>
          <w:lang w:val="en-US"/>
        </w:rPr>
      </w:pPr>
    </w:p>
    <w:p w14:paraId="6C7C2A14" w14:textId="01AB70DA" w:rsidR="00A45834" w:rsidRDefault="00EB7FD6" w:rsidP="00495CCD">
      <w:pPr>
        <w:pStyle w:val="ListParagraph"/>
        <w:numPr>
          <w:ilvl w:val="1"/>
          <w:numId w:val="56"/>
        </w:numPr>
        <w:ind w:left="567" w:hanging="567"/>
        <w:jc w:val="both"/>
        <w:rPr>
          <w:rFonts w:ascii="Segoe UI" w:hAnsi="Segoe UI" w:cs="Segoe UI"/>
          <w:sz w:val="22"/>
          <w:szCs w:val="22"/>
          <w:lang w:val="en-US"/>
        </w:rPr>
      </w:pPr>
      <w:r w:rsidRPr="008E7FF2">
        <w:rPr>
          <w:rFonts w:ascii="Segoe UI" w:hAnsi="Segoe UI" w:cs="Segoe UI"/>
          <w:sz w:val="22"/>
          <w:szCs w:val="22"/>
          <w:lang w:val="en-US"/>
        </w:rPr>
        <w:t xml:space="preserve">TLA proposes that </w:t>
      </w:r>
      <w:r w:rsidR="008E7FF2" w:rsidRPr="008E7FF2">
        <w:rPr>
          <w:rFonts w:ascii="Segoe UI" w:hAnsi="Segoe UI" w:cs="Segoe UI"/>
          <w:sz w:val="22"/>
          <w:szCs w:val="22"/>
          <w:lang w:val="en-US"/>
        </w:rPr>
        <w:t xml:space="preserve">s. 9(4) of the Bill specify </w:t>
      </w:r>
      <w:r w:rsidRPr="008E7FF2">
        <w:rPr>
          <w:rFonts w:ascii="Segoe UI" w:hAnsi="Segoe UI" w:cs="Segoe UI"/>
          <w:sz w:val="22"/>
          <w:szCs w:val="22"/>
          <w:lang w:val="en-US"/>
        </w:rPr>
        <w:t xml:space="preserve">the relevant </w:t>
      </w:r>
      <w:r w:rsidR="008E7FF2">
        <w:rPr>
          <w:rFonts w:ascii="Segoe UI" w:hAnsi="Segoe UI" w:cs="Segoe UI"/>
          <w:sz w:val="22"/>
          <w:szCs w:val="22"/>
          <w:lang w:val="en-US"/>
        </w:rPr>
        <w:t xml:space="preserve">Department </w:t>
      </w:r>
      <w:r w:rsidRPr="008E7FF2">
        <w:rPr>
          <w:rFonts w:ascii="Segoe UI" w:hAnsi="Segoe UI" w:cs="Segoe UI"/>
          <w:sz w:val="22"/>
          <w:szCs w:val="22"/>
          <w:lang w:val="en-US"/>
        </w:rPr>
        <w:t>and ‘</w:t>
      </w:r>
      <w:r w:rsidRPr="008E16AC">
        <w:rPr>
          <w:rFonts w:ascii="Segoe UI" w:hAnsi="Segoe UI" w:cs="Segoe UI"/>
          <w:i/>
          <w:iCs/>
          <w:sz w:val="22"/>
          <w:szCs w:val="22"/>
          <w:lang w:val="en-US"/>
        </w:rPr>
        <w:t>at least one accessible format’</w:t>
      </w:r>
      <w:r w:rsidRPr="008E7FF2">
        <w:rPr>
          <w:rFonts w:ascii="Segoe UI" w:hAnsi="Segoe UI" w:cs="Segoe UI"/>
          <w:sz w:val="22"/>
          <w:szCs w:val="22"/>
          <w:lang w:val="en-US"/>
        </w:rPr>
        <w:t xml:space="preserve"> be clarified </w:t>
      </w:r>
      <w:r w:rsidR="008E7FF2" w:rsidRPr="008E7FF2">
        <w:rPr>
          <w:rFonts w:ascii="Segoe UI" w:hAnsi="Segoe UI" w:cs="Segoe UI"/>
          <w:sz w:val="22"/>
          <w:szCs w:val="22"/>
          <w:lang w:val="en-US"/>
        </w:rPr>
        <w:t xml:space="preserve">and expanded </w:t>
      </w:r>
      <w:r w:rsidRPr="008E7FF2">
        <w:rPr>
          <w:rFonts w:ascii="Segoe UI" w:hAnsi="Segoe UI" w:cs="Segoe UI"/>
          <w:sz w:val="22"/>
          <w:szCs w:val="22"/>
          <w:lang w:val="en-US"/>
        </w:rPr>
        <w:t>further to provide transparency</w:t>
      </w:r>
      <w:r w:rsidR="008E7FF2" w:rsidRPr="008E7FF2">
        <w:rPr>
          <w:rFonts w:ascii="Segoe UI" w:hAnsi="Segoe UI" w:cs="Segoe UI"/>
          <w:sz w:val="22"/>
          <w:szCs w:val="22"/>
          <w:lang w:val="en-US"/>
        </w:rPr>
        <w:t xml:space="preserve"> and inclusion</w:t>
      </w:r>
      <w:r w:rsidR="00F51C29">
        <w:rPr>
          <w:rFonts w:ascii="Segoe UI" w:hAnsi="Segoe UI" w:cs="Segoe UI"/>
          <w:sz w:val="22"/>
          <w:szCs w:val="22"/>
          <w:lang w:val="en-US"/>
        </w:rPr>
        <w:t xml:space="preserve"> (also applies to s.16(2)</w:t>
      </w:r>
      <w:r w:rsidR="00DE24CD">
        <w:rPr>
          <w:rFonts w:ascii="Segoe UI" w:hAnsi="Segoe UI" w:cs="Segoe UI"/>
          <w:sz w:val="22"/>
          <w:szCs w:val="22"/>
          <w:lang w:val="en-US"/>
        </w:rPr>
        <w:t>)</w:t>
      </w:r>
      <w:r w:rsidRPr="008E7FF2">
        <w:rPr>
          <w:rFonts w:ascii="Segoe UI" w:hAnsi="Segoe UI" w:cs="Segoe UI"/>
          <w:sz w:val="22"/>
          <w:szCs w:val="22"/>
          <w:lang w:val="en-US"/>
        </w:rPr>
        <w:t>.</w:t>
      </w:r>
    </w:p>
    <w:p w14:paraId="7A9894C2" w14:textId="77777777" w:rsidR="00A45834" w:rsidRDefault="00A45834" w:rsidP="00A45834">
      <w:pPr>
        <w:pStyle w:val="ListParagraph"/>
        <w:ind w:left="567"/>
        <w:jc w:val="both"/>
        <w:rPr>
          <w:rFonts w:ascii="Segoe UI" w:hAnsi="Segoe UI" w:cs="Segoe UI"/>
          <w:sz w:val="22"/>
          <w:szCs w:val="22"/>
          <w:lang w:val="en-US"/>
        </w:rPr>
      </w:pPr>
    </w:p>
    <w:p w14:paraId="3F0821AD" w14:textId="58665BDC" w:rsidR="00F51C29" w:rsidRDefault="00A45834" w:rsidP="00495CCD">
      <w:pPr>
        <w:pStyle w:val="ListParagraph"/>
        <w:numPr>
          <w:ilvl w:val="1"/>
          <w:numId w:val="56"/>
        </w:numPr>
        <w:ind w:left="567" w:hanging="567"/>
        <w:jc w:val="both"/>
        <w:rPr>
          <w:rFonts w:ascii="Segoe UI" w:hAnsi="Segoe UI" w:cs="Segoe UI"/>
          <w:sz w:val="22"/>
          <w:szCs w:val="22"/>
          <w:lang w:val="en-US"/>
        </w:rPr>
      </w:pPr>
      <w:r w:rsidRPr="00A45834">
        <w:rPr>
          <w:rFonts w:ascii="Segoe UI" w:hAnsi="Segoe UI" w:cs="Segoe UI"/>
          <w:sz w:val="22"/>
          <w:szCs w:val="22"/>
          <w:lang w:val="en-US"/>
        </w:rPr>
        <w:t xml:space="preserve">TLA proposes that sections 11(3)(a) and (b) of the Bill be amended to make clear which Department is responsible </w:t>
      </w:r>
      <w:r w:rsidR="0074282B" w:rsidRPr="00A45834">
        <w:rPr>
          <w:rFonts w:ascii="Segoe UI" w:hAnsi="Segoe UI" w:cs="Segoe UI"/>
          <w:sz w:val="22"/>
          <w:szCs w:val="22"/>
          <w:lang w:val="en-US"/>
        </w:rPr>
        <w:t>and a</w:t>
      </w:r>
      <w:r w:rsidRPr="00A45834">
        <w:rPr>
          <w:rFonts w:ascii="Segoe UI" w:hAnsi="Segoe UI" w:cs="Segoe UI"/>
          <w:sz w:val="22"/>
          <w:szCs w:val="22"/>
          <w:lang w:val="en-US"/>
        </w:rPr>
        <w:t xml:space="preserve"> minimum requirement for </w:t>
      </w:r>
      <w:proofErr w:type="gramStart"/>
      <w:r w:rsidRPr="00A45834">
        <w:rPr>
          <w:rFonts w:ascii="Segoe UI" w:hAnsi="Segoe UI" w:cs="Segoe UI"/>
          <w:sz w:val="22"/>
          <w:szCs w:val="22"/>
          <w:lang w:val="en-US"/>
        </w:rPr>
        <w:t>other</w:t>
      </w:r>
      <w:proofErr w:type="gramEnd"/>
      <w:r w:rsidRPr="00A45834">
        <w:rPr>
          <w:rFonts w:ascii="Segoe UI" w:hAnsi="Segoe UI" w:cs="Segoe UI"/>
          <w:sz w:val="22"/>
          <w:szCs w:val="22"/>
          <w:lang w:val="en-US"/>
        </w:rPr>
        <w:t xml:space="preserve"> Departmental website to be linked to it.</w:t>
      </w:r>
    </w:p>
    <w:p w14:paraId="002F24C9" w14:textId="77777777" w:rsidR="00A45834" w:rsidRPr="00A45834" w:rsidRDefault="00A45834" w:rsidP="00A45834">
      <w:pPr>
        <w:jc w:val="both"/>
        <w:rPr>
          <w:rFonts w:ascii="Segoe UI" w:hAnsi="Segoe UI" w:cs="Segoe UI"/>
          <w:sz w:val="22"/>
          <w:szCs w:val="22"/>
          <w:lang w:val="en-US"/>
        </w:rPr>
      </w:pPr>
    </w:p>
    <w:p w14:paraId="1BC9F488" w14:textId="0A68EE54" w:rsidR="00EB7FD6" w:rsidRPr="00F51C29" w:rsidRDefault="00EB7FD6" w:rsidP="00495CCD">
      <w:pPr>
        <w:pStyle w:val="ListParagraph"/>
        <w:numPr>
          <w:ilvl w:val="1"/>
          <w:numId w:val="56"/>
        </w:numPr>
        <w:ind w:left="567" w:hanging="567"/>
        <w:jc w:val="both"/>
        <w:rPr>
          <w:rFonts w:ascii="Segoe UI" w:hAnsi="Segoe UI" w:cs="Segoe UI"/>
          <w:sz w:val="22"/>
          <w:szCs w:val="22"/>
          <w:lang w:val="en-US"/>
        </w:rPr>
      </w:pPr>
      <w:r w:rsidRPr="00F51C29">
        <w:rPr>
          <w:rFonts w:ascii="Segoe UI" w:hAnsi="Segoe UI" w:cs="Segoe UI"/>
          <w:sz w:val="22"/>
          <w:szCs w:val="22"/>
          <w:lang w:val="en-US"/>
        </w:rPr>
        <w:lastRenderedPageBreak/>
        <w:t>TLA proposes that a section 12(4)(f) be added as follows:</w:t>
      </w:r>
    </w:p>
    <w:p w14:paraId="2DB6BEF4" w14:textId="77777777" w:rsidR="00EB7FD6" w:rsidRPr="00F059B8" w:rsidRDefault="00EB7FD6" w:rsidP="00EB7FD6">
      <w:pPr>
        <w:jc w:val="both"/>
        <w:rPr>
          <w:rFonts w:ascii="Segoe UI" w:hAnsi="Segoe UI" w:cs="Segoe UI"/>
          <w:sz w:val="22"/>
          <w:szCs w:val="22"/>
          <w:lang w:val="en-US"/>
        </w:rPr>
      </w:pPr>
    </w:p>
    <w:p w14:paraId="56C85D4C" w14:textId="367CDA88" w:rsidR="00EB7FD6" w:rsidRPr="00F059B8" w:rsidRDefault="00EB7FD6" w:rsidP="00EB7FD6">
      <w:pPr>
        <w:ind w:left="720"/>
        <w:jc w:val="both"/>
        <w:rPr>
          <w:rFonts w:ascii="Segoe UI" w:hAnsi="Segoe UI" w:cs="Segoe UI"/>
          <w:i/>
          <w:iCs/>
          <w:sz w:val="22"/>
          <w:szCs w:val="22"/>
          <w:lang w:val="en-US"/>
        </w:rPr>
      </w:pPr>
      <w:r w:rsidRPr="00F059B8">
        <w:rPr>
          <w:rFonts w:ascii="Segoe UI" w:hAnsi="Segoe UI" w:cs="Segoe UI"/>
          <w:i/>
          <w:iCs/>
          <w:sz w:val="22"/>
          <w:szCs w:val="22"/>
          <w:lang w:val="en-US"/>
        </w:rPr>
        <w:t>“</w:t>
      </w:r>
      <w:proofErr w:type="gramStart"/>
      <w:r w:rsidRPr="00F059B8">
        <w:rPr>
          <w:rFonts w:ascii="Segoe UI" w:hAnsi="Segoe UI" w:cs="Segoe UI"/>
          <w:i/>
          <w:iCs/>
          <w:sz w:val="22"/>
          <w:szCs w:val="22"/>
          <w:lang w:val="en-US"/>
        </w:rPr>
        <w:t>the</w:t>
      </w:r>
      <w:proofErr w:type="gramEnd"/>
      <w:r w:rsidRPr="00F059B8">
        <w:rPr>
          <w:rFonts w:ascii="Segoe UI" w:hAnsi="Segoe UI" w:cs="Segoe UI"/>
          <w:i/>
          <w:iCs/>
          <w:sz w:val="22"/>
          <w:szCs w:val="22"/>
          <w:lang w:val="en-US"/>
        </w:rPr>
        <w:t xml:space="preserve"> principles of universal design”.</w:t>
      </w:r>
    </w:p>
    <w:p w14:paraId="5FB01176" w14:textId="77777777" w:rsidR="00EB7FD6" w:rsidRPr="00F059B8" w:rsidRDefault="00EB7FD6" w:rsidP="00EB7FD6">
      <w:pPr>
        <w:pStyle w:val="ListParagraph"/>
        <w:jc w:val="both"/>
        <w:rPr>
          <w:rFonts w:ascii="Segoe UI" w:hAnsi="Segoe UI" w:cs="Segoe UI"/>
          <w:sz w:val="22"/>
          <w:szCs w:val="22"/>
          <w:lang w:val="en-US"/>
        </w:rPr>
      </w:pPr>
    </w:p>
    <w:p w14:paraId="2BFFCFF2" w14:textId="0E65EAC9" w:rsidR="00B34F6D" w:rsidRDefault="00B34F6D" w:rsidP="00495CCD">
      <w:pPr>
        <w:pStyle w:val="ListParagraph"/>
        <w:numPr>
          <w:ilvl w:val="1"/>
          <w:numId w:val="56"/>
        </w:numPr>
        <w:jc w:val="both"/>
        <w:rPr>
          <w:rFonts w:ascii="Segoe UI" w:hAnsi="Segoe UI" w:cs="Segoe UI"/>
          <w:sz w:val="22"/>
          <w:szCs w:val="22"/>
          <w:lang w:val="en-US"/>
        </w:rPr>
      </w:pPr>
      <w:r w:rsidRPr="00DE2945">
        <w:rPr>
          <w:rFonts w:ascii="Segoe UI" w:hAnsi="Segoe UI" w:cs="Segoe UI"/>
          <w:sz w:val="22"/>
          <w:szCs w:val="22"/>
          <w:lang w:val="en-US"/>
        </w:rPr>
        <w:t>TLA proposes that in s16(2) ‘</w:t>
      </w:r>
      <w:r w:rsidRPr="00DE2945">
        <w:rPr>
          <w:rFonts w:ascii="Segoe UI" w:hAnsi="Segoe UI" w:cs="Segoe UI"/>
          <w:i/>
          <w:iCs/>
          <w:sz w:val="22"/>
          <w:szCs w:val="22"/>
          <w:lang w:val="en-US"/>
        </w:rPr>
        <w:t>at least one accessible format’</w:t>
      </w:r>
      <w:r w:rsidRPr="00DE2945">
        <w:rPr>
          <w:rFonts w:ascii="Segoe UI" w:hAnsi="Segoe UI" w:cs="Segoe UI"/>
          <w:sz w:val="22"/>
          <w:szCs w:val="22"/>
          <w:lang w:val="en-US"/>
        </w:rPr>
        <w:t xml:space="preserve"> be </w:t>
      </w:r>
      <w:r>
        <w:rPr>
          <w:rFonts w:ascii="Segoe UI" w:hAnsi="Segoe UI" w:cs="Segoe UI"/>
          <w:sz w:val="22"/>
          <w:szCs w:val="22"/>
          <w:lang w:val="en-US"/>
        </w:rPr>
        <w:t xml:space="preserve">expanded to enable reasonable access and promote transparency. </w:t>
      </w:r>
    </w:p>
    <w:p w14:paraId="76ECE80C" w14:textId="591D80D4" w:rsidR="00495CCD" w:rsidRDefault="00495CCD" w:rsidP="00495CCD">
      <w:pPr>
        <w:jc w:val="both"/>
        <w:rPr>
          <w:rFonts w:ascii="Segoe UI" w:hAnsi="Segoe UI" w:cs="Segoe UI"/>
          <w:sz w:val="22"/>
          <w:szCs w:val="22"/>
          <w:lang w:val="en-US"/>
        </w:rPr>
      </w:pPr>
    </w:p>
    <w:p w14:paraId="5C240AD6" w14:textId="08B536A1" w:rsidR="00495CCD" w:rsidRDefault="00495CCD" w:rsidP="00495CCD">
      <w:pPr>
        <w:ind w:left="567" w:hanging="567"/>
        <w:jc w:val="both"/>
        <w:rPr>
          <w:rFonts w:ascii="Segoe UI" w:hAnsi="Segoe UI" w:cs="Segoe UI"/>
          <w:sz w:val="22"/>
          <w:szCs w:val="22"/>
          <w:lang w:val="en-US" w:eastAsia="en-US"/>
        </w:rPr>
      </w:pPr>
      <w:r w:rsidRPr="00495CCD">
        <w:rPr>
          <w:rFonts w:ascii="Segoe UI" w:hAnsi="Segoe UI" w:cs="Segoe UI"/>
          <w:sz w:val="22"/>
          <w:szCs w:val="22"/>
          <w:lang w:val="en-US" w:eastAsia="en-US"/>
        </w:rPr>
        <w:t>6</w:t>
      </w:r>
      <w:r>
        <w:rPr>
          <w:rFonts w:ascii="Segoe UI" w:hAnsi="Segoe UI" w:cs="Segoe UI"/>
          <w:sz w:val="22"/>
          <w:szCs w:val="22"/>
          <w:lang w:val="en-US" w:eastAsia="en-US"/>
        </w:rPr>
        <w:t>.</w:t>
      </w:r>
      <w:r w:rsidRPr="00495CCD">
        <w:rPr>
          <w:rFonts w:ascii="Segoe UI" w:hAnsi="Segoe UI" w:cs="Segoe UI"/>
          <w:sz w:val="22"/>
          <w:szCs w:val="22"/>
          <w:lang w:val="en-US" w:eastAsia="en-US"/>
        </w:rPr>
        <w:tab/>
      </w:r>
      <w:r w:rsidRPr="00495CCD">
        <w:rPr>
          <w:rFonts w:ascii="Segoe UI Semibold" w:hAnsi="Segoe UI Semibold" w:cs="Segoe UI Semibold"/>
          <w:sz w:val="22"/>
          <w:szCs w:val="22"/>
          <w:lang w:val="en-US" w:eastAsia="en-US"/>
        </w:rPr>
        <w:t>Will these requirements contribute to the advancement of human rights and inclusion?</w:t>
      </w:r>
    </w:p>
    <w:p w14:paraId="2AFD82C0" w14:textId="77777777" w:rsidR="00495CCD" w:rsidRDefault="00495CCD" w:rsidP="00495CCD">
      <w:pPr>
        <w:ind w:left="567" w:hanging="567"/>
        <w:jc w:val="both"/>
        <w:rPr>
          <w:rFonts w:ascii="Segoe UI" w:hAnsi="Segoe UI" w:cs="Segoe UI"/>
          <w:sz w:val="22"/>
          <w:szCs w:val="22"/>
          <w:lang w:val="en-US" w:eastAsia="en-US"/>
        </w:rPr>
      </w:pPr>
    </w:p>
    <w:p w14:paraId="55989DF5" w14:textId="3ED8DBFD" w:rsidR="00495CCD" w:rsidRPr="00495CCD" w:rsidRDefault="00495CCD" w:rsidP="00495CCD">
      <w:pPr>
        <w:ind w:left="567" w:hanging="567"/>
        <w:jc w:val="both"/>
        <w:rPr>
          <w:rFonts w:ascii="Segoe UI" w:hAnsi="Segoe UI" w:cs="Segoe UI"/>
          <w:sz w:val="22"/>
          <w:szCs w:val="22"/>
          <w:lang w:val="en-US" w:eastAsia="en-US"/>
        </w:rPr>
      </w:pPr>
      <w:r>
        <w:rPr>
          <w:rFonts w:ascii="Segoe UI" w:hAnsi="Segoe UI" w:cs="Segoe UI"/>
          <w:sz w:val="22"/>
          <w:szCs w:val="22"/>
          <w:lang w:val="en-US" w:eastAsia="en-US"/>
        </w:rPr>
        <w:t xml:space="preserve">6.1    We consider that the requirements certainly support the advancement of human rights and inclusion for people with disability, however we also support that this would be best achieved by adopting a state or federal Charter of Human Rights. </w:t>
      </w:r>
    </w:p>
    <w:p w14:paraId="5BE43076" w14:textId="77777777" w:rsidR="00495CCD" w:rsidRPr="00495CCD" w:rsidRDefault="00495CCD" w:rsidP="00495CCD">
      <w:pPr>
        <w:jc w:val="both"/>
        <w:rPr>
          <w:rFonts w:ascii="Segoe UI" w:hAnsi="Segoe UI" w:cs="Segoe UI"/>
          <w:sz w:val="22"/>
          <w:szCs w:val="22"/>
          <w:lang w:val="en-US"/>
        </w:rPr>
      </w:pPr>
    </w:p>
    <w:p w14:paraId="4D085218" w14:textId="77777777" w:rsidR="00EB7FD6" w:rsidRPr="00205312" w:rsidRDefault="00EB7FD6" w:rsidP="00EB7FD6">
      <w:pPr>
        <w:jc w:val="both"/>
        <w:rPr>
          <w:rFonts w:ascii="Segoe UI Semibold" w:hAnsi="Segoe UI Semibold" w:cs="Segoe UI Semibold"/>
          <w:sz w:val="22"/>
          <w:szCs w:val="22"/>
          <w:lang w:val="en-US"/>
        </w:rPr>
      </w:pPr>
    </w:p>
    <w:p w14:paraId="0150589C" w14:textId="2E3E7858" w:rsidR="00DE2945" w:rsidRDefault="00495CCD" w:rsidP="00DE2945">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3 </w:t>
      </w:r>
      <w:r w:rsidR="00DF26D8" w:rsidRPr="008907AA">
        <w:rPr>
          <w:rFonts w:ascii="Segoe UI Semibold" w:hAnsi="Segoe UI Semibold" w:cs="Segoe UI Semibold"/>
          <w:sz w:val="22"/>
          <w:szCs w:val="22"/>
          <w:u w:val="single"/>
          <w:lang w:val="en-US"/>
        </w:rPr>
        <w:t>Disability Inclusion Advisory Council</w:t>
      </w:r>
    </w:p>
    <w:p w14:paraId="5013C36E" w14:textId="77777777" w:rsidR="00DE2945" w:rsidRDefault="00DE2945" w:rsidP="00DE2945">
      <w:pPr>
        <w:jc w:val="both"/>
        <w:rPr>
          <w:rFonts w:ascii="Segoe UI Semibold" w:hAnsi="Segoe UI Semibold" w:cs="Segoe UI Semibold"/>
          <w:sz w:val="22"/>
          <w:szCs w:val="22"/>
          <w:u w:val="single"/>
          <w:lang w:val="en-US"/>
        </w:rPr>
      </w:pPr>
    </w:p>
    <w:p w14:paraId="09F1A5FC" w14:textId="202F311F" w:rsidR="008907AA" w:rsidRPr="00632FA2" w:rsidRDefault="00237F7D" w:rsidP="00DB455A">
      <w:pPr>
        <w:jc w:val="both"/>
        <w:rPr>
          <w:rFonts w:ascii="Segoe UI Semibold" w:hAnsi="Segoe UI Semibold" w:cs="Segoe UI Semibold"/>
          <w:sz w:val="22"/>
          <w:szCs w:val="22"/>
          <w:u w:val="single"/>
          <w:lang w:val="en-US" w:eastAsia="en-US"/>
        </w:rPr>
      </w:pPr>
      <w:r w:rsidRPr="00DB455A">
        <w:rPr>
          <w:lang w:val="en-US"/>
        </w:rPr>
        <w:t>7</w:t>
      </w:r>
      <w:r w:rsidR="00DE2945" w:rsidRPr="00DB455A">
        <w:rPr>
          <w:lang w:val="en-US"/>
        </w:rPr>
        <w:t xml:space="preserve">. </w:t>
      </w:r>
      <w:r w:rsidR="008907AA" w:rsidRPr="00DB455A">
        <w:rPr>
          <w:lang w:val="en-US"/>
        </w:rPr>
        <w:t xml:space="preserve">Are </w:t>
      </w:r>
      <w:r w:rsidR="008907AA" w:rsidRPr="00632FA2">
        <w:rPr>
          <w:rFonts w:ascii="Segoe UI Semibold" w:hAnsi="Segoe UI Semibold" w:cs="Segoe UI Semibold"/>
          <w:sz w:val="22"/>
          <w:szCs w:val="22"/>
          <w:lang w:val="en-US" w:eastAsia="en-US"/>
        </w:rPr>
        <w:t>there any changes you would make to the proposed functions or the structure of the Disability Inclusion Advisory Council?</w:t>
      </w:r>
    </w:p>
    <w:p w14:paraId="39C444CB" w14:textId="39900559" w:rsidR="00DF26D8" w:rsidRPr="008907AA" w:rsidRDefault="00DF26D8" w:rsidP="006C1810">
      <w:pPr>
        <w:jc w:val="both"/>
        <w:rPr>
          <w:rFonts w:ascii="Segoe UI Semibold" w:hAnsi="Segoe UI Semibold" w:cs="Segoe UI Semibold"/>
          <w:sz w:val="22"/>
          <w:szCs w:val="22"/>
          <w:lang w:val="en-US"/>
        </w:rPr>
      </w:pPr>
    </w:p>
    <w:p w14:paraId="652A0CDC" w14:textId="49457286" w:rsidR="00DF26D8" w:rsidRDefault="00DE2945" w:rsidP="00237F7D">
      <w:pPr>
        <w:pStyle w:val="ListParagraph"/>
        <w:numPr>
          <w:ilvl w:val="1"/>
          <w:numId w:val="44"/>
        </w:numPr>
        <w:jc w:val="both"/>
        <w:rPr>
          <w:rFonts w:ascii="Segoe UI" w:hAnsi="Segoe UI" w:cs="Segoe UI"/>
          <w:sz w:val="22"/>
          <w:szCs w:val="22"/>
          <w:lang w:val="en-US"/>
        </w:rPr>
      </w:pPr>
      <w:r w:rsidRPr="00237F7D">
        <w:rPr>
          <w:rFonts w:ascii="Segoe UI" w:hAnsi="Segoe UI" w:cs="Segoe UI"/>
          <w:sz w:val="22"/>
          <w:szCs w:val="22"/>
          <w:lang w:val="en-US"/>
        </w:rPr>
        <w:t xml:space="preserve">TLA supports the proposal to have a specialist advisory </w:t>
      </w:r>
      <w:r w:rsidR="00455C90" w:rsidRPr="00237F7D">
        <w:rPr>
          <w:rFonts w:ascii="Segoe UI" w:hAnsi="Segoe UI" w:cs="Segoe UI"/>
          <w:sz w:val="22"/>
          <w:szCs w:val="22"/>
          <w:lang w:val="en-US"/>
        </w:rPr>
        <w:t xml:space="preserve">group but </w:t>
      </w:r>
      <w:r w:rsidRPr="00237F7D">
        <w:rPr>
          <w:rFonts w:ascii="Segoe UI" w:hAnsi="Segoe UI" w:cs="Segoe UI"/>
          <w:sz w:val="22"/>
          <w:szCs w:val="22"/>
          <w:lang w:val="en-US"/>
        </w:rPr>
        <w:t xml:space="preserve">considers that there needs to be a clear </w:t>
      </w:r>
      <w:r w:rsidR="00862385">
        <w:rPr>
          <w:rFonts w:ascii="Segoe UI" w:hAnsi="Segoe UI" w:cs="Segoe UI"/>
          <w:sz w:val="22"/>
          <w:szCs w:val="22"/>
          <w:lang w:val="en-US"/>
        </w:rPr>
        <w:t xml:space="preserve">position </w:t>
      </w:r>
      <w:r w:rsidRPr="00237F7D">
        <w:rPr>
          <w:rFonts w:ascii="Segoe UI" w:hAnsi="Segoe UI" w:cs="Segoe UI"/>
          <w:sz w:val="22"/>
          <w:szCs w:val="22"/>
          <w:lang w:val="en-US"/>
        </w:rPr>
        <w:t xml:space="preserve">in the discussion paper about whether the Disability Inclusion Advisory Council </w:t>
      </w:r>
      <w:r w:rsidR="00110A25">
        <w:rPr>
          <w:rFonts w:ascii="Segoe UI" w:hAnsi="Segoe UI" w:cs="Segoe UI"/>
          <w:sz w:val="22"/>
          <w:szCs w:val="22"/>
          <w:lang w:val="en-US"/>
        </w:rPr>
        <w:t>(</w:t>
      </w:r>
      <w:r w:rsidR="00335667">
        <w:rPr>
          <w:rFonts w:ascii="Segoe UI" w:hAnsi="Segoe UI" w:cs="Segoe UI"/>
          <w:sz w:val="22"/>
          <w:szCs w:val="22"/>
          <w:lang w:val="en-US"/>
        </w:rPr>
        <w:t>“</w:t>
      </w:r>
      <w:r w:rsidR="00110A25" w:rsidRPr="00632FA2">
        <w:rPr>
          <w:rFonts w:ascii="Segoe UI Semibold" w:hAnsi="Segoe UI Semibold" w:cs="Segoe UI Semibold"/>
          <w:sz w:val="22"/>
          <w:szCs w:val="22"/>
          <w:lang w:val="en-US"/>
        </w:rPr>
        <w:t>Council</w:t>
      </w:r>
      <w:r w:rsidR="00335667">
        <w:rPr>
          <w:rFonts w:ascii="Segoe UI Semibold" w:hAnsi="Segoe UI Semibold" w:cs="Segoe UI Semibold"/>
          <w:sz w:val="22"/>
          <w:szCs w:val="22"/>
          <w:lang w:val="en-US"/>
        </w:rPr>
        <w:t>”</w:t>
      </w:r>
      <w:r w:rsidR="00110A25">
        <w:rPr>
          <w:rFonts w:ascii="Segoe UI" w:hAnsi="Segoe UI" w:cs="Segoe UI"/>
          <w:sz w:val="22"/>
          <w:szCs w:val="22"/>
          <w:lang w:val="en-US"/>
        </w:rPr>
        <w:t xml:space="preserve">) </w:t>
      </w:r>
      <w:r w:rsidRPr="00237F7D">
        <w:rPr>
          <w:rFonts w:ascii="Segoe UI" w:hAnsi="Segoe UI" w:cs="Segoe UI"/>
          <w:sz w:val="22"/>
          <w:szCs w:val="22"/>
          <w:lang w:val="en-US"/>
        </w:rPr>
        <w:t xml:space="preserve">will replace the current ministerial and community advisory groups or not. </w:t>
      </w:r>
      <w:r w:rsidR="00862385">
        <w:rPr>
          <w:rFonts w:ascii="Segoe UI" w:hAnsi="Segoe UI" w:cs="Segoe UI"/>
          <w:sz w:val="22"/>
          <w:szCs w:val="22"/>
          <w:lang w:val="en-US"/>
        </w:rPr>
        <w:t xml:space="preserve">It also </w:t>
      </w:r>
      <w:r w:rsidR="0074282B">
        <w:rPr>
          <w:rFonts w:ascii="Segoe UI" w:hAnsi="Segoe UI" w:cs="Segoe UI"/>
          <w:sz w:val="22"/>
          <w:szCs w:val="22"/>
          <w:lang w:val="en-US"/>
        </w:rPr>
        <w:t>does not</w:t>
      </w:r>
      <w:r w:rsidR="00862385">
        <w:rPr>
          <w:rFonts w:ascii="Segoe UI" w:hAnsi="Segoe UI" w:cs="Segoe UI"/>
          <w:sz w:val="22"/>
          <w:szCs w:val="22"/>
          <w:lang w:val="en-US"/>
        </w:rPr>
        <w:t xml:space="preserve"> specify whether these are paid positions and TLA supports them being so if the member is </w:t>
      </w:r>
      <w:r w:rsidR="00D25219">
        <w:rPr>
          <w:rFonts w:ascii="Segoe UI" w:hAnsi="Segoe UI" w:cs="Segoe UI"/>
          <w:sz w:val="22"/>
          <w:szCs w:val="22"/>
          <w:lang w:val="en-US"/>
        </w:rPr>
        <w:t xml:space="preserve">attending and carrying out the functions other than </w:t>
      </w:r>
      <w:r w:rsidR="00862385">
        <w:rPr>
          <w:rFonts w:ascii="Segoe UI" w:hAnsi="Segoe UI" w:cs="Segoe UI"/>
          <w:sz w:val="22"/>
          <w:szCs w:val="22"/>
          <w:lang w:val="en-US"/>
        </w:rPr>
        <w:t xml:space="preserve">in the course of </w:t>
      </w:r>
      <w:r w:rsidR="00D25219">
        <w:rPr>
          <w:rFonts w:ascii="Segoe UI" w:hAnsi="Segoe UI" w:cs="Segoe UI"/>
          <w:sz w:val="22"/>
          <w:szCs w:val="22"/>
          <w:lang w:val="en-US"/>
        </w:rPr>
        <w:t>their</w:t>
      </w:r>
      <w:r w:rsidR="00862385">
        <w:rPr>
          <w:rFonts w:ascii="Segoe UI" w:hAnsi="Segoe UI" w:cs="Segoe UI"/>
          <w:sz w:val="22"/>
          <w:szCs w:val="22"/>
          <w:lang w:val="en-US"/>
        </w:rPr>
        <w:t xml:space="preserve"> employment. </w:t>
      </w:r>
    </w:p>
    <w:p w14:paraId="70ACB789" w14:textId="77777777" w:rsidR="00025EDC" w:rsidRDefault="00025EDC" w:rsidP="00025EDC">
      <w:pPr>
        <w:pStyle w:val="ListParagraph"/>
        <w:ind w:left="360"/>
        <w:jc w:val="both"/>
        <w:rPr>
          <w:rFonts w:ascii="Segoe UI" w:hAnsi="Segoe UI" w:cs="Segoe UI"/>
          <w:sz w:val="22"/>
          <w:szCs w:val="22"/>
          <w:lang w:val="en-US"/>
        </w:rPr>
      </w:pPr>
    </w:p>
    <w:p w14:paraId="20CC8950" w14:textId="5C2AA234" w:rsidR="00862385" w:rsidRDefault="00862385" w:rsidP="00237F7D">
      <w:pPr>
        <w:pStyle w:val="ListParagraph"/>
        <w:numPr>
          <w:ilvl w:val="1"/>
          <w:numId w:val="44"/>
        </w:numPr>
        <w:jc w:val="both"/>
        <w:rPr>
          <w:rFonts w:ascii="Segoe UI" w:hAnsi="Segoe UI" w:cs="Segoe UI"/>
          <w:sz w:val="22"/>
          <w:szCs w:val="22"/>
          <w:lang w:val="en-US"/>
        </w:rPr>
      </w:pPr>
      <w:r>
        <w:rPr>
          <w:rFonts w:ascii="Segoe UI" w:hAnsi="Segoe UI" w:cs="Segoe UI"/>
          <w:sz w:val="22"/>
          <w:szCs w:val="22"/>
          <w:lang w:val="en-US"/>
        </w:rPr>
        <w:t xml:space="preserve">We welcome the requirement for </w:t>
      </w:r>
      <w:r w:rsidR="006E7177">
        <w:rPr>
          <w:rFonts w:ascii="Segoe UI" w:hAnsi="Segoe UI" w:cs="Segoe UI"/>
          <w:sz w:val="22"/>
          <w:szCs w:val="22"/>
          <w:lang w:val="en-US"/>
        </w:rPr>
        <w:t xml:space="preserve">the chairperson and </w:t>
      </w:r>
      <w:r>
        <w:rPr>
          <w:rFonts w:ascii="Segoe UI" w:hAnsi="Segoe UI" w:cs="Segoe UI"/>
          <w:sz w:val="22"/>
          <w:szCs w:val="22"/>
          <w:lang w:val="en-US"/>
        </w:rPr>
        <w:t>a majority of members to be people with disability.</w:t>
      </w:r>
    </w:p>
    <w:p w14:paraId="56F930E7" w14:textId="77777777" w:rsidR="00025EDC" w:rsidRDefault="00025EDC" w:rsidP="00025EDC">
      <w:pPr>
        <w:pStyle w:val="ListParagraph"/>
        <w:ind w:left="360"/>
        <w:jc w:val="both"/>
        <w:rPr>
          <w:rFonts w:ascii="Segoe UI" w:hAnsi="Segoe UI" w:cs="Segoe UI"/>
          <w:sz w:val="22"/>
          <w:szCs w:val="22"/>
          <w:lang w:val="en-US"/>
        </w:rPr>
      </w:pPr>
    </w:p>
    <w:p w14:paraId="3879BE06" w14:textId="741E77A3" w:rsidR="00025EDC" w:rsidRPr="000B2DEB" w:rsidRDefault="00862385" w:rsidP="000B2DEB">
      <w:pPr>
        <w:pStyle w:val="ListParagraph"/>
        <w:numPr>
          <w:ilvl w:val="1"/>
          <w:numId w:val="44"/>
        </w:numPr>
        <w:jc w:val="both"/>
        <w:rPr>
          <w:rFonts w:ascii="Segoe UI" w:hAnsi="Segoe UI" w:cs="Segoe UI"/>
          <w:sz w:val="22"/>
          <w:szCs w:val="22"/>
          <w:lang w:val="en-US"/>
        </w:rPr>
      </w:pPr>
      <w:r>
        <w:rPr>
          <w:rFonts w:ascii="Segoe UI" w:hAnsi="Segoe UI" w:cs="Segoe UI"/>
          <w:sz w:val="22"/>
          <w:szCs w:val="22"/>
          <w:lang w:val="en-US"/>
        </w:rPr>
        <w:t xml:space="preserve">Please note our comments </w:t>
      </w:r>
      <w:r w:rsidRPr="000B0C85">
        <w:rPr>
          <w:rFonts w:ascii="Segoe UI" w:hAnsi="Segoe UI" w:cs="Segoe UI"/>
          <w:sz w:val="22"/>
          <w:szCs w:val="22"/>
          <w:lang w:val="en-US"/>
        </w:rPr>
        <w:t xml:space="preserve">at </w:t>
      </w:r>
      <w:r w:rsidR="00025EDC" w:rsidRPr="000B0C85">
        <w:rPr>
          <w:rFonts w:ascii="Segoe UI" w:hAnsi="Segoe UI" w:cs="Segoe UI"/>
          <w:sz w:val="22"/>
          <w:szCs w:val="22"/>
          <w:lang w:val="en-US"/>
        </w:rPr>
        <w:t>pages 13 and 14</w:t>
      </w:r>
      <w:r w:rsidRPr="000B0C85">
        <w:rPr>
          <w:rFonts w:ascii="Segoe UI" w:hAnsi="Segoe UI" w:cs="Segoe UI"/>
          <w:sz w:val="22"/>
          <w:szCs w:val="22"/>
          <w:lang w:val="en-US"/>
        </w:rPr>
        <w:t xml:space="preserve"> about</w:t>
      </w:r>
      <w:r>
        <w:rPr>
          <w:rFonts w:ascii="Segoe UI" w:hAnsi="Segoe UI" w:cs="Segoe UI"/>
          <w:sz w:val="22"/>
          <w:szCs w:val="22"/>
          <w:lang w:val="en-US"/>
        </w:rPr>
        <w:t xml:space="preserve"> </w:t>
      </w:r>
      <w:r w:rsidR="00BA085D">
        <w:rPr>
          <w:rFonts w:ascii="Segoe UI" w:hAnsi="Segoe UI" w:cs="Segoe UI"/>
          <w:sz w:val="22"/>
          <w:szCs w:val="22"/>
          <w:lang w:val="en-US"/>
        </w:rPr>
        <w:t xml:space="preserve">distinguishing </w:t>
      </w:r>
      <w:r>
        <w:rPr>
          <w:rFonts w:ascii="Segoe UI" w:hAnsi="Segoe UI" w:cs="Segoe UI"/>
          <w:sz w:val="22"/>
          <w:szCs w:val="22"/>
          <w:lang w:val="en-US"/>
        </w:rPr>
        <w:t xml:space="preserve">legal </w:t>
      </w:r>
      <w:r w:rsidR="00BA085D">
        <w:rPr>
          <w:rFonts w:ascii="Segoe UI" w:hAnsi="Segoe UI" w:cs="Segoe UI"/>
          <w:sz w:val="22"/>
          <w:szCs w:val="22"/>
          <w:lang w:val="en-US"/>
        </w:rPr>
        <w:t xml:space="preserve">and non-legal </w:t>
      </w:r>
      <w:r>
        <w:rPr>
          <w:rFonts w:ascii="Segoe UI" w:hAnsi="Segoe UI" w:cs="Segoe UI"/>
          <w:sz w:val="22"/>
          <w:szCs w:val="22"/>
          <w:lang w:val="en-US"/>
        </w:rPr>
        <w:t>advocacy in relation to s.19(4)(c).</w:t>
      </w:r>
    </w:p>
    <w:p w14:paraId="17E1F1A2" w14:textId="77777777" w:rsidR="006E7177" w:rsidRDefault="006E7177" w:rsidP="006E7177">
      <w:pPr>
        <w:pStyle w:val="ListParagraph"/>
        <w:ind w:left="360"/>
        <w:jc w:val="both"/>
        <w:rPr>
          <w:rFonts w:ascii="Segoe UI" w:hAnsi="Segoe UI" w:cs="Segoe UI"/>
          <w:sz w:val="22"/>
          <w:szCs w:val="22"/>
          <w:lang w:val="en-US"/>
        </w:rPr>
      </w:pPr>
    </w:p>
    <w:p w14:paraId="27E01097" w14:textId="15ECA0A2" w:rsidR="00110A25" w:rsidRDefault="008D512A" w:rsidP="007551E9">
      <w:pPr>
        <w:pStyle w:val="ListParagraph"/>
        <w:numPr>
          <w:ilvl w:val="1"/>
          <w:numId w:val="44"/>
        </w:numPr>
        <w:jc w:val="both"/>
        <w:rPr>
          <w:rFonts w:ascii="Segoe UI" w:hAnsi="Segoe UI" w:cs="Segoe UI"/>
          <w:sz w:val="22"/>
          <w:szCs w:val="22"/>
          <w:lang w:val="en-US"/>
        </w:rPr>
      </w:pPr>
      <w:r>
        <w:rPr>
          <w:rFonts w:ascii="Segoe UI" w:hAnsi="Segoe UI" w:cs="Segoe UI"/>
          <w:sz w:val="22"/>
          <w:szCs w:val="22"/>
          <w:lang w:val="en-US"/>
        </w:rPr>
        <w:t xml:space="preserve">We are concerned that the functions </w:t>
      </w:r>
      <w:r w:rsidR="006E7177" w:rsidRPr="006E7177">
        <w:rPr>
          <w:rFonts w:ascii="Segoe UI" w:hAnsi="Segoe UI" w:cs="Segoe UI"/>
          <w:sz w:val="22"/>
          <w:szCs w:val="22"/>
          <w:lang w:val="en-US"/>
        </w:rPr>
        <w:t xml:space="preserve">of the Council </w:t>
      </w:r>
      <w:r>
        <w:rPr>
          <w:rFonts w:ascii="Segoe UI" w:hAnsi="Segoe UI" w:cs="Segoe UI"/>
          <w:sz w:val="22"/>
          <w:szCs w:val="22"/>
          <w:lang w:val="en-US"/>
        </w:rPr>
        <w:t xml:space="preserve">are extremely onerous and may not be achievable. For </w:t>
      </w:r>
      <w:proofErr w:type="gramStart"/>
      <w:r>
        <w:rPr>
          <w:rFonts w:ascii="Segoe UI" w:hAnsi="Segoe UI" w:cs="Segoe UI"/>
          <w:sz w:val="22"/>
          <w:szCs w:val="22"/>
          <w:lang w:val="en-US"/>
        </w:rPr>
        <w:t>example</w:t>
      </w:r>
      <w:proofErr w:type="gramEnd"/>
      <w:r>
        <w:rPr>
          <w:rFonts w:ascii="Segoe UI" w:hAnsi="Segoe UI" w:cs="Segoe UI"/>
          <w:sz w:val="22"/>
          <w:szCs w:val="22"/>
          <w:lang w:val="en-US"/>
        </w:rPr>
        <w:t xml:space="preserve"> s.20(1)(a) refers to </w:t>
      </w:r>
      <w:r w:rsidR="0074282B">
        <w:rPr>
          <w:rFonts w:ascii="Segoe UI" w:hAnsi="Segoe UI" w:cs="Segoe UI"/>
          <w:sz w:val="22"/>
          <w:szCs w:val="22"/>
          <w:lang w:val="en-US"/>
        </w:rPr>
        <w:t>a” communicating</w:t>
      </w:r>
      <w:r>
        <w:rPr>
          <w:rFonts w:ascii="Segoe UI" w:hAnsi="Segoe UI" w:cs="Segoe UI"/>
          <w:sz w:val="22"/>
          <w:szCs w:val="22"/>
          <w:lang w:val="en-US"/>
        </w:rPr>
        <w:t xml:space="preserve"> effectively with people with disability</w:t>
      </w:r>
      <w:r w:rsidR="006E7177">
        <w:rPr>
          <w:rFonts w:ascii="Segoe UI" w:hAnsi="Segoe UI" w:cs="Segoe UI"/>
          <w:sz w:val="22"/>
          <w:szCs w:val="22"/>
          <w:lang w:val="en-US"/>
        </w:rPr>
        <w:t>”</w:t>
      </w:r>
      <w:r>
        <w:rPr>
          <w:rFonts w:ascii="Segoe UI" w:hAnsi="Segoe UI" w:cs="Segoe UI"/>
          <w:sz w:val="22"/>
          <w:szCs w:val="22"/>
          <w:lang w:val="en-US"/>
        </w:rPr>
        <w:t xml:space="preserve"> but does</w:t>
      </w:r>
      <w:r w:rsidR="006E7177">
        <w:rPr>
          <w:rFonts w:ascii="Segoe UI" w:hAnsi="Segoe UI" w:cs="Segoe UI"/>
          <w:sz w:val="22"/>
          <w:szCs w:val="22"/>
          <w:lang w:val="en-US"/>
        </w:rPr>
        <w:t xml:space="preserve"> not</w:t>
      </w:r>
      <w:r>
        <w:rPr>
          <w:rFonts w:ascii="Segoe UI" w:hAnsi="Segoe UI" w:cs="Segoe UI"/>
          <w:sz w:val="22"/>
          <w:szCs w:val="22"/>
          <w:lang w:val="en-US"/>
        </w:rPr>
        <w:t xml:space="preserve"> state what </w:t>
      </w:r>
      <w:r w:rsidR="00110A25">
        <w:rPr>
          <w:rFonts w:ascii="Segoe UI" w:hAnsi="Segoe UI" w:cs="Segoe UI"/>
          <w:sz w:val="22"/>
          <w:szCs w:val="22"/>
          <w:lang w:val="en-US"/>
        </w:rPr>
        <w:t>else</w:t>
      </w:r>
      <w:r w:rsidR="00DB455A">
        <w:rPr>
          <w:rFonts w:ascii="Segoe UI" w:hAnsi="Segoe UI" w:cs="Segoe UI"/>
          <w:sz w:val="22"/>
          <w:szCs w:val="22"/>
          <w:lang w:val="en-US"/>
        </w:rPr>
        <w:t xml:space="preserve"> </w:t>
      </w:r>
      <w:r>
        <w:rPr>
          <w:rFonts w:ascii="Segoe UI" w:hAnsi="Segoe UI" w:cs="Segoe UI"/>
          <w:sz w:val="22"/>
          <w:szCs w:val="22"/>
          <w:lang w:val="en-US"/>
        </w:rPr>
        <w:t>they are to communicate about</w:t>
      </w:r>
      <w:r w:rsidR="006E7177">
        <w:rPr>
          <w:rFonts w:ascii="Segoe UI" w:hAnsi="Segoe UI" w:cs="Segoe UI"/>
          <w:sz w:val="22"/>
          <w:szCs w:val="22"/>
          <w:lang w:val="en-US"/>
        </w:rPr>
        <w:t>,</w:t>
      </w:r>
      <w:r>
        <w:rPr>
          <w:rFonts w:ascii="Segoe UI" w:hAnsi="Segoe UI" w:cs="Segoe UI"/>
          <w:sz w:val="22"/>
          <w:szCs w:val="22"/>
          <w:lang w:val="en-US"/>
        </w:rPr>
        <w:t xml:space="preserve"> apart from consulting to inform the development of the Tasmanian Disability Inclusion Plan. We suggest that consideration be given to clarifying th</w:t>
      </w:r>
      <w:r w:rsidR="00BA085D">
        <w:rPr>
          <w:rFonts w:ascii="Segoe UI" w:hAnsi="Segoe UI" w:cs="Segoe UI"/>
          <w:sz w:val="22"/>
          <w:szCs w:val="22"/>
          <w:lang w:val="en-US"/>
        </w:rPr>
        <w:t>is function</w:t>
      </w:r>
      <w:r>
        <w:rPr>
          <w:rFonts w:ascii="Segoe UI" w:hAnsi="Segoe UI" w:cs="Segoe UI"/>
          <w:sz w:val="22"/>
          <w:szCs w:val="22"/>
          <w:lang w:val="en-US"/>
        </w:rPr>
        <w:t xml:space="preserve"> further and aligning it with relevant aspects of the Bill. </w:t>
      </w:r>
    </w:p>
    <w:p w14:paraId="59E926E1" w14:textId="77777777" w:rsidR="00110A25" w:rsidRPr="00632FA2" w:rsidRDefault="00110A25" w:rsidP="00632FA2">
      <w:pPr>
        <w:pStyle w:val="ListParagraph"/>
        <w:rPr>
          <w:rFonts w:ascii="Segoe UI" w:hAnsi="Segoe UI" w:cs="Segoe UI"/>
          <w:sz w:val="22"/>
          <w:szCs w:val="22"/>
          <w:lang w:val="en-US"/>
        </w:rPr>
      </w:pPr>
    </w:p>
    <w:p w14:paraId="1F18EE5C" w14:textId="0B999D5F" w:rsidR="00BA085D" w:rsidRDefault="00BA085D" w:rsidP="007551E9">
      <w:pPr>
        <w:pStyle w:val="ListParagraph"/>
        <w:numPr>
          <w:ilvl w:val="1"/>
          <w:numId w:val="44"/>
        </w:numPr>
        <w:jc w:val="both"/>
        <w:rPr>
          <w:rFonts w:ascii="Segoe UI" w:hAnsi="Segoe UI" w:cs="Segoe UI"/>
          <w:sz w:val="22"/>
          <w:szCs w:val="22"/>
          <w:lang w:val="en-US"/>
        </w:rPr>
      </w:pPr>
      <w:r>
        <w:rPr>
          <w:rFonts w:ascii="Segoe UI" w:hAnsi="Segoe UI" w:cs="Segoe UI"/>
          <w:sz w:val="22"/>
          <w:szCs w:val="22"/>
          <w:lang w:val="en-US"/>
        </w:rPr>
        <w:t>As well</w:t>
      </w:r>
      <w:r w:rsidR="00110A25">
        <w:rPr>
          <w:rFonts w:ascii="Segoe UI" w:hAnsi="Segoe UI" w:cs="Segoe UI"/>
          <w:sz w:val="22"/>
          <w:szCs w:val="22"/>
          <w:lang w:val="en-US"/>
        </w:rPr>
        <w:t>,</w:t>
      </w:r>
      <w:r w:rsidR="007551E9">
        <w:rPr>
          <w:rFonts w:ascii="Segoe UI" w:hAnsi="Segoe UI" w:cs="Segoe UI"/>
          <w:sz w:val="22"/>
          <w:szCs w:val="22"/>
          <w:lang w:val="en-US"/>
        </w:rPr>
        <w:t xml:space="preserve"> s.20(1)(b) requires the </w:t>
      </w:r>
      <w:r>
        <w:rPr>
          <w:rFonts w:ascii="Segoe UI" w:hAnsi="Segoe UI" w:cs="Segoe UI"/>
          <w:sz w:val="22"/>
          <w:szCs w:val="22"/>
          <w:lang w:val="en-US"/>
        </w:rPr>
        <w:t>C</w:t>
      </w:r>
      <w:r w:rsidR="007551E9">
        <w:rPr>
          <w:rFonts w:ascii="Segoe UI" w:hAnsi="Segoe UI" w:cs="Segoe UI"/>
          <w:sz w:val="22"/>
          <w:szCs w:val="22"/>
          <w:lang w:val="en-US"/>
        </w:rPr>
        <w:t>ouncil to raise awareness of the rights and contributions of people with disability but does</w:t>
      </w:r>
      <w:r w:rsidR="00110A25">
        <w:rPr>
          <w:rFonts w:ascii="Segoe UI" w:hAnsi="Segoe UI" w:cs="Segoe UI"/>
          <w:sz w:val="22"/>
          <w:szCs w:val="22"/>
          <w:lang w:val="en-US"/>
        </w:rPr>
        <w:t xml:space="preserve"> not</w:t>
      </w:r>
      <w:r w:rsidR="007551E9">
        <w:rPr>
          <w:rFonts w:ascii="Segoe UI" w:hAnsi="Segoe UI" w:cs="Segoe UI"/>
          <w:sz w:val="22"/>
          <w:szCs w:val="22"/>
          <w:lang w:val="en-US"/>
        </w:rPr>
        <w:t xml:space="preserve"> specify in what context or how they are do so. </w:t>
      </w:r>
      <w:r w:rsidR="008D512A" w:rsidRPr="007551E9">
        <w:rPr>
          <w:rFonts w:ascii="Segoe UI" w:hAnsi="Segoe UI" w:cs="Segoe UI"/>
          <w:sz w:val="22"/>
          <w:szCs w:val="22"/>
          <w:lang w:val="en-US"/>
        </w:rPr>
        <w:t xml:space="preserve"> </w:t>
      </w:r>
    </w:p>
    <w:p w14:paraId="1D7EB69E" w14:textId="77777777" w:rsidR="00110A25" w:rsidRPr="00632FA2" w:rsidRDefault="00110A25" w:rsidP="00632FA2">
      <w:pPr>
        <w:pStyle w:val="ListParagraph"/>
        <w:rPr>
          <w:rFonts w:ascii="Segoe UI" w:hAnsi="Segoe UI" w:cs="Segoe UI"/>
          <w:sz w:val="22"/>
          <w:szCs w:val="22"/>
          <w:lang w:val="en-US"/>
        </w:rPr>
      </w:pPr>
    </w:p>
    <w:p w14:paraId="1929C836" w14:textId="41E5DBEC" w:rsidR="008D512A" w:rsidRDefault="007551E9" w:rsidP="00110A25">
      <w:pPr>
        <w:pStyle w:val="ListParagraph"/>
        <w:numPr>
          <w:ilvl w:val="1"/>
          <w:numId w:val="44"/>
        </w:numPr>
        <w:jc w:val="both"/>
        <w:rPr>
          <w:rFonts w:ascii="Segoe UI" w:hAnsi="Segoe UI" w:cs="Segoe UI"/>
          <w:sz w:val="22"/>
          <w:szCs w:val="22"/>
          <w:lang w:val="en-US"/>
        </w:rPr>
      </w:pPr>
      <w:r w:rsidRPr="00632FA2">
        <w:rPr>
          <w:rFonts w:ascii="Segoe UI" w:hAnsi="Segoe UI" w:cs="Segoe UI"/>
          <w:sz w:val="22"/>
          <w:szCs w:val="22"/>
          <w:lang w:val="en-US"/>
        </w:rPr>
        <w:t>We also note t</w:t>
      </w:r>
      <w:r w:rsidR="008D512A" w:rsidRPr="00632FA2">
        <w:rPr>
          <w:rFonts w:ascii="Segoe UI" w:hAnsi="Segoe UI" w:cs="Segoe UI"/>
          <w:sz w:val="22"/>
          <w:szCs w:val="22"/>
          <w:lang w:val="en-US"/>
        </w:rPr>
        <w:t xml:space="preserve">here </w:t>
      </w:r>
      <w:r w:rsidR="00507545" w:rsidRPr="00632FA2">
        <w:rPr>
          <w:rFonts w:ascii="Segoe UI" w:hAnsi="Segoe UI" w:cs="Segoe UI"/>
          <w:sz w:val="22"/>
          <w:szCs w:val="22"/>
          <w:lang w:val="en-US"/>
        </w:rPr>
        <w:t>is no</w:t>
      </w:r>
      <w:r w:rsidR="008D512A" w:rsidRPr="00632FA2">
        <w:rPr>
          <w:rFonts w:ascii="Segoe UI" w:hAnsi="Segoe UI" w:cs="Segoe UI"/>
          <w:sz w:val="22"/>
          <w:szCs w:val="22"/>
          <w:lang w:val="en-US"/>
        </w:rPr>
        <w:t xml:space="preserve"> measurement </w:t>
      </w:r>
      <w:r w:rsidR="00507545" w:rsidRPr="00632FA2">
        <w:rPr>
          <w:rFonts w:ascii="Segoe UI" w:hAnsi="Segoe UI" w:cs="Segoe UI"/>
          <w:sz w:val="22"/>
          <w:szCs w:val="22"/>
          <w:lang w:val="en-US"/>
        </w:rPr>
        <w:t xml:space="preserve">framework proposed to evaluate the achievement and effectiveness of the Council’s functions. </w:t>
      </w:r>
      <w:r w:rsidRPr="00632FA2">
        <w:rPr>
          <w:rFonts w:ascii="Segoe UI" w:hAnsi="Segoe UI" w:cs="Segoe UI"/>
          <w:sz w:val="22"/>
          <w:szCs w:val="22"/>
          <w:lang w:val="en-US"/>
        </w:rPr>
        <w:t xml:space="preserve"> </w:t>
      </w:r>
    </w:p>
    <w:p w14:paraId="78606DED" w14:textId="77777777" w:rsidR="00110A25" w:rsidRPr="00632FA2" w:rsidRDefault="00110A25" w:rsidP="00632FA2">
      <w:pPr>
        <w:pStyle w:val="ListParagraph"/>
        <w:rPr>
          <w:rFonts w:ascii="Segoe UI" w:hAnsi="Segoe UI" w:cs="Segoe UI"/>
          <w:sz w:val="22"/>
          <w:szCs w:val="22"/>
          <w:lang w:val="en-US"/>
        </w:rPr>
      </w:pPr>
    </w:p>
    <w:p w14:paraId="7746E1FE" w14:textId="6B329BB2" w:rsidR="00BA085D" w:rsidRDefault="00BA085D" w:rsidP="00110A25">
      <w:pPr>
        <w:pStyle w:val="ListParagraph"/>
        <w:numPr>
          <w:ilvl w:val="1"/>
          <w:numId w:val="44"/>
        </w:numPr>
        <w:jc w:val="both"/>
        <w:rPr>
          <w:rFonts w:ascii="Segoe UI" w:hAnsi="Segoe UI" w:cs="Segoe UI"/>
          <w:sz w:val="22"/>
          <w:szCs w:val="22"/>
          <w:lang w:val="en-US"/>
        </w:rPr>
      </w:pPr>
      <w:r w:rsidRPr="00632FA2">
        <w:rPr>
          <w:rFonts w:ascii="Segoe UI" w:hAnsi="Segoe UI" w:cs="Segoe UI"/>
          <w:sz w:val="22"/>
          <w:szCs w:val="22"/>
          <w:lang w:val="en-US"/>
        </w:rPr>
        <w:t xml:space="preserve">Further it is a </w:t>
      </w:r>
      <w:r w:rsidR="00507545" w:rsidRPr="00632FA2">
        <w:rPr>
          <w:rFonts w:ascii="Segoe UI" w:hAnsi="Segoe UI" w:cs="Segoe UI"/>
          <w:sz w:val="22"/>
          <w:szCs w:val="22"/>
          <w:lang w:val="en-US"/>
        </w:rPr>
        <w:t>clear</w:t>
      </w:r>
      <w:r w:rsidRPr="00632FA2">
        <w:rPr>
          <w:rFonts w:ascii="Segoe UI" w:hAnsi="Segoe UI" w:cs="Segoe UI"/>
          <w:sz w:val="22"/>
          <w:szCs w:val="22"/>
          <w:lang w:val="en-US"/>
        </w:rPr>
        <w:t xml:space="preserve"> conflict </w:t>
      </w:r>
      <w:r w:rsidR="00507545" w:rsidRPr="00632FA2">
        <w:rPr>
          <w:rFonts w:ascii="Segoe UI" w:hAnsi="Segoe UI" w:cs="Segoe UI"/>
          <w:sz w:val="22"/>
          <w:szCs w:val="22"/>
          <w:lang w:val="en-US"/>
        </w:rPr>
        <w:t xml:space="preserve">of interest </w:t>
      </w:r>
      <w:r w:rsidRPr="00632FA2">
        <w:rPr>
          <w:rFonts w:ascii="Segoe UI" w:hAnsi="Segoe UI" w:cs="Segoe UI"/>
          <w:sz w:val="22"/>
          <w:szCs w:val="22"/>
          <w:lang w:val="en-US"/>
        </w:rPr>
        <w:t xml:space="preserve">that the Council </w:t>
      </w:r>
      <w:r w:rsidR="00507545" w:rsidRPr="00632FA2">
        <w:rPr>
          <w:rFonts w:ascii="Segoe UI" w:hAnsi="Segoe UI" w:cs="Segoe UI"/>
          <w:sz w:val="22"/>
          <w:szCs w:val="22"/>
          <w:lang w:val="en-US"/>
        </w:rPr>
        <w:t>must</w:t>
      </w:r>
      <w:r w:rsidRPr="00632FA2">
        <w:rPr>
          <w:rFonts w:ascii="Segoe UI" w:hAnsi="Segoe UI" w:cs="Segoe UI"/>
          <w:sz w:val="22"/>
          <w:szCs w:val="22"/>
          <w:lang w:val="en-US"/>
        </w:rPr>
        <w:t xml:space="preserve"> provide a</w:t>
      </w:r>
      <w:r w:rsidR="00507545" w:rsidRPr="00632FA2">
        <w:rPr>
          <w:rFonts w:ascii="Segoe UI" w:hAnsi="Segoe UI" w:cs="Segoe UI"/>
          <w:sz w:val="22"/>
          <w:szCs w:val="22"/>
          <w:lang w:val="en-US"/>
        </w:rPr>
        <w:t>n annual</w:t>
      </w:r>
      <w:r w:rsidRPr="00632FA2">
        <w:rPr>
          <w:rFonts w:ascii="Segoe UI" w:hAnsi="Segoe UI" w:cs="Segoe UI"/>
          <w:sz w:val="22"/>
          <w:szCs w:val="22"/>
          <w:lang w:val="en-US"/>
        </w:rPr>
        <w:t xml:space="preserve"> report on its performance and functions to the Commissioner under s.22</w:t>
      </w:r>
      <w:r w:rsidR="00DB455A">
        <w:rPr>
          <w:rFonts w:ascii="Segoe UI" w:hAnsi="Segoe UI" w:cs="Segoe UI"/>
          <w:sz w:val="22"/>
          <w:szCs w:val="22"/>
          <w:lang w:val="en-US"/>
        </w:rPr>
        <w:t>,</w:t>
      </w:r>
      <w:r w:rsidRPr="00632FA2">
        <w:rPr>
          <w:rFonts w:ascii="Segoe UI" w:hAnsi="Segoe UI" w:cs="Segoe UI"/>
          <w:sz w:val="22"/>
          <w:szCs w:val="22"/>
          <w:lang w:val="en-US"/>
        </w:rPr>
        <w:t xml:space="preserve"> but at s.20(1)(f) </w:t>
      </w:r>
      <w:r w:rsidR="00942CE4">
        <w:rPr>
          <w:rFonts w:ascii="Segoe UI" w:hAnsi="Segoe UI" w:cs="Segoe UI"/>
          <w:sz w:val="22"/>
          <w:szCs w:val="22"/>
          <w:lang w:val="en-US"/>
        </w:rPr>
        <w:t xml:space="preserve">it </w:t>
      </w:r>
      <w:r w:rsidRPr="00632FA2">
        <w:rPr>
          <w:rFonts w:ascii="Segoe UI" w:hAnsi="Segoe UI" w:cs="Segoe UI"/>
          <w:sz w:val="22"/>
          <w:szCs w:val="22"/>
          <w:lang w:val="en-US"/>
        </w:rPr>
        <w:t>is</w:t>
      </w:r>
      <w:r w:rsidR="00507545" w:rsidRPr="00632FA2">
        <w:rPr>
          <w:rFonts w:ascii="Segoe UI" w:hAnsi="Segoe UI" w:cs="Segoe UI"/>
          <w:sz w:val="22"/>
          <w:szCs w:val="22"/>
          <w:lang w:val="en-US"/>
        </w:rPr>
        <w:t xml:space="preserve"> also</w:t>
      </w:r>
      <w:r w:rsidRPr="00632FA2">
        <w:rPr>
          <w:rFonts w:ascii="Segoe UI" w:hAnsi="Segoe UI" w:cs="Segoe UI"/>
          <w:sz w:val="22"/>
          <w:szCs w:val="22"/>
          <w:lang w:val="en-US"/>
        </w:rPr>
        <w:t xml:space="preserve"> </w:t>
      </w:r>
      <w:r w:rsidRPr="00632FA2">
        <w:rPr>
          <w:rFonts w:ascii="Segoe UI" w:hAnsi="Segoe UI" w:cs="Segoe UI"/>
          <w:sz w:val="22"/>
          <w:szCs w:val="22"/>
          <w:lang w:val="en-US"/>
        </w:rPr>
        <w:lastRenderedPageBreak/>
        <w:t xml:space="preserve">tasked with providing information and advice to the Commissioner relevant to the Commissioner’s functions under the Act or any other Act. </w:t>
      </w:r>
      <w:r w:rsidR="00507545" w:rsidRPr="00632FA2">
        <w:rPr>
          <w:rFonts w:ascii="Segoe UI" w:hAnsi="Segoe UI" w:cs="Segoe UI"/>
          <w:sz w:val="22"/>
          <w:szCs w:val="22"/>
          <w:lang w:val="en-US"/>
        </w:rPr>
        <w:t>Further consideration is needed regarding who</w:t>
      </w:r>
      <w:r w:rsidR="00942CE4">
        <w:rPr>
          <w:rFonts w:ascii="Segoe UI" w:hAnsi="Segoe UI" w:cs="Segoe UI"/>
          <w:sz w:val="22"/>
          <w:szCs w:val="22"/>
          <w:lang w:val="en-US"/>
        </w:rPr>
        <w:t>m</w:t>
      </w:r>
      <w:r w:rsidR="00507545" w:rsidRPr="00632FA2">
        <w:rPr>
          <w:rFonts w:ascii="Segoe UI" w:hAnsi="Segoe UI" w:cs="Segoe UI"/>
          <w:sz w:val="22"/>
          <w:szCs w:val="22"/>
          <w:lang w:val="en-US"/>
        </w:rPr>
        <w:t xml:space="preserve"> the Council ought </w:t>
      </w:r>
      <w:proofErr w:type="gramStart"/>
      <w:r w:rsidR="00507545" w:rsidRPr="00632FA2">
        <w:rPr>
          <w:rFonts w:ascii="Segoe UI" w:hAnsi="Segoe UI" w:cs="Segoe UI"/>
          <w:sz w:val="22"/>
          <w:szCs w:val="22"/>
          <w:lang w:val="en-US"/>
        </w:rPr>
        <w:t>be</w:t>
      </w:r>
      <w:proofErr w:type="gramEnd"/>
      <w:r w:rsidR="00507545" w:rsidRPr="00632FA2">
        <w:rPr>
          <w:rFonts w:ascii="Segoe UI" w:hAnsi="Segoe UI" w:cs="Segoe UI"/>
          <w:sz w:val="22"/>
          <w:szCs w:val="22"/>
          <w:lang w:val="en-US"/>
        </w:rPr>
        <w:t xml:space="preserve"> advising and </w:t>
      </w:r>
      <w:r w:rsidR="00942CE4">
        <w:rPr>
          <w:rFonts w:ascii="Segoe UI" w:hAnsi="Segoe UI" w:cs="Segoe UI"/>
          <w:sz w:val="22"/>
          <w:szCs w:val="22"/>
          <w:lang w:val="en-US"/>
        </w:rPr>
        <w:t xml:space="preserve">to </w:t>
      </w:r>
      <w:r w:rsidR="00507545" w:rsidRPr="00632FA2">
        <w:rPr>
          <w:rFonts w:ascii="Segoe UI" w:hAnsi="Segoe UI" w:cs="Segoe UI"/>
          <w:sz w:val="22"/>
          <w:szCs w:val="22"/>
          <w:lang w:val="en-US"/>
        </w:rPr>
        <w:t>who</w:t>
      </w:r>
      <w:r w:rsidR="00942CE4">
        <w:rPr>
          <w:rFonts w:ascii="Segoe UI" w:hAnsi="Segoe UI" w:cs="Segoe UI"/>
          <w:sz w:val="22"/>
          <w:szCs w:val="22"/>
          <w:lang w:val="en-US"/>
        </w:rPr>
        <w:t>m</w:t>
      </w:r>
      <w:r w:rsidR="00507545" w:rsidRPr="00632FA2">
        <w:rPr>
          <w:rFonts w:ascii="Segoe UI" w:hAnsi="Segoe UI" w:cs="Segoe UI"/>
          <w:sz w:val="22"/>
          <w:szCs w:val="22"/>
          <w:lang w:val="en-US"/>
        </w:rPr>
        <w:t xml:space="preserve"> it ought to report. </w:t>
      </w:r>
    </w:p>
    <w:p w14:paraId="725C42DA" w14:textId="77777777" w:rsidR="00110A25" w:rsidRPr="00110A25" w:rsidRDefault="00110A25" w:rsidP="00110A25">
      <w:pPr>
        <w:jc w:val="both"/>
        <w:rPr>
          <w:rFonts w:ascii="Segoe UI" w:hAnsi="Segoe UI" w:cs="Segoe UI"/>
          <w:sz w:val="22"/>
          <w:szCs w:val="22"/>
          <w:lang w:val="en-US"/>
        </w:rPr>
      </w:pPr>
    </w:p>
    <w:p w14:paraId="6B136940" w14:textId="77777777" w:rsidR="00F25DF3" w:rsidRPr="007551E9" w:rsidRDefault="00F25DF3" w:rsidP="00F25DF3">
      <w:pPr>
        <w:pStyle w:val="ListParagraph"/>
        <w:numPr>
          <w:ilvl w:val="1"/>
          <w:numId w:val="44"/>
        </w:numPr>
        <w:jc w:val="both"/>
        <w:rPr>
          <w:rFonts w:ascii="Segoe UI" w:hAnsi="Segoe UI" w:cs="Segoe UI"/>
          <w:sz w:val="22"/>
          <w:szCs w:val="22"/>
          <w:lang w:val="en-US"/>
        </w:rPr>
      </w:pPr>
      <w:r>
        <w:rPr>
          <w:rFonts w:ascii="Segoe UI" w:hAnsi="Segoe UI" w:cs="Segoe UI"/>
          <w:sz w:val="22"/>
          <w:szCs w:val="22"/>
          <w:lang w:val="en-US"/>
        </w:rPr>
        <w:t xml:space="preserve">TLA notes that considerable funding of the Council will be necessary to carry out the functions that are currently included in the Bill. </w:t>
      </w:r>
    </w:p>
    <w:p w14:paraId="7279041F" w14:textId="77777777" w:rsidR="00DF26D8" w:rsidRPr="008907AA" w:rsidRDefault="00DF26D8" w:rsidP="00497023">
      <w:pPr>
        <w:jc w:val="both"/>
        <w:rPr>
          <w:rFonts w:ascii="Segoe UI Semibold" w:hAnsi="Segoe UI Semibold" w:cs="Segoe UI Semibold"/>
          <w:sz w:val="22"/>
          <w:szCs w:val="22"/>
          <w:lang w:val="en-US"/>
        </w:rPr>
      </w:pPr>
    </w:p>
    <w:p w14:paraId="79500B05" w14:textId="0AEA4E16" w:rsidR="00497023" w:rsidRPr="008907AA" w:rsidRDefault="000B0C85" w:rsidP="00497023">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4 </w:t>
      </w:r>
      <w:r w:rsidR="0022249E" w:rsidRPr="008907AA">
        <w:rPr>
          <w:rFonts w:ascii="Segoe UI Semibold" w:hAnsi="Segoe UI Semibold" w:cs="Segoe UI Semibold"/>
          <w:sz w:val="22"/>
          <w:szCs w:val="22"/>
          <w:u w:val="single"/>
          <w:lang w:val="en-US"/>
        </w:rPr>
        <w:t xml:space="preserve">Disability Inclusion Commissioner </w:t>
      </w:r>
    </w:p>
    <w:p w14:paraId="69C3092C" w14:textId="7A43C2BC" w:rsidR="0022249E" w:rsidRPr="008907AA" w:rsidRDefault="0022249E" w:rsidP="00497023">
      <w:pPr>
        <w:jc w:val="both"/>
        <w:rPr>
          <w:rFonts w:ascii="Segoe UI Semibold" w:hAnsi="Segoe UI Semibold" w:cs="Segoe UI Semibold"/>
          <w:sz w:val="22"/>
          <w:szCs w:val="22"/>
          <w:lang w:val="en-US"/>
        </w:rPr>
      </w:pPr>
    </w:p>
    <w:p w14:paraId="76F8EB8B" w14:textId="404D9F77" w:rsidR="008907AA" w:rsidRPr="00A13709" w:rsidRDefault="008907AA" w:rsidP="00CA3815">
      <w:pPr>
        <w:pStyle w:val="ListParagraph"/>
        <w:numPr>
          <w:ilvl w:val="0"/>
          <w:numId w:val="9"/>
        </w:numPr>
        <w:ind w:left="426" w:hanging="426"/>
        <w:jc w:val="both"/>
        <w:rPr>
          <w:rFonts w:ascii="Segoe UI Semibold" w:hAnsi="Segoe UI Semibold" w:cs="Segoe UI Semibold"/>
          <w:sz w:val="22"/>
          <w:szCs w:val="22"/>
          <w:lang w:val="en-US"/>
        </w:rPr>
      </w:pPr>
      <w:r w:rsidRPr="00A13709">
        <w:rPr>
          <w:rFonts w:ascii="Segoe UI Semibold" w:hAnsi="Segoe UI Semibold" w:cs="Segoe UI Semibold"/>
          <w:sz w:val="22"/>
          <w:szCs w:val="22"/>
          <w:lang w:val="en-US"/>
        </w:rPr>
        <w:t xml:space="preserve">What do you think about the proposed functions and powers of the </w:t>
      </w:r>
      <w:bookmarkStart w:id="2" w:name="_Hlk144198519"/>
      <w:r w:rsidRPr="00A13709">
        <w:rPr>
          <w:rFonts w:ascii="Segoe UI Semibold" w:hAnsi="Segoe UI Semibold" w:cs="Segoe UI Semibold"/>
          <w:sz w:val="22"/>
          <w:szCs w:val="22"/>
          <w:lang w:val="en-US"/>
        </w:rPr>
        <w:t>Disability Inclusion Commissioner</w:t>
      </w:r>
      <w:bookmarkEnd w:id="2"/>
      <w:r w:rsidRPr="00A13709">
        <w:rPr>
          <w:rFonts w:ascii="Segoe UI Semibold" w:hAnsi="Segoe UI Semibold" w:cs="Segoe UI Semibold"/>
          <w:sz w:val="22"/>
          <w:szCs w:val="22"/>
          <w:lang w:val="en-US"/>
        </w:rPr>
        <w:t xml:space="preserve">? Is there anything you would </w:t>
      </w:r>
      <w:r w:rsidRPr="002F647F">
        <w:rPr>
          <w:rFonts w:ascii="Segoe UI Semibold" w:hAnsi="Segoe UI Semibold" w:cs="Segoe UI Semibold"/>
          <w:sz w:val="22"/>
          <w:szCs w:val="22"/>
          <w:lang w:val="en-US"/>
        </w:rPr>
        <w:t>change or add?</w:t>
      </w:r>
    </w:p>
    <w:p w14:paraId="7CEB700B" w14:textId="5596AF67" w:rsidR="002D66A6" w:rsidRDefault="002D66A6" w:rsidP="002D66A6">
      <w:pPr>
        <w:jc w:val="both"/>
        <w:rPr>
          <w:rFonts w:ascii="Segoe UI Semibold" w:hAnsi="Segoe UI Semibold" w:cs="Segoe UI Semibold"/>
          <w:sz w:val="22"/>
          <w:szCs w:val="22"/>
          <w:lang w:val="en-US"/>
        </w:rPr>
      </w:pPr>
    </w:p>
    <w:p w14:paraId="73AA3C23" w14:textId="25DE847B" w:rsidR="00D34E5A" w:rsidRDefault="00D34E5A" w:rsidP="00D34E5A">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TLA considers that s.24(d) requires more detail on what </w:t>
      </w:r>
      <w:r w:rsidR="00043A55">
        <w:rPr>
          <w:rFonts w:ascii="Segoe UI" w:hAnsi="Segoe UI" w:cs="Segoe UI"/>
          <w:sz w:val="22"/>
          <w:szCs w:val="22"/>
          <w:lang w:val="en-US"/>
        </w:rPr>
        <w:t>“</w:t>
      </w:r>
      <w:r>
        <w:rPr>
          <w:rFonts w:ascii="Segoe UI" w:hAnsi="Segoe UI" w:cs="Segoe UI"/>
          <w:sz w:val="22"/>
          <w:szCs w:val="22"/>
          <w:lang w:val="en-US"/>
        </w:rPr>
        <w:t>promoting, monitoring and reviewing the wellbeing of people with disability</w:t>
      </w:r>
      <w:r w:rsidR="00043A55">
        <w:rPr>
          <w:rFonts w:ascii="Segoe UI" w:hAnsi="Segoe UI" w:cs="Segoe UI"/>
          <w:sz w:val="22"/>
          <w:szCs w:val="22"/>
          <w:lang w:val="en-US"/>
        </w:rPr>
        <w:t>”</w:t>
      </w:r>
      <w:r>
        <w:rPr>
          <w:rFonts w:ascii="Segoe UI" w:hAnsi="Segoe UI" w:cs="Segoe UI"/>
          <w:sz w:val="22"/>
          <w:szCs w:val="22"/>
          <w:lang w:val="en-US"/>
        </w:rPr>
        <w:t xml:space="preserve"> includes and means. For example</w:t>
      </w:r>
      <w:r w:rsidR="00043A55">
        <w:rPr>
          <w:rFonts w:ascii="Segoe UI" w:hAnsi="Segoe UI" w:cs="Segoe UI"/>
          <w:sz w:val="22"/>
          <w:szCs w:val="22"/>
          <w:lang w:val="en-US"/>
        </w:rPr>
        <w:t>,</w:t>
      </w:r>
      <w:r>
        <w:rPr>
          <w:rFonts w:ascii="Segoe UI" w:hAnsi="Segoe UI" w:cs="Segoe UI"/>
          <w:sz w:val="22"/>
          <w:szCs w:val="22"/>
          <w:lang w:val="en-US"/>
        </w:rPr>
        <w:t xml:space="preserve"> it is unclear </w:t>
      </w:r>
      <w:r w:rsidR="00043A55">
        <w:rPr>
          <w:rFonts w:ascii="Segoe UI" w:hAnsi="Segoe UI" w:cs="Segoe UI"/>
          <w:sz w:val="22"/>
          <w:szCs w:val="22"/>
          <w:lang w:val="en-US"/>
        </w:rPr>
        <w:t xml:space="preserve">whether </w:t>
      </w:r>
      <w:r>
        <w:rPr>
          <w:rFonts w:ascii="Segoe UI" w:hAnsi="Segoe UI" w:cs="Segoe UI"/>
          <w:sz w:val="22"/>
          <w:szCs w:val="22"/>
          <w:lang w:val="en-US"/>
        </w:rPr>
        <w:t xml:space="preserve">it will involve </w:t>
      </w:r>
      <w:r w:rsidR="007E66FA">
        <w:rPr>
          <w:rFonts w:ascii="Segoe UI" w:hAnsi="Segoe UI" w:cs="Segoe UI"/>
          <w:sz w:val="22"/>
          <w:szCs w:val="22"/>
          <w:lang w:val="en-US"/>
        </w:rPr>
        <w:t xml:space="preserve">only </w:t>
      </w:r>
      <w:r>
        <w:rPr>
          <w:rFonts w:ascii="Segoe UI" w:hAnsi="Segoe UI" w:cs="Segoe UI"/>
          <w:sz w:val="22"/>
          <w:szCs w:val="22"/>
          <w:lang w:val="en-US"/>
        </w:rPr>
        <w:t xml:space="preserve">systemic issues, only </w:t>
      </w:r>
      <w:r w:rsidR="007E66FA">
        <w:rPr>
          <w:rFonts w:ascii="Segoe UI" w:hAnsi="Segoe UI" w:cs="Segoe UI"/>
          <w:sz w:val="22"/>
          <w:szCs w:val="22"/>
          <w:lang w:val="en-US"/>
        </w:rPr>
        <w:t xml:space="preserve">issues involving </w:t>
      </w:r>
      <w:r>
        <w:rPr>
          <w:rFonts w:ascii="Segoe UI" w:hAnsi="Segoe UI" w:cs="Segoe UI"/>
          <w:sz w:val="22"/>
          <w:szCs w:val="22"/>
          <w:lang w:val="en-US"/>
        </w:rPr>
        <w:t xml:space="preserve">government agencies or </w:t>
      </w:r>
      <w:r w:rsidR="007E66FA">
        <w:rPr>
          <w:rFonts w:ascii="Segoe UI" w:hAnsi="Segoe UI" w:cs="Segoe UI"/>
          <w:sz w:val="22"/>
          <w:szCs w:val="22"/>
          <w:lang w:val="en-US"/>
        </w:rPr>
        <w:t xml:space="preserve">extend to </w:t>
      </w:r>
      <w:r>
        <w:rPr>
          <w:rFonts w:ascii="Segoe UI" w:hAnsi="Segoe UI" w:cs="Segoe UI"/>
          <w:sz w:val="22"/>
          <w:szCs w:val="22"/>
          <w:lang w:val="en-US"/>
        </w:rPr>
        <w:t>private individual matters. It is unclear what monitoring or reviewing functions the Commissioner will have.</w:t>
      </w:r>
    </w:p>
    <w:p w14:paraId="49915BE3" w14:textId="77777777" w:rsidR="00942CE4" w:rsidRDefault="00942CE4" w:rsidP="00942CE4">
      <w:pPr>
        <w:pStyle w:val="ListParagraph"/>
        <w:ind w:left="360"/>
        <w:jc w:val="both"/>
        <w:rPr>
          <w:rFonts w:ascii="Segoe UI" w:hAnsi="Segoe UI" w:cs="Segoe UI"/>
          <w:sz w:val="22"/>
          <w:szCs w:val="22"/>
          <w:lang w:val="en-US"/>
        </w:rPr>
      </w:pPr>
    </w:p>
    <w:p w14:paraId="00C47AF1" w14:textId="20579665" w:rsidR="002F647F" w:rsidRPr="007D152C" w:rsidRDefault="002F647F" w:rsidP="007D152C">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We consider that </w:t>
      </w:r>
      <w:r w:rsidR="007D152C">
        <w:rPr>
          <w:rFonts w:ascii="Segoe UI" w:hAnsi="Segoe UI" w:cs="Segoe UI"/>
          <w:sz w:val="22"/>
          <w:szCs w:val="22"/>
          <w:lang w:val="en-US"/>
        </w:rPr>
        <w:t xml:space="preserve">the functions of </w:t>
      </w:r>
      <w:r>
        <w:rPr>
          <w:rFonts w:ascii="Segoe UI" w:hAnsi="Segoe UI" w:cs="Segoe UI"/>
          <w:sz w:val="22"/>
          <w:szCs w:val="22"/>
          <w:lang w:val="en-US"/>
        </w:rPr>
        <w:t xml:space="preserve">s.24(h) ought </w:t>
      </w:r>
      <w:r w:rsidR="00043A55">
        <w:rPr>
          <w:rFonts w:ascii="Segoe UI" w:hAnsi="Segoe UI" w:cs="Segoe UI"/>
          <w:sz w:val="22"/>
          <w:szCs w:val="22"/>
          <w:lang w:val="en-US"/>
        </w:rPr>
        <w:t>to be about</w:t>
      </w:r>
      <w:r>
        <w:rPr>
          <w:rFonts w:ascii="Segoe UI" w:hAnsi="Segoe UI" w:cs="Segoe UI"/>
          <w:sz w:val="22"/>
          <w:szCs w:val="22"/>
          <w:lang w:val="en-US"/>
        </w:rPr>
        <w:t xml:space="preserve"> providing recommendations and advice to the Minister</w:t>
      </w:r>
      <w:r w:rsidR="00043A55">
        <w:rPr>
          <w:rFonts w:ascii="Segoe UI" w:hAnsi="Segoe UI" w:cs="Segoe UI"/>
          <w:sz w:val="22"/>
          <w:szCs w:val="22"/>
          <w:lang w:val="en-US"/>
        </w:rPr>
        <w:t>,</w:t>
      </w:r>
      <w:r>
        <w:rPr>
          <w:rFonts w:ascii="Segoe UI" w:hAnsi="Segoe UI" w:cs="Segoe UI"/>
          <w:sz w:val="22"/>
          <w:szCs w:val="22"/>
          <w:lang w:val="en-US"/>
        </w:rPr>
        <w:t xml:space="preserve"> rather than the Commissioner being tasked to</w:t>
      </w:r>
      <w:r>
        <w:t xml:space="preserve"> ‘</w:t>
      </w:r>
      <w:r w:rsidRPr="002F647F">
        <w:rPr>
          <w:rFonts w:ascii="Segoe UI" w:hAnsi="Segoe UI" w:cs="Segoe UI"/>
          <w:sz w:val="22"/>
          <w:szCs w:val="22"/>
          <w:lang w:val="en-US"/>
        </w:rPr>
        <w:t>establish and monitor safeguarding mechanisms that address violence against, and the abuse, neglect and exploitation of, people with disability</w:t>
      </w:r>
      <w:r>
        <w:rPr>
          <w:rFonts w:ascii="Segoe UI" w:hAnsi="Segoe UI" w:cs="Segoe UI"/>
          <w:sz w:val="22"/>
          <w:szCs w:val="22"/>
          <w:lang w:val="en-US"/>
        </w:rPr>
        <w:t xml:space="preserve">.’ To require the Commissioner to establish and monitor safeguarding mechanisms is a </w:t>
      </w:r>
      <w:r w:rsidR="007D152C">
        <w:rPr>
          <w:rFonts w:ascii="Segoe UI" w:hAnsi="Segoe UI" w:cs="Segoe UI"/>
          <w:sz w:val="22"/>
          <w:szCs w:val="22"/>
          <w:lang w:val="en-US"/>
        </w:rPr>
        <w:t xml:space="preserve">huge task that </w:t>
      </w:r>
      <w:r w:rsidR="0074282B">
        <w:rPr>
          <w:rFonts w:ascii="Segoe UI" w:hAnsi="Segoe UI" w:cs="Segoe UI"/>
          <w:sz w:val="22"/>
          <w:szCs w:val="22"/>
          <w:lang w:val="en-US"/>
        </w:rPr>
        <w:t>require resources</w:t>
      </w:r>
      <w:r w:rsidR="007E66FA">
        <w:rPr>
          <w:rFonts w:ascii="Segoe UI" w:hAnsi="Segoe UI" w:cs="Segoe UI"/>
          <w:sz w:val="22"/>
          <w:szCs w:val="22"/>
          <w:lang w:val="en-US"/>
        </w:rPr>
        <w:t xml:space="preserve"> and powers </w:t>
      </w:r>
      <w:proofErr w:type="gramStart"/>
      <w:r w:rsidR="007E66FA">
        <w:rPr>
          <w:rFonts w:ascii="Segoe UI" w:hAnsi="Segoe UI" w:cs="Segoe UI"/>
          <w:sz w:val="22"/>
          <w:szCs w:val="22"/>
          <w:lang w:val="en-US"/>
        </w:rPr>
        <w:t>in excess of</w:t>
      </w:r>
      <w:proofErr w:type="gramEnd"/>
      <w:r w:rsidR="007E66FA">
        <w:rPr>
          <w:rFonts w:ascii="Segoe UI" w:hAnsi="Segoe UI" w:cs="Segoe UI"/>
          <w:sz w:val="22"/>
          <w:szCs w:val="22"/>
          <w:lang w:val="en-US"/>
        </w:rPr>
        <w:t xml:space="preserve"> what is proposed. </w:t>
      </w:r>
      <w:r w:rsidR="007D152C">
        <w:rPr>
          <w:rFonts w:ascii="Segoe UI" w:hAnsi="Segoe UI" w:cs="Segoe UI"/>
          <w:sz w:val="22"/>
          <w:szCs w:val="22"/>
          <w:lang w:val="en-US"/>
        </w:rPr>
        <w:t>If this is what is intended</w:t>
      </w:r>
      <w:r w:rsidR="00043A55">
        <w:rPr>
          <w:rFonts w:ascii="Segoe UI" w:hAnsi="Segoe UI" w:cs="Segoe UI"/>
          <w:sz w:val="22"/>
          <w:szCs w:val="22"/>
          <w:lang w:val="en-US"/>
        </w:rPr>
        <w:t>,</w:t>
      </w:r>
      <w:r w:rsidR="007D152C">
        <w:rPr>
          <w:rFonts w:ascii="Segoe UI" w:hAnsi="Segoe UI" w:cs="Segoe UI"/>
          <w:sz w:val="22"/>
          <w:szCs w:val="22"/>
          <w:lang w:val="en-US"/>
        </w:rPr>
        <w:t xml:space="preserve"> </w:t>
      </w:r>
      <w:r w:rsidR="007E66FA">
        <w:rPr>
          <w:rFonts w:ascii="Segoe UI" w:hAnsi="Segoe UI" w:cs="Segoe UI"/>
          <w:sz w:val="22"/>
          <w:szCs w:val="22"/>
          <w:lang w:val="en-US"/>
        </w:rPr>
        <w:t xml:space="preserve">the Bill </w:t>
      </w:r>
      <w:r w:rsidR="007D152C">
        <w:rPr>
          <w:rFonts w:ascii="Segoe UI" w:hAnsi="Segoe UI" w:cs="Segoe UI"/>
          <w:sz w:val="22"/>
          <w:szCs w:val="22"/>
          <w:lang w:val="en-US"/>
        </w:rPr>
        <w:t xml:space="preserve">needs to include a lot more detail about what this will involve, timeframes etc. </w:t>
      </w:r>
      <w:r w:rsidR="007E66FA">
        <w:rPr>
          <w:rFonts w:ascii="Segoe UI" w:hAnsi="Segoe UI" w:cs="Segoe UI"/>
          <w:sz w:val="22"/>
          <w:szCs w:val="22"/>
          <w:lang w:val="en-US"/>
        </w:rPr>
        <w:t xml:space="preserve">For example, </w:t>
      </w:r>
      <w:r w:rsidR="007E66FA" w:rsidRPr="007E66FA">
        <w:rPr>
          <w:rFonts w:ascii="Segoe UI" w:hAnsi="Segoe UI" w:cs="Segoe UI"/>
          <w:sz w:val="22"/>
          <w:szCs w:val="22"/>
          <w:lang w:val="en-US"/>
        </w:rPr>
        <w:t xml:space="preserve">it is unclear what interaction or role the Commissioner would have with the Safe at </w:t>
      </w:r>
      <w:r w:rsidR="0074282B">
        <w:rPr>
          <w:rFonts w:ascii="Segoe UI" w:hAnsi="Segoe UI" w:cs="Segoe UI"/>
          <w:sz w:val="22"/>
          <w:szCs w:val="22"/>
          <w:lang w:val="en-US"/>
        </w:rPr>
        <w:t>H</w:t>
      </w:r>
      <w:r w:rsidR="007E66FA" w:rsidRPr="007E66FA">
        <w:rPr>
          <w:rFonts w:ascii="Segoe UI" w:hAnsi="Segoe UI" w:cs="Segoe UI"/>
          <w:sz w:val="22"/>
          <w:szCs w:val="22"/>
          <w:lang w:val="en-US"/>
        </w:rPr>
        <w:t>ome whole of government response to family violence.</w:t>
      </w:r>
      <w:r w:rsidR="007E66FA">
        <w:t xml:space="preserve"> </w:t>
      </w:r>
      <w:r w:rsidR="007D152C">
        <w:rPr>
          <w:rFonts w:ascii="Segoe UI" w:hAnsi="Segoe UI" w:cs="Segoe UI"/>
          <w:sz w:val="22"/>
          <w:szCs w:val="22"/>
          <w:lang w:val="en-US"/>
        </w:rPr>
        <w:t xml:space="preserve">We note the setting up of the Council has more detail than this onerous function does. </w:t>
      </w:r>
      <w:r>
        <w:rPr>
          <w:rFonts w:ascii="Segoe UI" w:hAnsi="Segoe UI" w:cs="Segoe UI"/>
          <w:sz w:val="22"/>
          <w:szCs w:val="22"/>
          <w:lang w:val="en-US"/>
        </w:rPr>
        <w:t xml:space="preserve">We also </w:t>
      </w:r>
      <w:r w:rsidR="000B0C85">
        <w:rPr>
          <w:rFonts w:ascii="Segoe UI" w:hAnsi="Segoe UI" w:cs="Segoe UI"/>
          <w:sz w:val="22"/>
          <w:szCs w:val="22"/>
          <w:lang w:val="en-US"/>
        </w:rPr>
        <w:t>consider</w:t>
      </w:r>
      <w:r>
        <w:rPr>
          <w:rFonts w:ascii="Segoe UI" w:hAnsi="Segoe UI" w:cs="Segoe UI"/>
          <w:sz w:val="22"/>
          <w:szCs w:val="22"/>
          <w:lang w:val="en-US"/>
        </w:rPr>
        <w:t xml:space="preserve"> that this</w:t>
      </w:r>
      <w:r w:rsidR="007D152C">
        <w:rPr>
          <w:rFonts w:ascii="Segoe UI" w:hAnsi="Segoe UI" w:cs="Segoe UI"/>
          <w:sz w:val="22"/>
          <w:szCs w:val="22"/>
          <w:lang w:val="en-US"/>
        </w:rPr>
        <w:t xml:space="preserve"> function</w:t>
      </w:r>
      <w:r>
        <w:rPr>
          <w:rFonts w:ascii="Segoe UI" w:hAnsi="Segoe UI" w:cs="Segoe UI"/>
          <w:sz w:val="22"/>
          <w:szCs w:val="22"/>
          <w:lang w:val="en-US"/>
        </w:rPr>
        <w:t xml:space="preserve"> is inextricably linked to the DRC’s report </w:t>
      </w:r>
      <w:r w:rsidR="007D152C">
        <w:rPr>
          <w:rFonts w:ascii="Segoe UI" w:hAnsi="Segoe UI" w:cs="Segoe UI"/>
          <w:sz w:val="22"/>
          <w:szCs w:val="22"/>
          <w:lang w:val="en-US"/>
        </w:rPr>
        <w:t xml:space="preserve">of findings </w:t>
      </w:r>
      <w:r>
        <w:rPr>
          <w:rFonts w:ascii="Segoe UI" w:hAnsi="Segoe UI" w:cs="Segoe UI"/>
          <w:sz w:val="22"/>
          <w:szCs w:val="22"/>
          <w:lang w:val="en-US"/>
        </w:rPr>
        <w:t xml:space="preserve">and recommendations and should not proceed </w:t>
      </w:r>
      <w:r w:rsidR="007D152C">
        <w:rPr>
          <w:rFonts w:ascii="Segoe UI" w:hAnsi="Segoe UI" w:cs="Segoe UI"/>
          <w:sz w:val="22"/>
          <w:szCs w:val="22"/>
          <w:lang w:val="en-US"/>
        </w:rPr>
        <w:t xml:space="preserve">as drafted </w:t>
      </w:r>
      <w:r>
        <w:rPr>
          <w:rFonts w:ascii="Segoe UI" w:hAnsi="Segoe UI" w:cs="Segoe UI"/>
          <w:sz w:val="22"/>
          <w:szCs w:val="22"/>
          <w:lang w:val="en-US"/>
        </w:rPr>
        <w:t>until the report is released and the Federal Government has indicated its plan to respond</w:t>
      </w:r>
      <w:r w:rsidR="000B0C85">
        <w:rPr>
          <w:rFonts w:ascii="Segoe UI" w:hAnsi="Segoe UI" w:cs="Segoe UI"/>
          <w:sz w:val="22"/>
          <w:szCs w:val="22"/>
          <w:lang w:val="en-US"/>
        </w:rPr>
        <w:t xml:space="preserve"> (see also page 4 above)</w:t>
      </w:r>
      <w:r>
        <w:rPr>
          <w:rFonts w:ascii="Segoe UI" w:hAnsi="Segoe UI" w:cs="Segoe UI"/>
          <w:sz w:val="22"/>
          <w:szCs w:val="22"/>
          <w:lang w:val="en-US"/>
        </w:rPr>
        <w:t>.</w:t>
      </w:r>
    </w:p>
    <w:p w14:paraId="008A1B18" w14:textId="77777777" w:rsidR="00043A55" w:rsidRDefault="00043A55" w:rsidP="00420BB3">
      <w:pPr>
        <w:pStyle w:val="ListParagraph"/>
        <w:ind w:left="360"/>
        <w:jc w:val="both"/>
        <w:rPr>
          <w:rFonts w:ascii="Segoe UI" w:hAnsi="Segoe UI" w:cs="Segoe UI"/>
          <w:sz w:val="22"/>
          <w:szCs w:val="22"/>
          <w:lang w:val="en-US"/>
        </w:rPr>
      </w:pPr>
    </w:p>
    <w:p w14:paraId="4C2E7F15" w14:textId="354A9AB6" w:rsidR="00D34E5A" w:rsidRDefault="00D34E5A" w:rsidP="00D34E5A">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We are concerned that </w:t>
      </w:r>
      <w:r w:rsidR="00115EC5">
        <w:rPr>
          <w:rFonts w:ascii="Segoe UI" w:hAnsi="Segoe UI" w:cs="Segoe UI"/>
          <w:sz w:val="22"/>
          <w:szCs w:val="22"/>
          <w:lang w:val="en-US"/>
        </w:rPr>
        <w:t xml:space="preserve">the functions of </w:t>
      </w:r>
      <w:r w:rsidR="007D152C">
        <w:rPr>
          <w:rFonts w:ascii="Segoe UI" w:hAnsi="Segoe UI" w:cs="Segoe UI"/>
          <w:sz w:val="22"/>
          <w:szCs w:val="22"/>
          <w:lang w:val="en-US"/>
        </w:rPr>
        <w:t xml:space="preserve">s.24(j) </w:t>
      </w:r>
      <w:r w:rsidR="00115EC5">
        <w:rPr>
          <w:rFonts w:ascii="Segoe UI" w:hAnsi="Segoe UI" w:cs="Segoe UI"/>
          <w:sz w:val="22"/>
          <w:szCs w:val="22"/>
          <w:lang w:val="en-US"/>
        </w:rPr>
        <w:t xml:space="preserve">are insufficient to promote the rights of people with disability to be free from </w:t>
      </w:r>
      <w:r w:rsidR="00420BB3">
        <w:rPr>
          <w:rFonts w:ascii="Segoe UI" w:hAnsi="Segoe UI" w:cs="Segoe UI"/>
          <w:sz w:val="22"/>
          <w:szCs w:val="22"/>
          <w:lang w:val="en-US"/>
        </w:rPr>
        <w:t xml:space="preserve">violence, </w:t>
      </w:r>
      <w:r w:rsidR="00115EC5">
        <w:rPr>
          <w:rFonts w:ascii="Segoe UI" w:hAnsi="Segoe UI" w:cs="Segoe UI"/>
          <w:sz w:val="22"/>
          <w:szCs w:val="22"/>
          <w:lang w:val="en-US"/>
        </w:rPr>
        <w:t xml:space="preserve">abuse, </w:t>
      </w:r>
      <w:proofErr w:type="gramStart"/>
      <w:r w:rsidR="00115EC5">
        <w:rPr>
          <w:rFonts w:ascii="Segoe UI" w:hAnsi="Segoe UI" w:cs="Segoe UI"/>
          <w:sz w:val="22"/>
          <w:szCs w:val="22"/>
          <w:lang w:val="en-US"/>
        </w:rPr>
        <w:t>neglect</w:t>
      </w:r>
      <w:proofErr w:type="gramEnd"/>
      <w:r w:rsidR="00115EC5">
        <w:rPr>
          <w:rFonts w:ascii="Segoe UI" w:hAnsi="Segoe UI" w:cs="Segoe UI"/>
          <w:sz w:val="22"/>
          <w:szCs w:val="22"/>
          <w:lang w:val="en-US"/>
        </w:rPr>
        <w:t xml:space="preserve"> and exploitation. </w:t>
      </w:r>
      <w:r w:rsidR="00504309">
        <w:rPr>
          <w:rFonts w:ascii="Segoe UI" w:hAnsi="Segoe UI" w:cs="Segoe UI"/>
          <w:sz w:val="22"/>
          <w:szCs w:val="22"/>
          <w:lang w:val="en-US"/>
        </w:rPr>
        <w:t xml:space="preserve">“Investigations” is not defined, does not go far enough and is very different from intervention in situations where a person with disability consents from where the person lacks ability to consent. </w:t>
      </w:r>
      <w:r w:rsidR="00115EC5">
        <w:rPr>
          <w:rFonts w:ascii="Segoe UI" w:hAnsi="Segoe UI" w:cs="Segoe UI"/>
          <w:sz w:val="22"/>
          <w:szCs w:val="22"/>
          <w:lang w:val="en-US"/>
        </w:rPr>
        <w:t xml:space="preserve">The powers of police will be limited to intervening where there is a criminal </w:t>
      </w:r>
      <w:r w:rsidR="00B576D2">
        <w:rPr>
          <w:rFonts w:ascii="Segoe UI" w:hAnsi="Segoe UI" w:cs="Segoe UI"/>
          <w:sz w:val="22"/>
          <w:szCs w:val="22"/>
          <w:lang w:val="en-US"/>
        </w:rPr>
        <w:t>offence,</w:t>
      </w:r>
      <w:r w:rsidR="00115EC5">
        <w:rPr>
          <w:rFonts w:ascii="Segoe UI" w:hAnsi="Segoe UI" w:cs="Segoe UI"/>
          <w:sz w:val="22"/>
          <w:szCs w:val="22"/>
          <w:lang w:val="en-US"/>
        </w:rPr>
        <w:t xml:space="preserve"> and the only other option is to apply to TASCAT for guardianship or administration orders</w:t>
      </w:r>
      <w:r w:rsidR="00B576D2">
        <w:rPr>
          <w:rFonts w:ascii="Segoe UI" w:hAnsi="Segoe UI" w:cs="Segoe UI"/>
          <w:sz w:val="22"/>
          <w:szCs w:val="22"/>
          <w:lang w:val="en-US"/>
        </w:rPr>
        <w:t>,</w:t>
      </w:r>
      <w:r w:rsidR="00115EC5">
        <w:rPr>
          <w:rFonts w:ascii="Segoe UI" w:hAnsi="Segoe UI" w:cs="Segoe UI"/>
          <w:sz w:val="22"/>
          <w:szCs w:val="22"/>
          <w:lang w:val="en-US"/>
        </w:rPr>
        <w:t xml:space="preserve"> which may not</w:t>
      </w:r>
      <w:r w:rsidR="00504309">
        <w:rPr>
          <w:rFonts w:ascii="Segoe UI" w:hAnsi="Segoe UI" w:cs="Segoe UI"/>
          <w:sz w:val="22"/>
          <w:szCs w:val="22"/>
          <w:lang w:val="en-US"/>
        </w:rPr>
        <w:t xml:space="preserve"> always</w:t>
      </w:r>
      <w:r w:rsidR="00115EC5">
        <w:rPr>
          <w:rFonts w:ascii="Segoe UI" w:hAnsi="Segoe UI" w:cs="Segoe UI"/>
          <w:sz w:val="22"/>
          <w:szCs w:val="22"/>
          <w:lang w:val="en-US"/>
        </w:rPr>
        <w:t xml:space="preserve"> be appropriate depending on the circumstances. </w:t>
      </w:r>
    </w:p>
    <w:p w14:paraId="4A19C54F" w14:textId="77777777" w:rsidR="00420BB3" w:rsidRDefault="00420BB3" w:rsidP="00420BB3">
      <w:pPr>
        <w:pStyle w:val="ListParagraph"/>
        <w:ind w:left="360"/>
        <w:jc w:val="both"/>
        <w:rPr>
          <w:rFonts w:ascii="Segoe UI" w:hAnsi="Segoe UI" w:cs="Segoe UI"/>
          <w:sz w:val="22"/>
          <w:szCs w:val="22"/>
          <w:lang w:val="en-US"/>
        </w:rPr>
      </w:pPr>
    </w:p>
    <w:p w14:paraId="61B1BDB7" w14:textId="4927D8CF" w:rsidR="00504309" w:rsidRDefault="00504309" w:rsidP="00D34E5A">
      <w:pPr>
        <w:pStyle w:val="ListParagraph"/>
        <w:numPr>
          <w:ilvl w:val="1"/>
          <w:numId w:val="9"/>
        </w:numPr>
        <w:jc w:val="both"/>
        <w:rPr>
          <w:rFonts w:ascii="Segoe UI" w:hAnsi="Segoe UI" w:cs="Segoe UI"/>
          <w:sz w:val="22"/>
          <w:szCs w:val="22"/>
          <w:lang w:val="en-US"/>
        </w:rPr>
      </w:pPr>
      <w:r w:rsidRPr="00504309">
        <w:rPr>
          <w:rFonts w:ascii="Segoe UI" w:hAnsi="Segoe UI" w:cs="Segoe UI"/>
          <w:sz w:val="22"/>
          <w:szCs w:val="22"/>
          <w:lang w:val="en-US"/>
        </w:rPr>
        <w:t xml:space="preserve">The benefits of having a person able to investigate, pursue through other complaints processes where appropriate, or </w:t>
      </w:r>
      <w:proofErr w:type="gramStart"/>
      <w:r w:rsidRPr="00504309">
        <w:rPr>
          <w:rFonts w:ascii="Segoe UI" w:hAnsi="Segoe UI" w:cs="Segoe UI"/>
          <w:sz w:val="22"/>
          <w:szCs w:val="22"/>
          <w:lang w:val="en-US"/>
        </w:rPr>
        <w:t>take action</w:t>
      </w:r>
      <w:proofErr w:type="gramEnd"/>
      <w:r w:rsidRPr="00504309">
        <w:rPr>
          <w:rFonts w:ascii="Segoe UI" w:hAnsi="Segoe UI" w:cs="Segoe UI"/>
          <w:sz w:val="22"/>
          <w:szCs w:val="22"/>
          <w:lang w:val="en-US"/>
        </w:rPr>
        <w:t xml:space="preserve"> and impose penalties themselves is significant, but may require an Ombudsman or Legal Profession Board-like </w:t>
      </w:r>
      <w:proofErr w:type="spellStart"/>
      <w:r w:rsidRPr="00504309">
        <w:rPr>
          <w:rFonts w:ascii="Segoe UI" w:hAnsi="Segoe UI" w:cs="Segoe UI"/>
          <w:sz w:val="22"/>
          <w:szCs w:val="22"/>
          <w:lang w:val="en-US"/>
        </w:rPr>
        <w:t>organisation</w:t>
      </w:r>
      <w:proofErr w:type="spellEnd"/>
      <w:r w:rsidRPr="00504309">
        <w:rPr>
          <w:rFonts w:ascii="Segoe UI" w:hAnsi="Segoe UI" w:cs="Segoe UI"/>
          <w:sz w:val="22"/>
          <w:szCs w:val="22"/>
          <w:lang w:val="en-US"/>
        </w:rPr>
        <w:t xml:space="preserve"> to support the function. </w:t>
      </w:r>
    </w:p>
    <w:p w14:paraId="18B561D5" w14:textId="77777777" w:rsidR="007E61C7" w:rsidRPr="007E61C7" w:rsidRDefault="007E61C7" w:rsidP="007E61C7">
      <w:pPr>
        <w:jc w:val="both"/>
        <w:rPr>
          <w:rFonts w:ascii="Segoe UI" w:hAnsi="Segoe UI" w:cs="Segoe UI"/>
          <w:sz w:val="22"/>
          <w:szCs w:val="22"/>
          <w:lang w:val="en-US"/>
        </w:rPr>
      </w:pPr>
    </w:p>
    <w:p w14:paraId="0059CF3B" w14:textId="701F8AE0" w:rsidR="007E61C7" w:rsidRDefault="007E61C7" w:rsidP="007E61C7">
      <w:pPr>
        <w:pStyle w:val="ListParagraph"/>
        <w:numPr>
          <w:ilvl w:val="1"/>
          <w:numId w:val="9"/>
        </w:numPr>
        <w:jc w:val="both"/>
        <w:rPr>
          <w:rFonts w:ascii="Segoe UI" w:hAnsi="Segoe UI" w:cs="Segoe UI"/>
          <w:sz w:val="22"/>
          <w:szCs w:val="22"/>
          <w:lang w:val="en-US"/>
        </w:rPr>
      </w:pPr>
      <w:r w:rsidRPr="00D34E5A">
        <w:rPr>
          <w:rFonts w:ascii="Segoe UI" w:hAnsi="Segoe UI" w:cs="Segoe UI"/>
          <w:sz w:val="22"/>
          <w:szCs w:val="22"/>
          <w:lang w:val="en-US"/>
        </w:rPr>
        <w:lastRenderedPageBreak/>
        <w:t xml:space="preserve">The funding </w:t>
      </w:r>
      <w:r>
        <w:rPr>
          <w:rFonts w:ascii="Segoe UI" w:hAnsi="Segoe UI" w:cs="Segoe UI"/>
          <w:sz w:val="22"/>
          <w:szCs w:val="22"/>
          <w:lang w:val="en-US"/>
        </w:rPr>
        <w:t>for</w:t>
      </w:r>
      <w:r w:rsidRPr="00D34E5A">
        <w:rPr>
          <w:rFonts w:ascii="Segoe UI" w:hAnsi="Segoe UI" w:cs="Segoe UI"/>
          <w:sz w:val="22"/>
          <w:szCs w:val="22"/>
          <w:lang w:val="en-US"/>
        </w:rPr>
        <w:t xml:space="preserve"> the </w:t>
      </w:r>
      <w:r>
        <w:rPr>
          <w:rFonts w:ascii="Segoe UI" w:hAnsi="Segoe UI" w:cs="Segoe UI"/>
          <w:sz w:val="22"/>
          <w:szCs w:val="22"/>
          <w:lang w:val="en-US"/>
        </w:rPr>
        <w:t>Commissioner</w:t>
      </w:r>
      <w:r w:rsidRPr="00D34E5A">
        <w:rPr>
          <w:rFonts w:ascii="Segoe UI" w:hAnsi="Segoe UI" w:cs="Segoe UI"/>
          <w:sz w:val="22"/>
          <w:szCs w:val="22"/>
          <w:lang w:val="en-US"/>
        </w:rPr>
        <w:t xml:space="preserve"> </w:t>
      </w:r>
      <w:r>
        <w:rPr>
          <w:rFonts w:ascii="Segoe UI" w:hAnsi="Segoe UI" w:cs="Segoe UI"/>
          <w:sz w:val="22"/>
          <w:szCs w:val="22"/>
          <w:lang w:val="en-US"/>
        </w:rPr>
        <w:t xml:space="preserve">will need to be considerable to be adequate </w:t>
      </w:r>
      <w:r w:rsidRPr="00D34E5A">
        <w:rPr>
          <w:rFonts w:ascii="Segoe UI" w:hAnsi="Segoe UI" w:cs="Segoe UI"/>
          <w:sz w:val="22"/>
          <w:szCs w:val="22"/>
          <w:lang w:val="en-US"/>
        </w:rPr>
        <w:t>to carry out the functions that are currently included in the Bill</w:t>
      </w:r>
      <w:r>
        <w:rPr>
          <w:rFonts w:ascii="Segoe UI" w:hAnsi="Segoe UI" w:cs="Segoe UI"/>
          <w:sz w:val="22"/>
          <w:szCs w:val="22"/>
          <w:lang w:val="en-US"/>
        </w:rPr>
        <w:t xml:space="preserve"> or expanded as recommended by TLA</w:t>
      </w:r>
      <w:r w:rsidRPr="00D34E5A">
        <w:rPr>
          <w:rFonts w:ascii="Segoe UI" w:hAnsi="Segoe UI" w:cs="Segoe UI"/>
          <w:sz w:val="22"/>
          <w:szCs w:val="22"/>
          <w:lang w:val="en-US"/>
        </w:rPr>
        <w:t>.</w:t>
      </w:r>
    </w:p>
    <w:p w14:paraId="18E527DE" w14:textId="77777777" w:rsidR="00420BB3" w:rsidRPr="00420BB3" w:rsidRDefault="00420BB3" w:rsidP="00420BB3">
      <w:pPr>
        <w:jc w:val="both"/>
        <w:rPr>
          <w:rFonts w:ascii="Segoe UI" w:hAnsi="Segoe UI" w:cs="Segoe UI"/>
          <w:sz w:val="22"/>
          <w:szCs w:val="22"/>
          <w:lang w:val="en-US"/>
        </w:rPr>
      </w:pPr>
    </w:p>
    <w:p w14:paraId="53BFF8EF" w14:textId="3C22B284" w:rsidR="00D34E5A" w:rsidRDefault="00ED6CB4" w:rsidP="00D34E5A">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It is unclear </w:t>
      </w:r>
      <w:r w:rsidR="00420BB3">
        <w:rPr>
          <w:rFonts w:ascii="Segoe UI" w:hAnsi="Segoe UI" w:cs="Segoe UI"/>
          <w:sz w:val="22"/>
          <w:szCs w:val="22"/>
          <w:lang w:val="en-US"/>
        </w:rPr>
        <w:t xml:space="preserve">as to </w:t>
      </w:r>
      <w:r>
        <w:rPr>
          <w:rFonts w:ascii="Segoe UI" w:hAnsi="Segoe UI" w:cs="Segoe UI"/>
          <w:sz w:val="22"/>
          <w:szCs w:val="22"/>
          <w:lang w:val="en-US"/>
        </w:rPr>
        <w:t>who</w:t>
      </w:r>
      <w:r w:rsidR="00420BB3">
        <w:rPr>
          <w:rFonts w:ascii="Segoe UI" w:hAnsi="Segoe UI" w:cs="Segoe UI"/>
          <w:sz w:val="22"/>
          <w:szCs w:val="22"/>
          <w:lang w:val="en-US"/>
        </w:rPr>
        <w:t>m</w:t>
      </w:r>
      <w:r>
        <w:rPr>
          <w:rFonts w:ascii="Segoe UI" w:hAnsi="Segoe UI" w:cs="Segoe UI"/>
          <w:sz w:val="22"/>
          <w:szCs w:val="22"/>
          <w:lang w:val="en-US"/>
        </w:rPr>
        <w:t xml:space="preserve"> the Commissioner is to </w:t>
      </w:r>
      <w:r w:rsidR="00B576D2">
        <w:rPr>
          <w:rFonts w:ascii="Segoe UI" w:hAnsi="Segoe UI" w:cs="Segoe UI"/>
          <w:sz w:val="22"/>
          <w:szCs w:val="22"/>
          <w:lang w:val="en-US"/>
        </w:rPr>
        <w:t>report under</w:t>
      </w:r>
      <w:r>
        <w:rPr>
          <w:rFonts w:ascii="Segoe UI" w:hAnsi="Segoe UI" w:cs="Segoe UI"/>
          <w:sz w:val="22"/>
          <w:szCs w:val="22"/>
          <w:lang w:val="en-US"/>
        </w:rPr>
        <w:t xml:space="preserve"> s.24(k).</w:t>
      </w:r>
    </w:p>
    <w:p w14:paraId="5B592D5E" w14:textId="77777777" w:rsidR="00D234B7" w:rsidRDefault="00D234B7" w:rsidP="00D234B7">
      <w:pPr>
        <w:pStyle w:val="ListParagraph"/>
        <w:ind w:left="360"/>
        <w:jc w:val="both"/>
        <w:rPr>
          <w:rFonts w:ascii="Segoe UI" w:hAnsi="Segoe UI" w:cs="Segoe UI"/>
          <w:sz w:val="22"/>
          <w:szCs w:val="22"/>
          <w:lang w:val="en-US"/>
        </w:rPr>
      </w:pPr>
    </w:p>
    <w:p w14:paraId="104753FA" w14:textId="77777777" w:rsidR="002A6D34" w:rsidRDefault="00ED6CB4" w:rsidP="002A6D34">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S</w:t>
      </w:r>
      <w:r w:rsidR="007E61C7">
        <w:rPr>
          <w:rFonts w:ascii="Segoe UI" w:hAnsi="Segoe UI" w:cs="Segoe UI"/>
          <w:sz w:val="22"/>
          <w:szCs w:val="22"/>
          <w:lang w:val="en-US"/>
        </w:rPr>
        <w:t xml:space="preserve">ection </w:t>
      </w:r>
      <w:r>
        <w:rPr>
          <w:rFonts w:ascii="Segoe UI" w:hAnsi="Segoe UI" w:cs="Segoe UI"/>
          <w:sz w:val="22"/>
          <w:szCs w:val="22"/>
          <w:lang w:val="en-US"/>
        </w:rPr>
        <w:t xml:space="preserve">24(l) </w:t>
      </w:r>
      <w:r w:rsidR="001145AD">
        <w:rPr>
          <w:rFonts w:ascii="Segoe UI" w:hAnsi="Segoe UI" w:cs="Segoe UI"/>
          <w:sz w:val="22"/>
          <w:szCs w:val="22"/>
          <w:lang w:val="en-US"/>
        </w:rPr>
        <w:t xml:space="preserve">requires </w:t>
      </w:r>
      <w:r>
        <w:rPr>
          <w:rFonts w:ascii="Segoe UI" w:hAnsi="Segoe UI" w:cs="Segoe UI"/>
          <w:sz w:val="22"/>
          <w:szCs w:val="22"/>
          <w:lang w:val="en-US"/>
        </w:rPr>
        <w:t xml:space="preserve">the Commissioner to consult with the Council about </w:t>
      </w:r>
      <w:r w:rsidR="00D234B7">
        <w:rPr>
          <w:rFonts w:ascii="Segoe UI" w:hAnsi="Segoe UI" w:cs="Segoe UI"/>
          <w:sz w:val="22"/>
          <w:szCs w:val="22"/>
          <w:lang w:val="en-US"/>
        </w:rPr>
        <w:t xml:space="preserve">violence, </w:t>
      </w:r>
      <w:r>
        <w:rPr>
          <w:rFonts w:ascii="Segoe UI" w:hAnsi="Segoe UI" w:cs="Segoe UI"/>
          <w:sz w:val="22"/>
          <w:szCs w:val="22"/>
          <w:lang w:val="en-US"/>
        </w:rPr>
        <w:t xml:space="preserve">abuse, </w:t>
      </w:r>
      <w:proofErr w:type="gramStart"/>
      <w:r>
        <w:rPr>
          <w:rFonts w:ascii="Segoe UI" w:hAnsi="Segoe UI" w:cs="Segoe UI"/>
          <w:sz w:val="22"/>
          <w:szCs w:val="22"/>
          <w:lang w:val="en-US"/>
        </w:rPr>
        <w:t>neglect</w:t>
      </w:r>
      <w:proofErr w:type="gramEnd"/>
      <w:r>
        <w:rPr>
          <w:rFonts w:ascii="Segoe UI" w:hAnsi="Segoe UI" w:cs="Segoe UI"/>
          <w:sz w:val="22"/>
          <w:szCs w:val="22"/>
          <w:lang w:val="en-US"/>
        </w:rPr>
        <w:t xml:space="preserve"> and </w:t>
      </w:r>
      <w:r w:rsidR="001145AD">
        <w:rPr>
          <w:rFonts w:ascii="Segoe UI" w:hAnsi="Segoe UI" w:cs="Segoe UI"/>
          <w:sz w:val="22"/>
          <w:szCs w:val="22"/>
          <w:lang w:val="en-US"/>
        </w:rPr>
        <w:t>exploitation but provides no detail about the purpose or outcome of this</w:t>
      </w:r>
      <w:r w:rsidR="00D234B7">
        <w:rPr>
          <w:rFonts w:ascii="Segoe UI" w:hAnsi="Segoe UI" w:cs="Segoe UI"/>
          <w:sz w:val="22"/>
          <w:szCs w:val="22"/>
          <w:lang w:val="en-US"/>
        </w:rPr>
        <w:t xml:space="preserve">. The </w:t>
      </w:r>
      <w:r w:rsidR="007E61C7">
        <w:rPr>
          <w:rFonts w:ascii="Segoe UI" w:hAnsi="Segoe UI" w:cs="Segoe UI"/>
          <w:sz w:val="22"/>
          <w:szCs w:val="22"/>
          <w:lang w:val="en-US"/>
        </w:rPr>
        <w:t>phrasing</w:t>
      </w:r>
      <w:r w:rsidR="001145AD">
        <w:rPr>
          <w:rFonts w:ascii="Segoe UI" w:hAnsi="Segoe UI" w:cs="Segoe UI"/>
          <w:sz w:val="22"/>
          <w:szCs w:val="22"/>
          <w:lang w:val="en-US"/>
        </w:rPr>
        <w:t xml:space="preserve"> </w:t>
      </w:r>
      <w:r w:rsidR="007E61C7">
        <w:rPr>
          <w:rFonts w:ascii="Segoe UI" w:hAnsi="Segoe UI" w:cs="Segoe UI"/>
          <w:sz w:val="22"/>
          <w:szCs w:val="22"/>
          <w:lang w:val="en-US"/>
        </w:rPr>
        <w:t>is inconsistent</w:t>
      </w:r>
      <w:r w:rsidR="001145AD">
        <w:rPr>
          <w:rFonts w:ascii="Segoe UI" w:hAnsi="Segoe UI" w:cs="Segoe UI"/>
          <w:sz w:val="22"/>
          <w:szCs w:val="22"/>
          <w:lang w:val="en-US"/>
        </w:rPr>
        <w:t xml:space="preserve"> with </w:t>
      </w:r>
      <w:r>
        <w:rPr>
          <w:rFonts w:ascii="Segoe UI" w:hAnsi="Segoe UI" w:cs="Segoe UI"/>
          <w:sz w:val="22"/>
          <w:szCs w:val="22"/>
          <w:lang w:val="en-US"/>
        </w:rPr>
        <w:t xml:space="preserve">s.20(f) </w:t>
      </w:r>
      <w:r w:rsidR="001145AD">
        <w:rPr>
          <w:rFonts w:ascii="Segoe UI" w:hAnsi="Segoe UI" w:cs="Segoe UI"/>
          <w:sz w:val="22"/>
          <w:szCs w:val="22"/>
          <w:lang w:val="en-US"/>
        </w:rPr>
        <w:t xml:space="preserve">that </w:t>
      </w:r>
      <w:r>
        <w:rPr>
          <w:rFonts w:ascii="Segoe UI" w:hAnsi="Segoe UI" w:cs="Segoe UI"/>
          <w:sz w:val="22"/>
          <w:szCs w:val="22"/>
          <w:lang w:val="en-US"/>
        </w:rPr>
        <w:t xml:space="preserve">provides for the Council to provide information and advice to the Commissioner </w:t>
      </w:r>
      <w:r w:rsidR="001145AD">
        <w:rPr>
          <w:rFonts w:ascii="Segoe UI" w:hAnsi="Segoe UI" w:cs="Segoe UI"/>
          <w:sz w:val="22"/>
          <w:szCs w:val="22"/>
          <w:lang w:val="en-US"/>
        </w:rPr>
        <w:t xml:space="preserve">rather than </w:t>
      </w:r>
      <w:r w:rsidR="00D234B7">
        <w:rPr>
          <w:rFonts w:ascii="Segoe UI" w:hAnsi="Segoe UI" w:cs="Segoe UI"/>
          <w:sz w:val="22"/>
          <w:szCs w:val="22"/>
          <w:lang w:val="en-US"/>
        </w:rPr>
        <w:t xml:space="preserve">for the Commissioner </w:t>
      </w:r>
      <w:r w:rsidR="001145AD">
        <w:rPr>
          <w:rFonts w:ascii="Segoe UI" w:hAnsi="Segoe UI" w:cs="Segoe UI"/>
          <w:sz w:val="22"/>
          <w:szCs w:val="22"/>
          <w:lang w:val="en-US"/>
        </w:rPr>
        <w:t>consult with them</w:t>
      </w:r>
      <w:r>
        <w:rPr>
          <w:rFonts w:ascii="Segoe UI" w:hAnsi="Segoe UI" w:cs="Segoe UI"/>
          <w:sz w:val="22"/>
          <w:szCs w:val="22"/>
          <w:lang w:val="en-US"/>
        </w:rPr>
        <w:t>.</w:t>
      </w:r>
    </w:p>
    <w:p w14:paraId="1B6D5CD6" w14:textId="77777777" w:rsidR="002A6D34" w:rsidRPr="002A6D34" w:rsidRDefault="002A6D34" w:rsidP="002A6D34">
      <w:pPr>
        <w:pStyle w:val="ListParagraph"/>
        <w:rPr>
          <w:rFonts w:ascii="Segoe UI" w:hAnsi="Segoe UI" w:cs="Segoe UI"/>
          <w:sz w:val="22"/>
          <w:szCs w:val="22"/>
          <w:lang w:val="en-US"/>
        </w:rPr>
      </w:pPr>
    </w:p>
    <w:p w14:paraId="3AA8EB15" w14:textId="671EEF6E" w:rsidR="002A6D34" w:rsidRDefault="00BD46B5" w:rsidP="002A6D34">
      <w:pPr>
        <w:pStyle w:val="ListParagraph"/>
        <w:numPr>
          <w:ilvl w:val="1"/>
          <w:numId w:val="9"/>
        </w:numPr>
        <w:jc w:val="both"/>
        <w:rPr>
          <w:rFonts w:ascii="Segoe UI" w:hAnsi="Segoe UI" w:cs="Segoe UI"/>
          <w:sz w:val="22"/>
          <w:szCs w:val="22"/>
          <w:lang w:val="en-US"/>
        </w:rPr>
      </w:pPr>
      <w:r w:rsidRPr="002A6D34">
        <w:rPr>
          <w:rFonts w:ascii="Segoe UI" w:hAnsi="Segoe UI" w:cs="Segoe UI"/>
          <w:sz w:val="22"/>
          <w:szCs w:val="22"/>
          <w:lang w:val="en-US"/>
        </w:rPr>
        <w:t>The</w:t>
      </w:r>
      <w:r w:rsidR="008A770C" w:rsidRPr="002A6D34">
        <w:rPr>
          <w:rFonts w:ascii="Segoe UI" w:hAnsi="Segoe UI" w:cs="Segoe UI"/>
          <w:sz w:val="22"/>
          <w:szCs w:val="22"/>
          <w:lang w:val="en-US"/>
        </w:rPr>
        <w:t xml:space="preserve"> limitations on the information compelling provisions of s.24(2) make the powers of the Commissioner </w:t>
      </w:r>
      <w:r w:rsidR="00DB455A" w:rsidRPr="002A6D34">
        <w:rPr>
          <w:rFonts w:ascii="Segoe UI" w:hAnsi="Segoe UI" w:cs="Segoe UI"/>
          <w:sz w:val="22"/>
          <w:szCs w:val="22"/>
          <w:lang w:val="en-US"/>
        </w:rPr>
        <w:t>potentially ineffective</w:t>
      </w:r>
      <w:r w:rsidR="008A770C" w:rsidRPr="002A6D34">
        <w:rPr>
          <w:rFonts w:ascii="Segoe UI" w:hAnsi="Segoe UI" w:cs="Segoe UI"/>
          <w:sz w:val="22"/>
          <w:szCs w:val="22"/>
          <w:lang w:val="en-US"/>
        </w:rPr>
        <w:t xml:space="preserve">. </w:t>
      </w:r>
      <w:r w:rsidR="00D234B7" w:rsidRPr="002A6D34">
        <w:rPr>
          <w:rFonts w:ascii="Segoe UI" w:hAnsi="Segoe UI" w:cs="Segoe UI"/>
          <w:sz w:val="22"/>
          <w:szCs w:val="22"/>
          <w:lang w:val="en-US"/>
        </w:rPr>
        <w:t xml:space="preserve">We </w:t>
      </w:r>
      <w:r w:rsidRPr="002A6D34">
        <w:rPr>
          <w:rFonts w:ascii="Segoe UI" w:hAnsi="Segoe UI" w:cs="Segoe UI"/>
          <w:sz w:val="22"/>
          <w:szCs w:val="22"/>
          <w:lang w:val="en-US"/>
        </w:rPr>
        <w:t>consider the protection from</w:t>
      </w:r>
      <w:r w:rsidR="008A770C" w:rsidRPr="002A6D34">
        <w:rPr>
          <w:rFonts w:ascii="Segoe UI" w:hAnsi="Segoe UI" w:cs="Segoe UI"/>
          <w:sz w:val="22"/>
          <w:szCs w:val="22"/>
          <w:lang w:val="en-US"/>
        </w:rPr>
        <w:t xml:space="preserve"> incriminat</w:t>
      </w:r>
      <w:r w:rsidRPr="002A6D34">
        <w:rPr>
          <w:rFonts w:ascii="Segoe UI" w:hAnsi="Segoe UI" w:cs="Segoe UI"/>
          <w:sz w:val="22"/>
          <w:szCs w:val="22"/>
          <w:lang w:val="en-US"/>
        </w:rPr>
        <w:t xml:space="preserve">ion </w:t>
      </w:r>
      <w:r w:rsidR="00DB455A" w:rsidRPr="002A6D34">
        <w:rPr>
          <w:rFonts w:ascii="Segoe UI" w:hAnsi="Segoe UI" w:cs="Segoe UI"/>
          <w:sz w:val="22"/>
          <w:szCs w:val="22"/>
          <w:lang w:val="en-US"/>
        </w:rPr>
        <w:t xml:space="preserve">should </w:t>
      </w:r>
      <w:r w:rsidRPr="002A6D34">
        <w:rPr>
          <w:rFonts w:ascii="Segoe UI" w:hAnsi="Segoe UI" w:cs="Segoe UI"/>
          <w:sz w:val="22"/>
          <w:szCs w:val="22"/>
          <w:lang w:val="en-US"/>
        </w:rPr>
        <w:t xml:space="preserve">also attach an expectation that the person </w:t>
      </w:r>
      <w:r w:rsidR="00B576D2" w:rsidRPr="002A6D34">
        <w:rPr>
          <w:rFonts w:ascii="Segoe UI" w:hAnsi="Segoe UI" w:cs="Segoe UI"/>
          <w:sz w:val="22"/>
          <w:szCs w:val="22"/>
          <w:lang w:val="en-US"/>
        </w:rPr>
        <w:t>obtains</w:t>
      </w:r>
      <w:r w:rsidR="00D234B7" w:rsidRPr="002A6D34">
        <w:rPr>
          <w:rFonts w:ascii="Segoe UI" w:hAnsi="Segoe UI" w:cs="Segoe UI"/>
          <w:sz w:val="22"/>
          <w:szCs w:val="22"/>
          <w:lang w:val="en-US"/>
        </w:rPr>
        <w:t xml:space="preserve"> </w:t>
      </w:r>
      <w:r w:rsidRPr="002A6D34">
        <w:rPr>
          <w:rFonts w:ascii="Segoe UI" w:hAnsi="Segoe UI" w:cs="Segoe UI"/>
          <w:sz w:val="22"/>
          <w:szCs w:val="22"/>
          <w:lang w:val="en-US"/>
        </w:rPr>
        <w:t xml:space="preserve">legal advice. </w:t>
      </w:r>
    </w:p>
    <w:p w14:paraId="7D4F59E5" w14:textId="77777777" w:rsidR="002A6D34" w:rsidRPr="002A6D34" w:rsidRDefault="002A6D34" w:rsidP="002A6D34">
      <w:pPr>
        <w:pStyle w:val="ListParagraph"/>
        <w:rPr>
          <w:rFonts w:ascii="Segoe UI" w:hAnsi="Segoe UI" w:cs="Segoe UI"/>
          <w:sz w:val="22"/>
          <w:szCs w:val="22"/>
          <w:lang w:val="en-US"/>
        </w:rPr>
      </w:pPr>
    </w:p>
    <w:p w14:paraId="4F49F3EA" w14:textId="0749532A" w:rsidR="002A6D34" w:rsidRDefault="00BD46B5" w:rsidP="002A6D34">
      <w:pPr>
        <w:pStyle w:val="ListParagraph"/>
        <w:numPr>
          <w:ilvl w:val="1"/>
          <w:numId w:val="9"/>
        </w:numPr>
        <w:jc w:val="both"/>
        <w:rPr>
          <w:rFonts w:ascii="Segoe UI" w:hAnsi="Segoe UI" w:cs="Segoe UI"/>
          <w:sz w:val="22"/>
          <w:szCs w:val="22"/>
          <w:lang w:val="en-US"/>
        </w:rPr>
      </w:pPr>
      <w:r w:rsidRPr="002A6D34">
        <w:rPr>
          <w:rFonts w:ascii="Segoe UI" w:hAnsi="Segoe UI" w:cs="Segoe UI"/>
          <w:sz w:val="22"/>
          <w:szCs w:val="22"/>
          <w:lang w:val="en-US"/>
        </w:rPr>
        <w:t>In our experience</w:t>
      </w:r>
      <w:r w:rsidR="00D234B7" w:rsidRPr="002A6D34">
        <w:rPr>
          <w:rFonts w:ascii="Segoe UI" w:hAnsi="Segoe UI" w:cs="Segoe UI"/>
          <w:sz w:val="22"/>
          <w:szCs w:val="22"/>
          <w:lang w:val="en-US"/>
        </w:rPr>
        <w:t>,</w:t>
      </w:r>
      <w:r w:rsidRPr="002A6D34">
        <w:rPr>
          <w:rFonts w:ascii="Segoe UI" w:hAnsi="Segoe UI" w:cs="Segoe UI"/>
          <w:sz w:val="22"/>
          <w:szCs w:val="22"/>
          <w:lang w:val="en-US"/>
        </w:rPr>
        <w:t xml:space="preserve"> although there are penalty provisions in</w:t>
      </w:r>
      <w:r w:rsidR="00D234B7" w:rsidRPr="002A6D34">
        <w:rPr>
          <w:rFonts w:ascii="Segoe UI" w:hAnsi="Segoe UI" w:cs="Segoe UI"/>
          <w:sz w:val="22"/>
          <w:szCs w:val="22"/>
          <w:lang w:val="en-US"/>
        </w:rPr>
        <w:t>,</w:t>
      </w:r>
      <w:r w:rsidRPr="002A6D34">
        <w:rPr>
          <w:rFonts w:ascii="Segoe UI" w:hAnsi="Segoe UI" w:cs="Segoe UI"/>
          <w:sz w:val="22"/>
          <w:szCs w:val="22"/>
          <w:lang w:val="en-US"/>
        </w:rPr>
        <w:t xml:space="preserve"> for example</w:t>
      </w:r>
      <w:r w:rsidR="00D234B7" w:rsidRPr="002A6D34">
        <w:rPr>
          <w:rFonts w:ascii="Segoe UI" w:hAnsi="Segoe UI" w:cs="Segoe UI"/>
          <w:sz w:val="22"/>
          <w:szCs w:val="22"/>
          <w:lang w:val="en-US"/>
        </w:rPr>
        <w:t>,</w:t>
      </w:r>
      <w:r w:rsidRPr="002A6D34">
        <w:rPr>
          <w:rFonts w:ascii="Segoe UI" w:hAnsi="Segoe UI" w:cs="Segoe UI"/>
          <w:sz w:val="22"/>
          <w:szCs w:val="22"/>
          <w:lang w:val="en-US"/>
        </w:rPr>
        <w:t xml:space="preserve"> the Mental Health Act 2013 for failing to comply, we are unaware of any offences being prosecuted</w:t>
      </w:r>
      <w:r w:rsidR="00D234B7" w:rsidRPr="002A6D34">
        <w:rPr>
          <w:rFonts w:ascii="Segoe UI" w:hAnsi="Segoe UI" w:cs="Segoe UI"/>
          <w:sz w:val="22"/>
          <w:szCs w:val="22"/>
          <w:lang w:val="en-US"/>
        </w:rPr>
        <w:t xml:space="preserve"> under that Act</w:t>
      </w:r>
      <w:r w:rsidR="007E61C7" w:rsidRPr="002A6D34">
        <w:rPr>
          <w:rFonts w:ascii="Segoe UI" w:hAnsi="Segoe UI" w:cs="Segoe UI"/>
          <w:sz w:val="22"/>
          <w:szCs w:val="22"/>
          <w:lang w:val="en-US"/>
        </w:rPr>
        <w:t xml:space="preserve"> which </w:t>
      </w:r>
      <w:r w:rsidR="00B576D2">
        <w:rPr>
          <w:rFonts w:ascii="Segoe UI" w:hAnsi="Segoe UI" w:cs="Segoe UI"/>
          <w:sz w:val="22"/>
          <w:szCs w:val="22"/>
          <w:lang w:val="en-US"/>
        </w:rPr>
        <w:t xml:space="preserve">may </w:t>
      </w:r>
      <w:r w:rsidR="007E61C7" w:rsidRPr="002A6D34">
        <w:rPr>
          <w:rFonts w:ascii="Segoe UI" w:hAnsi="Segoe UI" w:cs="Segoe UI"/>
          <w:sz w:val="22"/>
          <w:szCs w:val="22"/>
          <w:lang w:val="en-US"/>
        </w:rPr>
        <w:t>mean there are no consequences where breaches of human rights promoted under the legislation are not upheld.</w:t>
      </w:r>
    </w:p>
    <w:p w14:paraId="631F2C4D" w14:textId="77777777" w:rsidR="002A6D34" w:rsidRPr="002A6D34" w:rsidRDefault="002A6D34" w:rsidP="002A6D34">
      <w:pPr>
        <w:pStyle w:val="ListParagraph"/>
        <w:rPr>
          <w:rFonts w:ascii="Segoe UI" w:hAnsi="Segoe UI" w:cs="Segoe UI"/>
          <w:sz w:val="22"/>
          <w:szCs w:val="22"/>
          <w:lang w:val="en-US"/>
        </w:rPr>
      </w:pPr>
    </w:p>
    <w:p w14:paraId="58F934C0" w14:textId="206B4BDC" w:rsidR="00A04874" w:rsidRPr="002A6D34" w:rsidRDefault="00BD46B5" w:rsidP="002A6D34">
      <w:pPr>
        <w:pStyle w:val="ListParagraph"/>
        <w:numPr>
          <w:ilvl w:val="1"/>
          <w:numId w:val="9"/>
        </w:numPr>
        <w:jc w:val="both"/>
        <w:rPr>
          <w:rFonts w:ascii="Segoe UI" w:hAnsi="Segoe UI" w:cs="Segoe UI"/>
          <w:sz w:val="22"/>
          <w:szCs w:val="22"/>
          <w:lang w:val="en-US"/>
        </w:rPr>
      </w:pPr>
      <w:r w:rsidRPr="002A6D34">
        <w:rPr>
          <w:rFonts w:ascii="Segoe UI" w:hAnsi="Segoe UI" w:cs="Segoe UI"/>
          <w:sz w:val="22"/>
          <w:szCs w:val="22"/>
          <w:lang w:val="en-US"/>
        </w:rPr>
        <w:t xml:space="preserve">A person complying with the requirement of the Commissioner should also have protection from retribution </w:t>
      </w:r>
      <w:r w:rsidR="009D244B" w:rsidRPr="002A6D34">
        <w:rPr>
          <w:rFonts w:ascii="Segoe UI" w:hAnsi="Segoe UI" w:cs="Segoe UI"/>
          <w:sz w:val="22"/>
          <w:szCs w:val="22"/>
          <w:lang w:val="en-US"/>
        </w:rPr>
        <w:t xml:space="preserve">actions </w:t>
      </w:r>
      <w:r w:rsidRPr="002A6D34">
        <w:rPr>
          <w:rFonts w:ascii="Segoe UI" w:hAnsi="Segoe UI" w:cs="Segoe UI"/>
          <w:sz w:val="22"/>
          <w:szCs w:val="22"/>
          <w:lang w:val="en-US"/>
        </w:rPr>
        <w:t>from their employer under s.2</w:t>
      </w:r>
      <w:r w:rsidR="00CE6946" w:rsidRPr="002A6D34">
        <w:rPr>
          <w:rFonts w:ascii="Segoe UI" w:hAnsi="Segoe UI" w:cs="Segoe UI"/>
          <w:sz w:val="22"/>
          <w:szCs w:val="22"/>
          <w:lang w:val="en-US"/>
        </w:rPr>
        <w:t>6</w:t>
      </w:r>
      <w:r w:rsidRPr="002A6D34">
        <w:rPr>
          <w:rFonts w:ascii="Segoe UI" w:hAnsi="Segoe UI" w:cs="Segoe UI"/>
          <w:sz w:val="22"/>
          <w:szCs w:val="22"/>
          <w:lang w:val="en-US"/>
        </w:rPr>
        <w:t>(3)</w:t>
      </w:r>
      <w:r w:rsidR="003B3C32" w:rsidRPr="002A6D34">
        <w:rPr>
          <w:rFonts w:ascii="Segoe UI" w:hAnsi="Segoe UI" w:cs="Segoe UI"/>
          <w:sz w:val="22"/>
          <w:szCs w:val="22"/>
          <w:lang w:val="en-US"/>
        </w:rPr>
        <w:t xml:space="preserve"> which is different from </w:t>
      </w:r>
      <w:r w:rsidR="00FE0AA8" w:rsidRPr="002A6D34">
        <w:rPr>
          <w:rFonts w:ascii="Segoe UI" w:hAnsi="Segoe UI" w:cs="Segoe UI"/>
          <w:sz w:val="22"/>
          <w:szCs w:val="22"/>
          <w:lang w:val="en-US"/>
        </w:rPr>
        <w:t xml:space="preserve">the </w:t>
      </w:r>
      <w:r w:rsidR="003B3C32" w:rsidRPr="002A6D34">
        <w:rPr>
          <w:rFonts w:ascii="Segoe UI" w:hAnsi="Segoe UI" w:cs="Segoe UI"/>
          <w:sz w:val="22"/>
          <w:szCs w:val="22"/>
          <w:lang w:val="en-US"/>
        </w:rPr>
        <w:t>disciplinary action provided for in s.33(2)</w:t>
      </w:r>
      <w:r w:rsidRPr="002A6D34">
        <w:rPr>
          <w:rFonts w:ascii="Segoe UI" w:hAnsi="Segoe UI" w:cs="Segoe UI"/>
          <w:sz w:val="22"/>
          <w:szCs w:val="22"/>
          <w:lang w:val="en-US"/>
        </w:rPr>
        <w:t>.</w:t>
      </w:r>
    </w:p>
    <w:p w14:paraId="1A4785C3" w14:textId="77777777" w:rsidR="00A04874" w:rsidRPr="00CE6946" w:rsidRDefault="00A04874" w:rsidP="00CE6946">
      <w:pPr>
        <w:jc w:val="both"/>
        <w:rPr>
          <w:rFonts w:ascii="Segoe UI Semibold" w:hAnsi="Segoe UI Semibold" w:cs="Segoe UI Semibold"/>
          <w:sz w:val="22"/>
          <w:szCs w:val="22"/>
          <w:lang w:val="en-US"/>
        </w:rPr>
      </w:pPr>
    </w:p>
    <w:p w14:paraId="756BB68F" w14:textId="1A837A12" w:rsidR="008C53F1" w:rsidRPr="00DE24CD" w:rsidRDefault="00A04874" w:rsidP="00DE24CD">
      <w:pPr>
        <w:pStyle w:val="ListParagraph"/>
        <w:numPr>
          <w:ilvl w:val="1"/>
          <w:numId w:val="9"/>
        </w:numPr>
        <w:jc w:val="both"/>
        <w:rPr>
          <w:rFonts w:ascii="Segoe UI" w:hAnsi="Segoe UI" w:cs="Segoe UI"/>
          <w:sz w:val="22"/>
          <w:szCs w:val="22"/>
          <w:lang w:val="en-US"/>
        </w:rPr>
      </w:pPr>
      <w:r w:rsidRPr="00DE24CD">
        <w:rPr>
          <w:rFonts w:ascii="Segoe UI" w:hAnsi="Segoe UI" w:cs="Segoe UI"/>
          <w:sz w:val="22"/>
          <w:szCs w:val="22"/>
          <w:lang w:val="en-US"/>
        </w:rPr>
        <w:t>TLA proposes that in s</w:t>
      </w:r>
      <w:r w:rsidR="00DE24CD" w:rsidRPr="00DE24CD">
        <w:rPr>
          <w:rFonts w:ascii="Segoe UI" w:hAnsi="Segoe UI" w:cs="Segoe UI"/>
          <w:sz w:val="22"/>
          <w:szCs w:val="22"/>
          <w:lang w:val="en-US"/>
        </w:rPr>
        <w:t>.</w:t>
      </w:r>
      <w:r w:rsidRPr="00DE24CD">
        <w:rPr>
          <w:rFonts w:ascii="Segoe UI" w:hAnsi="Segoe UI" w:cs="Segoe UI"/>
          <w:sz w:val="22"/>
          <w:szCs w:val="22"/>
          <w:lang w:val="en-US"/>
        </w:rPr>
        <w:t>29(3) ‘at least one accessible format’ be clarified further to provide transparency.</w:t>
      </w:r>
    </w:p>
    <w:p w14:paraId="0826296D" w14:textId="77777777" w:rsidR="00DE24CD" w:rsidRPr="00DE24CD" w:rsidRDefault="00DE24CD" w:rsidP="00DE24CD">
      <w:pPr>
        <w:pStyle w:val="ListParagraph"/>
        <w:rPr>
          <w:rFonts w:ascii="Segoe UI" w:hAnsi="Segoe UI" w:cs="Segoe UI"/>
          <w:sz w:val="22"/>
          <w:szCs w:val="22"/>
          <w:lang w:val="en-US"/>
        </w:rPr>
      </w:pPr>
    </w:p>
    <w:p w14:paraId="40D87B4B" w14:textId="77777777" w:rsidR="00DE24CD" w:rsidRDefault="00DE24CD" w:rsidP="00DE24CD">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We draw your attention to unforeseen consequences of the acronym for the Disability Inclusion Commissioner and suggest that this name be changed. </w:t>
      </w:r>
    </w:p>
    <w:p w14:paraId="4BFECA5B" w14:textId="77777777" w:rsidR="00DE24CD" w:rsidRPr="00DE24CD" w:rsidRDefault="00DE24CD" w:rsidP="00DE24CD">
      <w:pPr>
        <w:pStyle w:val="ListParagraph"/>
        <w:rPr>
          <w:rFonts w:ascii="Segoe UI" w:hAnsi="Segoe UI" w:cs="Segoe UI"/>
          <w:sz w:val="22"/>
          <w:szCs w:val="22"/>
          <w:lang w:val="en-US"/>
        </w:rPr>
      </w:pPr>
    </w:p>
    <w:p w14:paraId="3DDB0194" w14:textId="157EF566" w:rsidR="00DE24CD" w:rsidRDefault="00DA2443" w:rsidP="00DE24CD">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 xml:space="preserve">There is a requirement in s.52 for the Commissioner to refer reports to police or the </w:t>
      </w:r>
      <w:r w:rsidRPr="00DE24CD">
        <w:rPr>
          <w:rFonts w:ascii="Segoe UI" w:hAnsi="Segoe UI" w:cs="Segoe UI"/>
          <w:sz w:val="22"/>
          <w:szCs w:val="22"/>
          <w:lang w:val="en-US"/>
        </w:rPr>
        <w:t>Director of Public Prosecutions</w:t>
      </w:r>
      <w:r>
        <w:rPr>
          <w:rFonts w:ascii="Segoe UI" w:hAnsi="Segoe UI" w:cs="Segoe UI"/>
          <w:sz w:val="22"/>
          <w:szCs w:val="22"/>
          <w:lang w:val="en-US"/>
        </w:rPr>
        <w:t xml:space="preserve"> where they are of the </w:t>
      </w:r>
      <w:r w:rsidR="00DE24CD" w:rsidRPr="00DE24CD">
        <w:rPr>
          <w:rFonts w:ascii="Segoe UI" w:hAnsi="Segoe UI" w:cs="Segoe UI"/>
          <w:sz w:val="22"/>
          <w:szCs w:val="22"/>
          <w:lang w:val="en-US"/>
        </w:rPr>
        <w:t>opinion that a report, or part of a report, may provide evidence of the commission of a criminal offence</w:t>
      </w:r>
      <w:r>
        <w:rPr>
          <w:rFonts w:ascii="Segoe UI" w:hAnsi="Segoe UI" w:cs="Segoe UI"/>
          <w:sz w:val="22"/>
          <w:szCs w:val="22"/>
          <w:lang w:val="en-US"/>
        </w:rPr>
        <w:t xml:space="preserve"> </w:t>
      </w:r>
      <w:r w:rsidR="00DE24CD" w:rsidRPr="00DE24CD">
        <w:rPr>
          <w:rFonts w:ascii="Segoe UI" w:hAnsi="Segoe UI" w:cs="Segoe UI"/>
          <w:sz w:val="22"/>
          <w:szCs w:val="22"/>
          <w:lang w:val="en-US"/>
        </w:rPr>
        <w:t>s. 34</w:t>
      </w:r>
      <w:r>
        <w:rPr>
          <w:rFonts w:ascii="Segoe UI" w:hAnsi="Segoe UI" w:cs="Segoe UI"/>
          <w:sz w:val="22"/>
          <w:szCs w:val="22"/>
          <w:lang w:val="en-US"/>
        </w:rPr>
        <w:t>.</w:t>
      </w:r>
      <w:r w:rsidR="00DE24CD" w:rsidRPr="00DE24CD">
        <w:rPr>
          <w:rFonts w:ascii="Segoe UI" w:hAnsi="Segoe UI" w:cs="Segoe UI"/>
          <w:sz w:val="22"/>
          <w:szCs w:val="22"/>
          <w:lang w:val="en-US"/>
        </w:rPr>
        <w:t xml:space="preserve"> </w:t>
      </w:r>
      <w:r>
        <w:rPr>
          <w:rFonts w:ascii="Segoe UI" w:hAnsi="Segoe UI" w:cs="Segoe UI"/>
          <w:sz w:val="22"/>
          <w:szCs w:val="22"/>
          <w:lang w:val="en-US"/>
        </w:rPr>
        <w:t xml:space="preserve">We consider this is currently too broad as technically would include many minor offences including begging, speeding, committing a nuisance etc. and would include </w:t>
      </w:r>
      <w:r w:rsidR="00CF6717">
        <w:rPr>
          <w:rFonts w:ascii="Segoe UI" w:hAnsi="Segoe UI" w:cs="Segoe UI"/>
          <w:sz w:val="22"/>
          <w:szCs w:val="22"/>
          <w:lang w:val="en-US"/>
        </w:rPr>
        <w:t xml:space="preserve">offences committed by a person with disability. </w:t>
      </w:r>
      <w:r>
        <w:rPr>
          <w:rFonts w:ascii="Segoe UI" w:hAnsi="Segoe UI" w:cs="Segoe UI"/>
          <w:sz w:val="22"/>
          <w:szCs w:val="22"/>
          <w:lang w:val="en-US"/>
        </w:rPr>
        <w:t xml:space="preserve">There needs to </w:t>
      </w:r>
      <w:r w:rsidR="00B576D2">
        <w:rPr>
          <w:rFonts w:ascii="Segoe UI" w:hAnsi="Segoe UI" w:cs="Segoe UI"/>
          <w:sz w:val="22"/>
          <w:szCs w:val="22"/>
          <w:lang w:val="en-US"/>
        </w:rPr>
        <w:t xml:space="preserve">be </w:t>
      </w:r>
      <w:r w:rsidR="00B576D2" w:rsidRPr="00DA2443">
        <w:rPr>
          <w:rFonts w:ascii="Segoe UI" w:hAnsi="Segoe UI" w:cs="Segoe UI"/>
          <w:sz w:val="22"/>
          <w:szCs w:val="22"/>
          <w:lang w:val="en-US"/>
        </w:rPr>
        <w:t>limits</w:t>
      </w:r>
      <w:r w:rsidR="00CF6717">
        <w:rPr>
          <w:rFonts w:ascii="Segoe UI" w:hAnsi="Segoe UI" w:cs="Segoe UI"/>
          <w:sz w:val="22"/>
          <w:szCs w:val="22"/>
          <w:lang w:val="en-US"/>
        </w:rPr>
        <w:t xml:space="preserve"> on what is to be reported </w:t>
      </w:r>
      <w:proofErr w:type="gramStart"/>
      <w:r w:rsidR="00CF6717">
        <w:rPr>
          <w:rFonts w:ascii="Segoe UI" w:hAnsi="Segoe UI" w:cs="Segoe UI"/>
          <w:sz w:val="22"/>
          <w:szCs w:val="22"/>
          <w:lang w:val="en-US"/>
        </w:rPr>
        <w:t>and in our view</w:t>
      </w:r>
      <w:proofErr w:type="gramEnd"/>
      <w:r w:rsidR="00CF6717">
        <w:rPr>
          <w:rFonts w:ascii="Segoe UI" w:hAnsi="Segoe UI" w:cs="Segoe UI"/>
          <w:sz w:val="22"/>
          <w:szCs w:val="22"/>
          <w:lang w:val="en-US"/>
        </w:rPr>
        <w:t xml:space="preserve"> at least should involve a </w:t>
      </w:r>
      <w:r w:rsidR="00DE24CD" w:rsidRPr="00DA2443">
        <w:rPr>
          <w:rFonts w:ascii="Segoe UI" w:hAnsi="Segoe UI" w:cs="Segoe UI"/>
          <w:sz w:val="22"/>
          <w:szCs w:val="22"/>
          <w:lang w:val="en-US"/>
        </w:rPr>
        <w:t xml:space="preserve">connection with violence, abuse, neglect or exploitation of a person with disability. </w:t>
      </w:r>
    </w:p>
    <w:p w14:paraId="71953D95" w14:textId="77777777" w:rsidR="000A1D98" w:rsidRPr="000A1D98" w:rsidRDefault="000A1D98" w:rsidP="000A1D98">
      <w:pPr>
        <w:pStyle w:val="ListParagraph"/>
        <w:rPr>
          <w:rFonts w:ascii="Segoe UI" w:hAnsi="Segoe UI" w:cs="Segoe UI"/>
          <w:sz w:val="22"/>
          <w:szCs w:val="22"/>
          <w:lang w:val="en-US"/>
        </w:rPr>
      </w:pPr>
    </w:p>
    <w:p w14:paraId="4287DF7B" w14:textId="77777777" w:rsidR="000A1D98" w:rsidRPr="00CF6717" w:rsidRDefault="000A1D98" w:rsidP="000A1D98">
      <w:pPr>
        <w:pStyle w:val="ListParagraph"/>
        <w:ind w:left="360"/>
        <w:jc w:val="both"/>
        <w:rPr>
          <w:rFonts w:ascii="Segoe UI" w:hAnsi="Segoe UI" w:cs="Segoe UI"/>
          <w:sz w:val="22"/>
          <w:szCs w:val="22"/>
          <w:lang w:val="en-US"/>
        </w:rPr>
      </w:pPr>
    </w:p>
    <w:p w14:paraId="66E15AEB" w14:textId="77777777" w:rsidR="00771B3F" w:rsidRPr="00771B3F" w:rsidRDefault="00771B3F" w:rsidP="00771B3F">
      <w:pPr>
        <w:pStyle w:val="ListParagraph"/>
        <w:rPr>
          <w:rFonts w:ascii="Segoe UI" w:hAnsi="Segoe UI" w:cs="Segoe UI"/>
          <w:sz w:val="22"/>
          <w:szCs w:val="22"/>
          <w:lang w:val="en-US"/>
        </w:rPr>
      </w:pPr>
    </w:p>
    <w:p w14:paraId="304FF9AE" w14:textId="77777777" w:rsidR="00771B3F" w:rsidRPr="00A13709" w:rsidRDefault="00771B3F" w:rsidP="00771B3F">
      <w:pPr>
        <w:pStyle w:val="ListParagraph"/>
        <w:numPr>
          <w:ilvl w:val="0"/>
          <w:numId w:val="9"/>
        </w:numPr>
        <w:ind w:left="426" w:hanging="426"/>
        <w:jc w:val="both"/>
        <w:rPr>
          <w:rFonts w:ascii="Segoe UI Semibold" w:hAnsi="Segoe UI Semibold" w:cs="Segoe UI Semibold"/>
          <w:sz w:val="22"/>
          <w:szCs w:val="22"/>
          <w:lang w:val="en-US"/>
        </w:rPr>
      </w:pPr>
      <w:r w:rsidRPr="00A13709">
        <w:rPr>
          <w:rFonts w:ascii="Segoe UI Semibold" w:hAnsi="Segoe UI Semibold" w:cs="Segoe UI Semibold"/>
          <w:sz w:val="22"/>
          <w:szCs w:val="22"/>
          <w:lang w:val="en-US"/>
        </w:rPr>
        <w:t>Is there anything else which needs to be added so that the Commissioner can work effectively with other safeguarding mechanisms?</w:t>
      </w:r>
    </w:p>
    <w:p w14:paraId="072A5A30" w14:textId="77777777" w:rsidR="00771B3F" w:rsidRDefault="00771B3F" w:rsidP="00771B3F">
      <w:pPr>
        <w:ind w:left="720"/>
        <w:jc w:val="both"/>
        <w:rPr>
          <w:rFonts w:ascii="Segoe UI Semibold" w:hAnsi="Segoe UI Semibold" w:cs="Segoe UI Semibold"/>
          <w:sz w:val="22"/>
          <w:szCs w:val="22"/>
          <w:lang w:val="en-US"/>
        </w:rPr>
      </w:pPr>
    </w:p>
    <w:p w14:paraId="6E50B38F" w14:textId="77777777" w:rsidR="00771B3F" w:rsidRDefault="00771B3F" w:rsidP="00771B3F">
      <w:pPr>
        <w:ind w:left="426"/>
        <w:jc w:val="both"/>
        <w:rPr>
          <w:rFonts w:ascii="Segoe UI Semibold" w:hAnsi="Segoe UI Semibold" w:cs="Segoe UI Semibold"/>
          <w:sz w:val="22"/>
          <w:szCs w:val="22"/>
          <w:lang w:val="en-US"/>
        </w:rPr>
      </w:pPr>
    </w:p>
    <w:p w14:paraId="29056891" w14:textId="111EF4A3" w:rsidR="00771B3F" w:rsidRDefault="00771B3F" w:rsidP="00771B3F">
      <w:pPr>
        <w:pStyle w:val="ListParagraph"/>
        <w:numPr>
          <w:ilvl w:val="1"/>
          <w:numId w:val="9"/>
        </w:numPr>
        <w:jc w:val="both"/>
        <w:rPr>
          <w:rFonts w:ascii="Segoe UI" w:hAnsi="Segoe UI" w:cs="Segoe UI"/>
          <w:sz w:val="22"/>
          <w:szCs w:val="22"/>
          <w:lang w:val="en-US"/>
        </w:rPr>
      </w:pPr>
      <w:r>
        <w:rPr>
          <w:rFonts w:ascii="Segoe UI" w:hAnsi="Segoe UI" w:cs="Segoe UI"/>
          <w:sz w:val="22"/>
          <w:szCs w:val="22"/>
          <w:lang w:val="en-US"/>
        </w:rPr>
        <w:t>We recommend that</w:t>
      </w:r>
      <w:r w:rsidRPr="00771B3F">
        <w:rPr>
          <w:rFonts w:ascii="Segoe UI" w:hAnsi="Segoe UI" w:cs="Segoe UI"/>
          <w:sz w:val="22"/>
          <w:szCs w:val="22"/>
          <w:lang w:val="en-US"/>
        </w:rPr>
        <w:t xml:space="preserve"> the Commissioner’s powers be extended to cover </w:t>
      </w:r>
      <w:r>
        <w:rPr>
          <w:rFonts w:ascii="Segoe UI" w:hAnsi="Segoe UI" w:cs="Segoe UI"/>
          <w:sz w:val="22"/>
          <w:szCs w:val="22"/>
          <w:lang w:val="en-US"/>
        </w:rPr>
        <w:t>intervention powers</w:t>
      </w:r>
      <w:r w:rsidRPr="00771B3F">
        <w:rPr>
          <w:rFonts w:ascii="Segoe UI" w:hAnsi="Segoe UI" w:cs="Segoe UI"/>
          <w:sz w:val="22"/>
          <w:szCs w:val="22"/>
          <w:lang w:val="en-US"/>
        </w:rPr>
        <w:t xml:space="preserve">. </w:t>
      </w:r>
    </w:p>
    <w:p w14:paraId="6B9BD28D" w14:textId="77777777" w:rsidR="00771B3F" w:rsidRPr="00771B3F" w:rsidRDefault="00771B3F" w:rsidP="00771B3F">
      <w:pPr>
        <w:pStyle w:val="ListParagraph"/>
        <w:ind w:left="360"/>
        <w:jc w:val="both"/>
        <w:rPr>
          <w:rFonts w:ascii="Segoe UI" w:hAnsi="Segoe UI" w:cs="Segoe UI"/>
          <w:sz w:val="22"/>
          <w:szCs w:val="22"/>
          <w:lang w:val="en-US"/>
        </w:rPr>
      </w:pPr>
    </w:p>
    <w:p w14:paraId="7CB27FE4" w14:textId="7BF950E8" w:rsidR="00771B3F" w:rsidRPr="00771B3F" w:rsidRDefault="00771B3F" w:rsidP="00771B3F">
      <w:pPr>
        <w:pStyle w:val="ListParagraph"/>
        <w:numPr>
          <w:ilvl w:val="1"/>
          <w:numId w:val="9"/>
        </w:numPr>
        <w:jc w:val="both"/>
        <w:rPr>
          <w:rFonts w:ascii="Segoe UI" w:hAnsi="Segoe UI" w:cs="Segoe UI"/>
          <w:sz w:val="22"/>
          <w:szCs w:val="22"/>
          <w:lang w:val="en-US"/>
        </w:rPr>
      </w:pPr>
      <w:r w:rsidRPr="00771B3F">
        <w:rPr>
          <w:rFonts w:ascii="Segoe UI" w:hAnsi="Segoe UI" w:cs="Segoe UI"/>
          <w:sz w:val="22"/>
          <w:szCs w:val="22"/>
          <w:lang w:val="en-US"/>
        </w:rPr>
        <w:t xml:space="preserve">That if the Commissioner’s powers and resources are not expanded, that a safeguarding body be formed to investigate, make </w:t>
      </w:r>
      <w:proofErr w:type="gramStart"/>
      <w:r w:rsidRPr="00771B3F">
        <w:rPr>
          <w:rFonts w:ascii="Segoe UI" w:hAnsi="Segoe UI" w:cs="Segoe UI"/>
          <w:sz w:val="22"/>
          <w:szCs w:val="22"/>
          <w:lang w:val="en-US"/>
        </w:rPr>
        <w:t>findings</w:t>
      </w:r>
      <w:proofErr w:type="gramEnd"/>
      <w:r w:rsidRPr="00771B3F">
        <w:rPr>
          <w:rFonts w:ascii="Segoe UI" w:hAnsi="Segoe UI" w:cs="Segoe UI"/>
          <w:sz w:val="22"/>
          <w:szCs w:val="22"/>
          <w:lang w:val="en-US"/>
        </w:rPr>
        <w:t xml:space="preserve"> and penalize failures to comply with the requirements of the Act which fall short of criminal prosecution.</w:t>
      </w:r>
    </w:p>
    <w:p w14:paraId="1C3B40FE" w14:textId="283903D3" w:rsidR="004A2731" w:rsidRDefault="004A2731" w:rsidP="008C53F1">
      <w:pPr>
        <w:jc w:val="both"/>
        <w:rPr>
          <w:rFonts w:ascii="Segoe UI Semibold" w:hAnsi="Segoe UI Semibold" w:cs="Segoe UI Semibold"/>
          <w:sz w:val="22"/>
          <w:szCs w:val="22"/>
          <w:lang w:val="en-US"/>
        </w:rPr>
      </w:pPr>
    </w:p>
    <w:p w14:paraId="2E548E4B" w14:textId="77777777" w:rsidR="004A2731" w:rsidRPr="008907AA" w:rsidRDefault="004A2731" w:rsidP="008C53F1">
      <w:pPr>
        <w:jc w:val="both"/>
        <w:rPr>
          <w:rFonts w:ascii="Segoe UI Semibold" w:hAnsi="Segoe UI Semibold" w:cs="Segoe UI Semibold"/>
          <w:sz w:val="22"/>
          <w:szCs w:val="22"/>
          <w:lang w:val="en-US"/>
        </w:rPr>
      </w:pPr>
    </w:p>
    <w:p w14:paraId="12050B6B" w14:textId="43C799B4" w:rsidR="00DF26D8" w:rsidRDefault="000B0C85" w:rsidP="00280AEA">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5 </w:t>
      </w:r>
      <w:r w:rsidR="00DF26D8" w:rsidRPr="008907AA">
        <w:rPr>
          <w:rFonts w:ascii="Segoe UI Semibold" w:hAnsi="Segoe UI Semibold" w:cs="Segoe UI Semibold"/>
          <w:sz w:val="22"/>
          <w:szCs w:val="22"/>
          <w:u w:val="single"/>
          <w:lang w:val="en-US"/>
        </w:rPr>
        <w:t xml:space="preserve">Disability Services </w:t>
      </w:r>
      <w:r w:rsidR="008907AA" w:rsidRPr="008907AA">
        <w:rPr>
          <w:rFonts w:ascii="Segoe UI Semibold" w:hAnsi="Segoe UI Semibold" w:cs="Segoe UI Semibold"/>
          <w:sz w:val="22"/>
          <w:szCs w:val="22"/>
          <w:u w:val="single"/>
          <w:lang w:val="en-US"/>
        </w:rPr>
        <w:t>Standards</w:t>
      </w:r>
    </w:p>
    <w:p w14:paraId="54B2BCE1" w14:textId="6804E7EA" w:rsidR="00A13709" w:rsidRDefault="00A13709" w:rsidP="00280AEA">
      <w:pPr>
        <w:jc w:val="both"/>
        <w:rPr>
          <w:rFonts w:ascii="Segoe UI Semibold" w:hAnsi="Segoe UI Semibold" w:cs="Segoe UI Semibold"/>
          <w:sz w:val="22"/>
          <w:szCs w:val="22"/>
          <w:u w:val="single"/>
          <w:lang w:val="en-US"/>
        </w:rPr>
      </w:pPr>
    </w:p>
    <w:p w14:paraId="7BF8D326" w14:textId="657B2366" w:rsidR="00A13709" w:rsidRDefault="00A13709" w:rsidP="00CA3815">
      <w:pPr>
        <w:pStyle w:val="ListParagraph"/>
        <w:numPr>
          <w:ilvl w:val="0"/>
          <w:numId w:val="9"/>
        </w:numPr>
        <w:ind w:left="426" w:hanging="426"/>
        <w:rPr>
          <w:rFonts w:ascii="Segoe UI Semibold" w:hAnsi="Segoe UI Semibold" w:cs="Segoe UI Semibold"/>
          <w:sz w:val="22"/>
          <w:szCs w:val="22"/>
        </w:rPr>
      </w:pPr>
      <w:r w:rsidRPr="00A13709">
        <w:rPr>
          <w:rFonts w:ascii="Segoe UI Semibold" w:hAnsi="Segoe UI Semibold" w:cs="Segoe UI Semibold"/>
          <w:sz w:val="22"/>
          <w:szCs w:val="22"/>
        </w:rPr>
        <w:t>Is it important for this Act to continue to include a requirement for all providers to follow the National Standards for Disability Services?</w:t>
      </w:r>
    </w:p>
    <w:p w14:paraId="4009FEAF" w14:textId="5A7C585D" w:rsidR="00CE6946" w:rsidRDefault="00CE6946" w:rsidP="00CE6946">
      <w:pPr>
        <w:pStyle w:val="ListParagraph"/>
        <w:ind w:left="426"/>
        <w:rPr>
          <w:rFonts w:ascii="Segoe UI Semibold" w:hAnsi="Segoe UI Semibold" w:cs="Segoe UI Semibold"/>
          <w:sz w:val="22"/>
          <w:szCs w:val="22"/>
        </w:rPr>
      </w:pPr>
    </w:p>
    <w:p w14:paraId="6F56CAFD" w14:textId="6F025D09" w:rsidR="00CE6946" w:rsidRPr="009D244B" w:rsidRDefault="00CE6946" w:rsidP="00771B3F">
      <w:pPr>
        <w:pStyle w:val="ListParagraph"/>
        <w:ind w:left="426"/>
        <w:jc w:val="both"/>
        <w:rPr>
          <w:rFonts w:ascii="Segoe UI" w:hAnsi="Segoe UI" w:cs="Segoe UI"/>
          <w:sz w:val="22"/>
          <w:szCs w:val="22"/>
          <w:lang w:val="en-US"/>
        </w:rPr>
      </w:pPr>
      <w:r w:rsidRPr="009D244B">
        <w:rPr>
          <w:rFonts w:ascii="Segoe UI" w:hAnsi="Segoe UI" w:cs="Segoe UI"/>
          <w:sz w:val="22"/>
          <w:szCs w:val="22"/>
          <w:lang w:val="en-US"/>
        </w:rPr>
        <w:t xml:space="preserve">TLA agrees it is important for </w:t>
      </w:r>
      <w:r w:rsidR="00B576D2" w:rsidRPr="009D244B">
        <w:rPr>
          <w:rFonts w:ascii="Segoe UI" w:hAnsi="Segoe UI" w:cs="Segoe UI"/>
          <w:sz w:val="22"/>
          <w:szCs w:val="22"/>
          <w:lang w:val="en-US"/>
        </w:rPr>
        <w:t xml:space="preserve">all </w:t>
      </w:r>
      <w:r w:rsidR="00B576D2">
        <w:rPr>
          <w:rFonts w:ascii="Segoe UI" w:hAnsi="Segoe UI" w:cs="Segoe UI"/>
          <w:sz w:val="22"/>
          <w:szCs w:val="22"/>
          <w:lang w:val="en-US"/>
        </w:rPr>
        <w:t>disability</w:t>
      </w:r>
      <w:r w:rsidR="000B0C85">
        <w:rPr>
          <w:rFonts w:ascii="Segoe UI" w:hAnsi="Segoe UI" w:cs="Segoe UI"/>
          <w:sz w:val="22"/>
          <w:szCs w:val="22"/>
          <w:lang w:val="en-US"/>
        </w:rPr>
        <w:t xml:space="preserve"> service </w:t>
      </w:r>
      <w:r w:rsidRPr="009D244B">
        <w:rPr>
          <w:rFonts w:ascii="Segoe UI" w:hAnsi="Segoe UI" w:cs="Segoe UI"/>
          <w:sz w:val="22"/>
          <w:szCs w:val="22"/>
          <w:lang w:val="en-US"/>
        </w:rPr>
        <w:t xml:space="preserve">providers to </w:t>
      </w:r>
      <w:r w:rsidR="00771B3F">
        <w:rPr>
          <w:rFonts w:ascii="Segoe UI" w:hAnsi="Segoe UI" w:cs="Segoe UI"/>
          <w:sz w:val="22"/>
          <w:szCs w:val="22"/>
          <w:lang w:val="en-US"/>
        </w:rPr>
        <w:t>follow minimum</w:t>
      </w:r>
      <w:r w:rsidRPr="009D244B">
        <w:rPr>
          <w:rFonts w:ascii="Segoe UI" w:hAnsi="Segoe UI" w:cs="Segoe UI"/>
          <w:sz w:val="22"/>
          <w:szCs w:val="22"/>
          <w:lang w:val="en-US"/>
        </w:rPr>
        <w:t xml:space="preserve"> National </w:t>
      </w:r>
      <w:proofErr w:type="gramStart"/>
      <w:r w:rsidRPr="009D244B">
        <w:rPr>
          <w:rFonts w:ascii="Segoe UI" w:hAnsi="Segoe UI" w:cs="Segoe UI"/>
          <w:sz w:val="22"/>
          <w:szCs w:val="22"/>
          <w:lang w:val="en-US"/>
        </w:rPr>
        <w:t>Standards</w:t>
      </w:r>
      <w:r w:rsidR="00771B3F">
        <w:rPr>
          <w:rFonts w:ascii="Segoe UI" w:hAnsi="Segoe UI" w:cs="Segoe UI"/>
          <w:sz w:val="22"/>
          <w:szCs w:val="22"/>
          <w:lang w:val="en-US"/>
        </w:rPr>
        <w:t xml:space="preserve">, </w:t>
      </w:r>
      <w:r w:rsidRPr="009D244B">
        <w:rPr>
          <w:rFonts w:ascii="Segoe UI" w:hAnsi="Segoe UI" w:cs="Segoe UI"/>
          <w:sz w:val="22"/>
          <w:szCs w:val="22"/>
          <w:lang w:val="en-US"/>
        </w:rPr>
        <w:t>but</w:t>
      </w:r>
      <w:proofErr w:type="gramEnd"/>
      <w:r w:rsidRPr="009D244B">
        <w:rPr>
          <w:rFonts w:ascii="Segoe UI" w:hAnsi="Segoe UI" w:cs="Segoe UI"/>
          <w:sz w:val="22"/>
          <w:szCs w:val="22"/>
          <w:lang w:val="en-US"/>
        </w:rPr>
        <w:t xml:space="preserve"> considers this should sit </w:t>
      </w:r>
      <w:r w:rsidR="00253CBE" w:rsidRPr="009D244B">
        <w:rPr>
          <w:rFonts w:ascii="Segoe UI" w:hAnsi="Segoe UI" w:cs="Segoe UI"/>
          <w:sz w:val="22"/>
          <w:szCs w:val="22"/>
          <w:lang w:val="en-US"/>
        </w:rPr>
        <w:t xml:space="preserve">separately </w:t>
      </w:r>
      <w:r w:rsidRPr="009D244B">
        <w:rPr>
          <w:rFonts w:ascii="Segoe UI" w:hAnsi="Segoe UI" w:cs="Segoe UI"/>
          <w:sz w:val="22"/>
          <w:szCs w:val="22"/>
          <w:lang w:val="en-US"/>
        </w:rPr>
        <w:t>with</w:t>
      </w:r>
      <w:r w:rsidR="00253CBE" w:rsidRPr="009D244B">
        <w:rPr>
          <w:rFonts w:ascii="Segoe UI" w:hAnsi="Segoe UI" w:cs="Segoe UI"/>
          <w:sz w:val="22"/>
          <w:szCs w:val="22"/>
          <w:lang w:val="en-US"/>
        </w:rPr>
        <w:t xml:space="preserve"> </w:t>
      </w:r>
      <w:r w:rsidR="000B0C85">
        <w:rPr>
          <w:rFonts w:ascii="Segoe UI" w:hAnsi="Segoe UI" w:cs="Segoe UI"/>
          <w:sz w:val="22"/>
          <w:szCs w:val="22"/>
          <w:lang w:val="en-US"/>
        </w:rPr>
        <w:t xml:space="preserve">standalone </w:t>
      </w:r>
      <w:r w:rsidR="00253CBE" w:rsidRPr="009D244B">
        <w:rPr>
          <w:rFonts w:ascii="Segoe UI" w:hAnsi="Segoe UI" w:cs="Segoe UI"/>
          <w:sz w:val="22"/>
          <w:szCs w:val="22"/>
          <w:lang w:val="en-US"/>
        </w:rPr>
        <w:t>r</w:t>
      </w:r>
      <w:r w:rsidRPr="009D244B">
        <w:rPr>
          <w:rFonts w:ascii="Segoe UI" w:hAnsi="Segoe UI" w:cs="Segoe UI"/>
          <w:sz w:val="22"/>
          <w:szCs w:val="22"/>
          <w:lang w:val="en-US"/>
        </w:rPr>
        <w:t>estrictive p</w:t>
      </w:r>
      <w:r w:rsidR="00253CBE" w:rsidRPr="009D244B">
        <w:rPr>
          <w:rFonts w:ascii="Segoe UI" w:hAnsi="Segoe UI" w:cs="Segoe UI"/>
          <w:sz w:val="22"/>
          <w:szCs w:val="22"/>
          <w:lang w:val="en-US"/>
        </w:rPr>
        <w:t>ractices legislation.</w:t>
      </w:r>
    </w:p>
    <w:p w14:paraId="4BAF80B4" w14:textId="04564351" w:rsidR="00DF26D8" w:rsidRPr="008907AA" w:rsidRDefault="00DF26D8" w:rsidP="00280AEA">
      <w:pPr>
        <w:jc w:val="both"/>
        <w:rPr>
          <w:rFonts w:ascii="Segoe UI Semibold" w:hAnsi="Segoe UI Semibold" w:cs="Segoe UI Semibold"/>
          <w:sz w:val="22"/>
          <w:szCs w:val="22"/>
          <w:lang w:val="en-US"/>
        </w:rPr>
      </w:pPr>
    </w:p>
    <w:p w14:paraId="77356787" w14:textId="6A509876" w:rsidR="00DF26D8" w:rsidRDefault="000B0C85" w:rsidP="00280AEA">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6 </w:t>
      </w:r>
      <w:r w:rsidR="00DF26D8" w:rsidRPr="008907AA">
        <w:rPr>
          <w:rFonts w:ascii="Segoe UI Semibold" w:hAnsi="Segoe UI Semibold" w:cs="Segoe UI Semibold"/>
          <w:sz w:val="22"/>
          <w:szCs w:val="22"/>
          <w:u w:val="single"/>
          <w:lang w:val="en-US"/>
        </w:rPr>
        <w:t>Senior Practitioner</w:t>
      </w:r>
    </w:p>
    <w:p w14:paraId="08C5FE8C" w14:textId="77777777" w:rsidR="006B6710" w:rsidRDefault="006B6710" w:rsidP="006B6710">
      <w:pPr>
        <w:jc w:val="both"/>
        <w:rPr>
          <w:rFonts w:ascii="Segoe UI Semibold" w:hAnsi="Segoe UI Semibold" w:cs="Segoe UI Semibold"/>
          <w:sz w:val="22"/>
          <w:szCs w:val="22"/>
          <w:u w:val="single"/>
          <w:lang w:val="en-US"/>
        </w:rPr>
      </w:pPr>
    </w:p>
    <w:p w14:paraId="4ED9E0A8" w14:textId="51290645" w:rsidR="00B9259C" w:rsidRPr="006B6710" w:rsidRDefault="00B9259C" w:rsidP="006B6710">
      <w:pPr>
        <w:pStyle w:val="ListParagraph"/>
        <w:numPr>
          <w:ilvl w:val="0"/>
          <w:numId w:val="60"/>
        </w:numPr>
        <w:jc w:val="both"/>
        <w:rPr>
          <w:rFonts w:ascii="Segoe UI Semibold" w:hAnsi="Segoe UI Semibold" w:cs="Segoe UI Semibold"/>
          <w:sz w:val="22"/>
          <w:szCs w:val="22"/>
        </w:rPr>
      </w:pPr>
      <w:r w:rsidRPr="006B6710">
        <w:rPr>
          <w:rFonts w:ascii="Segoe UI Semibold" w:hAnsi="Segoe UI Semibold" w:cs="Segoe UI Semibold"/>
          <w:sz w:val="22"/>
          <w:szCs w:val="22"/>
        </w:rPr>
        <w:t>Do you think the functions and powers provided in the Bill for the Senior Practitioner improve safeguards for people with disability?</w:t>
      </w:r>
    </w:p>
    <w:p w14:paraId="131F637A" w14:textId="77777777" w:rsidR="00253CBE" w:rsidRDefault="00253CBE" w:rsidP="00253CBE">
      <w:pPr>
        <w:pStyle w:val="ListParagraph"/>
        <w:ind w:left="567"/>
        <w:jc w:val="both"/>
        <w:rPr>
          <w:rFonts w:ascii="Segoe UI Semibold" w:hAnsi="Segoe UI Semibold" w:cs="Segoe UI Semibold"/>
          <w:sz w:val="22"/>
          <w:szCs w:val="22"/>
        </w:rPr>
      </w:pPr>
    </w:p>
    <w:p w14:paraId="21B68775" w14:textId="1988BFCF" w:rsidR="006B6710" w:rsidRPr="006B6710" w:rsidRDefault="006B6710" w:rsidP="006B6710">
      <w:pPr>
        <w:jc w:val="both"/>
        <w:rPr>
          <w:rFonts w:ascii="Segoe UI" w:hAnsi="Segoe UI" w:cs="Segoe UI"/>
          <w:sz w:val="22"/>
          <w:szCs w:val="22"/>
          <w:lang w:val="en-US"/>
        </w:rPr>
      </w:pPr>
      <w:r w:rsidRPr="006B6710">
        <w:rPr>
          <w:rFonts w:ascii="Segoe UI" w:hAnsi="Segoe UI" w:cs="Segoe UI"/>
          <w:sz w:val="22"/>
          <w:szCs w:val="22"/>
        </w:rPr>
        <w:t xml:space="preserve">12.1 </w:t>
      </w:r>
      <w:r w:rsidR="00632FA2" w:rsidRPr="006B6710">
        <w:rPr>
          <w:rFonts w:ascii="Segoe UI" w:hAnsi="Segoe UI" w:cs="Segoe UI"/>
          <w:sz w:val="22"/>
          <w:szCs w:val="22"/>
        </w:rPr>
        <w:t xml:space="preserve">We consider that the Senior Practitioner improves safeguards for people with disability but </w:t>
      </w:r>
      <w:r w:rsidRPr="006B6710">
        <w:rPr>
          <w:rFonts w:ascii="Segoe UI" w:hAnsi="Segoe UI" w:cs="Segoe UI"/>
          <w:sz w:val="22"/>
          <w:szCs w:val="22"/>
        </w:rPr>
        <w:t>as their powers are</w:t>
      </w:r>
      <w:r w:rsidR="00632FA2" w:rsidRPr="006B6710">
        <w:rPr>
          <w:rFonts w:ascii="Segoe UI" w:hAnsi="Segoe UI" w:cs="Segoe UI"/>
          <w:sz w:val="22"/>
          <w:szCs w:val="22"/>
        </w:rPr>
        <w:t xml:space="preserve"> limited only to </w:t>
      </w:r>
      <w:r w:rsidRPr="006B6710">
        <w:rPr>
          <w:rFonts w:ascii="Segoe UI" w:hAnsi="Segoe UI" w:cs="Segoe UI"/>
          <w:sz w:val="22"/>
          <w:szCs w:val="22"/>
        </w:rPr>
        <w:t xml:space="preserve">NDIS service </w:t>
      </w:r>
      <w:proofErr w:type="gramStart"/>
      <w:r w:rsidRPr="006B6710">
        <w:rPr>
          <w:rFonts w:ascii="Segoe UI" w:hAnsi="Segoe UI" w:cs="Segoe UI"/>
          <w:sz w:val="22"/>
          <w:szCs w:val="22"/>
        </w:rPr>
        <w:t>providers</w:t>
      </w:r>
      <w:proofErr w:type="gramEnd"/>
      <w:r w:rsidRPr="006B6710">
        <w:rPr>
          <w:rFonts w:ascii="Segoe UI" w:hAnsi="Segoe UI" w:cs="Segoe UI"/>
          <w:sz w:val="22"/>
          <w:szCs w:val="22"/>
        </w:rPr>
        <w:t xml:space="preserve"> we consider their function </w:t>
      </w:r>
      <w:r w:rsidRPr="006B6710">
        <w:rPr>
          <w:rFonts w:ascii="Segoe UI" w:hAnsi="Segoe UI" w:cs="Segoe UI"/>
          <w:sz w:val="22"/>
          <w:szCs w:val="22"/>
          <w:lang w:val="en-US"/>
        </w:rPr>
        <w:t>should sit separately with standalone restrictive practices legislation.</w:t>
      </w:r>
    </w:p>
    <w:p w14:paraId="52220D69" w14:textId="72774C5F" w:rsidR="00632FA2" w:rsidRPr="000B0C85" w:rsidRDefault="00632FA2" w:rsidP="006B6710">
      <w:pPr>
        <w:pStyle w:val="ListParagraph"/>
        <w:ind w:left="410"/>
        <w:jc w:val="both"/>
        <w:rPr>
          <w:rFonts w:ascii="Segoe UI" w:hAnsi="Segoe UI" w:cs="Segoe UI"/>
          <w:sz w:val="22"/>
          <w:szCs w:val="22"/>
        </w:rPr>
      </w:pPr>
    </w:p>
    <w:p w14:paraId="25DCDB28" w14:textId="42C6B243" w:rsidR="009202D4" w:rsidRPr="006B6710" w:rsidRDefault="006B6710" w:rsidP="006B6710">
      <w:pPr>
        <w:jc w:val="both"/>
        <w:rPr>
          <w:rFonts w:ascii="Segoe UI" w:hAnsi="Segoe UI" w:cs="Segoe UI"/>
          <w:sz w:val="22"/>
          <w:szCs w:val="22"/>
        </w:rPr>
      </w:pPr>
      <w:r>
        <w:rPr>
          <w:rFonts w:ascii="Segoe UI" w:hAnsi="Segoe UI" w:cs="Segoe UI"/>
          <w:sz w:val="22"/>
          <w:szCs w:val="22"/>
        </w:rPr>
        <w:t xml:space="preserve">12.2 </w:t>
      </w:r>
      <w:r w:rsidR="009202D4" w:rsidRPr="006B6710">
        <w:rPr>
          <w:rFonts w:ascii="Segoe UI" w:hAnsi="Segoe UI" w:cs="Segoe UI"/>
          <w:sz w:val="22"/>
          <w:szCs w:val="22"/>
        </w:rPr>
        <w:t>Section 43(2)(a) contains a double negative of ‘</w:t>
      </w:r>
      <w:r w:rsidR="009202D4" w:rsidRPr="006B6710">
        <w:rPr>
          <w:rFonts w:ascii="Segoe UI Semibold" w:hAnsi="Segoe UI Semibold" w:cs="Segoe UI Semibold"/>
          <w:sz w:val="22"/>
          <w:szCs w:val="22"/>
        </w:rPr>
        <w:t>must</w:t>
      </w:r>
      <w:r w:rsidR="009202D4" w:rsidRPr="006B6710">
        <w:rPr>
          <w:rFonts w:ascii="Segoe UI" w:hAnsi="Segoe UI" w:cs="Segoe UI"/>
          <w:sz w:val="22"/>
          <w:szCs w:val="22"/>
        </w:rPr>
        <w:t xml:space="preserve"> </w:t>
      </w:r>
      <w:r w:rsidR="009202D4" w:rsidRPr="006B6710">
        <w:rPr>
          <w:rFonts w:ascii="Segoe UI Semibold" w:hAnsi="Segoe UI Semibold" w:cs="Segoe UI Semibold"/>
          <w:sz w:val="22"/>
          <w:szCs w:val="22"/>
        </w:rPr>
        <w:t>not fail to provide</w:t>
      </w:r>
      <w:r w:rsidR="009202D4" w:rsidRPr="006B6710">
        <w:rPr>
          <w:rFonts w:ascii="Segoe UI" w:hAnsi="Segoe UI" w:cs="Segoe UI"/>
          <w:sz w:val="22"/>
          <w:szCs w:val="22"/>
        </w:rPr>
        <w:t xml:space="preserve"> reasonable assistance’. For clarity,</w:t>
      </w:r>
      <w:r w:rsidR="009202D4" w:rsidRPr="006B6710">
        <w:rPr>
          <w:rFonts w:ascii="Segoe UI" w:hAnsi="Segoe UI" w:cs="Segoe UI"/>
        </w:rPr>
        <w:t xml:space="preserve"> </w:t>
      </w:r>
      <w:r w:rsidR="009202D4" w:rsidRPr="006B6710">
        <w:rPr>
          <w:rFonts w:ascii="Segoe UI" w:hAnsi="Segoe UI" w:cs="Segoe UI"/>
          <w:sz w:val="22"/>
          <w:szCs w:val="22"/>
        </w:rPr>
        <w:t>TLA proposes that s43(2)(a) be reworded to:</w:t>
      </w:r>
    </w:p>
    <w:p w14:paraId="24D06101" w14:textId="77777777" w:rsidR="009202D4" w:rsidRPr="00E7767C" w:rsidRDefault="009202D4" w:rsidP="009202D4">
      <w:pPr>
        <w:pStyle w:val="ListParagraph"/>
        <w:rPr>
          <w:rFonts w:ascii="Segoe UI" w:hAnsi="Segoe UI" w:cs="Segoe UI"/>
          <w:sz w:val="22"/>
          <w:szCs w:val="22"/>
        </w:rPr>
      </w:pPr>
    </w:p>
    <w:p w14:paraId="6926242D" w14:textId="77777777" w:rsidR="009202D4" w:rsidRPr="00E7767C" w:rsidRDefault="009202D4" w:rsidP="00632FA2">
      <w:pPr>
        <w:ind w:left="567"/>
        <w:jc w:val="both"/>
        <w:rPr>
          <w:rFonts w:ascii="Segoe UI" w:hAnsi="Segoe UI" w:cs="Segoe UI"/>
          <w:i/>
          <w:iCs/>
          <w:sz w:val="22"/>
          <w:szCs w:val="22"/>
        </w:rPr>
      </w:pPr>
      <w:r>
        <w:rPr>
          <w:rFonts w:ascii="Segoe UI" w:hAnsi="Segoe UI" w:cs="Segoe UI"/>
          <w:i/>
          <w:iCs/>
          <w:sz w:val="22"/>
          <w:szCs w:val="22"/>
        </w:rPr>
        <w:t>“</w:t>
      </w:r>
      <w:proofErr w:type="gramStart"/>
      <w:r w:rsidRPr="00E7767C">
        <w:rPr>
          <w:rFonts w:ascii="Segoe UI" w:hAnsi="Segoe UI" w:cs="Segoe UI"/>
          <w:i/>
          <w:iCs/>
          <w:sz w:val="22"/>
          <w:szCs w:val="22"/>
        </w:rPr>
        <w:t>must</w:t>
      </w:r>
      <w:proofErr w:type="gramEnd"/>
      <w:r w:rsidRPr="00E7767C">
        <w:rPr>
          <w:rFonts w:ascii="Segoe UI" w:hAnsi="Segoe UI" w:cs="Segoe UI"/>
          <w:i/>
          <w:iCs/>
          <w:sz w:val="22"/>
          <w:szCs w:val="22"/>
        </w:rPr>
        <w:t xml:space="preserve"> provide reasonable assistance when required to do so under subsection (1); and</w:t>
      </w:r>
      <w:r>
        <w:rPr>
          <w:rFonts w:ascii="Segoe UI" w:hAnsi="Segoe UI" w:cs="Segoe UI"/>
          <w:i/>
          <w:iCs/>
          <w:sz w:val="22"/>
          <w:szCs w:val="22"/>
        </w:rPr>
        <w:t>”</w:t>
      </w:r>
    </w:p>
    <w:p w14:paraId="2DB3BA41" w14:textId="77777777" w:rsidR="00965C81" w:rsidRPr="00965C81" w:rsidRDefault="00965C81" w:rsidP="00965C81">
      <w:pPr>
        <w:jc w:val="both"/>
        <w:rPr>
          <w:rFonts w:ascii="Segoe UI Semibold" w:hAnsi="Segoe UI Semibold" w:cs="Segoe UI Semibold"/>
          <w:sz w:val="22"/>
          <w:szCs w:val="22"/>
          <w:lang w:val="en-US"/>
        </w:rPr>
      </w:pPr>
    </w:p>
    <w:p w14:paraId="05B84A35" w14:textId="77777777" w:rsidR="00DF26D8" w:rsidRDefault="00DF26D8" w:rsidP="00280AEA">
      <w:pPr>
        <w:jc w:val="both"/>
        <w:rPr>
          <w:rFonts w:ascii="Segoe UI" w:hAnsi="Segoe UI" w:cs="Segoe UI"/>
          <w:b/>
          <w:bCs/>
          <w:sz w:val="22"/>
          <w:szCs w:val="22"/>
          <w:lang w:val="en-US"/>
        </w:rPr>
      </w:pPr>
    </w:p>
    <w:p w14:paraId="62A60D53" w14:textId="45CC2B38" w:rsidR="00DF26D8" w:rsidRPr="00965C81" w:rsidRDefault="006B6710" w:rsidP="00280AEA">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7 </w:t>
      </w:r>
      <w:r w:rsidR="00DF26D8" w:rsidRPr="00965C81">
        <w:rPr>
          <w:rFonts w:ascii="Segoe UI Semibold" w:hAnsi="Segoe UI Semibold" w:cs="Segoe UI Semibold"/>
          <w:sz w:val="22"/>
          <w:szCs w:val="22"/>
          <w:u w:val="single"/>
          <w:lang w:val="en-US"/>
        </w:rPr>
        <w:t>Regulation of restrictive practices</w:t>
      </w:r>
    </w:p>
    <w:p w14:paraId="73B2F61F" w14:textId="442E04C2" w:rsidR="00DF26D8" w:rsidRDefault="00DF26D8" w:rsidP="00280AEA">
      <w:pPr>
        <w:jc w:val="both"/>
        <w:rPr>
          <w:rFonts w:ascii="Segoe UI Semibold" w:hAnsi="Segoe UI Semibold" w:cs="Segoe UI Semibold"/>
          <w:sz w:val="22"/>
          <w:szCs w:val="22"/>
          <w:lang w:val="en-US"/>
        </w:rPr>
      </w:pPr>
    </w:p>
    <w:p w14:paraId="78AF3F3A" w14:textId="77777777" w:rsidR="00A76FED" w:rsidRPr="00965C81" w:rsidRDefault="00A76FED" w:rsidP="00280AEA">
      <w:pPr>
        <w:jc w:val="both"/>
        <w:rPr>
          <w:rFonts w:ascii="Segoe UI Semibold" w:hAnsi="Segoe UI Semibold" w:cs="Segoe UI Semibold"/>
          <w:sz w:val="22"/>
          <w:szCs w:val="22"/>
          <w:lang w:val="en-US"/>
        </w:rPr>
      </w:pPr>
    </w:p>
    <w:p w14:paraId="3D029050" w14:textId="77777777" w:rsidR="009202D4" w:rsidRDefault="00965C81" w:rsidP="009202D4">
      <w:pPr>
        <w:pStyle w:val="ListParagraph"/>
        <w:numPr>
          <w:ilvl w:val="0"/>
          <w:numId w:val="13"/>
        </w:numPr>
        <w:ind w:left="426" w:hanging="426"/>
        <w:jc w:val="both"/>
        <w:rPr>
          <w:rFonts w:ascii="Segoe UI Semibold" w:hAnsi="Segoe UI Semibold" w:cs="Segoe UI Semibold"/>
          <w:sz w:val="22"/>
          <w:szCs w:val="22"/>
        </w:rPr>
      </w:pPr>
      <w:r w:rsidRPr="003D63F5">
        <w:rPr>
          <w:rFonts w:ascii="Segoe UI Semibold" w:hAnsi="Segoe UI Semibold" w:cs="Segoe UI Semibold"/>
          <w:sz w:val="22"/>
          <w:szCs w:val="22"/>
        </w:rPr>
        <w:t>Will the authorisation of restrictive practices process provided for in the Bill contribute to improved safeguarding for people with disability? If not, please expand on your answer?</w:t>
      </w:r>
    </w:p>
    <w:p w14:paraId="5DF3964C" w14:textId="77777777" w:rsidR="009202D4" w:rsidRDefault="009202D4" w:rsidP="009202D4">
      <w:pPr>
        <w:jc w:val="both"/>
        <w:rPr>
          <w:rFonts w:ascii="Segoe UI" w:hAnsi="Segoe UI" w:cs="Segoe UI"/>
          <w:sz w:val="22"/>
          <w:szCs w:val="22"/>
        </w:rPr>
      </w:pPr>
    </w:p>
    <w:p w14:paraId="3EC66B2D" w14:textId="05F98140" w:rsidR="009202D4" w:rsidRPr="009202D4" w:rsidRDefault="00BB1999" w:rsidP="00BB1999">
      <w:pPr>
        <w:ind w:left="426"/>
        <w:jc w:val="both"/>
        <w:rPr>
          <w:rFonts w:ascii="Segoe UI Semibold" w:hAnsi="Segoe UI Semibold" w:cs="Segoe UI Semibold"/>
          <w:sz w:val="22"/>
          <w:szCs w:val="22"/>
        </w:rPr>
      </w:pPr>
      <w:r>
        <w:rPr>
          <w:rFonts w:ascii="Segoe UI" w:hAnsi="Segoe UI" w:cs="Segoe UI"/>
          <w:sz w:val="22"/>
          <w:szCs w:val="22"/>
        </w:rPr>
        <w:t xml:space="preserve">As mentioned </w:t>
      </w:r>
      <w:r w:rsidR="00F72021">
        <w:rPr>
          <w:rFonts w:ascii="Segoe UI" w:hAnsi="Segoe UI" w:cs="Segoe UI"/>
          <w:sz w:val="22"/>
          <w:szCs w:val="22"/>
        </w:rPr>
        <w:t xml:space="preserve">at pages 7 and </w:t>
      </w:r>
      <w:r w:rsidR="00F72021" w:rsidRPr="00F72021">
        <w:rPr>
          <w:rFonts w:ascii="Segoe UI" w:hAnsi="Segoe UI" w:cs="Segoe UI"/>
          <w:sz w:val="22"/>
          <w:szCs w:val="22"/>
        </w:rPr>
        <w:t>8 above</w:t>
      </w:r>
      <w:r w:rsidRPr="00F72021">
        <w:rPr>
          <w:rFonts w:ascii="Segoe UI" w:hAnsi="Segoe UI" w:cs="Segoe UI"/>
          <w:sz w:val="22"/>
          <w:szCs w:val="22"/>
        </w:rPr>
        <w:t>,</w:t>
      </w:r>
      <w:r>
        <w:rPr>
          <w:rFonts w:ascii="Segoe UI" w:hAnsi="Segoe UI" w:cs="Segoe UI"/>
          <w:sz w:val="22"/>
          <w:szCs w:val="22"/>
        </w:rPr>
        <w:t xml:space="preserve"> we consider</w:t>
      </w:r>
      <w:r w:rsidR="009202D4" w:rsidRPr="009202D4">
        <w:rPr>
          <w:rFonts w:ascii="Segoe UI" w:hAnsi="Segoe UI" w:cs="Segoe UI"/>
          <w:sz w:val="22"/>
          <w:szCs w:val="22"/>
        </w:rPr>
        <w:t xml:space="preserve"> that all restrictive practices should require authorisation</w:t>
      </w:r>
      <w:r>
        <w:rPr>
          <w:rFonts w:ascii="Segoe UI" w:hAnsi="Segoe UI" w:cs="Segoe UI"/>
          <w:sz w:val="22"/>
          <w:szCs w:val="22"/>
        </w:rPr>
        <w:t xml:space="preserve">, </w:t>
      </w:r>
      <w:r w:rsidR="00D835D8">
        <w:rPr>
          <w:rFonts w:ascii="Segoe UI" w:hAnsi="Segoe UI" w:cs="Segoe UI"/>
          <w:sz w:val="22"/>
          <w:szCs w:val="22"/>
        </w:rPr>
        <w:t xml:space="preserve">and that requirement </w:t>
      </w:r>
      <w:r w:rsidR="009202D4" w:rsidRPr="009202D4">
        <w:rPr>
          <w:rFonts w:ascii="Segoe UI" w:hAnsi="Segoe UI" w:cs="Segoe UI"/>
          <w:sz w:val="22"/>
          <w:szCs w:val="22"/>
        </w:rPr>
        <w:t>should not be limited to NDIS service providers</w:t>
      </w:r>
      <w:r w:rsidR="006B6710">
        <w:rPr>
          <w:rFonts w:ascii="Segoe UI" w:hAnsi="Segoe UI" w:cs="Segoe UI"/>
          <w:sz w:val="22"/>
          <w:szCs w:val="22"/>
        </w:rPr>
        <w:t xml:space="preserve">, and those receiving funding under the Bill. </w:t>
      </w:r>
      <w:r>
        <w:rPr>
          <w:rFonts w:ascii="Segoe UI" w:hAnsi="Segoe UI" w:cs="Segoe UI"/>
          <w:sz w:val="22"/>
          <w:szCs w:val="22"/>
        </w:rPr>
        <w:t xml:space="preserve"> </w:t>
      </w:r>
      <w:r w:rsidR="006B6710">
        <w:rPr>
          <w:rFonts w:ascii="Segoe UI" w:hAnsi="Segoe UI" w:cs="Segoe UI"/>
          <w:sz w:val="22"/>
          <w:szCs w:val="22"/>
        </w:rPr>
        <w:t>C</w:t>
      </w:r>
      <w:r>
        <w:rPr>
          <w:rFonts w:ascii="Segoe UI" w:hAnsi="Segoe UI" w:cs="Segoe UI"/>
          <w:sz w:val="22"/>
          <w:szCs w:val="22"/>
        </w:rPr>
        <w:t>ompliance needs to be enforceable with adequate penalties for non-compliance, regardless of the circumstances</w:t>
      </w:r>
      <w:r w:rsidR="009202D4" w:rsidRPr="009202D4">
        <w:rPr>
          <w:rFonts w:ascii="Segoe UI" w:hAnsi="Segoe UI" w:cs="Segoe UI"/>
          <w:sz w:val="22"/>
          <w:szCs w:val="22"/>
        </w:rPr>
        <w:t>. We also consider that this regulatory function</w:t>
      </w:r>
      <w:r>
        <w:rPr>
          <w:rFonts w:ascii="Segoe UI" w:hAnsi="Segoe UI" w:cs="Segoe UI"/>
          <w:sz w:val="22"/>
          <w:szCs w:val="22"/>
        </w:rPr>
        <w:t>,</w:t>
      </w:r>
      <w:r w:rsidR="009202D4" w:rsidRPr="009202D4">
        <w:rPr>
          <w:rFonts w:ascii="Segoe UI" w:hAnsi="Segoe UI" w:cs="Segoe UI"/>
          <w:sz w:val="22"/>
          <w:szCs w:val="22"/>
        </w:rPr>
        <w:t xml:space="preserve"> the role of the Senior Practitioner </w:t>
      </w:r>
      <w:r>
        <w:rPr>
          <w:rFonts w:ascii="Segoe UI" w:hAnsi="Segoe UI" w:cs="Segoe UI"/>
          <w:sz w:val="22"/>
          <w:szCs w:val="22"/>
        </w:rPr>
        <w:t>and a safeguarding unit should</w:t>
      </w:r>
      <w:r w:rsidR="009202D4" w:rsidRPr="009202D4">
        <w:rPr>
          <w:rFonts w:ascii="Segoe UI" w:hAnsi="Segoe UI" w:cs="Segoe UI"/>
          <w:sz w:val="22"/>
          <w:szCs w:val="22"/>
        </w:rPr>
        <w:t xml:space="preserve"> sit outside of the Bill </w:t>
      </w:r>
      <w:r>
        <w:rPr>
          <w:rFonts w:ascii="Segoe UI" w:hAnsi="Segoe UI" w:cs="Segoe UI"/>
          <w:sz w:val="22"/>
          <w:szCs w:val="22"/>
        </w:rPr>
        <w:t xml:space="preserve">in separate legislation, </w:t>
      </w:r>
      <w:r w:rsidR="004C24FA">
        <w:rPr>
          <w:rFonts w:ascii="Segoe UI" w:hAnsi="Segoe UI" w:cs="Segoe UI"/>
          <w:sz w:val="22"/>
          <w:szCs w:val="22"/>
        </w:rPr>
        <w:t xml:space="preserve">preferably simultaneously, </w:t>
      </w:r>
      <w:r>
        <w:rPr>
          <w:rFonts w:ascii="Segoe UI" w:hAnsi="Segoe UI" w:cs="Segoe UI"/>
          <w:sz w:val="22"/>
          <w:szCs w:val="22"/>
        </w:rPr>
        <w:t>leaving th</w:t>
      </w:r>
      <w:r w:rsidR="004C24FA">
        <w:rPr>
          <w:rFonts w:ascii="Segoe UI" w:hAnsi="Segoe UI" w:cs="Segoe UI"/>
          <w:sz w:val="22"/>
          <w:szCs w:val="22"/>
        </w:rPr>
        <w:t>is</w:t>
      </w:r>
      <w:r>
        <w:rPr>
          <w:rFonts w:ascii="Segoe UI" w:hAnsi="Segoe UI" w:cs="Segoe UI"/>
          <w:sz w:val="22"/>
          <w:szCs w:val="22"/>
        </w:rPr>
        <w:t xml:space="preserve"> Bill to focus</w:t>
      </w:r>
      <w:r w:rsidR="009202D4" w:rsidRPr="009202D4">
        <w:rPr>
          <w:rFonts w:ascii="Segoe UI" w:hAnsi="Segoe UI" w:cs="Segoe UI"/>
          <w:sz w:val="22"/>
          <w:szCs w:val="22"/>
        </w:rPr>
        <w:t xml:space="preserve"> on </w:t>
      </w:r>
      <w:r>
        <w:rPr>
          <w:rFonts w:ascii="Segoe UI" w:hAnsi="Segoe UI" w:cs="Segoe UI"/>
          <w:sz w:val="22"/>
          <w:szCs w:val="22"/>
        </w:rPr>
        <w:t>concept</w:t>
      </w:r>
      <w:r w:rsidR="006B6710">
        <w:rPr>
          <w:rFonts w:ascii="Segoe UI" w:hAnsi="Segoe UI" w:cs="Segoe UI"/>
          <w:sz w:val="22"/>
          <w:szCs w:val="22"/>
        </w:rPr>
        <w:t>s</w:t>
      </w:r>
      <w:r>
        <w:rPr>
          <w:rFonts w:ascii="Segoe UI" w:hAnsi="Segoe UI" w:cs="Segoe UI"/>
          <w:sz w:val="22"/>
          <w:szCs w:val="22"/>
        </w:rPr>
        <w:t xml:space="preserve"> of</w:t>
      </w:r>
      <w:r w:rsidR="009202D4" w:rsidRPr="009202D4">
        <w:rPr>
          <w:rFonts w:ascii="Segoe UI" w:hAnsi="Segoe UI" w:cs="Segoe UI"/>
          <w:sz w:val="22"/>
          <w:szCs w:val="22"/>
        </w:rPr>
        <w:t xml:space="preserve"> </w:t>
      </w:r>
      <w:r w:rsidR="006B6710">
        <w:rPr>
          <w:rFonts w:ascii="Segoe UI" w:hAnsi="Segoe UI" w:cs="Segoe UI"/>
          <w:sz w:val="22"/>
          <w:szCs w:val="22"/>
        </w:rPr>
        <w:t xml:space="preserve">promoting human rights and </w:t>
      </w:r>
      <w:r w:rsidR="009202D4" w:rsidRPr="009202D4">
        <w:rPr>
          <w:rFonts w:ascii="Segoe UI" w:hAnsi="Segoe UI" w:cs="Segoe UI"/>
          <w:sz w:val="22"/>
          <w:szCs w:val="22"/>
        </w:rPr>
        <w:t xml:space="preserve">inclusion only. </w:t>
      </w:r>
    </w:p>
    <w:p w14:paraId="7A9A3B35" w14:textId="77777777" w:rsidR="002B4BD3" w:rsidRDefault="002B4BD3" w:rsidP="002B4BD3">
      <w:pPr>
        <w:jc w:val="both"/>
        <w:rPr>
          <w:rFonts w:ascii="Segoe UI Semibold" w:hAnsi="Segoe UI Semibold" w:cs="Segoe UI Semibold"/>
          <w:sz w:val="22"/>
          <w:szCs w:val="22"/>
        </w:rPr>
      </w:pPr>
    </w:p>
    <w:p w14:paraId="7A8B336A" w14:textId="77777777" w:rsidR="003D63F5" w:rsidRPr="003D63F5" w:rsidRDefault="003D63F5" w:rsidP="003D63F5">
      <w:pPr>
        <w:pStyle w:val="ListParagraph"/>
        <w:ind w:left="426"/>
        <w:jc w:val="both"/>
        <w:rPr>
          <w:rFonts w:ascii="Segoe UI Semibold" w:hAnsi="Segoe UI Semibold" w:cs="Segoe UI Semibold"/>
          <w:sz w:val="22"/>
          <w:szCs w:val="22"/>
        </w:rPr>
      </w:pPr>
    </w:p>
    <w:p w14:paraId="4C6E1C76" w14:textId="4BCC5FFC" w:rsidR="00965C81" w:rsidRPr="003D63F5" w:rsidRDefault="00965C81" w:rsidP="009202D4">
      <w:pPr>
        <w:pStyle w:val="ListParagraph"/>
        <w:numPr>
          <w:ilvl w:val="0"/>
          <w:numId w:val="13"/>
        </w:numPr>
        <w:ind w:left="426" w:hanging="426"/>
        <w:jc w:val="both"/>
        <w:rPr>
          <w:rFonts w:ascii="Segoe UI Semibold" w:hAnsi="Segoe UI Semibold" w:cs="Segoe UI Semibold"/>
          <w:sz w:val="22"/>
          <w:szCs w:val="22"/>
        </w:rPr>
      </w:pPr>
      <w:r w:rsidRPr="003D63F5">
        <w:rPr>
          <w:rFonts w:ascii="Segoe UI Semibold" w:hAnsi="Segoe UI Semibold" w:cs="Segoe UI Semibold"/>
          <w:sz w:val="22"/>
          <w:szCs w:val="22"/>
        </w:rPr>
        <w:lastRenderedPageBreak/>
        <w:t>Does aligning the definitions of restrictive practices with the NDIS Quality and Safeguards Commission Behaviour Support and Restrictive Practice Rules 2018 provide better protections and safeguards for people with disability?</w:t>
      </w:r>
    </w:p>
    <w:p w14:paraId="2F896A2D" w14:textId="77777777" w:rsidR="00965C81" w:rsidRDefault="00965C81" w:rsidP="00DF26D8">
      <w:pPr>
        <w:ind w:left="720"/>
        <w:jc w:val="both"/>
        <w:rPr>
          <w:rFonts w:ascii="Segoe UI Semibold" w:hAnsi="Segoe UI Semibold" w:cs="Segoe UI Semibold"/>
          <w:sz w:val="22"/>
          <w:szCs w:val="22"/>
          <w:lang w:val="en-US"/>
        </w:rPr>
      </w:pPr>
    </w:p>
    <w:p w14:paraId="120BF9F6" w14:textId="29A8A62E" w:rsidR="00A926BB" w:rsidRPr="0056250A" w:rsidRDefault="00F32B30" w:rsidP="00F32B30">
      <w:pPr>
        <w:ind w:left="426"/>
        <w:jc w:val="both"/>
        <w:rPr>
          <w:rFonts w:ascii="Segoe UI" w:hAnsi="Segoe UI" w:cs="Segoe UI"/>
          <w:sz w:val="22"/>
          <w:szCs w:val="22"/>
        </w:rPr>
      </w:pPr>
      <w:r w:rsidRPr="0056250A">
        <w:rPr>
          <w:rFonts w:ascii="Segoe UI" w:hAnsi="Segoe UI" w:cs="Segoe UI"/>
          <w:sz w:val="22"/>
          <w:szCs w:val="22"/>
        </w:rPr>
        <w:t>TLA considers that aligning the definition of restrictive practices with the 2018 NDIS rules provide</w:t>
      </w:r>
      <w:r w:rsidR="00B732B4">
        <w:rPr>
          <w:rFonts w:ascii="Segoe UI" w:hAnsi="Segoe UI" w:cs="Segoe UI"/>
          <w:sz w:val="22"/>
          <w:szCs w:val="22"/>
        </w:rPr>
        <w:t>s</w:t>
      </w:r>
      <w:r w:rsidRPr="0056250A">
        <w:rPr>
          <w:rFonts w:ascii="Segoe UI" w:hAnsi="Segoe UI" w:cs="Segoe UI"/>
          <w:sz w:val="22"/>
          <w:szCs w:val="22"/>
        </w:rPr>
        <w:t xml:space="preserve"> better protection and safeguards for people with disability than is currently the case in the D</w:t>
      </w:r>
      <w:r w:rsidR="001C558B">
        <w:rPr>
          <w:rFonts w:ascii="Segoe UI" w:hAnsi="Segoe UI" w:cs="Segoe UI"/>
          <w:sz w:val="22"/>
          <w:szCs w:val="22"/>
        </w:rPr>
        <w:t xml:space="preserve">isability </w:t>
      </w:r>
      <w:r w:rsidRPr="0056250A">
        <w:rPr>
          <w:rFonts w:ascii="Segoe UI" w:hAnsi="Segoe UI" w:cs="Segoe UI"/>
          <w:sz w:val="22"/>
          <w:szCs w:val="22"/>
        </w:rPr>
        <w:t>S</w:t>
      </w:r>
      <w:r w:rsidR="001C558B">
        <w:rPr>
          <w:rFonts w:ascii="Segoe UI" w:hAnsi="Segoe UI" w:cs="Segoe UI"/>
          <w:sz w:val="22"/>
          <w:szCs w:val="22"/>
        </w:rPr>
        <w:t xml:space="preserve">ervices </w:t>
      </w:r>
      <w:r w:rsidR="00E10409">
        <w:rPr>
          <w:rFonts w:ascii="Segoe UI" w:hAnsi="Segoe UI" w:cs="Segoe UI"/>
          <w:sz w:val="22"/>
          <w:szCs w:val="22"/>
        </w:rPr>
        <w:t>legislation</w:t>
      </w:r>
      <w:r w:rsidRPr="0056250A">
        <w:rPr>
          <w:rFonts w:ascii="Segoe UI" w:hAnsi="Segoe UI" w:cs="Segoe UI"/>
          <w:sz w:val="22"/>
          <w:szCs w:val="22"/>
        </w:rPr>
        <w:t xml:space="preserve">. However, as mentioned </w:t>
      </w:r>
      <w:r w:rsidR="0056250A" w:rsidRPr="0056250A">
        <w:rPr>
          <w:rFonts w:ascii="Segoe UI" w:hAnsi="Segoe UI" w:cs="Segoe UI"/>
          <w:sz w:val="22"/>
          <w:szCs w:val="22"/>
        </w:rPr>
        <w:t xml:space="preserve">in paragraph 14 above, limiting the obligation to only </w:t>
      </w:r>
      <w:r w:rsidR="00F72021">
        <w:rPr>
          <w:rFonts w:ascii="Segoe UI" w:hAnsi="Segoe UI" w:cs="Segoe UI"/>
          <w:sz w:val="22"/>
          <w:szCs w:val="22"/>
        </w:rPr>
        <w:t xml:space="preserve">NDIS </w:t>
      </w:r>
      <w:r w:rsidR="0056250A" w:rsidRPr="0056250A">
        <w:rPr>
          <w:rFonts w:ascii="Segoe UI" w:hAnsi="Segoe UI" w:cs="Segoe UI"/>
          <w:sz w:val="22"/>
          <w:szCs w:val="22"/>
        </w:rPr>
        <w:t xml:space="preserve">service providers </w:t>
      </w:r>
      <w:r w:rsidR="00F72021">
        <w:rPr>
          <w:rFonts w:ascii="Segoe UI" w:hAnsi="Segoe UI" w:cs="Segoe UI"/>
          <w:sz w:val="22"/>
          <w:szCs w:val="22"/>
        </w:rPr>
        <w:t xml:space="preserve">and those funded under the Bill, </w:t>
      </w:r>
      <w:r w:rsidR="0056250A" w:rsidRPr="0056250A">
        <w:rPr>
          <w:rFonts w:ascii="Segoe UI" w:hAnsi="Segoe UI" w:cs="Segoe UI"/>
          <w:sz w:val="22"/>
          <w:szCs w:val="22"/>
        </w:rPr>
        <w:t xml:space="preserve">is too narrow and does not go far enough. </w:t>
      </w:r>
      <w:r w:rsidR="0056250A">
        <w:rPr>
          <w:rFonts w:ascii="Segoe UI" w:hAnsi="Segoe UI" w:cs="Segoe UI"/>
          <w:sz w:val="22"/>
          <w:szCs w:val="22"/>
        </w:rPr>
        <w:t xml:space="preserve">Although we recognise that oversight is more complex, we consider that it is necessary to ensure that all people with disability have the same rights in relation to restrictive practices which the Bill </w:t>
      </w:r>
      <w:r w:rsidR="004C24FA">
        <w:rPr>
          <w:rFonts w:ascii="Segoe UI" w:hAnsi="Segoe UI" w:cs="Segoe UI"/>
          <w:sz w:val="22"/>
          <w:szCs w:val="22"/>
        </w:rPr>
        <w:t xml:space="preserve">in its current form </w:t>
      </w:r>
      <w:r w:rsidR="0056250A">
        <w:rPr>
          <w:rFonts w:ascii="Segoe UI" w:hAnsi="Segoe UI" w:cs="Segoe UI"/>
          <w:sz w:val="22"/>
          <w:szCs w:val="22"/>
        </w:rPr>
        <w:t xml:space="preserve">does not achieve. </w:t>
      </w:r>
    </w:p>
    <w:p w14:paraId="32702067" w14:textId="77777777" w:rsidR="00A926BB" w:rsidRPr="006D7885" w:rsidRDefault="00A926BB" w:rsidP="006D7885">
      <w:pPr>
        <w:jc w:val="both"/>
        <w:rPr>
          <w:rFonts w:ascii="Segoe UI Semibold" w:hAnsi="Segoe UI Semibold" w:cs="Segoe UI Semibold"/>
          <w:sz w:val="22"/>
          <w:szCs w:val="22"/>
          <w:lang w:val="en-US"/>
        </w:rPr>
      </w:pPr>
    </w:p>
    <w:p w14:paraId="45A5F649" w14:textId="0AE61841" w:rsidR="00D71551" w:rsidRDefault="00D71551" w:rsidP="00D71551">
      <w:pPr>
        <w:textAlignment w:val="baseline"/>
        <w:rPr>
          <w:rFonts w:ascii="Gill Sans MT" w:hAnsi="Gill Sans MT" w:cs="Segoe UI"/>
        </w:rPr>
      </w:pPr>
    </w:p>
    <w:p w14:paraId="643109A2" w14:textId="06BB8267" w:rsidR="00B732B4" w:rsidRDefault="00F72021" w:rsidP="00B732B4">
      <w:pPr>
        <w:jc w:val="both"/>
        <w:rPr>
          <w:rFonts w:ascii="Segoe UI Semibold" w:hAnsi="Segoe UI Semibold" w:cs="Segoe UI Semibold"/>
          <w:sz w:val="22"/>
          <w:szCs w:val="22"/>
          <w:u w:val="single"/>
          <w:lang w:val="en-US"/>
        </w:rPr>
      </w:pPr>
      <w:r>
        <w:rPr>
          <w:rFonts w:ascii="Segoe UI Semibold" w:hAnsi="Segoe UI Semibold" w:cs="Segoe UI Semibold"/>
          <w:sz w:val="22"/>
          <w:szCs w:val="22"/>
          <w:u w:val="single"/>
          <w:lang w:val="en-US"/>
        </w:rPr>
        <w:t xml:space="preserve">Part 10 </w:t>
      </w:r>
      <w:r w:rsidR="00B732B4" w:rsidRPr="00965C81">
        <w:rPr>
          <w:rFonts w:ascii="Segoe UI Semibold" w:hAnsi="Segoe UI Semibold" w:cs="Segoe UI Semibold"/>
          <w:sz w:val="22"/>
          <w:szCs w:val="22"/>
          <w:u w:val="single"/>
          <w:lang w:val="en-US"/>
        </w:rPr>
        <w:t>Funding</w:t>
      </w:r>
    </w:p>
    <w:p w14:paraId="484B7CEB" w14:textId="77777777" w:rsidR="00B732B4" w:rsidRDefault="00B732B4" w:rsidP="00B732B4">
      <w:pPr>
        <w:jc w:val="both"/>
        <w:rPr>
          <w:rFonts w:ascii="Segoe UI Semibold" w:hAnsi="Segoe UI Semibold" w:cs="Segoe UI Semibold"/>
          <w:sz w:val="22"/>
          <w:szCs w:val="22"/>
          <w:u w:val="single"/>
          <w:lang w:val="en-US"/>
        </w:rPr>
      </w:pPr>
    </w:p>
    <w:p w14:paraId="130420E2" w14:textId="77777777" w:rsidR="00B732B4" w:rsidRDefault="00B732B4" w:rsidP="00B732B4">
      <w:pPr>
        <w:pStyle w:val="ListParagraph"/>
        <w:numPr>
          <w:ilvl w:val="0"/>
          <w:numId w:val="19"/>
        </w:numPr>
        <w:ind w:left="426" w:hanging="426"/>
        <w:jc w:val="both"/>
        <w:rPr>
          <w:rFonts w:ascii="Segoe UI Semibold" w:hAnsi="Segoe UI Semibold" w:cs="Segoe UI Semibold"/>
          <w:sz w:val="22"/>
          <w:szCs w:val="22"/>
          <w:lang w:val="en-US"/>
        </w:rPr>
      </w:pPr>
      <w:r w:rsidRPr="003D63F5">
        <w:rPr>
          <w:rFonts w:ascii="Segoe UI Semibold" w:hAnsi="Segoe UI Semibold" w:cs="Segoe UI Semibold"/>
          <w:sz w:val="22"/>
          <w:szCs w:val="22"/>
          <w:lang w:val="en-US"/>
        </w:rPr>
        <w:t>Does this Part provide for the Minister for Disability Services to fund activities in relation to the objects of this Act? Is anything more required in relation to funding?</w:t>
      </w:r>
    </w:p>
    <w:p w14:paraId="206E4BF4" w14:textId="77777777" w:rsidR="00B732B4" w:rsidRDefault="00B732B4" w:rsidP="00B732B4">
      <w:pPr>
        <w:jc w:val="both"/>
        <w:rPr>
          <w:rFonts w:ascii="Segoe UI Semibold" w:hAnsi="Segoe UI Semibold" w:cs="Segoe UI Semibold"/>
          <w:sz w:val="22"/>
          <w:szCs w:val="22"/>
          <w:lang w:val="en-US"/>
        </w:rPr>
      </w:pPr>
    </w:p>
    <w:p w14:paraId="69E57669" w14:textId="77777777" w:rsidR="00B732B4" w:rsidRPr="00965C81" w:rsidRDefault="00B732B4" w:rsidP="00B732B4">
      <w:pPr>
        <w:jc w:val="both"/>
        <w:rPr>
          <w:rFonts w:ascii="Segoe UI Semibold" w:hAnsi="Segoe UI Semibold" w:cs="Segoe UI Semibold"/>
          <w:sz w:val="22"/>
          <w:szCs w:val="22"/>
          <w:lang w:val="en-US"/>
        </w:rPr>
      </w:pPr>
    </w:p>
    <w:p w14:paraId="22FC8A17" w14:textId="77777777" w:rsidR="00B732B4" w:rsidRPr="00632FA2" w:rsidRDefault="00B732B4" w:rsidP="00B732B4">
      <w:pPr>
        <w:ind w:left="426"/>
        <w:jc w:val="both"/>
        <w:rPr>
          <w:rFonts w:ascii="Segoe UI Semibold" w:hAnsi="Segoe UI Semibold" w:cs="Segoe UI Semibold"/>
          <w:sz w:val="22"/>
          <w:szCs w:val="22"/>
          <w:lang w:val="en-US"/>
        </w:rPr>
      </w:pPr>
      <w:r w:rsidRPr="00632FA2">
        <w:rPr>
          <w:rFonts w:ascii="Segoe UI Semibold" w:hAnsi="Segoe UI Semibold" w:cs="Segoe UI Semibold"/>
          <w:sz w:val="22"/>
          <w:szCs w:val="22"/>
          <w:lang w:val="en-US"/>
        </w:rPr>
        <w:t>Recommendations</w:t>
      </w:r>
    </w:p>
    <w:p w14:paraId="4D4A5611" w14:textId="77777777" w:rsidR="00B732B4" w:rsidRPr="00632FA2" w:rsidRDefault="00B732B4" w:rsidP="00B732B4">
      <w:pPr>
        <w:ind w:left="720"/>
        <w:jc w:val="both"/>
        <w:rPr>
          <w:rFonts w:ascii="Segoe UI" w:hAnsi="Segoe UI" w:cs="Segoe UI"/>
          <w:b/>
          <w:bCs/>
          <w:sz w:val="22"/>
          <w:szCs w:val="22"/>
          <w:lang w:val="en-US"/>
        </w:rPr>
      </w:pPr>
    </w:p>
    <w:p w14:paraId="063C2CEA" w14:textId="0E4DCE74" w:rsidR="00D4627D" w:rsidRDefault="00B732B4" w:rsidP="00B732B4">
      <w:pPr>
        <w:pStyle w:val="ListParagraph"/>
        <w:numPr>
          <w:ilvl w:val="0"/>
          <w:numId w:val="20"/>
        </w:numPr>
        <w:ind w:left="851" w:hanging="425"/>
        <w:jc w:val="both"/>
        <w:rPr>
          <w:rFonts w:ascii="Segoe UI" w:hAnsi="Segoe UI" w:cs="Segoe UI"/>
          <w:sz w:val="22"/>
          <w:szCs w:val="22"/>
          <w:lang w:val="en-US"/>
        </w:rPr>
      </w:pPr>
      <w:r w:rsidRPr="00632FA2">
        <w:rPr>
          <w:rFonts w:ascii="Segoe UI" w:hAnsi="Segoe UI" w:cs="Segoe UI"/>
          <w:sz w:val="22"/>
          <w:szCs w:val="22"/>
          <w:lang w:val="en-US"/>
        </w:rPr>
        <w:t xml:space="preserve">TLA supports </w:t>
      </w:r>
      <w:r w:rsidR="002917B5" w:rsidRPr="00632FA2">
        <w:rPr>
          <w:rFonts w:ascii="Segoe UI" w:hAnsi="Segoe UI" w:cs="Segoe UI"/>
          <w:sz w:val="22"/>
          <w:szCs w:val="22"/>
          <w:lang w:val="en-US"/>
        </w:rPr>
        <w:t xml:space="preserve">permanent </w:t>
      </w:r>
      <w:r w:rsidRPr="00632FA2">
        <w:rPr>
          <w:rFonts w:ascii="Segoe UI" w:hAnsi="Segoe UI" w:cs="Segoe UI"/>
          <w:sz w:val="22"/>
          <w:szCs w:val="22"/>
          <w:lang w:val="en-US"/>
        </w:rPr>
        <w:t xml:space="preserve">funding of a specialist disability legal service </w:t>
      </w:r>
      <w:r w:rsidR="00C22C3F">
        <w:rPr>
          <w:rFonts w:ascii="Segoe UI" w:hAnsi="Segoe UI" w:cs="Segoe UI"/>
          <w:sz w:val="22"/>
          <w:szCs w:val="22"/>
          <w:lang w:val="en-US"/>
        </w:rPr>
        <w:t xml:space="preserve">such as </w:t>
      </w:r>
      <w:r w:rsidR="00D83C94">
        <w:rPr>
          <w:rFonts w:ascii="Segoe UI" w:hAnsi="Segoe UI" w:cs="Segoe UI"/>
          <w:sz w:val="22"/>
          <w:szCs w:val="22"/>
          <w:lang w:val="en-US"/>
        </w:rPr>
        <w:t xml:space="preserve">TLA’s </w:t>
      </w:r>
      <w:r w:rsidR="00C22C3F">
        <w:rPr>
          <w:rFonts w:ascii="Segoe UI" w:hAnsi="Segoe UI" w:cs="Segoe UI"/>
          <w:sz w:val="22"/>
          <w:szCs w:val="22"/>
          <w:lang w:val="en-US"/>
        </w:rPr>
        <w:t>Your Story</w:t>
      </w:r>
      <w:r w:rsidR="00D83C94">
        <w:rPr>
          <w:rFonts w:ascii="Segoe UI" w:hAnsi="Segoe UI" w:cs="Segoe UI"/>
          <w:sz w:val="22"/>
          <w:szCs w:val="22"/>
          <w:lang w:val="en-US"/>
        </w:rPr>
        <w:t xml:space="preserve">, which </w:t>
      </w:r>
      <w:r w:rsidR="004C24FA">
        <w:rPr>
          <w:rFonts w:ascii="Segoe UI" w:hAnsi="Segoe UI" w:cs="Segoe UI"/>
          <w:sz w:val="22"/>
          <w:szCs w:val="22"/>
          <w:lang w:val="en-US"/>
        </w:rPr>
        <w:t xml:space="preserve">is </w:t>
      </w:r>
      <w:r w:rsidR="00D83C94">
        <w:rPr>
          <w:rFonts w:ascii="Segoe UI" w:hAnsi="Segoe UI" w:cs="Segoe UI"/>
          <w:sz w:val="22"/>
          <w:szCs w:val="22"/>
          <w:lang w:val="en-US"/>
        </w:rPr>
        <w:t>part of a national program</w:t>
      </w:r>
      <w:r w:rsidR="00C22C3F">
        <w:rPr>
          <w:rFonts w:ascii="Segoe UI" w:hAnsi="Segoe UI" w:cs="Segoe UI"/>
          <w:sz w:val="22"/>
          <w:szCs w:val="22"/>
          <w:lang w:val="en-US"/>
        </w:rPr>
        <w:t xml:space="preserve"> that is currently funded to 30 March 2024</w:t>
      </w:r>
      <w:r w:rsidR="00D83C94">
        <w:rPr>
          <w:rFonts w:ascii="Segoe UI" w:hAnsi="Segoe UI" w:cs="Segoe UI"/>
          <w:sz w:val="22"/>
          <w:szCs w:val="22"/>
          <w:lang w:val="en-US"/>
        </w:rPr>
        <w:t xml:space="preserve">. </w:t>
      </w:r>
      <w:r w:rsidR="00C22C3F">
        <w:rPr>
          <w:rFonts w:ascii="Segoe UI" w:hAnsi="Segoe UI" w:cs="Segoe UI"/>
          <w:sz w:val="22"/>
          <w:szCs w:val="22"/>
          <w:lang w:val="en-US"/>
        </w:rPr>
        <w:t xml:space="preserve"> </w:t>
      </w:r>
    </w:p>
    <w:p w14:paraId="229CF1B3" w14:textId="77777777" w:rsidR="00D4627D" w:rsidRDefault="00D4627D" w:rsidP="00D4627D">
      <w:pPr>
        <w:pStyle w:val="ListParagraph"/>
        <w:autoSpaceDE w:val="0"/>
        <w:autoSpaceDN w:val="0"/>
        <w:adjustRightInd w:val="0"/>
        <w:ind w:left="874"/>
        <w:rPr>
          <w:color w:val="000000"/>
          <w:sz w:val="22"/>
          <w:szCs w:val="22"/>
          <w:lang w:eastAsia="en-GB"/>
        </w:rPr>
      </w:pPr>
    </w:p>
    <w:p w14:paraId="0384F35C" w14:textId="77777777" w:rsidR="00412684" w:rsidRPr="00C22C3F" w:rsidRDefault="00412684" w:rsidP="00412684">
      <w:pPr>
        <w:autoSpaceDE w:val="0"/>
        <w:autoSpaceDN w:val="0"/>
        <w:adjustRightInd w:val="0"/>
        <w:rPr>
          <w:rFonts w:ascii="Calibri" w:hAnsi="Calibri" w:cs="Calibri"/>
          <w:color w:val="000000"/>
          <w:sz w:val="23"/>
          <w:szCs w:val="23"/>
          <w:lang w:eastAsia="en-GB"/>
        </w:rPr>
      </w:pPr>
    </w:p>
    <w:p w14:paraId="1E78B43D" w14:textId="17A75B42" w:rsidR="00412684" w:rsidRDefault="00412684" w:rsidP="00412684">
      <w:pPr>
        <w:pStyle w:val="ListParagraph"/>
        <w:ind w:left="851"/>
        <w:jc w:val="both"/>
        <w:rPr>
          <w:rFonts w:ascii="Segoe UI" w:hAnsi="Segoe UI" w:cs="Segoe UI"/>
          <w:sz w:val="22"/>
          <w:szCs w:val="22"/>
          <w:lang w:val="en-US"/>
        </w:rPr>
      </w:pPr>
      <w:r>
        <w:rPr>
          <w:rFonts w:ascii="Segoe UI Semibold" w:hAnsi="Segoe UI Semibold" w:cs="Segoe UI Semibold"/>
          <w:sz w:val="22"/>
          <w:szCs w:val="22"/>
          <w:lang w:val="en-US"/>
        </w:rPr>
        <w:t>I</w:t>
      </w:r>
      <w:r>
        <w:rPr>
          <w:rFonts w:ascii="Segoe UI" w:hAnsi="Segoe UI" w:cs="Segoe UI"/>
          <w:sz w:val="22"/>
          <w:szCs w:val="22"/>
          <w:lang w:val="en-US"/>
        </w:rPr>
        <w:t>t</w:t>
      </w:r>
      <w:r w:rsidRPr="00C22C3F">
        <w:rPr>
          <w:rFonts w:ascii="Segoe UI" w:hAnsi="Segoe UI" w:cs="Segoe UI"/>
          <w:sz w:val="22"/>
          <w:szCs w:val="22"/>
          <w:lang w:val="en-US"/>
        </w:rPr>
        <w:t xml:space="preserve"> is likely that the DRC will make recommendations about improving access to justice for people with disability in response to this overrepresentation and priority access to justice issues identified in their interim report, including a recommendation for a specialist disability legal service. </w:t>
      </w:r>
    </w:p>
    <w:p w14:paraId="0A64B751" w14:textId="77777777" w:rsidR="00412684" w:rsidRPr="00C22C3F" w:rsidRDefault="00412684" w:rsidP="00412684">
      <w:pPr>
        <w:pStyle w:val="ListParagraph"/>
        <w:ind w:left="851"/>
        <w:jc w:val="both"/>
        <w:rPr>
          <w:rFonts w:ascii="Segoe UI" w:hAnsi="Segoe UI" w:cs="Segoe UI"/>
          <w:sz w:val="22"/>
          <w:szCs w:val="22"/>
          <w:lang w:val="en-US"/>
        </w:rPr>
      </w:pPr>
    </w:p>
    <w:p w14:paraId="37D4AF7B" w14:textId="3D842F3A" w:rsidR="00B732B4" w:rsidRPr="00D4627D" w:rsidRDefault="00D4627D" w:rsidP="004C24FA">
      <w:pPr>
        <w:pStyle w:val="ListParagraph"/>
        <w:autoSpaceDE w:val="0"/>
        <w:autoSpaceDN w:val="0"/>
        <w:adjustRightInd w:val="0"/>
        <w:ind w:left="874"/>
        <w:jc w:val="both"/>
        <w:rPr>
          <w:color w:val="000000"/>
          <w:lang w:eastAsia="en-GB"/>
        </w:rPr>
      </w:pPr>
      <w:r w:rsidRPr="00D4627D">
        <w:rPr>
          <w:rFonts w:ascii="Segoe UI" w:hAnsi="Segoe UI" w:cs="Segoe UI"/>
          <w:sz w:val="22"/>
          <w:szCs w:val="22"/>
          <w:lang w:val="en-US"/>
        </w:rPr>
        <w:t xml:space="preserve">Your Story staff have specialist expertise in working with people with disability, including lived experience of disability and has a national infrastructure across the 8 Legal Aid Commissions to meet the communication and other specialist needs of people with disability including caseworker support for clients, a call </w:t>
      </w:r>
      <w:proofErr w:type="spellStart"/>
      <w:r w:rsidRPr="00D4627D">
        <w:rPr>
          <w:rFonts w:ascii="Segoe UI" w:hAnsi="Segoe UI" w:cs="Segoe UI"/>
          <w:sz w:val="22"/>
          <w:szCs w:val="22"/>
          <w:lang w:val="en-US"/>
        </w:rPr>
        <w:t>centre</w:t>
      </w:r>
      <w:proofErr w:type="spellEnd"/>
      <w:r w:rsidRPr="00D4627D">
        <w:rPr>
          <w:rFonts w:ascii="Segoe UI" w:hAnsi="Segoe UI" w:cs="Segoe UI"/>
          <w:sz w:val="22"/>
          <w:szCs w:val="22"/>
          <w:lang w:val="en-US"/>
        </w:rPr>
        <w:t xml:space="preserve"> and an accessible website, as well as central coordination</w:t>
      </w:r>
      <w:r w:rsidRPr="00D4627D">
        <w:rPr>
          <w:color w:val="000000"/>
          <w:sz w:val="22"/>
          <w:szCs w:val="22"/>
          <w:lang w:eastAsia="en-GB"/>
        </w:rPr>
        <w:t>.</w:t>
      </w:r>
      <w:r w:rsidR="00D83C94" w:rsidRPr="00D4627D">
        <w:rPr>
          <w:rFonts w:ascii="Segoe UI" w:hAnsi="Segoe UI" w:cs="Segoe UI"/>
          <w:sz w:val="22"/>
          <w:szCs w:val="22"/>
          <w:lang w:val="en-US"/>
        </w:rPr>
        <w:t xml:space="preserve">Your Story </w:t>
      </w:r>
      <w:r w:rsidR="00B732B4" w:rsidRPr="00D4627D">
        <w:rPr>
          <w:rFonts w:ascii="Segoe UI" w:hAnsi="Segoe UI" w:cs="Segoe UI"/>
          <w:sz w:val="22"/>
          <w:szCs w:val="22"/>
          <w:lang w:val="en-US"/>
        </w:rPr>
        <w:t>enhance</w:t>
      </w:r>
      <w:r>
        <w:rPr>
          <w:rFonts w:ascii="Segoe UI" w:hAnsi="Segoe UI" w:cs="Segoe UI"/>
          <w:sz w:val="22"/>
          <w:szCs w:val="22"/>
          <w:lang w:val="en-US"/>
        </w:rPr>
        <w:t>s</w:t>
      </w:r>
      <w:r w:rsidR="00B732B4" w:rsidRPr="00D4627D">
        <w:rPr>
          <w:rFonts w:ascii="Segoe UI" w:hAnsi="Segoe UI" w:cs="Segoe UI"/>
          <w:sz w:val="22"/>
          <w:szCs w:val="22"/>
          <w:lang w:val="en-US"/>
        </w:rPr>
        <w:t xml:space="preserve"> access to justice for people with disability, noting the discussion on </w:t>
      </w:r>
      <w:r w:rsidR="00B732B4" w:rsidRPr="00F72021">
        <w:rPr>
          <w:rFonts w:ascii="Segoe UI" w:hAnsi="Segoe UI" w:cs="Segoe UI"/>
          <w:sz w:val="22"/>
          <w:szCs w:val="22"/>
          <w:lang w:val="en-US"/>
        </w:rPr>
        <w:t>page</w:t>
      </w:r>
      <w:r w:rsidR="002917B5" w:rsidRPr="00F72021">
        <w:rPr>
          <w:rFonts w:ascii="Segoe UI" w:hAnsi="Segoe UI" w:cs="Segoe UI"/>
          <w:sz w:val="22"/>
          <w:szCs w:val="22"/>
          <w:lang w:val="en-US"/>
        </w:rPr>
        <w:t>s 13 and 14</w:t>
      </w:r>
      <w:r w:rsidR="00B732B4" w:rsidRPr="00F72021">
        <w:rPr>
          <w:rFonts w:ascii="Segoe UI" w:hAnsi="Segoe UI" w:cs="Segoe UI"/>
          <w:sz w:val="22"/>
          <w:szCs w:val="22"/>
          <w:lang w:val="en-US"/>
        </w:rPr>
        <w:t xml:space="preserve"> above</w:t>
      </w:r>
      <w:r w:rsidR="00B732B4" w:rsidRPr="00D4627D">
        <w:rPr>
          <w:rFonts w:ascii="Segoe UI" w:hAnsi="Segoe UI" w:cs="Segoe UI"/>
          <w:sz w:val="22"/>
          <w:szCs w:val="22"/>
          <w:lang w:val="en-US"/>
        </w:rPr>
        <w:t xml:space="preserve"> regarding the need </w:t>
      </w:r>
      <w:r w:rsidR="00F72021">
        <w:rPr>
          <w:rFonts w:ascii="Segoe UI" w:hAnsi="Segoe UI" w:cs="Segoe UI"/>
          <w:sz w:val="22"/>
          <w:szCs w:val="22"/>
          <w:lang w:val="en-US"/>
        </w:rPr>
        <w:t>to</w:t>
      </w:r>
      <w:r w:rsidR="00B732B4" w:rsidRPr="00D4627D">
        <w:rPr>
          <w:rFonts w:ascii="Segoe UI" w:hAnsi="Segoe UI" w:cs="Segoe UI"/>
          <w:sz w:val="22"/>
          <w:szCs w:val="22"/>
          <w:lang w:val="en-US"/>
        </w:rPr>
        <w:t xml:space="preserve"> specify advocacy includes both legal and non-legal services.  </w:t>
      </w:r>
    </w:p>
    <w:p w14:paraId="3427B5E7" w14:textId="77777777" w:rsidR="00C22C3F" w:rsidRDefault="00C22C3F" w:rsidP="004C24FA">
      <w:pPr>
        <w:pStyle w:val="ListParagraph"/>
        <w:ind w:left="851"/>
        <w:jc w:val="both"/>
        <w:rPr>
          <w:sz w:val="23"/>
          <w:szCs w:val="23"/>
        </w:rPr>
      </w:pPr>
    </w:p>
    <w:p w14:paraId="414A1690" w14:textId="4C666377" w:rsidR="00A25568" w:rsidRDefault="00A25568" w:rsidP="00C22C3F">
      <w:pPr>
        <w:pStyle w:val="ListParagraph"/>
        <w:ind w:left="851"/>
        <w:jc w:val="both"/>
        <w:rPr>
          <w:rFonts w:ascii="Segoe UI" w:hAnsi="Segoe UI" w:cs="Segoe UI"/>
          <w:sz w:val="22"/>
          <w:szCs w:val="22"/>
          <w:lang w:val="en-US"/>
        </w:rPr>
      </w:pPr>
      <w:r w:rsidRPr="00A25568">
        <w:rPr>
          <w:rFonts w:ascii="Segoe UI" w:hAnsi="Segoe UI" w:cs="Segoe UI"/>
          <w:sz w:val="22"/>
          <w:szCs w:val="22"/>
          <w:lang w:val="en-US"/>
        </w:rPr>
        <w:t xml:space="preserve">People with disability, their </w:t>
      </w:r>
      <w:proofErr w:type="spellStart"/>
      <w:r w:rsidRPr="00A25568">
        <w:rPr>
          <w:rFonts w:ascii="Segoe UI" w:hAnsi="Segoe UI" w:cs="Segoe UI"/>
          <w:sz w:val="22"/>
          <w:szCs w:val="22"/>
          <w:lang w:val="en-US"/>
        </w:rPr>
        <w:t>carers</w:t>
      </w:r>
      <w:proofErr w:type="spellEnd"/>
      <w:r w:rsidRPr="00A25568">
        <w:rPr>
          <w:rFonts w:ascii="Segoe UI" w:hAnsi="Segoe UI" w:cs="Segoe UI"/>
          <w:sz w:val="22"/>
          <w:szCs w:val="22"/>
          <w:lang w:val="en-US"/>
        </w:rPr>
        <w:t xml:space="preserve">, </w:t>
      </w:r>
      <w:proofErr w:type="gramStart"/>
      <w:r w:rsidRPr="00A25568">
        <w:rPr>
          <w:rFonts w:ascii="Segoe UI" w:hAnsi="Segoe UI" w:cs="Segoe UI"/>
          <w:sz w:val="22"/>
          <w:szCs w:val="22"/>
          <w:lang w:val="en-US"/>
        </w:rPr>
        <w:t>families</w:t>
      </w:r>
      <w:proofErr w:type="gramEnd"/>
      <w:r w:rsidRPr="00A25568">
        <w:rPr>
          <w:rFonts w:ascii="Segoe UI" w:hAnsi="Segoe UI" w:cs="Segoe UI"/>
          <w:sz w:val="22"/>
          <w:szCs w:val="22"/>
          <w:lang w:val="en-US"/>
        </w:rPr>
        <w:t xml:space="preserve"> and supporters often experience a range of related legal and social problems connected with their disability and </w:t>
      </w:r>
      <w:r>
        <w:rPr>
          <w:rFonts w:ascii="Segoe UI" w:hAnsi="Segoe UI" w:cs="Segoe UI"/>
          <w:sz w:val="22"/>
          <w:szCs w:val="22"/>
          <w:lang w:val="en-US"/>
        </w:rPr>
        <w:t xml:space="preserve">in our experience </w:t>
      </w:r>
      <w:r w:rsidRPr="00A25568">
        <w:rPr>
          <w:rFonts w:ascii="Segoe UI" w:hAnsi="Segoe UI" w:cs="Segoe UI"/>
          <w:sz w:val="22"/>
          <w:szCs w:val="22"/>
          <w:lang w:val="en-US"/>
        </w:rPr>
        <w:t>are overrepresented in family violence, child protection and criminal justice systems</w:t>
      </w:r>
      <w:r>
        <w:rPr>
          <w:rFonts w:ascii="Segoe UI" w:hAnsi="Segoe UI" w:cs="Segoe UI"/>
          <w:sz w:val="22"/>
          <w:szCs w:val="22"/>
          <w:lang w:val="en-US"/>
        </w:rPr>
        <w:t>.</w:t>
      </w:r>
      <w:r w:rsidRPr="00A25568">
        <w:rPr>
          <w:rFonts w:ascii="Segoe UI" w:hAnsi="Segoe UI" w:cs="Segoe UI"/>
          <w:sz w:val="22"/>
          <w:szCs w:val="22"/>
          <w:lang w:val="en-US"/>
        </w:rPr>
        <w:t xml:space="preserve"> People with disability, their </w:t>
      </w:r>
      <w:proofErr w:type="spellStart"/>
      <w:r w:rsidRPr="00A25568">
        <w:rPr>
          <w:rFonts w:ascii="Segoe UI" w:hAnsi="Segoe UI" w:cs="Segoe UI"/>
          <w:sz w:val="22"/>
          <w:szCs w:val="22"/>
          <w:lang w:val="en-US"/>
        </w:rPr>
        <w:t>carers</w:t>
      </w:r>
      <w:proofErr w:type="spellEnd"/>
      <w:r w:rsidRPr="00A25568">
        <w:rPr>
          <w:rFonts w:ascii="Segoe UI" w:hAnsi="Segoe UI" w:cs="Segoe UI"/>
          <w:sz w:val="22"/>
          <w:szCs w:val="22"/>
          <w:lang w:val="en-US"/>
        </w:rPr>
        <w:t xml:space="preserve">, </w:t>
      </w:r>
      <w:proofErr w:type="gramStart"/>
      <w:r w:rsidRPr="00A25568">
        <w:rPr>
          <w:rFonts w:ascii="Segoe UI" w:hAnsi="Segoe UI" w:cs="Segoe UI"/>
          <w:sz w:val="22"/>
          <w:szCs w:val="22"/>
          <w:lang w:val="en-US"/>
        </w:rPr>
        <w:t>families</w:t>
      </w:r>
      <w:proofErr w:type="gramEnd"/>
      <w:r w:rsidRPr="00A25568">
        <w:rPr>
          <w:rFonts w:ascii="Segoe UI" w:hAnsi="Segoe UI" w:cs="Segoe UI"/>
          <w:sz w:val="22"/>
          <w:szCs w:val="22"/>
          <w:lang w:val="en-US"/>
        </w:rPr>
        <w:t xml:space="preserve"> and supporters benefit from specialist legal services that are delivered with expert knowledge of disability as well as expertise in facilitating access, communication and referral needs of clients.</w:t>
      </w:r>
    </w:p>
    <w:p w14:paraId="0AD96959" w14:textId="55E1959F" w:rsidR="00A926BB" w:rsidRPr="00965C81" w:rsidRDefault="00A926BB" w:rsidP="00280AEA">
      <w:pPr>
        <w:jc w:val="both"/>
        <w:rPr>
          <w:rFonts w:ascii="Segoe UI Semibold" w:hAnsi="Segoe UI Semibold" w:cs="Segoe UI Semibold"/>
          <w:sz w:val="22"/>
          <w:szCs w:val="22"/>
          <w:lang w:val="en-US"/>
        </w:rPr>
      </w:pPr>
    </w:p>
    <w:p w14:paraId="00F1D7F0" w14:textId="77777777" w:rsidR="008E0519" w:rsidRPr="008E0519" w:rsidRDefault="008E0519" w:rsidP="008E0519">
      <w:pPr>
        <w:jc w:val="both"/>
        <w:rPr>
          <w:rFonts w:ascii="Segoe UI" w:hAnsi="Segoe UI" w:cs="Segoe UI"/>
          <w:b/>
          <w:bCs/>
          <w:sz w:val="22"/>
          <w:szCs w:val="22"/>
          <w:lang w:val="en-US"/>
        </w:rPr>
      </w:pPr>
    </w:p>
    <w:p w14:paraId="7D9E598F" w14:textId="77777777" w:rsidR="008E0519" w:rsidRPr="008E0519" w:rsidRDefault="008E0519" w:rsidP="008E0519">
      <w:pPr>
        <w:jc w:val="both"/>
        <w:rPr>
          <w:rFonts w:ascii="Segoe UI" w:hAnsi="Segoe UI" w:cs="Segoe UI"/>
          <w:sz w:val="22"/>
          <w:szCs w:val="22"/>
          <w:lang w:val="en-US"/>
        </w:rPr>
      </w:pPr>
    </w:p>
    <w:p w14:paraId="3042AACC" w14:textId="7FD0CF1C" w:rsidR="008E0519" w:rsidRPr="008E0519" w:rsidRDefault="008E0519" w:rsidP="008E0519">
      <w:pPr>
        <w:jc w:val="both"/>
        <w:rPr>
          <w:rFonts w:ascii="Segoe UI" w:hAnsi="Segoe UI" w:cs="Segoe UI"/>
          <w:sz w:val="22"/>
          <w:szCs w:val="22"/>
          <w:lang w:val="en-US"/>
        </w:rPr>
      </w:pPr>
      <w:r w:rsidRPr="008E0519">
        <w:rPr>
          <w:rFonts w:ascii="Segoe UI" w:hAnsi="Segoe UI" w:cs="Segoe UI"/>
          <w:sz w:val="22"/>
          <w:szCs w:val="22"/>
          <w:lang w:val="en-US"/>
        </w:rPr>
        <w:t xml:space="preserve">TLA welcomes the opportunity to comment on the Bill and </w:t>
      </w:r>
      <w:r w:rsidR="003F4821">
        <w:rPr>
          <w:rFonts w:ascii="Segoe UI" w:hAnsi="Segoe UI" w:cs="Segoe UI"/>
          <w:sz w:val="22"/>
          <w:szCs w:val="22"/>
          <w:lang w:val="en-US"/>
        </w:rPr>
        <w:t>further consultations</w:t>
      </w:r>
      <w:r w:rsidRPr="008E0519">
        <w:rPr>
          <w:rFonts w:ascii="Segoe UI" w:hAnsi="Segoe UI" w:cs="Segoe UI"/>
          <w:sz w:val="22"/>
          <w:szCs w:val="22"/>
          <w:lang w:val="en-US"/>
        </w:rPr>
        <w:t xml:space="preserve"> about </w:t>
      </w:r>
      <w:r w:rsidR="003F4821">
        <w:rPr>
          <w:rFonts w:ascii="Segoe UI" w:hAnsi="Segoe UI" w:cs="Segoe UI"/>
          <w:sz w:val="22"/>
          <w:szCs w:val="22"/>
          <w:lang w:val="en-US"/>
        </w:rPr>
        <w:t>amendments or implementation</w:t>
      </w:r>
      <w:r w:rsidRPr="008E0519">
        <w:rPr>
          <w:rFonts w:ascii="Segoe UI" w:hAnsi="Segoe UI" w:cs="Segoe UI"/>
          <w:sz w:val="22"/>
          <w:szCs w:val="22"/>
          <w:lang w:val="en-US"/>
        </w:rPr>
        <w:t>.</w:t>
      </w:r>
    </w:p>
    <w:p w14:paraId="606C166E" w14:textId="77777777" w:rsidR="00280AEA" w:rsidRPr="008C53F1" w:rsidRDefault="00280AEA" w:rsidP="008C53F1">
      <w:pPr>
        <w:jc w:val="both"/>
        <w:rPr>
          <w:rFonts w:ascii="Segoe UI" w:hAnsi="Segoe UI" w:cs="Segoe UI"/>
          <w:sz w:val="22"/>
          <w:szCs w:val="22"/>
          <w:lang w:val="en-US"/>
        </w:rPr>
      </w:pPr>
    </w:p>
    <w:p w14:paraId="0F94A5EA" w14:textId="78C113FA" w:rsidR="00CD34B0" w:rsidRPr="00847B43" w:rsidRDefault="00CD34B0" w:rsidP="00CD34B0">
      <w:pPr>
        <w:rPr>
          <w:lang w:val="en-US"/>
        </w:rPr>
      </w:pPr>
      <w:r w:rsidRPr="00847B43">
        <w:rPr>
          <w:lang w:val="en-US"/>
        </w:rPr>
        <w:t xml:space="preserve">Yours </w:t>
      </w:r>
      <w:r>
        <w:rPr>
          <w:lang w:val="en-US"/>
        </w:rPr>
        <w:t>sincerely</w:t>
      </w:r>
    </w:p>
    <w:p w14:paraId="54ADAF57" w14:textId="77777777" w:rsidR="00CD34B0" w:rsidRPr="00847B43" w:rsidRDefault="00CD34B0" w:rsidP="00CD34B0">
      <w:pPr>
        <w:jc w:val="both"/>
      </w:pPr>
    </w:p>
    <w:p w14:paraId="262C7253" w14:textId="7DDDB1B1" w:rsidR="00CD34B0" w:rsidRDefault="00CD34B0" w:rsidP="00CD34B0">
      <w:pPr>
        <w:jc w:val="both"/>
      </w:pPr>
      <w:r>
        <w:rPr>
          <w:noProof/>
        </w:rPr>
        <w:drawing>
          <wp:inline distT="0" distB="0" distL="0" distR="0" wp14:anchorId="3CF6C7AA" wp14:editId="6256A20B">
            <wp:extent cx="2203450" cy="476250"/>
            <wp:effectExtent l="0" t="0" r="6350" b="0"/>
            <wp:docPr id="3" name="Picture 3" descr="A picture containing kitchenware, wh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itchenware, whisk&#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3450" cy="476250"/>
                    </a:xfrm>
                    <a:prstGeom prst="rect">
                      <a:avLst/>
                    </a:prstGeom>
                    <a:noFill/>
                    <a:ln>
                      <a:noFill/>
                    </a:ln>
                  </pic:spPr>
                </pic:pic>
              </a:graphicData>
            </a:graphic>
          </wp:inline>
        </w:drawing>
      </w:r>
    </w:p>
    <w:p w14:paraId="3F064970" w14:textId="77777777" w:rsidR="00CD34B0" w:rsidRPr="00847B43" w:rsidRDefault="00CD34B0" w:rsidP="00CD34B0">
      <w:pPr>
        <w:jc w:val="both"/>
      </w:pPr>
    </w:p>
    <w:p w14:paraId="122AAC34" w14:textId="77777777" w:rsidR="00CD34B0" w:rsidRPr="00847B43" w:rsidRDefault="00CD34B0" w:rsidP="00CD34B0">
      <w:pPr>
        <w:jc w:val="both"/>
        <w:rPr>
          <w:b/>
          <w:bCs/>
        </w:rPr>
      </w:pPr>
      <w:r w:rsidRPr="00847B43">
        <w:rPr>
          <w:b/>
          <w:bCs/>
        </w:rPr>
        <w:t>KRISTEN WYLIE</w:t>
      </w:r>
    </w:p>
    <w:p w14:paraId="0A1CF666" w14:textId="77777777" w:rsidR="00CD34B0" w:rsidRPr="00847B43" w:rsidRDefault="00CD34B0" w:rsidP="00CD34B0">
      <w:pPr>
        <w:jc w:val="both"/>
        <w:rPr>
          <w:b/>
          <w:bCs/>
        </w:rPr>
      </w:pPr>
      <w:r w:rsidRPr="00847B43">
        <w:rPr>
          <w:b/>
          <w:bCs/>
        </w:rPr>
        <w:t>DIRECTOR</w:t>
      </w:r>
    </w:p>
    <w:p w14:paraId="142560AD" w14:textId="77777777" w:rsidR="00CD34B0" w:rsidRPr="00847B43" w:rsidRDefault="00CD34B0" w:rsidP="00CD34B0">
      <w:pPr>
        <w:jc w:val="both"/>
        <w:rPr>
          <w:b/>
          <w:bCs/>
        </w:rPr>
      </w:pPr>
    </w:p>
    <w:p w14:paraId="71BEA322" w14:textId="29CA5D22" w:rsidR="00DF22A2" w:rsidRPr="00C92E86" w:rsidRDefault="00CD34B0" w:rsidP="00CD34B0">
      <w:pPr>
        <w:pStyle w:val="TLAbodycopy"/>
        <w:rPr>
          <w:rFonts w:ascii="Segoe UI" w:hAnsi="Segoe UI" w:cs="Segoe UI"/>
          <w:sz w:val="22"/>
          <w:szCs w:val="22"/>
        </w:rPr>
      </w:pPr>
      <w:r>
        <w:rPr>
          <w:rFonts w:ascii="Segoe UI" w:hAnsi="Segoe UI" w:cs="Segoe UI"/>
          <w:sz w:val="22"/>
          <w:szCs w:val="22"/>
        </w:rPr>
        <w:t>18 September 2023</w:t>
      </w:r>
    </w:p>
    <w:sectPr w:rsidR="00DF22A2" w:rsidRPr="00C92E86" w:rsidSect="0089185C">
      <w:headerReference w:type="default" r:id="rId16"/>
      <w:footerReference w:type="even" r:id="rId17"/>
      <w:footerReference w:type="default" r:id="rId18"/>
      <w:headerReference w:type="first" r:id="rId19"/>
      <w:footerReference w:type="first" r:id="rId20"/>
      <w:endnotePr>
        <w:numFmt w:val="decimal"/>
      </w:endnotePr>
      <w:pgSz w:w="11907" w:h="16840" w:code="9"/>
      <w:pgMar w:top="1361" w:right="1418" w:bottom="1276" w:left="1560" w:header="567" w:footer="28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DDDB" w14:textId="77777777" w:rsidR="00F310D6" w:rsidRDefault="00F310D6">
      <w:r>
        <w:separator/>
      </w:r>
    </w:p>
  </w:endnote>
  <w:endnote w:type="continuationSeparator" w:id="0">
    <w:p w14:paraId="56199D9E" w14:textId="77777777" w:rsidR="00F310D6" w:rsidRDefault="00F3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FF48" w14:textId="02F959B0" w:rsidR="00BF19CD" w:rsidRDefault="00BF19CD" w:rsidP="00656B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1299C7" w14:textId="77777777" w:rsidR="00BF19CD" w:rsidRDefault="00BF19CD" w:rsidP="00BF1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C529" w14:textId="77777777" w:rsidR="00BF19CD" w:rsidRDefault="00BF19CD" w:rsidP="00BF19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D5FF" w14:textId="38088FB1" w:rsidR="00D93DCA" w:rsidRDefault="002514F6">
    <w:pPr>
      <w:pStyle w:val="Footer"/>
      <w:ind w:right="-806"/>
      <w:jc w:val="right"/>
      <w:rPr>
        <w:sz w:val="14"/>
      </w:rPr>
    </w:pPr>
    <w:r w:rsidRPr="003D7267">
      <w:rPr>
        <w:noProof/>
        <w:lang w:val="en-US" w:eastAsia="en-US"/>
      </w:rPr>
      <mc:AlternateContent>
        <mc:Choice Requires="wps">
          <w:drawing>
            <wp:anchor distT="0" distB="0" distL="114300" distR="114300" simplePos="0" relativeHeight="251659264" behindDoc="0" locked="0" layoutInCell="0" allowOverlap="1" wp14:anchorId="3B7D47C0" wp14:editId="5ED4E289">
              <wp:simplePos x="0" y="0"/>
              <wp:positionH relativeFrom="column">
                <wp:posOffset>-739140</wp:posOffset>
              </wp:positionH>
              <wp:positionV relativeFrom="page">
                <wp:posOffset>9885892</wp:posOffset>
              </wp:positionV>
              <wp:extent cx="6813550" cy="565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13550" cy="565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4"/>
                          </w:tblGrid>
                          <w:tr w:rsidR="002514F6" w14:paraId="1C579242" w14:textId="77777777" w:rsidTr="00ED4019">
                            <w:tc>
                              <w:tcPr>
                                <w:tcW w:w="10433" w:type="dxa"/>
                              </w:tcPr>
                              <w:tbl>
                                <w:tblPr>
                                  <w:tblW w:w="10660" w:type="dxa"/>
                                  <w:tblBorders>
                                    <w:left w:val="single" w:sz="4" w:space="0" w:color="auto"/>
                                  </w:tblBorders>
                                  <w:tblCellMar>
                                    <w:left w:w="170" w:type="dxa"/>
                                    <w:right w:w="0" w:type="dxa"/>
                                  </w:tblCellMar>
                                  <w:tblLook w:val="0000" w:firstRow="0" w:lastRow="0" w:firstColumn="0" w:lastColumn="0" w:noHBand="0" w:noVBand="0"/>
                                </w:tblPr>
                                <w:tblGrid>
                                  <w:gridCol w:w="2665"/>
                                  <w:gridCol w:w="2665"/>
                                  <w:gridCol w:w="2665"/>
                                  <w:gridCol w:w="2665"/>
                                </w:tblGrid>
                                <w:tr w:rsidR="002514F6" w:rsidRPr="00ED4019" w14:paraId="24118802" w14:textId="77777777" w:rsidTr="00D47B2C">
                                  <w:trPr>
                                    <w:trHeight w:val="711"/>
                                  </w:trPr>
                                  <w:tc>
                                    <w:tcPr>
                                      <w:tcW w:w="2665" w:type="dxa"/>
                                      <w:tcBorders>
                                        <w:left w:val="dashSmallGap" w:sz="6" w:space="0" w:color="ED7D31" w:themeColor="accent2"/>
                                        <w:right w:val="dashSmallGap" w:sz="6" w:space="0" w:color="ED7D31" w:themeColor="accent2"/>
                                      </w:tcBorders>
                                      <w:vAlign w:val="bottom"/>
                                    </w:tcPr>
                                    <w:p w14:paraId="3032A138" w14:textId="77777777" w:rsidR="002514F6" w:rsidRPr="00ED4019" w:rsidRDefault="002514F6" w:rsidP="00D47B2C">
                                      <w:pPr>
                                        <w:pStyle w:val="TLAFooterONLY"/>
                                      </w:pPr>
                                      <w:r w:rsidRPr="00ED4019">
                                        <w:t>HOBART</w:t>
                                      </w:r>
                                    </w:p>
                                    <w:p w14:paraId="215FA468" w14:textId="77777777" w:rsidR="002514F6" w:rsidRPr="00ED4019" w:rsidRDefault="002514F6" w:rsidP="00D47B2C">
                                      <w:pPr>
                                        <w:pStyle w:val="TLAFooterblueONLY"/>
                                      </w:pPr>
                                      <w:r w:rsidRPr="00ED4019">
                                        <w:t xml:space="preserve">158 Liverpool Street </w:t>
                                      </w:r>
                                      <w:r w:rsidRPr="00ED4019">
                                        <w:br/>
                                        <w:t>Hobart TAS 7000</w:t>
                                      </w:r>
                                    </w:p>
                                  </w:tc>
                                  <w:tc>
                                    <w:tcPr>
                                      <w:tcW w:w="2665" w:type="dxa"/>
                                      <w:tcBorders>
                                        <w:left w:val="dashSmallGap" w:sz="6" w:space="0" w:color="ED7D31" w:themeColor="accent2"/>
                                        <w:right w:val="dashSmallGap" w:sz="6" w:space="0" w:color="ED7D31" w:themeColor="accent2"/>
                                      </w:tcBorders>
                                      <w:vAlign w:val="bottom"/>
                                    </w:tcPr>
                                    <w:p w14:paraId="6D32F30F" w14:textId="77777777" w:rsidR="002514F6" w:rsidRPr="00ED4019" w:rsidRDefault="002514F6" w:rsidP="00D47B2C">
                                      <w:pPr>
                                        <w:pStyle w:val="TLAFooterONLY"/>
                                      </w:pPr>
                                      <w:r w:rsidRPr="00ED4019">
                                        <w:t>LAUNCESTON</w:t>
                                      </w:r>
                                    </w:p>
                                    <w:p w14:paraId="56A37903" w14:textId="77777777" w:rsidR="002514F6" w:rsidRPr="00ED4019" w:rsidRDefault="002514F6" w:rsidP="00D47B2C">
                                      <w:pPr>
                                        <w:pStyle w:val="TLAFooterblueONLY"/>
                                      </w:pPr>
                                      <w:r w:rsidRPr="00ED4019">
                                        <w:t>64 Cameron Street</w:t>
                                      </w:r>
                                      <w:r w:rsidRPr="00ED4019">
                                        <w:br/>
                                        <w:t>Launceston TAS 7250</w:t>
                                      </w:r>
                                    </w:p>
                                  </w:tc>
                                  <w:tc>
                                    <w:tcPr>
                                      <w:tcW w:w="2665" w:type="dxa"/>
                                      <w:tcBorders>
                                        <w:left w:val="dashSmallGap" w:sz="6" w:space="0" w:color="ED7D31" w:themeColor="accent2"/>
                                        <w:right w:val="dashSmallGap" w:sz="6" w:space="0" w:color="ED7D31" w:themeColor="accent2"/>
                                      </w:tcBorders>
                                      <w:vAlign w:val="bottom"/>
                                    </w:tcPr>
                                    <w:p w14:paraId="58665DF3" w14:textId="77777777" w:rsidR="002514F6" w:rsidRPr="00ED4019" w:rsidRDefault="002514F6" w:rsidP="00D47B2C">
                                      <w:pPr>
                                        <w:pStyle w:val="TLAFooterONLY"/>
                                      </w:pPr>
                                      <w:r w:rsidRPr="00ED4019">
                                        <w:t>BURNIE</w:t>
                                      </w:r>
                                    </w:p>
                                    <w:p w14:paraId="6A2F28C3" w14:textId="77777777" w:rsidR="002514F6" w:rsidRPr="00ED4019" w:rsidRDefault="002514F6" w:rsidP="00D47B2C">
                                      <w:pPr>
                                        <w:pStyle w:val="TLAFooterblueONLY"/>
                                      </w:pPr>
                                      <w:r w:rsidRPr="00ED4019">
                                        <w:t>50 Alexander Street</w:t>
                                      </w:r>
                                      <w:r w:rsidRPr="00ED4019">
                                        <w:br/>
                                        <w:t>Burnie TAS 7320</w:t>
                                      </w:r>
                                    </w:p>
                                  </w:tc>
                                  <w:tc>
                                    <w:tcPr>
                                      <w:tcW w:w="2665" w:type="dxa"/>
                                      <w:tcBorders>
                                        <w:left w:val="dashSmallGap" w:sz="6" w:space="0" w:color="ED7D31" w:themeColor="accent2"/>
                                      </w:tcBorders>
                                      <w:vAlign w:val="bottom"/>
                                    </w:tcPr>
                                    <w:p w14:paraId="2E3BB9DA" w14:textId="77777777" w:rsidR="002514F6" w:rsidRPr="00ED4019" w:rsidRDefault="002514F6" w:rsidP="00D47B2C">
                                      <w:pPr>
                                        <w:pStyle w:val="TLAFooterONLY"/>
                                      </w:pPr>
                                      <w:r w:rsidRPr="00ED4019">
                                        <w:t>DEVONPORT</w:t>
                                      </w:r>
                                    </w:p>
                                    <w:p w14:paraId="4455A115" w14:textId="77777777" w:rsidR="002514F6" w:rsidRPr="00ED4019" w:rsidRDefault="002514F6" w:rsidP="00D47B2C">
                                      <w:pPr>
                                        <w:pStyle w:val="TLAFooterblueONLY"/>
                                      </w:pPr>
                                      <w:r w:rsidRPr="00ED4019">
                                        <w:t>8 Griffith Street</w:t>
                                      </w:r>
                                      <w:r w:rsidRPr="00ED4019">
                                        <w:br/>
                                        <w:t>Devonport TAS 7310</w:t>
                                      </w:r>
                                    </w:p>
                                  </w:tc>
                                </w:tr>
                              </w:tbl>
                              <w:p w14:paraId="4F9B8559" w14:textId="77777777" w:rsidR="002514F6" w:rsidRDefault="002514F6"/>
                            </w:tc>
                          </w:tr>
                        </w:tbl>
                        <w:p w14:paraId="6692A92B" w14:textId="77777777" w:rsidR="002514F6" w:rsidRDefault="002514F6" w:rsidP="002514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47C0" id="_x0000_t202" coordsize="21600,21600" o:spt="202" path="m,l,21600r21600,l21600,xe">
              <v:stroke joinstyle="miter"/>
              <v:path gradientshapeok="t" o:connecttype="rect"/>
            </v:shapetype>
            <v:shape id="Text Box 2" o:spid="_x0000_s1026" type="#_x0000_t202" style="position:absolute;left:0;text-align:left;margin-left:-58.2pt;margin-top:778.4pt;width:536.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" o:allowincell="f"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4"/>
                    </w:tblGrid>
                    <w:tr w:rsidR="002514F6" w14:paraId="1C579242" w14:textId="77777777" w:rsidTr="00ED4019">
                      <w:tc>
                        <w:tcPr>
                          <w:tcW w:w="10433" w:type="dxa"/>
                        </w:tcPr>
                        <w:tbl>
                          <w:tblPr>
                            <w:tblW w:w="10660" w:type="dxa"/>
                            <w:tblBorders>
                              <w:left w:val="single" w:sz="4" w:space="0" w:color="auto"/>
                            </w:tblBorders>
                            <w:tblCellMar>
                              <w:left w:w="170" w:type="dxa"/>
                              <w:right w:w="0" w:type="dxa"/>
                            </w:tblCellMar>
                            <w:tblLook w:val="0000" w:firstRow="0" w:lastRow="0" w:firstColumn="0" w:lastColumn="0" w:noHBand="0" w:noVBand="0"/>
                          </w:tblPr>
                          <w:tblGrid>
                            <w:gridCol w:w="2665"/>
                            <w:gridCol w:w="2665"/>
                            <w:gridCol w:w="2665"/>
                            <w:gridCol w:w="2665"/>
                          </w:tblGrid>
                          <w:tr w:rsidR="002514F6" w:rsidRPr="00ED4019" w14:paraId="24118802" w14:textId="77777777" w:rsidTr="00D47B2C">
                            <w:trPr>
                              <w:trHeight w:val="711"/>
                            </w:trPr>
                            <w:tc>
                              <w:tcPr>
                                <w:tcW w:w="2665" w:type="dxa"/>
                                <w:tcBorders>
                                  <w:left w:val="dashSmallGap" w:sz="6" w:space="0" w:color="ED7D31" w:themeColor="accent2"/>
                                  <w:right w:val="dashSmallGap" w:sz="6" w:space="0" w:color="ED7D31" w:themeColor="accent2"/>
                                </w:tcBorders>
                                <w:vAlign w:val="bottom"/>
                              </w:tcPr>
                              <w:p w14:paraId="3032A138" w14:textId="77777777" w:rsidR="002514F6" w:rsidRPr="00ED4019" w:rsidRDefault="002514F6" w:rsidP="00D47B2C">
                                <w:pPr>
                                  <w:pStyle w:val="TLAFooterONLY"/>
                                </w:pPr>
                                <w:r w:rsidRPr="00ED4019">
                                  <w:t>HOBART</w:t>
                                </w:r>
                              </w:p>
                              <w:p w14:paraId="215FA468" w14:textId="77777777" w:rsidR="002514F6" w:rsidRPr="00ED4019" w:rsidRDefault="002514F6" w:rsidP="00D47B2C">
                                <w:pPr>
                                  <w:pStyle w:val="TLAFooterblueONLY"/>
                                </w:pPr>
                                <w:r w:rsidRPr="00ED4019">
                                  <w:t xml:space="preserve">158 Liverpool Street </w:t>
                                </w:r>
                                <w:r w:rsidRPr="00ED4019">
                                  <w:br/>
                                  <w:t>Hobart TAS 7000</w:t>
                                </w:r>
                              </w:p>
                            </w:tc>
                            <w:tc>
                              <w:tcPr>
                                <w:tcW w:w="2665" w:type="dxa"/>
                                <w:tcBorders>
                                  <w:left w:val="dashSmallGap" w:sz="6" w:space="0" w:color="ED7D31" w:themeColor="accent2"/>
                                  <w:right w:val="dashSmallGap" w:sz="6" w:space="0" w:color="ED7D31" w:themeColor="accent2"/>
                                </w:tcBorders>
                                <w:vAlign w:val="bottom"/>
                              </w:tcPr>
                              <w:p w14:paraId="6D32F30F" w14:textId="77777777" w:rsidR="002514F6" w:rsidRPr="00ED4019" w:rsidRDefault="002514F6" w:rsidP="00D47B2C">
                                <w:pPr>
                                  <w:pStyle w:val="TLAFooterONLY"/>
                                </w:pPr>
                                <w:r w:rsidRPr="00ED4019">
                                  <w:t>LAUNCESTON</w:t>
                                </w:r>
                              </w:p>
                              <w:p w14:paraId="56A37903" w14:textId="77777777" w:rsidR="002514F6" w:rsidRPr="00ED4019" w:rsidRDefault="002514F6" w:rsidP="00D47B2C">
                                <w:pPr>
                                  <w:pStyle w:val="TLAFooterblueONLY"/>
                                </w:pPr>
                                <w:r w:rsidRPr="00ED4019">
                                  <w:t>64 Cameron Street</w:t>
                                </w:r>
                                <w:r w:rsidRPr="00ED4019">
                                  <w:br/>
                                  <w:t>Launceston TAS 7250</w:t>
                                </w:r>
                              </w:p>
                            </w:tc>
                            <w:tc>
                              <w:tcPr>
                                <w:tcW w:w="2665" w:type="dxa"/>
                                <w:tcBorders>
                                  <w:left w:val="dashSmallGap" w:sz="6" w:space="0" w:color="ED7D31" w:themeColor="accent2"/>
                                  <w:right w:val="dashSmallGap" w:sz="6" w:space="0" w:color="ED7D31" w:themeColor="accent2"/>
                                </w:tcBorders>
                                <w:vAlign w:val="bottom"/>
                              </w:tcPr>
                              <w:p w14:paraId="58665DF3" w14:textId="77777777" w:rsidR="002514F6" w:rsidRPr="00ED4019" w:rsidRDefault="002514F6" w:rsidP="00D47B2C">
                                <w:pPr>
                                  <w:pStyle w:val="TLAFooterONLY"/>
                                </w:pPr>
                                <w:r w:rsidRPr="00ED4019">
                                  <w:t>BURNIE</w:t>
                                </w:r>
                              </w:p>
                              <w:p w14:paraId="6A2F28C3" w14:textId="77777777" w:rsidR="002514F6" w:rsidRPr="00ED4019" w:rsidRDefault="002514F6" w:rsidP="00D47B2C">
                                <w:pPr>
                                  <w:pStyle w:val="TLAFooterblueONLY"/>
                                </w:pPr>
                                <w:r w:rsidRPr="00ED4019">
                                  <w:t>50 Alexander Street</w:t>
                                </w:r>
                                <w:r w:rsidRPr="00ED4019">
                                  <w:br/>
                                  <w:t>Burnie TAS 7320</w:t>
                                </w:r>
                              </w:p>
                            </w:tc>
                            <w:tc>
                              <w:tcPr>
                                <w:tcW w:w="2665" w:type="dxa"/>
                                <w:tcBorders>
                                  <w:left w:val="dashSmallGap" w:sz="6" w:space="0" w:color="ED7D31" w:themeColor="accent2"/>
                                </w:tcBorders>
                                <w:vAlign w:val="bottom"/>
                              </w:tcPr>
                              <w:p w14:paraId="2E3BB9DA" w14:textId="77777777" w:rsidR="002514F6" w:rsidRPr="00ED4019" w:rsidRDefault="002514F6" w:rsidP="00D47B2C">
                                <w:pPr>
                                  <w:pStyle w:val="TLAFooterONLY"/>
                                </w:pPr>
                                <w:r w:rsidRPr="00ED4019">
                                  <w:t>DEVONPORT</w:t>
                                </w:r>
                              </w:p>
                              <w:p w14:paraId="4455A115" w14:textId="77777777" w:rsidR="002514F6" w:rsidRPr="00ED4019" w:rsidRDefault="002514F6" w:rsidP="00D47B2C">
                                <w:pPr>
                                  <w:pStyle w:val="TLAFooterblueONLY"/>
                                </w:pPr>
                                <w:r w:rsidRPr="00ED4019">
                                  <w:t>8 Griffith Street</w:t>
                                </w:r>
                                <w:r w:rsidRPr="00ED4019">
                                  <w:br/>
                                  <w:t>Devonport TAS 7310</w:t>
                                </w:r>
                              </w:p>
                            </w:tc>
                          </w:tr>
                        </w:tbl>
                        <w:p w14:paraId="4F9B8559" w14:textId="77777777" w:rsidR="002514F6" w:rsidRDefault="002514F6"/>
                      </w:tc>
                    </w:tr>
                  </w:tbl>
                  <w:p w14:paraId="6692A92B" w14:textId="77777777" w:rsidR="002514F6" w:rsidRDefault="002514F6" w:rsidP="002514F6"/>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66C6" w14:textId="77777777" w:rsidR="00F310D6" w:rsidRDefault="00F310D6">
      <w:r>
        <w:separator/>
      </w:r>
    </w:p>
  </w:footnote>
  <w:footnote w:type="continuationSeparator" w:id="0">
    <w:p w14:paraId="3E12AC8A" w14:textId="77777777" w:rsidR="00F310D6" w:rsidRDefault="00F310D6">
      <w:r>
        <w:continuationSeparator/>
      </w:r>
    </w:p>
  </w:footnote>
  <w:footnote w:id="1">
    <w:p w14:paraId="3A60E780" w14:textId="50A9C403" w:rsidR="00E80379" w:rsidRDefault="00E80379">
      <w:pPr>
        <w:pStyle w:val="FootnoteText"/>
      </w:pPr>
      <w:r>
        <w:rPr>
          <w:rStyle w:val="FootnoteReference"/>
        </w:rPr>
        <w:footnoteRef/>
      </w:r>
      <w:r>
        <w:t xml:space="preserve"> </w:t>
      </w:r>
      <w:hyperlink r:id="rId1" w:history="1">
        <w:r w:rsidRPr="00400BE9">
          <w:rPr>
            <w:rStyle w:val="Hyperlink"/>
            <w:sz w:val="16"/>
          </w:rPr>
          <w:t>https://risetowin.org/what-we-do/educate/resource-module/equality-vs-equity/</w:t>
        </w:r>
      </w:hyperlink>
    </w:p>
  </w:footnote>
  <w:footnote w:id="2">
    <w:p w14:paraId="3DFE8F37" w14:textId="35012287" w:rsidR="00F56B12" w:rsidRDefault="00F56B12">
      <w:pPr>
        <w:pStyle w:val="FootnoteText"/>
      </w:pPr>
      <w:r>
        <w:rPr>
          <w:rStyle w:val="FootnoteReference"/>
        </w:rPr>
        <w:footnoteRef/>
      </w:r>
      <w:r>
        <w:t xml:space="preserve"> </w:t>
      </w:r>
      <w:r w:rsidR="00C571C2" w:rsidRPr="00C571C2">
        <w:t>https://risetowin.org/what-we-do/educate/resource-module/equality-vs-equity/</w:t>
      </w:r>
    </w:p>
  </w:footnote>
  <w:footnote w:id="3">
    <w:p w14:paraId="503A9166" w14:textId="78A8700D" w:rsidR="00E80379" w:rsidRDefault="00E80379">
      <w:pPr>
        <w:pStyle w:val="FootnoteText"/>
      </w:pPr>
      <w:r>
        <w:rPr>
          <w:rStyle w:val="FootnoteReference"/>
        </w:rPr>
        <w:footnoteRef/>
      </w:r>
      <w:r>
        <w:t xml:space="preserve"> </w:t>
      </w:r>
      <w:bookmarkStart w:id="0" w:name="_Hlk145509410"/>
      <w:r w:rsidR="002917B5">
        <w:fldChar w:fldCharType="begin"/>
      </w:r>
      <w:r w:rsidR="002917B5">
        <w:instrText xml:space="preserve"> HYPERLINK "https://risetowin.org/what-we-do/educate/resource-module/equality-vs-equity/" </w:instrText>
      </w:r>
      <w:r w:rsidR="002917B5">
        <w:fldChar w:fldCharType="separate"/>
      </w:r>
      <w:r w:rsidRPr="00400BE9">
        <w:rPr>
          <w:rStyle w:val="Hyperlink"/>
          <w:sz w:val="16"/>
        </w:rPr>
        <w:t>https://risetowin.org/what-we-do/educate/resource-module/equality-vs-equity/</w:t>
      </w:r>
      <w:r w:rsidR="002917B5">
        <w:rPr>
          <w:rStyle w:val="Hyperlink"/>
          <w:sz w:val="16"/>
        </w:rPr>
        <w:fldChar w:fldCharType="end"/>
      </w:r>
      <w:bookmarkEnd w:id="0"/>
    </w:p>
  </w:footnote>
  <w:footnote w:id="4">
    <w:p w14:paraId="2463FA41" w14:textId="715B1D93" w:rsidR="00E80379" w:rsidRDefault="00E80379">
      <w:pPr>
        <w:pStyle w:val="FootnoteText"/>
      </w:pPr>
      <w:r>
        <w:rPr>
          <w:rStyle w:val="FootnoteReference"/>
        </w:rPr>
        <w:footnoteRef/>
      </w:r>
      <w:r>
        <w:t xml:space="preserve"> </w:t>
      </w:r>
      <w:hyperlink r:id="rId2" w:history="1">
        <w:r w:rsidRPr="00400BE9">
          <w:rPr>
            <w:rStyle w:val="Hyperlink"/>
            <w:sz w:val="16"/>
          </w:rPr>
          <w:t>https://risetowin.org/what-we-do/educate/resource-module/equality-vs-equity/</w:t>
        </w:r>
      </w:hyperlink>
    </w:p>
    <w:p w14:paraId="73B615B5" w14:textId="77777777" w:rsidR="00E80379" w:rsidRDefault="00E80379">
      <w:pPr>
        <w:pStyle w:val="FootnoteText"/>
      </w:pPr>
    </w:p>
  </w:footnote>
  <w:footnote w:id="5">
    <w:p w14:paraId="0D3E4B76" w14:textId="58057A0F" w:rsidR="00D021A3" w:rsidRDefault="00D021A3">
      <w:pPr>
        <w:pStyle w:val="FootnoteText"/>
      </w:pPr>
      <w:r>
        <w:rPr>
          <w:rStyle w:val="FootnoteReference"/>
        </w:rPr>
        <w:footnoteRef/>
      </w:r>
      <w:r>
        <w:t xml:space="preserve"> </w:t>
      </w:r>
      <w:hyperlink r:id="rId3" w:history="1">
        <w:r w:rsidRPr="00400BE9">
          <w:rPr>
            <w:rStyle w:val="Hyperlink"/>
            <w:sz w:val="16"/>
          </w:rPr>
          <w:t>https://pwd.org.au/resources/models-of-disability/</w:t>
        </w:r>
      </w:hyperlink>
    </w:p>
  </w:footnote>
  <w:footnote w:id="6">
    <w:p w14:paraId="14DEA353" w14:textId="507EEE17" w:rsidR="00223905" w:rsidRDefault="00223905" w:rsidP="00223905">
      <w:pPr>
        <w:pStyle w:val="NormalWeb"/>
        <w:shd w:val="clear" w:color="auto" w:fill="FFFFFF"/>
        <w:spacing w:after="240" w:afterAutospacing="0"/>
      </w:pPr>
      <w:r>
        <w:rPr>
          <w:rStyle w:val="FootnoteReference"/>
        </w:rPr>
        <w:footnoteRef/>
      </w:r>
      <w:r>
        <w:t xml:space="preserve"> </w:t>
      </w:r>
      <w:hyperlink r:id="rId4" w:history="1">
        <w:r>
          <w:rPr>
            <w:rStyle w:val="Hyperlink"/>
          </w:rPr>
          <w:t>Definition of disability | Australian Public Service Commission (apsc.gov.au)</w:t>
        </w:r>
      </w:hyperlink>
    </w:p>
    <w:p w14:paraId="0CAA9052" w14:textId="3C2C7441" w:rsidR="00223905" w:rsidRDefault="00223905">
      <w:pPr>
        <w:pStyle w:val="FootnoteText"/>
      </w:pPr>
    </w:p>
  </w:footnote>
  <w:footnote w:id="7">
    <w:p w14:paraId="18474305" w14:textId="77777777" w:rsidR="00223905" w:rsidRDefault="00223905" w:rsidP="00223905">
      <w:pPr>
        <w:pStyle w:val="xxmsonormal"/>
      </w:pPr>
      <w:r>
        <w:rPr>
          <w:rStyle w:val="FootnoteReference"/>
        </w:rPr>
        <w:footnoteRef/>
      </w:r>
      <w:r>
        <w:t xml:space="preserve"> </w:t>
      </w:r>
      <w:hyperlink r:id="rId5" w:history="1">
        <w:r>
          <w:rPr>
            <w:rStyle w:val="Hyperlink"/>
          </w:rPr>
          <w:t>Rights of people with disability | Attorney-General's Department (ag.gov.au)</w:t>
        </w:r>
      </w:hyperlink>
    </w:p>
    <w:p w14:paraId="71B26F03" w14:textId="00E2CEDE" w:rsidR="00223905" w:rsidRDefault="002239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5960"/>
      <w:docPartObj>
        <w:docPartGallery w:val="Page Numbers (Top of Page)"/>
        <w:docPartUnique/>
      </w:docPartObj>
    </w:sdtPr>
    <w:sdtEndPr>
      <w:rPr>
        <w:noProof/>
      </w:rPr>
    </w:sdtEndPr>
    <w:sdtContent>
      <w:p w14:paraId="4688F401" w14:textId="68D7B546" w:rsidR="00C92E86" w:rsidRDefault="00C92E86">
        <w:pPr>
          <w:pStyle w:val="Header"/>
          <w:jc w:val="center"/>
        </w:pPr>
        <w:r w:rsidRPr="0089315A">
          <w:rPr>
            <w:rFonts w:ascii="Segoe UI" w:hAnsi="Segoe UI" w:cs="Segoe UI"/>
            <w:sz w:val="20"/>
          </w:rPr>
          <w:fldChar w:fldCharType="begin"/>
        </w:r>
        <w:r w:rsidRPr="00632FA2">
          <w:rPr>
            <w:rFonts w:ascii="Segoe UI" w:hAnsi="Segoe UI" w:cs="Segoe UI"/>
            <w:sz w:val="20"/>
          </w:rPr>
          <w:instrText xml:space="preserve"> PAGE   \* MERGEFORMAT </w:instrText>
        </w:r>
        <w:r w:rsidRPr="0089315A">
          <w:rPr>
            <w:rFonts w:ascii="Segoe UI" w:hAnsi="Segoe UI" w:cs="Segoe UI"/>
            <w:sz w:val="20"/>
          </w:rPr>
          <w:fldChar w:fldCharType="separate"/>
        </w:r>
        <w:r w:rsidRPr="00632FA2">
          <w:rPr>
            <w:rFonts w:ascii="Segoe UI" w:hAnsi="Segoe UI" w:cs="Segoe UI"/>
            <w:noProof/>
            <w:sz w:val="20"/>
          </w:rPr>
          <w:t>2</w:t>
        </w:r>
        <w:r w:rsidRPr="0089315A">
          <w:rPr>
            <w:rFonts w:ascii="Segoe UI" w:hAnsi="Segoe UI" w:cs="Segoe UI"/>
            <w:noProof/>
            <w:sz w:val="20"/>
          </w:rPr>
          <w:fldChar w:fldCharType="end"/>
        </w:r>
      </w:p>
    </w:sdtContent>
  </w:sdt>
  <w:p w14:paraId="0E4922C2" w14:textId="77777777" w:rsidR="00D93DCA" w:rsidRDefault="00D93DCA" w:rsidP="00BF19CD">
    <w:pPr>
      <w:pStyle w:val="Header"/>
      <w:tabs>
        <w:tab w:val="clear" w:pos="8306"/>
        <w:tab w:val="right" w:pos="9072"/>
      </w:tabs>
      <w:ind w:left="-851" w:right="46"/>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5" w:type="dxa"/>
      <w:tblInd w:w="-1139" w:type="dxa"/>
      <w:tblLook w:val="04A0" w:firstRow="1" w:lastRow="0" w:firstColumn="1" w:lastColumn="0" w:noHBand="0" w:noVBand="1"/>
    </w:tblPr>
    <w:tblGrid>
      <w:gridCol w:w="6283"/>
      <w:gridCol w:w="4462"/>
    </w:tblGrid>
    <w:tr w:rsidR="00AA5D79" w14:paraId="5B5A321B" w14:textId="77777777" w:rsidTr="00FB139A">
      <w:tc>
        <w:tcPr>
          <w:tcW w:w="6283" w:type="dxa"/>
          <w:shd w:val="clear" w:color="auto" w:fill="auto"/>
        </w:tcPr>
        <w:p w14:paraId="64506702" w14:textId="77777777" w:rsidR="00AA5D79" w:rsidRDefault="00AA5D79" w:rsidP="00AA5D79">
          <w:pPr>
            <w:pStyle w:val="TLAHeaderONLY"/>
            <w:spacing w:after="240"/>
          </w:pPr>
          <w:r>
            <w:rPr>
              <w:noProof/>
            </w:rPr>
            <w:drawing>
              <wp:inline distT="0" distB="0" distL="0" distR="0" wp14:anchorId="1D5E94F3" wp14:editId="35D46778">
                <wp:extent cx="1414742" cy="491562"/>
                <wp:effectExtent l="0" t="0" r="0" b="444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4742" cy="491562"/>
                        </a:xfrm>
                        <a:prstGeom prst="rect">
                          <a:avLst/>
                        </a:prstGeom>
                      </pic:spPr>
                    </pic:pic>
                  </a:graphicData>
                </a:graphic>
              </wp:inline>
            </w:drawing>
          </w:r>
        </w:p>
      </w:tc>
      <w:tc>
        <w:tcPr>
          <w:tcW w:w="4462" w:type="dxa"/>
          <w:shd w:val="clear" w:color="auto" w:fill="auto"/>
          <w:vAlign w:val="bottom"/>
        </w:tcPr>
        <w:p w14:paraId="7B8C95C2" w14:textId="77777777" w:rsidR="00AA5D79" w:rsidRPr="004924FF" w:rsidRDefault="00AA5D79" w:rsidP="00AA5D79">
          <w:pPr>
            <w:pStyle w:val="TLAHeaderONLY"/>
          </w:pPr>
          <w:r w:rsidRPr="004924FF">
            <w:t xml:space="preserve">1300 366 </w:t>
          </w:r>
          <w:proofErr w:type="gramStart"/>
          <w:r w:rsidRPr="004924FF">
            <w:t>611</w:t>
          </w:r>
          <w:r>
            <w:t xml:space="preserve"> </w:t>
          </w:r>
          <w:r w:rsidRPr="004924FF">
            <w:t xml:space="preserve"> </w:t>
          </w:r>
          <w:r w:rsidRPr="00DB4E5A">
            <w:rPr>
              <w:b w:val="0"/>
              <w:bCs/>
              <w:color w:val="1F3864" w:themeColor="accent1" w:themeShade="80"/>
              <w:sz w:val="24"/>
              <w:szCs w:val="24"/>
            </w:rPr>
            <w:t>|</w:t>
          </w:r>
          <w:proofErr w:type="gramEnd"/>
          <w:r>
            <w:rPr>
              <w:color w:val="1F3864" w:themeColor="accent1" w:themeShade="80"/>
              <w:sz w:val="24"/>
              <w:szCs w:val="24"/>
            </w:rPr>
            <w:t xml:space="preserve"> </w:t>
          </w:r>
          <w:r w:rsidRPr="004924FF">
            <w:t xml:space="preserve"> </w:t>
          </w:r>
          <w:hyperlink r:id="rId2" w:history="1">
            <w:r w:rsidRPr="004924FF">
              <w:t>www.legalaid.tas.gov.au</w:t>
            </w:r>
          </w:hyperlink>
        </w:p>
      </w:tc>
    </w:tr>
  </w:tbl>
  <w:p w14:paraId="792D923F" w14:textId="77777777" w:rsidR="00AA5D79" w:rsidRDefault="00AA5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8B2"/>
    <w:multiLevelType w:val="multilevel"/>
    <w:tmpl w:val="505083E8"/>
    <w:lvl w:ilvl="0">
      <w:start w:val="12"/>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A7CE2"/>
    <w:multiLevelType w:val="multilevel"/>
    <w:tmpl w:val="197C30FC"/>
    <w:styleLink w:val="CurrentList3"/>
    <w:lvl w:ilvl="0">
      <w:start w:val="1"/>
      <w:numFmt w:val="bullet"/>
      <w:lvlText w:val=""/>
      <w:lvlJc w:val="left"/>
      <w:pPr>
        <w:ind w:left="680" w:hanging="39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ED60D6"/>
    <w:multiLevelType w:val="multilevel"/>
    <w:tmpl w:val="655E5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1495"/>
    <w:multiLevelType w:val="multilevel"/>
    <w:tmpl w:val="AE5A3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653B7"/>
    <w:multiLevelType w:val="hybridMultilevel"/>
    <w:tmpl w:val="626C3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3E5829"/>
    <w:multiLevelType w:val="hybridMultilevel"/>
    <w:tmpl w:val="637E4DBE"/>
    <w:lvl w:ilvl="0" w:tplc="0C09000F">
      <w:start w:val="1"/>
      <w:numFmt w:val="decimal"/>
      <w:lvlText w:val="%1."/>
      <w:lvlJc w:val="left"/>
      <w:pPr>
        <w:ind w:left="874" w:hanging="360"/>
      </w:pPr>
    </w:lvl>
    <w:lvl w:ilvl="1" w:tplc="0C090019" w:tentative="1">
      <w:start w:val="1"/>
      <w:numFmt w:val="lowerLetter"/>
      <w:lvlText w:val="%2."/>
      <w:lvlJc w:val="left"/>
      <w:pPr>
        <w:ind w:left="1594" w:hanging="360"/>
      </w:pPr>
    </w:lvl>
    <w:lvl w:ilvl="2" w:tplc="0C09001B" w:tentative="1">
      <w:start w:val="1"/>
      <w:numFmt w:val="lowerRoman"/>
      <w:lvlText w:val="%3."/>
      <w:lvlJc w:val="right"/>
      <w:pPr>
        <w:ind w:left="2314" w:hanging="180"/>
      </w:pPr>
    </w:lvl>
    <w:lvl w:ilvl="3" w:tplc="0C09000F" w:tentative="1">
      <w:start w:val="1"/>
      <w:numFmt w:val="decimal"/>
      <w:lvlText w:val="%4."/>
      <w:lvlJc w:val="left"/>
      <w:pPr>
        <w:ind w:left="3034" w:hanging="360"/>
      </w:pPr>
    </w:lvl>
    <w:lvl w:ilvl="4" w:tplc="0C090019" w:tentative="1">
      <w:start w:val="1"/>
      <w:numFmt w:val="lowerLetter"/>
      <w:lvlText w:val="%5."/>
      <w:lvlJc w:val="left"/>
      <w:pPr>
        <w:ind w:left="3754" w:hanging="360"/>
      </w:pPr>
    </w:lvl>
    <w:lvl w:ilvl="5" w:tplc="0C09001B" w:tentative="1">
      <w:start w:val="1"/>
      <w:numFmt w:val="lowerRoman"/>
      <w:lvlText w:val="%6."/>
      <w:lvlJc w:val="right"/>
      <w:pPr>
        <w:ind w:left="4474" w:hanging="180"/>
      </w:pPr>
    </w:lvl>
    <w:lvl w:ilvl="6" w:tplc="0C09000F" w:tentative="1">
      <w:start w:val="1"/>
      <w:numFmt w:val="decimal"/>
      <w:lvlText w:val="%7."/>
      <w:lvlJc w:val="left"/>
      <w:pPr>
        <w:ind w:left="5194" w:hanging="360"/>
      </w:pPr>
    </w:lvl>
    <w:lvl w:ilvl="7" w:tplc="0C090019" w:tentative="1">
      <w:start w:val="1"/>
      <w:numFmt w:val="lowerLetter"/>
      <w:lvlText w:val="%8."/>
      <w:lvlJc w:val="left"/>
      <w:pPr>
        <w:ind w:left="5914" w:hanging="360"/>
      </w:pPr>
    </w:lvl>
    <w:lvl w:ilvl="8" w:tplc="0C09001B" w:tentative="1">
      <w:start w:val="1"/>
      <w:numFmt w:val="lowerRoman"/>
      <w:lvlText w:val="%9."/>
      <w:lvlJc w:val="right"/>
      <w:pPr>
        <w:ind w:left="6634" w:hanging="180"/>
      </w:pPr>
    </w:lvl>
  </w:abstractNum>
  <w:abstractNum w:abstractNumId="6" w15:restartNumberingAfterBreak="0">
    <w:nsid w:val="0CA12CEE"/>
    <w:multiLevelType w:val="hybridMultilevel"/>
    <w:tmpl w:val="CB32BE48"/>
    <w:lvl w:ilvl="0" w:tplc="3C528DD8">
      <w:start w:val="1"/>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D87BD6"/>
    <w:multiLevelType w:val="multilevel"/>
    <w:tmpl w:val="A0182C54"/>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4664E6F"/>
    <w:multiLevelType w:val="multilevel"/>
    <w:tmpl w:val="6C28CD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4045B6"/>
    <w:multiLevelType w:val="hybridMultilevel"/>
    <w:tmpl w:val="37563FB8"/>
    <w:lvl w:ilvl="0" w:tplc="2BFA854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74D10E5"/>
    <w:multiLevelType w:val="multilevel"/>
    <w:tmpl w:val="125E0842"/>
    <w:lvl w:ilvl="0">
      <w:start w:val="11"/>
      <w:numFmt w:val="decimal"/>
      <w:lvlText w:val="%1."/>
      <w:lvlJc w:val="left"/>
      <w:pPr>
        <w:ind w:left="874" w:hanging="360"/>
      </w:pPr>
      <w:rPr>
        <w:rFonts w:hint="default"/>
      </w:rPr>
    </w:lvl>
    <w:lvl w:ilvl="1">
      <w:start w:val="1"/>
      <w:numFmt w:val="decimal"/>
      <w:isLgl/>
      <w:lvlText w:val="%1.%2"/>
      <w:lvlJc w:val="left"/>
      <w:pPr>
        <w:ind w:left="1024" w:hanging="51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234" w:hanging="720"/>
      </w:pPr>
      <w:rPr>
        <w:rFonts w:hint="default"/>
      </w:rPr>
    </w:lvl>
    <w:lvl w:ilvl="4">
      <w:start w:val="1"/>
      <w:numFmt w:val="decimal"/>
      <w:isLgl/>
      <w:lvlText w:val="%1.%2.%3.%4.%5"/>
      <w:lvlJc w:val="left"/>
      <w:pPr>
        <w:ind w:left="1594" w:hanging="1080"/>
      </w:pPr>
      <w:rPr>
        <w:rFonts w:hint="default"/>
      </w:rPr>
    </w:lvl>
    <w:lvl w:ilvl="5">
      <w:start w:val="1"/>
      <w:numFmt w:val="decimal"/>
      <w:isLgl/>
      <w:lvlText w:val="%1.%2.%3.%4.%5.%6"/>
      <w:lvlJc w:val="left"/>
      <w:pPr>
        <w:ind w:left="1594" w:hanging="1080"/>
      </w:pPr>
      <w:rPr>
        <w:rFonts w:hint="default"/>
      </w:rPr>
    </w:lvl>
    <w:lvl w:ilvl="6">
      <w:start w:val="1"/>
      <w:numFmt w:val="decimal"/>
      <w:isLgl/>
      <w:lvlText w:val="%1.%2.%3.%4.%5.%6.%7"/>
      <w:lvlJc w:val="left"/>
      <w:pPr>
        <w:ind w:left="1954"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14" w:hanging="1800"/>
      </w:pPr>
      <w:rPr>
        <w:rFonts w:hint="default"/>
      </w:rPr>
    </w:lvl>
  </w:abstractNum>
  <w:abstractNum w:abstractNumId="11" w15:restartNumberingAfterBreak="0">
    <w:nsid w:val="1CC44F3E"/>
    <w:multiLevelType w:val="hybridMultilevel"/>
    <w:tmpl w:val="A038FD36"/>
    <w:lvl w:ilvl="0" w:tplc="FEE09672">
      <w:start w:val="21"/>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2D0570"/>
    <w:multiLevelType w:val="hybridMultilevel"/>
    <w:tmpl w:val="AC54A2A0"/>
    <w:lvl w:ilvl="0" w:tplc="2BFA8542">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1492C41"/>
    <w:multiLevelType w:val="multilevel"/>
    <w:tmpl w:val="D472BC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2F6280"/>
    <w:multiLevelType w:val="hybridMultilevel"/>
    <w:tmpl w:val="19C61E98"/>
    <w:lvl w:ilvl="0" w:tplc="0C09000F">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B45013"/>
    <w:multiLevelType w:val="multilevel"/>
    <w:tmpl w:val="EE8E65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372DF0"/>
    <w:multiLevelType w:val="hybridMultilevel"/>
    <w:tmpl w:val="96B04278"/>
    <w:lvl w:ilvl="0" w:tplc="FFFFFFFF">
      <w:start w:val="1"/>
      <w:numFmt w:val="decimal"/>
      <w:lvlText w:val="%1."/>
      <w:lvlJc w:val="left"/>
      <w:pPr>
        <w:ind w:left="8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B5686E"/>
    <w:multiLevelType w:val="hybridMultilevel"/>
    <w:tmpl w:val="A6964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D05910"/>
    <w:multiLevelType w:val="hybridMultilevel"/>
    <w:tmpl w:val="554A5094"/>
    <w:lvl w:ilvl="0" w:tplc="8E32A45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DE262F6"/>
    <w:multiLevelType w:val="hybridMultilevel"/>
    <w:tmpl w:val="6CEAA72A"/>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B14C26"/>
    <w:multiLevelType w:val="hybridMultilevel"/>
    <w:tmpl w:val="6456A156"/>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D951D9"/>
    <w:multiLevelType w:val="hybridMultilevel"/>
    <w:tmpl w:val="F5BA6AC2"/>
    <w:lvl w:ilvl="0" w:tplc="6E0423F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36093EB0"/>
    <w:multiLevelType w:val="hybridMultilevel"/>
    <w:tmpl w:val="96B04278"/>
    <w:lvl w:ilvl="0" w:tplc="FFFFFFFF">
      <w:start w:val="1"/>
      <w:numFmt w:val="decimal"/>
      <w:lvlText w:val="%1."/>
      <w:lvlJc w:val="left"/>
      <w:pPr>
        <w:ind w:left="8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840474"/>
    <w:multiLevelType w:val="hybridMultilevel"/>
    <w:tmpl w:val="31808A54"/>
    <w:lvl w:ilvl="0" w:tplc="0C09000F">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B425D5"/>
    <w:multiLevelType w:val="hybridMultilevel"/>
    <w:tmpl w:val="EDE613B8"/>
    <w:lvl w:ilvl="0" w:tplc="FFFFFFFF">
      <w:start w:val="1"/>
      <w:numFmt w:val="decimal"/>
      <w:lvlText w:val="%1."/>
      <w:lvlJc w:val="left"/>
      <w:pPr>
        <w:ind w:left="874" w:hanging="360"/>
      </w:p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25" w15:restartNumberingAfterBreak="0">
    <w:nsid w:val="393679CE"/>
    <w:multiLevelType w:val="hybridMultilevel"/>
    <w:tmpl w:val="7AE40472"/>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3E254C63"/>
    <w:multiLevelType w:val="hybridMultilevel"/>
    <w:tmpl w:val="2A043158"/>
    <w:lvl w:ilvl="0" w:tplc="0C09000F">
      <w:start w:val="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665E6E"/>
    <w:multiLevelType w:val="hybridMultilevel"/>
    <w:tmpl w:val="F9F8608E"/>
    <w:lvl w:ilvl="0" w:tplc="B40EF2BA">
      <w:start w:val="1"/>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AD78A0"/>
    <w:multiLevelType w:val="multilevel"/>
    <w:tmpl w:val="71EE4F78"/>
    <w:lvl w:ilvl="0">
      <w:start w:val="1"/>
      <w:numFmt w:val="decimal"/>
      <w:pStyle w:val="TLAbodycopyindentnumber"/>
      <w:lvlText w:val="%1)"/>
      <w:lvlJc w:val="left"/>
      <w:pPr>
        <w:tabs>
          <w:tab w:val="num" w:pos="964"/>
        </w:tabs>
        <w:ind w:left="680" w:hanging="396"/>
      </w:pPr>
      <w:rPr>
        <w:rFonts w:hint="default"/>
      </w:rPr>
    </w:lvl>
    <w:lvl w:ilvl="1">
      <w:start w:val="1"/>
      <w:numFmt w:val="lowerLetter"/>
      <w:lvlText w:val="%2)"/>
      <w:lvlJc w:val="left"/>
      <w:pPr>
        <w:tabs>
          <w:tab w:val="num" w:pos="1247"/>
        </w:tabs>
        <w:ind w:left="964" w:hanging="284"/>
      </w:pPr>
      <w:rPr>
        <w:rFonts w:hint="default"/>
      </w:rPr>
    </w:lvl>
    <w:lvl w:ilvl="2">
      <w:start w:val="1"/>
      <w:numFmt w:val="lowerRoman"/>
      <w:lvlText w:val="%3)"/>
      <w:lvlJc w:val="left"/>
      <w:pPr>
        <w:tabs>
          <w:tab w:val="num" w:pos="1531"/>
        </w:tabs>
        <w:ind w:left="1247" w:hanging="283"/>
      </w:pPr>
      <w:rPr>
        <w:rFonts w:hint="default"/>
      </w:rPr>
    </w:lvl>
    <w:lvl w:ilvl="3">
      <w:start w:val="1"/>
      <w:numFmt w:val="decimal"/>
      <w:lvlText w:val="(%4)"/>
      <w:lvlJc w:val="left"/>
      <w:pPr>
        <w:tabs>
          <w:tab w:val="num" w:pos="1814"/>
        </w:tabs>
        <w:ind w:left="1531" w:hanging="284"/>
      </w:pPr>
      <w:rPr>
        <w:rFonts w:ascii="Arial" w:hAnsi="Arial" w:hint="default"/>
        <w:b w:val="0"/>
        <w:i w:val="0"/>
        <w:color w:val="auto"/>
        <w:sz w:val="24"/>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4D42D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47006F"/>
    <w:multiLevelType w:val="hybridMultilevel"/>
    <w:tmpl w:val="DA76704E"/>
    <w:lvl w:ilvl="0" w:tplc="FFFFFFFF">
      <w:start w:val="1"/>
      <w:numFmt w:val="decimal"/>
      <w:lvlText w:val="%1."/>
      <w:lvlJc w:val="left"/>
      <w:pPr>
        <w:ind w:left="87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7473CEA"/>
    <w:multiLevelType w:val="multilevel"/>
    <w:tmpl w:val="2570C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B470B0"/>
    <w:multiLevelType w:val="hybridMultilevel"/>
    <w:tmpl w:val="183E4090"/>
    <w:lvl w:ilvl="0" w:tplc="1C0EB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D6270A"/>
    <w:multiLevelType w:val="hybridMultilevel"/>
    <w:tmpl w:val="197C30FC"/>
    <w:lvl w:ilvl="0" w:tplc="9C18F5E6">
      <w:start w:val="1"/>
      <w:numFmt w:val="bullet"/>
      <w:pStyle w:val="TLAbodycopyindentbullet"/>
      <w:lvlText w:val=""/>
      <w:lvlJc w:val="left"/>
      <w:pPr>
        <w:ind w:left="680" w:hanging="396"/>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949CB"/>
    <w:multiLevelType w:val="multilevel"/>
    <w:tmpl w:val="5226E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5217AF"/>
    <w:multiLevelType w:val="hybridMultilevel"/>
    <w:tmpl w:val="894C91A0"/>
    <w:lvl w:ilvl="0" w:tplc="2938B5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0E2493"/>
    <w:multiLevelType w:val="hybridMultilevel"/>
    <w:tmpl w:val="95A6764C"/>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E96006"/>
    <w:multiLevelType w:val="hybridMultilevel"/>
    <w:tmpl w:val="849E20C6"/>
    <w:lvl w:ilvl="0" w:tplc="107A59C0">
      <w:start w:val="1"/>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6131C9"/>
    <w:multiLevelType w:val="hybridMultilevel"/>
    <w:tmpl w:val="B98E0778"/>
    <w:lvl w:ilvl="0" w:tplc="FFFFFFFF">
      <w:start w:val="1"/>
      <w:numFmt w:val="decimal"/>
      <w:lvlText w:val="%1."/>
      <w:lvlJc w:val="left"/>
      <w:pPr>
        <w:ind w:left="874" w:hanging="360"/>
      </w:p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39" w15:restartNumberingAfterBreak="0">
    <w:nsid w:val="5A454503"/>
    <w:multiLevelType w:val="hybridMultilevel"/>
    <w:tmpl w:val="EB467154"/>
    <w:lvl w:ilvl="0" w:tplc="17C09ADE">
      <w:start w:val="19"/>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5F61B9"/>
    <w:multiLevelType w:val="hybridMultilevel"/>
    <w:tmpl w:val="667615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E1A4DC9"/>
    <w:multiLevelType w:val="hybridMultilevel"/>
    <w:tmpl w:val="DE32AEBE"/>
    <w:lvl w:ilvl="0" w:tplc="E3A6E8E2">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A52F39"/>
    <w:multiLevelType w:val="hybridMultilevel"/>
    <w:tmpl w:val="AF9A42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730F05"/>
    <w:multiLevelType w:val="multilevel"/>
    <w:tmpl w:val="DD941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1849C2"/>
    <w:multiLevelType w:val="hybridMultilevel"/>
    <w:tmpl w:val="C206EDBE"/>
    <w:lvl w:ilvl="0" w:tplc="2BFA85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558407A"/>
    <w:multiLevelType w:val="hybridMultilevel"/>
    <w:tmpl w:val="781423EC"/>
    <w:lvl w:ilvl="0" w:tplc="E42C1B24">
      <w:start w:val="12"/>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72A0542"/>
    <w:multiLevelType w:val="multilevel"/>
    <w:tmpl w:val="ED7AFF6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ascii="Segoe UI" w:hAnsi="Segoe UI" w:cs="Segoe UI"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C362C98"/>
    <w:multiLevelType w:val="hybridMultilevel"/>
    <w:tmpl w:val="CB10ADE2"/>
    <w:lvl w:ilvl="0" w:tplc="945636C6">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D0E7545"/>
    <w:multiLevelType w:val="hybridMultilevel"/>
    <w:tmpl w:val="4D9CF276"/>
    <w:lvl w:ilvl="0" w:tplc="F9329920">
      <w:start w:val="16"/>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D620CE0"/>
    <w:multiLevelType w:val="hybridMultilevel"/>
    <w:tmpl w:val="24D69DD6"/>
    <w:lvl w:ilvl="0" w:tplc="CAE669EC">
      <w:start w:val="12"/>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860030"/>
    <w:multiLevelType w:val="multilevel"/>
    <w:tmpl w:val="491AFC42"/>
    <w:styleLink w:val="CurrentList1"/>
    <w:lvl w:ilvl="0">
      <w:start w:val="1"/>
      <w:numFmt w:val="bullet"/>
      <w:lvlText w:val=""/>
      <w:lvlJc w:val="left"/>
      <w:pPr>
        <w:ind w:left="680" w:hanging="39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D95107"/>
    <w:multiLevelType w:val="hybridMultilevel"/>
    <w:tmpl w:val="90DA8F88"/>
    <w:lvl w:ilvl="0" w:tplc="51E8CACE">
      <w:start w:val="22"/>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C57C37"/>
    <w:multiLevelType w:val="multilevel"/>
    <w:tmpl w:val="3C8ADDD6"/>
    <w:styleLink w:val="CurrentList2"/>
    <w:lvl w:ilvl="0">
      <w:start w:val="1"/>
      <w:numFmt w:val="decimal"/>
      <w:lvlText w:val="%1)"/>
      <w:lvlJc w:val="left"/>
      <w:pPr>
        <w:tabs>
          <w:tab w:val="num" w:pos="964"/>
        </w:tabs>
        <w:ind w:left="680" w:hanging="396"/>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3" w15:restartNumberingAfterBreak="0">
    <w:nsid w:val="756C7D33"/>
    <w:multiLevelType w:val="hybridMultilevel"/>
    <w:tmpl w:val="A19ED640"/>
    <w:lvl w:ilvl="0" w:tplc="6B564B66">
      <w:start w:val="20"/>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6F856BB"/>
    <w:multiLevelType w:val="hybridMultilevel"/>
    <w:tmpl w:val="AF560C64"/>
    <w:lvl w:ilvl="0" w:tplc="C868BC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876DDC"/>
    <w:multiLevelType w:val="hybridMultilevel"/>
    <w:tmpl w:val="AC06072A"/>
    <w:lvl w:ilvl="0" w:tplc="84EAA43A">
      <w:start w:val="7"/>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A9900D9"/>
    <w:multiLevelType w:val="hybridMultilevel"/>
    <w:tmpl w:val="576A0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7C941545"/>
    <w:multiLevelType w:val="hybridMultilevel"/>
    <w:tmpl w:val="61B620F8"/>
    <w:lvl w:ilvl="0" w:tplc="C616E60C">
      <w:start w:val="17"/>
      <w:numFmt w:val="decimal"/>
      <w:lvlText w:val="%1."/>
      <w:lvlJc w:val="left"/>
      <w:pPr>
        <w:ind w:left="8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D0A380B"/>
    <w:multiLevelType w:val="hybridMultilevel"/>
    <w:tmpl w:val="7BC827BA"/>
    <w:lvl w:ilvl="0" w:tplc="C3122C96">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F25030B"/>
    <w:multiLevelType w:val="multilevel"/>
    <w:tmpl w:val="33ACB26A"/>
    <w:lvl w:ilvl="0">
      <w:start w:val="14"/>
      <w:numFmt w:val="decimal"/>
      <w:lvlText w:val="%1."/>
      <w:lvlJc w:val="left"/>
      <w:pPr>
        <w:ind w:left="874" w:hanging="360"/>
      </w:pPr>
      <w:rPr>
        <w:rFonts w:hint="default"/>
      </w:rPr>
    </w:lvl>
    <w:lvl w:ilvl="1">
      <w:start w:val="1"/>
      <w:numFmt w:val="decimal"/>
      <w:isLgl/>
      <w:lvlText w:val="%1.%2"/>
      <w:lvlJc w:val="left"/>
      <w:pPr>
        <w:ind w:left="874"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234" w:hanging="720"/>
      </w:pPr>
      <w:rPr>
        <w:rFonts w:hint="default"/>
      </w:rPr>
    </w:lvl>
    <w:lvl w:ilvl="4">
      <w:start w:val="1"/>
      <w:numFmt w:val="decimal"/>
      <w:isLgl/>
      <w:lvlText w:val="%1.%2.%3.%4.%5"/>
      <w:lvlJc w:val="left"/>
      <w:pPr>
        <w:ind w:left="1594" w:hanging="1080"/>
      </w:pPr>
      <w:rPr>
        <w:rFonts w:hint="default"/>
      </w:rPr>
    </w:lvl>
    <w:lvl w:ilvl="5">
      <w:start w:val="1"/>
      <w:numFmt w:val="decimal"/>
      <w:isLgl/>
      <w:lvlText w:val="%1.%2.%3.%4.%5.%6"/>
      <w:lvlJc w:val="left"/>
      <w:pPr>
        <w:ind w:left="1594" w:hanging="1080"/>
      </w:pPr>
      <w:rPr>
        <w:rFonts w:hint="default"/>
      </w:rPr>
    </w:lvl>
    <w:lvl w:ilvl="6">
      <w:start w:val="1"/>
      <w:numFmt w:val="decimal"/>
      <w:isLgl/>
      <w:lvlText w:val="%1.%2.%3.%4.%5.%6.%7"/>
      <w:lvlJc w:val="left"/>
      <w:pPr>
        <w:ind w:left="1954"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14" w:hanging="1800"/>
      </w:pPr>
      <w:rPr>
        <w:rFonts w:hint="default"/>
      </w:rPr>
    </w:lvl>
  </w:abstractNum>
  <w:num w:numId="1" w16cid:durableId="663704225">
    <w:abstractNumId w:val="33"/>
  </w:num>
  <w:num w:numId="2" w16cid:durableId="1195845928">
    <w:abstractNumId w:val="50"/>
  </w:num>
  <w:num w:numId="3" w16cid:durableId="573588936">
    <w:abstractNumId w:val="28"/>
  </w:num>
  <w:num w:numId="4" w16cid:durableId="1137603462">
    <w:abstractNumId w:val="52"/>
  </w:num>
  <w:num w:numId="5" w16cid:durableId="1182936494">
    <w:abstractNumId w:val="1"/>
  </w:num>
  <w:num w:numId="6" w16cid:durableId="43524611">
    <w:abstractNumId w:val="42"/>
  </w:num>
  <w:num w:numId="7" w16cid:durableId="1430588440">
    <w:abstractNumId w:val="5"/>
  </w:num>
  <w:num w:numId="8" w16cid:durableId="1598371003">
    <w:abstractNumId w:val="15"/>
  </w:num>
  <w:num w:numId="9" w16cid:durableId="1013262380">
    <w:abstractNumId w:val="7"/>
  </w:num>
  <w:num w:numId="10" w16cid:durableId="223564324">
    <w:abstractNumId w:val="24"/>
  </w:num>
  <w:num w:numId="11" w16cid:durableId="1162892958">
    <w:abstractNumId w:val="38"/>
  </w:num>
  <w:num w:numId="12" w16cid:durableId="915360136">
    <w:abstractNumId w:val="49"/>
  </w:num>
  <w:num w:numId="13" w16cid:durableId="571505814">
    <w:abstractNumId w:val="59"/>
  </w:num>
  <w:num w:numId="14" w16cid:durableId="693502631">
    <w:abstractNumId w:val="37"/>
  </w:num>
  <w:num w:numId="15" w16cid:durableId="329603481">
    <w:abstractNumId w:val="48"/>
  </w:num>
  <w:num w:numId="16" w16cid:durableId="894197827">
    <w:abstractNumId w:val="22"/>
  </w:num>
  <w:num w:numId="17" w16cid:durableId="999428483">
    <w:abstractNumId w:val="57"/>
  </w:num>
  <w:num w:numId="18" w16cid:durableId="450590390">
    <w:abstractNumId w:val="16"/>
  </w:num>
  <w:num w:numId="19" w16cid:durableId="136731336">
    <w:abstractNumId w:val="39"/>
  </w:num>
  <w:num w:numId="20" w16cid:durableId="692192453">
    <w:abstractNumId w:val="6"/>
  </w:num>
  <w:num w:numId="21" w16cid:durableId="2045324624">
    <w:abstractNumId w:val="53"/>
  </w:num>
  <w:num w:numId="22" w16cid:durableId="1425878782">
    <w:abstractNumId w:val="30"/>
  </w:num>
  <w:num w:numId="23" w16cid:durableId="1937014014">
    <w:abstractNumId w:val="11"/>
  </w:num>
  <w:num w:numId="24" w16cid:durableId="1930264388">
    <w:abstractNumId w:val="51"/>
  </w:num>
  <w:num w:numId="25" w16cid:durableId="1339886291">
    <w:abstractNumId w:val="44"/>
  </w:num>
  <w:num w:numId="26" w16cid:durableId="516507713">
    <w:abstractNumId w:val="46"/>
  </w:num>
  <w:num w:numId="27" w16cid:durableId="404109738">
    <w:abstractNumId w:val="35"/>
  </w:num>
  <w:num w:numId="28" w16cid:durableId="1560748218">
    <w:abstractNumId w:val="27"/>
  </w:num>
  <w:num w:numId="29" w16cid:durableId="768697630">
    <w:abstractNumId w:val="56"/>
  </w:num>
  <w:num w:numId="30" w16cid:durableId="780800039">
    <w:abstractNumId w:val="23"/>
  </w:num>
  <w:num w:numId="31" w16cid:durableId="1350254300">
    <w:abstractNumId w:val="8"/>
  </w:num>
  <w:num w:numId="32" w16cid:durableId="1617325635">
    <w:abstractNumId w:val="40"/>
  </w:num>
  <w:num w:numId="33" w16cid:durableId="721952388">
    <w:abstractNumId w:val="31"/>
  </w:num>
  <w:num w:numId="34" w16cid:durableId="337972626">
    <w:abstractNumId w:val="2"/>
  </w:num>
  <w:num w:numId="35" w16cid:durableId="773287013">
    <w:abstractNumId w:val="43"/>
  </w:num>
  <w:num w:numId="36" w16cid:durableId="1144548304">
    <w:abstractNumId w:val="34"/>
  </w:num>
  <w:num w:numId="37" w16cid:durableId="220756546">
    <w:abstractNumId w:val="17"/>
  </w:num>
  <w:num w:numId="38" w16cid:durableId="184946235">
    <w:abstractNumId w:val="32"/>
  </w:num>
  <w:num w:numId="39" w16cid:durableId="859394071">
    <w:abstractNumId w:val="54"/>
  </w:num>
  <w:num w:numId="40" w16cid:durableId="85226721">
    <w:abstractNumId w:val="25"/>
  </w:num>
  <w:num w:numId="41" w16cid:durableId="1015116335">
    <w:abstractNumId w:val="4"/>
  </w:num>
  <w:num w:numId="42" w16cid:durableId="1023363790">
    <w:abstractNumId w:val="36"/>
  </w:num>
  <w:num w:numId="43" w16cid:durableId="587154900">
    <w:abstractNumId w:val="20"/>
  </w:num>
  <w:num w:numId="44" w16cid:durableId="1915629148">
    <w:abstractNumId w:val="13"/>
  </w:num>
  <w:num w:numId="45" w16cid:durableId="1445465635">
    <w:abstractNumId w:val="18"/>
  </w:num>
  <w:num w:numId="46" w16cid:durableId="1737312033">
    <w:abstractNumId w:val="12"/>
  </w:num>
  <w:num w:numId="47" w16cid:durableId="192961540">
    <w:abstractNumId w:val="9"/>
  </w:num>
  <w:num w:numId="48" w16cid:durableId="16586859">
    <w:abstractNumId w:val="55"/>
  </w:num>
  <w:num w:numId="49" w16cid:durableId="760294996">
    <w:abstractNumId w:val="41"/>
  </w:num>
  <w:num w:numId="50" w16cid:durableId="22217638">
    <w:abstractNumId w:val="58"/>
  </w:num>
  <w:num w:numId="51" w16cid:durableId="1050225944">
    <w:abstractNumId w:val="10"/>
  </w:num>
  <w:num w:numId="52" w16cid:durableId="418604523">
    <w:abstractNumId w:val="29"/>
  </w:num>
  <w:num w:numId="53" w16cid:durableId="1386756770">
    <w:abstractNumId w:val="21"/>
  </w:num>
  <w:num w:numId="54" w16cid:durableId="31882654">
    <w:abstractNumId w:val="47"/>
  </w:num>
  <w:num w:numId="55" w16cid:durableId="918709254">
    <w:abstractNumId w:val="14"/>
  </w:num>
  <w:num w:numId="56" w16cid:durableId="937951622">
    <w:abstractNumId w:val="3"/>
  </w:num>
  <w:num w:numId="57" w16cid:durableId="849678103">
    <w:abstractNumId w:val="26"/>
  </w:num>
  <w:num w:numId="58" w16cid:durableId="1994093585">
    <w:abstractNumId w:val="0"/>
  </w:num>
  <w:num w:numId="59" w16cid:durableId="563948367">
    <w:abstractNumId w:val="45"/>
  </w:num>
  <w:num w:numId="60" w16cid:durableId="486173543">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63"/>
    <w:rsid w:val="00001658"/>
    <w:rsid w:val="00006065"/>
    <w:rsid w:val="00013590"/>
    <w:rsid w:val="00014268"/>
    <w:rsid w:val="00020A25"/>
    <w:rsid w:val="000240C9"/>
    <w:rsid w:val="00025EDC"/>
    <w:rsid w:val="000329F4"/>
    <w:rsid w:val="00034738"/>
    <w:rsid w:val="000363FD"/>
    <w:rsid w:val="000376CA"/>
    <w:rsid w:val="00042DDC"/>
    <w:rsid w:val="00043A55"/>
    <w:rsid w:val="000567D0"/>
    <w:rsid w:val="000705C0"/>
    <w:rsid w:val="00070B78"/>
    <w:rsid w:val="00080800"/>
    <w:rsid w:val="00082A91"/>
    <w:rsid w:val="000838AA"/>
    <w:rsid w:val="0008625B"/>
    <w:rsid w:val="00087176"/>
    <w:rsid w:val="000911F2"/>
    <w:rsid w:val="000A1D98"/>
    <w:rsid w:val="000A294F"/>
    <w:rsid w:val="000B0C85"/>
    <w:rsid w:val="000B2DEB"/>
    <w:rsid w:val="000B4E33"/>
    <w:rsid w:val="000D765C"/>
    <w:rsid w:val="000E413A"/>
    <w:rsid w:val="000E56FD"/>
    <w:rsid w:val="000E5B60"/>
    <w:rsid w:val="000E6DA1"/>
    <w:rsid w:val="000F2B83"/>
    <w:rsid w:val="000F56E1"/>
    <w:rsid w:val="000F672A"/>
    <w:rsid w:val="00110A25"/>
    <w:rsid w:val="001145AD"/>
    <w:rsid w:val="00115EC5"/>
    <w:rsid w:val="0011719A"/>
    <w:rsid w:val="00117AC8"/>
    <w:rsid w:val="00117E4A"/>
    <w:rsid w:val="001265C4"/>
    <w:rsid w:val="0013164D"/>
    <w:rsid w:val="0013168F"/>
    <w:rsid w:val="00131D0B"/>
    <w:rsid w:val="0013774F"/>
    <w:rsid w:val="00145ACF"/>
    <w:rsid w:val="0015105E"/>
    <w:rsid w:val="0016317B"/>
    <w:rsid w:val="00171BDD"/>
    <w:rsid w:val="001764A1"/>
    <w:rsid w:val="001907EC"/>
    <w:rsid w:val="00190D05"/>
    <w:rsid w:val="0019254B"/>
    <w:rsid w:val="001953A9"/>
    <w:rsid w:val="00197DE2"/>
    <w:rsid w:val="00197E32"/>
    <w:rsid w:val="001A131F"/>
    <w:rsid w:val="001A41F0"/>
    <w:rsid w:val="001A7250"/>
    <w:rsid w:val="001A759A"/>
    <w:rsid w:val="001C558B"/>
    <w:rsid w:val="001D0326"/>
    <w:rsid w:val="001D07C4"/>
    <w:rsid w:val="001D2357"/>
    <w:rsid w:val="001F65E8"/>
    <w:rsid w:val="00200C45"/>
    <w:rsid w:val="00205312"/>
    <w:rsid w:val="002124D2"/>
    <w:rsid w:val="00212F35"/>
    <w:rsid w:val="00216B31"/>
    <w:rsid w:val="0021772A"/>
    <w:rsid w:val="0022249E"/>
    <w:rsid w:val="00223905"/>
    <w:rsid w:val="00224DD2"/>
    <w:rsid w:val="00232BE1"/>
    <w:rsid w:val="002342D3"/>
    <w:rsid w:val="00234EA9"/>
    <w:rsid w:val="002356BA"/>
    <w:rsid w:val="00237F7D"/>
    <w:rsid w:val="00240E98"/>
    <w:rsid w:val="00242C48"/>
    <w:rsid w:val="00242C66"/>
    <w:rsid w:val="00243485"/>
    <w:rsid w:val="0024661C"/>
    <w:rsid w:val="00246F36"/>
    <w:rsid w:val="00250C41"/>
    <w:rsid w:val="002514F6"/>
    <w:rsid w:val="00252DA7"/>
    <w:rsid w:val="00253CBE"/>
    <w:rsid w:val="00272745"/>
    <w:rsid w:val="00280AEA"/>
    <w:rsid w:val="00282FF1"/>
    <w:rsid w:val="002863D6"/>
    <w:rsid w:val="002917B5"/>
    <w:rsid w:val="0029184F"/>
    <w:rsid w:val="002939F4"/>
    <w:rsid w:val="002A588D"/>
    <w:rsid w:val="002A6D34"/>
    <w:rsid w:val="002B4BD3"/>
    <w:rsid w:val="002B5E15"/>
    <w:rsid w:val="002B6B11"/>
    <w:rsid w:val="002C5FAC"/>
    <w:rsid w:val="002D2726"/>
    <w:rsid w:val="002D3F4F"/>
    <w:rsid w:val="002D66A6"/>
    <w:rsid w:val="002D7022"/>
    <w:rsid w:val="002E08F3"/>
    <w:rsid w:val="002E61AC"/>
    <w:rsid w:val="002E78C9"/>
    <w:rsid w:val="002F647F"/>
    <w:rsid w:val="002F79F9"/>
    <w:rsid w:val="003011FB"/>
    <w:rsid w:val="0030663A"/>
    <w:rsid w:val="00316F31"/>
    <w:rsid w:val="00320ED0"/>
    <w:rsid w:val="00321D4C"/>
    <w:rsid w:val="003239F6"/>
    <w:rsid w:val="003258C4"/>
    <w:rsid w:val="00327CA5"/>
    <w:rsid w:val="00335667"/>
    <w:rsid w:val="00340524"/>
    <w:rsid w:val="003468B5"/>
    <w:rsid w:val="00351F3B"/>
    <w:rsid w:val="003605D7"/>
    <w:rsid w:val="00360F35"/>
    <w:rsid w:val="00361DCD"/>
    <w:rsid w:val="00377BF0"/>
    <w:rsid w:val="00380456"/>
    <w:rsid w:val="00382FC5"/>
    <w:rsid w:val="00384707"/>
    <w:rsid w:val="00387397"/>
    <w:rsid w:val="00395618"/>
    <w:rsid w:val="003A117E"/>
    <w:rsid w:val="003A3A9D"/>
    <w:rsid w:val="003A4E47"/>
    <w:rsid w:val="003B3C32"/>
    <w:rsid w:val="003B6446"/>
    <w:rsid w:val="003C44E0"/>
    <w:rsid w:val="003D19DE"/>
    <w:rsid w:val="003D63F5"/>
    <w:rsid w:val="003D7267"/>
    <w:rsid w:val="003E69C2"/>
    <w:rsid w:val="003F0294"/>
    <w:rsid w:val="003F4821"/>
    <w:rsid w:val="004063C6"/>
    <w:rsid w:val="00410114"/>
    <w:rsid w:val="00412684"/>
    <w:rsid w:val="00413779"/>
    <w:rsid w:val="00416108"/>
    <w:rsid w:val="00420BB3"/>
    <w:rsid w:val="00430BBF"/>
    <w:rsid w:val="00431D84"/>
    <w:rsid w:val="00436FB6"/>
    <w:rsid w:val="004425D7"/>
    <w:rsid w:val="00452075"/>
    <w:rsid w:val="0045460F"/>
    <w:rsid w:val="00455C90"/>
    <w:rsid w:val="00464514"/>
    <w:rsid w:val="004668A4"/>
    <w:rsid w:val="00475320"/>
    <w:rsid w:val="004924FF"/>
    <w:rsid w:val="00493FDC"/>
    <w:rsid w:val="00495CCD"/>
    <w:rsid w:val="00497023"/>
    <w:rsid w:val="004A2731"/>
    <w:rsid w:val="004A300F"/>
    <w:rsid w:val="004A59BF"/>
    <w:rsid w:val="004B3232"/>
    <w:rsid w:val="004B564A"/>
    <w:rsid w:val="004C24FA"/>
    <w:rsid w:val="004D32EE"/>
    <w:rsid w:val="004D505D"/>
    <w:rsid w:val="004E077E"/>
    <w:rsid w:val="004E414F"/>
    <w:rsid w:val="004E4244"/>
    <w:rsid w:val="004E5AE7"/>
    <w:rsid w:val="004F702A"/>
    <w:rsid w:val="00504309"/>
    <w:rsid w:val="0050457C"/>
    <w:rsid w:val="00507545"/>
    <w:rsid w:val="0051783B"/>
    <w:rsid w:val="00530DF5"/>
    <w:rsid w:val="0053253D"/>
    <w:rsid w:val="00533372"/>
    <w:rsid w:val="00536BC3"/>
    <w:rsid w:val="005409BD"/>
    <w:rsid w:val="005546CC"/>
    <w:rsid w:val="0055607C"/>
    <w:rsid w:val="0056250A"/>
    <w:rsid w:val="0056530A"/>
    <w:rsid w:val="00571AC0"/>
    <w:rsid w:val="00580186"/>
    <w:rsid w:val="00585AFF"/>
    <w:rsid w:val="00586A85"/>
    <w:rsid w:val="005871A4"/>
    <w:rsid w:val="00587D5B"/>
    <w:rsid w:val="0059213E"/>
    <w:rsid w:val="005A2134"/>
    <w:rsid w:val="005A6B7E"/>
    <w:rsid w:val="005B63F7"/>
    <w:rsid w:val="005E119C"/>
    <w:rsid w:val="005E23FF"/>
    <w:rsid w:val="005E477F"/>
    <w:rsid w:val="005E5830"/>
    <w:rsid w:val="005F0766"/>
    <w:rsid w:val="005F1D02"/>
    <w:rsid w:val="005F272E"/>
    <w:rsid w:val="005F7EED"/>
    <w:rsid w:val="005F7FBF"/>
    <w:rsid w:val="00602A3D"/>
    <w:rsid w:val="00611E91"/>
    <w:rsid w:val="00613957"/>
    <w:rsid w:val="006257CA"/>
    <w:rsid w:val="00632FA2"/>
    <w:rsid w:val="00635A1C"/>
    <w:rsid w:val="006470A5"/>
    <w:rsid w:val="00650953"/>
    <w:rsid w:val="006516CB"/>
    <w:rsid w:val="0065375D"/>
    <w:rsid w:val="00662FB2"/>
    <w:rsid w:val="00690171"/>
    <w:rsid w:val="0069442D"/>
    <w:rsid w:val="00695FA6"/>
    <w:rsid w:val="006A465F"/>
    <w:rsid w:val="006B0238"/>
    <w:rsid w:val="006B3780"/>
    <w:rsid w:val="006B66EB"/>
    <w:rsid w:val="006B6710"/>
    <w:rsid w:val="006B7D11"/>
    <w:rsid w:val="006C1810"/>
    <w:rsid w:val="006C1904"/>
    <w:rsid w:val="006D31A2"/>
    <w:rsid w:val="006D4267"/>
    <w:rsid w:val="006D4B1A"/>
    <w:rsid w:val="006D7885"/>
    <w:rsid w:val="006E296E"/>
    <w:rsid w:val="006E7177"/>
    <w:rsid w:val="006E728F"/>
    <w:rsid w:val="006F0904"/>
    <w:rsid w:val="006F2E21"/>
    <w:rsid w:val="006F3AE6"/>
    <w:rsid w:val="00702334"/>
    <w:rsid w:val="0071484B"/>
    <w:rsid w:val="007237A0"/>
    <w:rsid w:val="00725765"/>
    <w:rsid w:val="00731725"/>
    <w:rsid w:val="007340C7"/>
    <w:rsid w:val="0074282B"/>
    <w:rsid w:val="007457C3"/>
    <w:rsid w:val="007464CC"/>
    <w:rsid w:val="00747857"/>
    <w:rsid w:val="007551E9"/>
    <w:rsid w:val="00755BB5"/>
    <w:rsid w:val="00755E3A"/>
    <w:rsid w:val="0077131C"/>
    <w:rsid w:val="00771B3F"/>
    <w:rsid w:val="00771DB9"/>
    <w:rsid w:val="00773BEF"/>
    <w:rsid w:val="00780FEA"/>
    <w:rsid w:val="007851D8"/>
    <w:rsid w:val="007943CB"/>
    <w:rsid w:val="007A3BA8"/>
    <w:rsid w:val="007A7237"/>
    <w:rsid w:val="007A7EB0"/>
    <w:rsid w:val="007B14E6"/>
    <w:rsid w:val="007B6E32"/>
    <w:rsid w:val="007C0521"/>
    <w:rsid w:val="007C104C"/>
    <w:rsid w:val="007C1CD9"/>
    <w:rsid w:val="007D076B"/>
    <w:rsid w:val="007D081A"/>
    <w:rsid w:val="007D152C"/>
    <w:rsid w:val="007D19FB"/>
    <w:rsid w:val="007D3C9C"/>
    <w:rsid w:val="007D54FC"/>
    <w:rsid w:val="007E038F"/>
    <w:rsid w:val="007E61C7"/>
    <w:rsid w:val="007E6617"/>
    <w:rsid w:val="007E66FA"/>
    <w:rsid w:val="007F2CCD"/>
    <w:rsid w:val="007F52DE"/>
    <w:rsid w:val="00801D18"/>
    <w:rsid w:val="00804200"/>
    <w:rsid w:val="00811869"/>
    <w:rsid w:val="0081556C"/>
    <w:rsid w:val="00816793"/>
    <w:rsid w:val="00823ABD"/>
    <w:rsid w:val="00826F10"/>
    <w:rsid w:val="00827C18"/>
    <w:rsid w:val="00833B6A"/>
    <w:rsid w:val="00834A27"/>
    <w:rsid w:val="00844676"/>
    <w:rsid w:val="00846CA1"/>
    <w:rsid w:val="008508FA"/>
    <w:rsid w:val="008543D2"/>
    <w:rsid w:val="00862194"/>
    <w:rsid w:val="00862385"/>
    <w:rsid w:val="00865D6C"/>
    <w:rsid w:val="008847EB"/>
    <w:rsid w:val="00885938"/>
    <w:rsid w:val="008907AA"/>
    <w:rsid w:val="0089185C"/>
    <w:rsid w:val="0089315A"/>
    <w:rsid w:val="00896C97"/>
    <w:rsid w:val="008A156B"/>
    <w:rsid w:val="008A21AF"/>
    <w:rsid w:val="008A5C77"/>
    <w:rsid w:val="008A66EC"/>
    <w:rsid w:val="008A770C"/>
    <w:rsid w:val="008B4E6B"/>
    <w:rsid w:val="008C53F1"/>
    <w:rsid w:val="008D413F"/>
    <w:rsid w:val="008D41B6"/>
    <w:rsid w:val="008D512A"/>
    <w:rsid w:val="008E0519"/>
    <w:rsid w:val="008E16AC"/>
    <w:rsid w:val="008E1A90"/>
    <w:rsid w:val="008E5F0A"/>
    <w:rsid w:val="008E7FF2"/>
    <w:rsid w:val="008F15D5"/>
    <w:rsid w:val="009051FB"/>
    <w:rsid w:val="0090577B"/>
    <w:rsid w:val="00906E69"/>
    <w:rsid w:val="00911ED9"/>
    <w:rsid w:val="0091484A"/>
    <w:rsid w:val="0091756D"/>
    <w:rsid w:val="009202D4"/>
    <w:rsid w:val="009321D4"/>
    <w:rsid w:val="00936C47"/>
    <w:rsid w:val="00942A56"/>
    <w:rsid w:val="00942CE4"/>
    <w:rsid w:val="00945E94"/>
    <w:rsid w:val="009545E0"/>
    <w:rsid w:val="009570CF"/>
    <w:rsid w:val="00965C81"/>
    <w:rsid w:val="009709DA"/>
    <w:rsid w:val="00973CC3"/>
    <w:rsid w:val="00977384"/>
    <w:rsid w:val="00977E1D"/>
    <w:rsid w:val="00984DDA"/>
    <w:rsid w:val="00985A97"/>
    <w:rsid w:val="009A6645"/>
    <w:rsid w:val="009B34C8"/>
    <w:rsid w:val="009B6F39"/>
    <w:rsid w:val="009C160C"/>
    <w:rsid w:val="009C7D53"/>
    <w:rsid w:val="009D244B"/>
    <w:rsid w:val="009D51B5"/>
    <w:rsid w:val="009D69FE"/>
    <w:rsid w:val="009E19E2"/>
    <w:rsid w:val="009E3D14"/>
    <w:rsid w:val="009E7B65"/>
    <w:rsid w:val="009F114F"/>
    <w:rsid w:val="009F2381"/>
    <w:rsid w:val="009F3D36"/>
    <w:rsid w:val="009F6D83"/>
    <w:rsid w:val="00A02DA1"/>
    <w:rsid w:val="00A03425"/>
    <w:rsid w:val="00A04874"/>
    <w:rsid w:val="00A0626C"/>
    <w:rsid w:val="00A07DD7"/>
    <w:rsid w:val="00A113B4"/>
    <w:rsid w:val="00A13709"/>
    <w:rsid w:val="00A20693"/>
    <w:rsid w:val="00A25568"/>
    <w:rsid w:val="00A255A6"/>
    <w:rsid w:val="00A26459"/>
    <w:rsid w:val="00A30A9C"/>
    <w:rsid w:val="00A3183B"/>
    <w:rsid w:val="00A348C4"/>
    <w:rsid w:val="00A446FA"/>
    <w:rsid w:val="00A45834"/>
    <w:rsid w:val="00A53320"/>
    <w:rsid w:val="00A57D60"/>
    <w:rsid w:val="00A67460"/>
    <w:rsid w:val="00A70B12"/>
    <w:rsid w:val="00A72574"/>
    <w:rsid w:val="00A76FED"/>
    <w:rsid w:val="00A84297"/>
    <w:rsid w:val="00A8578C"/>
    <w:rsid w:val="00A926BB"/>
    <w:rsid w:val="00A96813"/>
    <w:rsid w:val="00AA2901"/>
    <w:rsid w:val="00AA2B53"/>
    <w:rsid w:val="00AA4F4D"/>
    <w:rsid w:val="00AA5D79"/>
    <w:rsid w:val="00AB0B58"/>
    <w:rsid w:val="00AC08AF"/>
    <w:rsid w:val="00AC1638"/>
    <w:rsid w:val="00AC17CB"/>
    <w:rsid w:val="00AC5077"/>
    <w:rsid w:val="00AC709E"/>
    <w:rsid w:val="00AE5E71"/>
    <w:rsid w:val="00AF0686"/>
    <w:rsid w:val="00B06BD8"/>
    <w:rsid w:val="00B10781"/>
    <w:rsid w:val="00B130A1"/>
    <w:rsid w:val="00B13C6C"/>
    <w:rsid w:val="00B21E56"/>
    <w:rsid w:val="00B22AB2"/>
    <w:rsid w:val="00B2413F"/>
    <w:rsid w:val="00B26DF2"/>
    <w:rsid w:val="00B279E4"/>
    <w:rsid w:val="00B34F6D"/>
    <w:rsid w:val="00B47C54"/>
    <w:rsid w:val="00B552F3"/>
    <w:rsid w:val="00B576D2"/>
    <w:rsid w:val="00B64C25"/>
    <w:rsid w:val="00B732B4"/>
    <w:rsid w:val="00B81B9E"/>
    <w:rsid w:val="00B84579"/>
    <w:rsid w:val="00B900F4"/>
    <w:rsid w:val="00B9259C"/>
    <w:rsid w:val="00BA085D"/>
    <w:rsid w:val="00BA677F"/>
    <w:rsid w:val="00BA6FE1"/>
    <w:rsid w:val="00BB1999"/>
    <w:rsid w:val="00BB571C"/>
    <w:rsid w:val="00BC30D5"/>
    <w:rsid w:val="00BC77DB"/>
    <w:rsid w:val="00BD0F3E"/>
    <w:rsid w:val="00BD46B5"/>
    <w:rsid w:val="00BD78E7"/>
    <w:rsid w:val="00BE1D53"/>
    <w:rsid w:val="00BF19CD"/>
    <w:rsid w:val="00BF3B94"/>
    <w:rsid w:val="00BF5B55"/>
    <w:rsid w:val="00C0135D"/>
    <w:rsid w:val="00C01C52"/>
    <w:rsid w:val="00C13678"/>
    <w:rsid w:val="00C20984"/>
    <w:rsid w:val="00C20D40"/>
    <w:rsid w:val="00C22C3F"/>
    <w:rsid w:val="00C243AA"/>
    <w:rsid w:val="00C30689"/>
    <w:rsid w:val="00C328F3"/>
    <w:rsid w:val="00C373FB"/>
    <w:rsid w:val="00C37E78"/>
    <w:rsid w:val="00C40B45"/>
    <w:rsid w:val="00C4749C"/>
    <w:rsid w:val="00C47827"/>
    <w:rsid w:val="00C53252"/>
    <w:rsid w:val="00C571C2"/>
    <w:rsid w:val="00C64ED3"/>
    <w:rsid w:val="00C7077D"/>
    <w:rsid w:val="00C71316"/>
    <w:rsid w:val="00C75A31"/>
    <w:rsid w:val="00C7748D"/>
    <w:rsid w:val="00C80153"/>
    <w:rsid w:val="00C85DC9"/>
    <w:rsid w:val="00C903AF"/>
    <w:rsid w:val="00C9126E"/>
    <w:rsid w:val="00C92E86"/>
    <w:rsid w:val="00C9375A"/>
    <w:rsid w:val="00C96F9D"/>
    <w:rsid w:val="00CA0EE6"/>
    <w:rsid w:val="00CA2D91"/>
    <w:rsid w:val="00CA3815"/>
    <w:rsid w:val="00CB05C9"/>
    <w:rsid w:val="00CB5563"/>
    <w:rsid w:val="00CB7ECC"/>
    <w:rsid w:val="00CC0206"/>
    <w:rsid w:val="00CC16FB"/>
    <w:rsid w:val="00CD34B0"/>
    <w:rsid w:val="00CD62D4"/>
    <w:rsid w:val="00CE3683"/>
    <w:rsid w:val="00CE5155"/>
    <w:rsid w:val="00CE579D"/>
    <w:rsid w:val="00CE6946"/>
    <w:rsid w:val="00CF33C8"/>
    <w:rsid w:val="00CF6717"/>
    <w:rsid w:val="00CF7BD1"/>
    <w:rsid w:val="00D021A3"/>
    <w:rsid w:val="00D0492F"/>
    <w:rsid w:val="00D05670"/>
    <w:rsid w:val="00D07330"/>
    <w:rsid w:val="00D116C9"/>
    <w:rsid w:val="00D234B7"/>
    <w:rsid w:val="00D23544"/>
    <w:rsid w:val="00D25219"/>
    <w:rsid w:val="00D26838"/>
    <w:rsid w:val="00D30342"/>
    <w:rsid w:val="00D30BBC"/>
    <w:rsid w:val="00D31FE9"/>
    <w:rsid w:val="00D33300"/>
    <w:rsid w:val="00D34E5A"/>
    <w:rsid w:val="00D4627D"/>
    <w:rsid w:val="00D47B2C"/>
    <w:rsid w:val="00D64BE7"/>
    <w:rsid w:val="00D71551"/>
    <w:rsid w:val="00D8119D"/>
    <w:rsid w:val="00D82BE8"/>
    <w:rsid w:val="00D835D8"/>
    <w:rsid w:val="00D83C94"/>
    <w:rsid w:val="00D90137"/>
    <w:rsid w:val="00D9185C"/>
    <w:rsid w:val="00D93DCA"/>
    <w:rsid w:val="00D96553"/>
    <w:rsid w:val="00DA0336"/>
    <w:rsid w:val="00DA0A61"/>
    <w:rsid w:val="00DA2443"/>
    <w:rsid w:val="00DB0911"/>
    <w:rsid w:val="00DB455A"/>
    <w:rsid w:val="00DB4E5A"/>
    <w:rsid w:val="00DB5086"/>
    <w:rsid w:val="00DB5E37"/>
    <w:rsid w:val="00DB7494"/>
    <w:rsid w:val="00DC7EFA"/>
    <w:rsid w:val="00DD0067"/>
    <w:rsid w:val="00DD0822"/>
    <w:rsid w:val="00DD34F0"/>
    <w:rsid w:val="00DE036C"/>
    <w:rsid w:val="00DE24CD"/>
    <w:rsid w:val="00DE2945"/>
    <w:rsid w:val="00DF0D89"/>
    <w:rsid w:val="00DF1810"/>
    <w:rsid w:val="00DF22A2"/>
    <w:rsid w:val="00DF26D8"/>
    <w:rsid w:val="00E00B8C"/>
    <w:rsid w:val="00E00BC2"/>
    <w:rsid w:val="00E07751"/>
    <w:rsid w:val="00E10083"/>
    <w:rsid w:val="00E10409"/>
    <w:rsid w:val="00E22A6D"/>
    <w:rsid w:val="00E340A6"/>
    <w:rsid w:val="00E35028"/>
    <w:rsid w:val="00E4384E"/>
    <w:rsid w:val="00E47B6D"/>
    <w:rsid w:val="00E80379"/>
    <w:rsid w:val="00E832B4"/>
    <w:rsid w:val="00E94EEB"/>
    <w:rsid w:val="00EA75DA"/>
    <w:rsid w:val="00EB25FC"/>
    <w:rsid w:val="00EB7FD6"/>
    <w:rsid w:val="00EC0894"/>
    <w:rsid w:val="00EC2677"/>
    <w:rsid w:val="00EC3BE4"/>
    <w:rsid w:val="00EC47BD"/>
    <w:rsid w:val="00ED4019"/>
    <w:rsid w:val="00ED6CB4"/>
    <w:rsid w:val="00EF1FD9"/>
    <w:rsid w:val="00EF3FDD"/>
    <w:rsid w:val="00EF5512"/>
    <w:rsid w:val="00F02C22"/>
    <w:rsid w:val="00F03745"/>
    <w:rsid w:val="00F05F90"/>
    <w:rsid w:val="00F16F58"/>
    <w:rsid w:val="00F217A5"/>
    <w:rsid w:val="00F25DF3"/>
    <w:rsid w:val="00F310D6"/>
    <w:rsid w:val="00F329F3"/>
    <w:rsid w:val="00F32B30"/>
    <w:rsid w:val="00F353AE"/>
    <w:rsid w:val="00F41F93"/>
    <w:rsid w:val="00F43FD0"/>
    <w:rsid w:val="00F46452"/>
    <w:rsid w:val="00F46E45"/>
    <w:rsid w:val="00F51C29"/>
    <w:rsid w:val="00F56B12"/>
    <w:rsid w:val="00F66C45"/>
    <w:rsid w:val="00F72021"/>
    <w:rsid w:val="00F72BB0"/>
    <w:rsid w:val="00F73563"/>
    <w:rsid w:val="00F73D9B"/>
    <w:rsid w:val="00F7419D"/>
    <w:rsid w:val="00F769B5"/>
    <w:rsid w:val="00F80454"/>
    <w:rsid w:val="00F825EA"/>
    <w:rsid w:val="00F83735"/>
    <w:rsid w:val="00F8591D"/>
    <w:rsid w:val="00F934FA"/>
    <w:rsid w:val="00F9718F"/>
    <w:rsid w:val="00FA2E6B"/>
    <w:rsid w:val="00FA5DA5"/>
    <w:rsid w:val="00FB2487"/>
    <w:rsid w:val="00FB3795"/>
    <w:rsid w:val="00FB399B"/>
    <w:rsid w:val="00FC23A4"/>
    <w:rsid w:val="00FC4C32"/>
    <w:rsid w:val="00FC64B3"/>
    <w:rsid w:val="00FD0343"/>
    <w:rsid w:val="00FD034B"/>
    <w:rsid w:val="00FD2B44"/>
    <w:rsid w:val="00FE0AA8"/>
    <w:rsid w:val="00FE478F"/>
    <w:rsid w:val="00FF1A3A"/>
    <w:rsid w:val="46DCA5F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EB86A"/>
  <w15:chartTrackingRefBased/>
  <w15:docId w15:val="{5391B0BE-1FB0-CB40-A091-40C7F055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71C"/>
    <w:rPr>
      <w:rFonts w:ascii="Arial" w:hAnsi="Arial"/>
      <w:sz w:val="24"/>
      <w:lang w:eastAsia="en-AU"/>
    </w:rPr>
  </w:style>
  <w:style w:type="paragraph" w:styleId="Heading1">
    <w:name w:val="heading 1"/>
    <w:aliases w:val="TLA Heading 1"/>
    <w:basedOn w:val="Normal"/>
    <w:next w:val="Normal"/>
    <w:link w:val="Heading1Char"/>
    <w:qFormat/>
    <w:rsid w:val="001265C4"/>
    <w:pPr>
      <w:keepNext/>
      <w:keepLines/>
      <w:spacing w:before="240" w:after="160"/>
      <w:outlineLvl w:val="0"/>
    </w:pPr>
    <w:rPr>
      <w:rFonts w:eastAsiaTheme="majorEastAsia" w:cstheme="majorBidi"/>
      <w:b/>
      <w:color w:val="E95524"/>
      <w:szCs w:val="32"/>
    </w:rPr>
  </w:style>
  <w:style w:type="paragraph" w:styleId="Heading2">
    <w:name w:val="heading 2"/>
    <w:basedOn w:val="Normal"/>
    <w:next w:val="Normal"/>
    <w:link w:val="Heading2Char"/>
    <w:unhideWhenUsed/>
    <w:qFormat/>
    <w:rsid w:val="00C912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16FB"/>
    <w:rPr>
      <w:rFonts w:ascii="Arial" w:hAnsi="Arial"/>
      <w:color w:val="122D5A"/>
      <w:sz w:val="18"/>
      <w:u w:val="single"/>
    </w:rPr>
  </w:style>
  <w:style w:type="paragraph" w:customStyle="1" w:styleId="LetterheadOrange">
    <w:name w:val="Letterhead Orange"/>
    <w:basedOn w:val="Normal"/>
    <w:rsid w:val="007340C7"/>
    <w:pPr>
      <w:spacing w:before="120"/>
    </w:pPr>
    <w:rPr>
      <w:b/>
      <w:color w:val="E95525"/>
      <w:spacing w:val="10"/>
      <w:sz w:val="18"/>
    </w:rPr>
  </w:style>
  <w:style w:type="paragraph" w:customStyle="1" w:styleId="TLAbodycopyindentbullet">
    <w:name w:val="TLA body copy indent bullet"/>
    <w:basedOn w:val="TLAbodycopy"/>
    <w:next w:val="Normal"/>
    <w:qFormat/>
    <w:rsid w:val="000F672A"/>
    <w:pPr>
      <w:numPr>
        <w:numId w:val="1"/>
      </w:numPr>
      <w:ind w:left="681" w:hanging="397"/>
    </w:pPr>
  </w:style>
  <w:style w:type="paragraph" w:styleId="Header">
    <w:name w:val="header"/>
    <w:basedOn w:val="Normal"/>
    <w:link w:val="HeaderChar"/>
    <w:uiPriority w:val="99"/>
    <w:rsid w:val="00BB571C"/>
    <w:pPr>
      <w:tabs>
        <w:tab w:val="center" w:pos="4153"/>
        <w:tab w:val="right" w:pos="8306"/>
      </w:tabs>
    </w:pPr>
  </w:style>
  <w:style w:type="paragraph" w:styleId="Footer">
    <w:name w:val="footer"/>
    <w:basedOn w:val="Normal"/>
    <w:link w:val="FooterChar"/>
    <w:uiPriority w:val="99"/>
    <w:rsid w:val="00BB571C"/>
    <w:pPr>
      <w:tabs>
        <w:tab w:val="center" w:pos="4153"/>
        <w:tab w:val="right" w:pos="8306"/>
      </w:tabs>
    </w:pPr>
  </w:style>
  <w:style w:type="character" w:styleId="PageNumber">
    <w:name w:val="page number"/>
    <w:basedOn w:val="DefaultParagraphFont"/>
    <w:rsid w:val="004A300F"/>
    <w:rPr>
      <w:rFonts w:ascii="Arial" w:hAnsi="Arial"/>
      <w:sz w:val="16"/>
    </w:rPr>
  </w:style>
  <w:style w:type="paragraph" w:customStyle="1" w:styleId="TLAHeaderONLY">
    <w:name w:val="TLA Header ONLY"/>
    <w:basedOn w:val="Normal"/>
    <w:link w:val="TLAHeaderONLYChar"/>
    <w:qFormat/>
    <w:rsid w:val="00A26459"/>
    <w:pPr>
      <w:spacing w:after="280"/>
    </w:pPr>
    <w:rPr>
      <w:b/>
      <w:color w:val="E95525"/>
      <w:sz w:val="22"/>
      <w:szCs w:val="18"/>
      <w:lang w:val="en-US"/>
    </w:rPr>
  </w:style>
  <w:style w:type="character" w:customStyle="1" w:styleId="TLAHeaderONLYChar">
    <w:name w:val="TLA Header ONLY Char"/>
    <w:link w:val="TLAHeaderONLY"/>
    <w:rsid w:val="00A26459"/>
    <w:rPr>
      <w:rFonts w:ascii="Arial" w:hAnsi="Arial"/>
      <w:b/>
      <w:color w:val="E95525"/>
      <w:sz w:val="22"/>
      <w:szCs w:val="18"/>
      <w:lang w:val="en-US" w:eastAsia="en-AU"/>
    </w:rPr>
  </w:style>
  <w:style w:type="paragraph" w:styleId="ListParagraph">
    <w:name w:val="List Paragraph"/>
    <w:basedOn w:val="Normal"/>
    <w:uiPriority w:val="34"/>
    <w:qFormat/>
    <w:rsid w:val="009F6D83"/>
    <w:pPr>
      <w:ind w:left="720"/>
    </w:pPr>
    <w:rPr>
      <w:rFonts w:cs="Arial"/>
      <w:szCs w:val="24"/>
      <w:lang w:eastAsia="en-US"/>
    </w:rPr>
  </w:style>
  <w:style w:type="paragraph" w:customStyle="1" w:styleId="TLAFooterblueONLY">
    <w:name w:val="TLA Footer blue ONLY"/>
    <w:basedOn w:val="Footer"/>
    <w:link w:val="TLAFooterblueONLYChar"/>
    <w:qFormat/>
    <w:rsid w:val="00780FEA"/>
    <w:pPr>
      <w:framePr w:hSpace="181" w:wrap="notBeside" w:vAnchor="page" w:hAnchor="page" w:x="846" w:y="14689" w:anchorLock="1"/>
      <w:spacing w:before="40"/>
    </w:pPr>
    <w:rPr>
      <w:rFonts w:cs="Arial"/>
      <w:color w:val="153456"/>
      <w:spacing w:val="4"/>
      <w:sz w:val="16"/>
      <w:szCs w:val="16"/>
    </w:rPr>
  </w:style>
  <w:style w:type="paragraph" w:customStyle="1" w:styleId="TLAFooterONLY">
    <w:name w:val="TLA Footer ONLY"/>
    <w:basedOn w:val="Footer"/>
    <w:link w:val="TLAFooterONLYChar"/>
    <w:qFormat/>
    <w:rsid w:val="00780FEA"/>
    <w:rPr>
      <w:b/>
      <w:color w:val="E95525"/>
      <w:spacing w:val="4"/>
      <w:sz w:val="16"/>
    </w:rPr>
  </w:style>
  <w:style w:type="character" w:customStyle="1" w:styleId="FooterChar">
    <w:name w:val="Footer Char"/>
    <w:link w:val="Footer"/>
    <w:uiPriority w:val="99"/>
    <w:rsid w:val="00BB571C"/>
    <w:rPr>
      <w:rFonts w:ascii="Arial" w:hAnsi="Arial"/>
      <w:sz w:val="24"/>
      <w:lang w:val="en-AU" w:eastAsia="en-AU" w:bidi="ar-SA"/>
    </w:rPr>
  </w:style>
  <w:style w:type="character" w:customStyle="1" w:styleId="TLAFooterblueONLYChar">
    <w:name w:val="TLA Footer blue ONLY Char"/>
    <w:link w:val="TLAFooterblueONLY"/>
    <w:rsid w:val="00780FEA"/>
    <w:rPr>
      <w:rFonts w:ascii="Arial" w:hAnsi="Arial" w:cs="Arial"/>
      <w:color w:val="153456"/>
      <w:spacing w:val="4"/>
      <w:sz w:val="16"/>
      <w:szCs w:val="16"/>
      <w:lang w:eastAsia="en-AU"/>
    </w:rPr>
  </w:style>
  <w:style w:type="character" w:customStyle="1" w:styleId="TLAFooterONLYChar">
    <w:name w:val="TLA Footer ONLY Char"/>
    <w:link w:val="TLAFooterONLY"/>
    <w:rsid w:val="00780FEA"/>
    <w:rPr>
      <w:rFonts w:ascii="Arial" w:hAnsi="Arial"/>
      <w:b/>
      <w:color w:val="E95525"/>
      <w:spacing w:val="4"/>
      <w:sz w:val="16"/>
      <w:lang w:eastAsia="en-AU"/>
    </w:rPr>
  </w:style>
  <w:style w:type="table" w:styleId="TableGrid">
    <w:name w:val="Table Grid"/>
    <w:basedOn w:val="TableNormal"/>
    <w:rsid w:val="00ED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Abodycopy">
    <w:name w:val="TLA body copy"/>
    <w:basedOn w:val="Normal"/>
    <w:next w:val="Normal"/>
    <w:qFormat/>
    <w:rsid w:val="007C0521"/>
    <w:pPr>
      <w:snapToGrid w:val="0"/>
      <w:spacing w:after="120" w:line="276" w:lineRule="auto"/>
    </w:pPr>
    <w:rPr>
      <w:lang w:val="en-US"/>
    </w:rPr>
  </w:style>
  <w:style w:type="paragraph" w:customStyle="1" w:styleId="Default">
    <w:name w:val="Default"/>
    <w:rsid w:val="00811869"/>
    <w:pPr>
      <w:autoSpaceDE w:val="0"/>
      <w:autoSpaceDN w:val="0"/>
      <w:adjustRightInd w:val="0"/>
    </w:pPr>
    <w:rPr>
      <w:rFonts w:ascii="Gill Sans MT" w:eastAsia="Calibri" w:hAnsi="Gill Sans MT" w:cs="Gill Sans MT"/>
      <w:color w:val="000000"/>
      <w:sz w:val="24"/>
      <w:szCs w:val="24"/>
      <w:lang w:eastAsia="en-US"/>
    </w:rPr>
  </w:style>
  <w:style w:type="paragraph" w:styleId="FootnoteText">
    <w:name w:val="footnote text"/>
    <w:basedOn w:val="Normal"/>
    <w:link w:val="FootnoteTextChar"/>
    <w:uiPriority w:val="99"/>
    <w:unhideWhenUsed/>
    <w:rsid w:val="00827C18"/>
    <w:pPr>
      <w:spacing w:after="60"/>
    </w:pPr>
    <w:rPr>
      <w:rFonts w:eastAsia="Calibri"/>
      <w:sz w:val="16"/>
      <w:lang w:eastAsia="en-US"/>
    </w:rPr>
  </w:style>
  <w:style w:type="character" w:customStyle="1" w:styleId="FootnoteTextChar">
    <w:name w:val="Footnote Text Char"/>
    <w:basedOn w:val="DefaultParagraphFont"/>
    <w:link w:val="FootnoteText"/>
    <w:uiPriority w:val="99"/>
    <w:rsid w:val="00827C18"/>
    <w:rPr>
      <w:rFonts w:ascii="Arial" w:eastAsia="Calibri" w:hAnsi="Arial"/>
      <w:sz w:val="16"/>
      <w:lang w:eastAsia="en-US"/>
    </w:rPr>
  </w:style>
  <w:style w:type="character" w:styleId="FootnoteReference">
    <w:name w:val="footnote reference"/>
    <w:uiPriority w:val="99"/>
    <w:unhideWhenUsed/>
    <w:rsid w:val="00D30BBC"/>
    <w:rPr>
      <w:rFonts w:ascii="Arial" w:hAnsi="Arial"/>
      <w:color w:val="auto"/>
      <w:sz w:val="18"/>
      <w:vertAlign w:val="superscript"/>
    </w:rPr>
  </w:style>
  <w:style w:type="character" w:customStyle="1" w:styleId="Heading1Char">
    <w:name w:val="Heading 1 Char"/>
    <w:aliases w:val="TLA Heading 1 Char"/>
    <w:basedOn w:val="DefaultParagraphFont"/>
    <w:link w:val="Heading1"/>
    <w:rsid w:val="001265C4"/>
    <w:rPr>
      <w:rFonts w:ascii="Arial" w:eastAsiaTheme="majorEastAsia" w:hAnsi="Arial" w:cstheme="majorBidi"/>
      <w:b/>
      <w:color w:val="E95524"/>
      <w:sz w:val="24"/>
      <w:szCs w:val="32"/>
      <w:lang w:eastAsia="en-AU"/>
    </w:rPr>
  </w:style>
  <w:style w:type="paragraph" w:styleId="TOCHeading">
    <w:name w:val="TOC Heading"/>
    <w:basedOn w:val="Heading1"/>
    <w:next w:val="Normal"/>
    <w:uiPriority w:val="39"/>
    <w:semiHidden/>
    <w:unhideWhenUsed/>
    <w:qFormat/>
    <w:rsid w:val="001265C4"/>
    <w:pPr>
      <w:spacing w:before="480" w:line="276" w:lineRule="auto"/>
      <w:outlineLvl w:val="9"/>
    </w:pPr>
    <w:rPr>
      <w:rFonts w:ascii="Calibri Light" w:eastAsia="Times New Roman" w:hAnsi="Calibri Light" w:cs="Times New Roman"/>
      <w:b w:val="0"/>
      <w:bCs/>
      <w:color w:val="2F5496"/>
      <w:sz w:val="28"/>
      <w:szCs w:val="28"/>
      <w:lang w:val="en-US" w:eastAsia="ja-JP"/>
    </w:rPr>
  </w:style>
  <w:style w:type="paragraph" w:customStyle="1" w:styleId="TLAbodycopyindent">
    <w:name w:val="TLA body copy indent"/>
    <w:basedOn w:val="TLAbodycopyindentbullet"/>
    <w:next w:val="Normal"/>
    <w:qFormat/>
    <w:rsid w:val="00C37E78"/>
    <w:pPr>
      <w:numPr>
        <w:numId w:val="0"/>
      </w:numPr>
      <w:ind w:left="680"/>
    </w:pPr>
  </w:style>
  <w:style w:type="numbering" w:customStyle="1" w:styleId="CurrentList3">
    <w:name w:val="Current List3"/>
    <w:uiPriority w:val="99"/>
    <w:rsid w:val="000838AA"/>
    <w:pPr>
      <w:numPr>
        <w:numId w:val="5"/>
      </w:numPr>
    </w:pPr>
  </w:style>
  <w:style w:type="paragraph" w:customStyle="1" w:styleId="TLAbodycopyindentnumber">
    <w:name w:val="TLA body copy indent number"/>
    <w:basedOn w:val="TLAbodycopyindentbullet"/>
    <w:next w:val="Normal"/>
    <w:qFormat/>
    <w:rsid w:val="00D64BE7"/>
    <w:pPr>
      <w:numPr>
        <w:numId w:val="3"/>
      </w:numPr>
      <w:ind w:left="681" w:hanging="397"/>
    </w:pPr>
  </w:style>
  <w:style w:type="numbering" w:customStyle="1" w:styleId="CurrentList1">
    <w:name w:val="Current List1"/>
    <w:uiPriority w:val="99"/>
    <w:rsid w:val="0059213E"/>
    <w:pPr>
      <w:numPr>
        <w:numId w:val="2"/>
      </w:numPr>
    </w:pPr>
  </w:style>
  <w:style w:type="numbering" w:customStyle="1" w:styleId="CurrentList2">
    <w:name w:val="Current List2"/>
    <w:uiPriority w:val="99"/>
    <w:rsid w:val="00D64BE7"/>
    <w:pPr>
      <w:numPr>
        <w:numId w:val="4"/>
      </w:numPr>
    </w:pPr>
  </w:style>
  <w:style w:type="character" w:customStyle="1" w:styleId="HeaderChar">
    <w:name w:val="Header Char"/>
    <w:basedOn w:val="DefaultParagraphFont"/>
    <w:link w:val="Header"/>
    <w:uiPriority w:val="99"/>
    <w:rsid w:val="00C92E86"/>
    <w:rPr>
      <w:rFonts w:ascii="Arial" w:hAnsi="Arial"/>
      <w:sz w:val="24"/>
      <w:lang w:eastAsia="en-AU"/>
    </w:rPr>
  </w:style>
  <w:style w:type="character" w:styleId="CommentReference">
    <w:name w:val="annotation reference"/>
    <w:basedOn w:val="DefaultParagraphFont"/>
    <w:rsid w:val="00C75A31"/>
    <w:rPr>
      <w:sz w:val="16"/>
      <w:szCs w:val="16"/>
    </w:rPr>
  </w:style>
  <w:style w:type="paragraph" w:styleId="CommentText">
    <w:name w:val="annotation text"/>
    <w:basedOn w:val="Normal"/>
    <w:link w:val="CommentTextChar"/>
    <w:rsid w:val="00C75A31"/>
    <w:rPr>
      <w:sz w:val="20"/>
    </w:rPr>
  </w:style>
  <w:style w:type="character" w:customStyle="1" w:styleId="CommentTextChar">
    <w:name w:val="Comment Text Char"/>
    <w:basedOn w:val="DefaultParagraphFont"/>
    <w:link w:val="CommentText"/>
    <w:rsid w:val="00C75A31"/>
    <w:rPr>
      <w:rFonts w:ascii="Arial" w:hAnsi="Arial"/>
      <w:lang w:eastAsia="en-AU"/>
    </w:rPr>
  </w:style>
  <w:style w:type="paragraph" w:styleId="CommentSubject">
    <w:name w:val="annotation subject"/>
    <w:basedOn w:val="CommentText"/>
    <w:next w:val="CommentText"/>
    <w:link w:val="CommentSubjectChar"/>
    <w:rsid w:val="00C75A31"/>
    <w:rPr>
      <w:b/>
      <w:bCs/>
    </w:rPr>
  </w:style>
  <w:style w:type="character" w:customStyle="1" w:styleId="CommentSubjectChar">
    <w:name w:val="Comment Subject Char"/>
    <w:basedOn w:val="CommentTextChar"/>
    <w:link w:val="CommentSubject"/>
    <w:rsid w:val="00C75A31"/>
    <w:rPr>
      <w:rFonts w:ascii="Arial" w:hAnsi="Arial"/>
      <w:b/>
      <w:bCs/>
      <w:lang w:eastAsia="en-AU"/>
    </w:rPr>
  </w:style>
  <w:style w:type="character" w:styleId="UnresolvedMention">
    <w:name w:val="Unresolved Mention"/>
    <w:basedOn w:val="DefaultParagraphFont"/>
    <w:uiPriority w:val="99"/>
    <w:semiHidden/>
    <w:unhideWhenUsed/>
    <w:rsid w:val="00E80379"/>
    <w:rPr>
      <w:color w:val="605E5C"/>
      <w:shd w:val="clear" w:color="auto" w:fill="E1DFDD"/>
    </w:rPr>
  </w:style>
  <w:style w:type="paragraph" w:customStyle="1" w:styleId="xxmsonormal">
    <w:name w:val="x_xmsonormal"/>
    <w:basedOn w:val="Normal"/>
    <w:rsid w:val="00070B78"/>
    <w:rPr>
      <w:rFonts w:ascii="Calibri" w:eastAsiaTheme="minorHAnsi" w:hAnsi="Calibri" w:cs="Calibri"/>
      <w:sz w:val="22"/>
      <w:szCs w:val="22"/>
    </w:rPr>
  </w:style>
  <w:style w:type="character" w:customStyle="1" w:styleId="Heading2Char">
    <w:name w:val="Heading 2 Char"/>
    <w:basedOn w:val="DefaultParagraphFont"/>
    <w:link w:val="Heading2"/>
    <w:rsid w:val="00C9126E"/>
    <w:rPr>
      <w:rFonts w:asciiTheme="majorHAnsi" w:eastAsiaTheme="majorEastAsia" w:hAnsiTheme="majorHAnsi" w:cstheme="majorBidi"/>
      <w:color w:val="2F5496" w:themeColor="accent1" w:themeShade="BF"/>
      <w:sz w:val="26"/>
      <w:szCs w:val="26"/>
      <w:lang w:eastAsia="en-AU"/>
    </w:rPr>
  </w:style>
  <w:style w:type="paragraph" w:styleId="NormalWeb">
    <w:name w:val="Normal (Web)"/>
    <w:basedOn w:val="Normal"/>
    <w:uiPriority w:val="99"/>
    <w:unhideWhenUsed/>
    <w:rsid w:val="00C9126E"/>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C9126E"/>
    <w:rPr>
      <w:rFonts w:ascii="Calibri" w:eastAsiaTheme="minorHAnsi" w:hAnsi="Calibri" w:cs="Calibri"/>
      <w:sz w:val="22"/>
      <w:szCs w:val="22"/>
    </w:rPr>
  </w:style>
  <w:style w:type="paragraph" w:customStyle="1" w:styleId="xxmsolistparagraph">
    <w:name w:val="x_xmsolistparagraph"/>
    <w:basedOn w:val="Normal"/>
    <w:uiPriority w:val="99"/>
    <w:semiHidden/>
    <w:rsid w:val="00C9126E"/>
    <w:pPr>
      <w:ind w:left="720"/>
    </w:pPr>
    <w:rPr>
      <w:rFonts w:ascii="Calibri" w:eastAsiaTheme="minorHAnsi" w:hAnsi="Calibri" w:cs="Calibri"/>
      <w:sz w:val="22"/>
      <w:szCs w:val="22"/>
    </w:rPr>
  </w:style>
  <w:style w:type="paragraph" w:customStyle="1" w:styleId="xxdefinition">
    <w:name w:val="x_xdefinition"/>
    <w:basedOn w:val="Normal"/>
    <w:uiPriority w:val="99"/>
    <w:semiHidden/>
    <w:rsid w:val="00C9126E"/>
    <w:pPr>
      <w:spacing w:before="100" w:beforeAutospacing="1" w:after="100" w:afterAutospacing="1"/>
    </w:pPr>
    <w:rPr>
      <w:rFonts w:ascii="Times New Roman" w:eastAsiaTheme="minorHAnsi" w:hAnsi="Times New Roman"/>
      <w:szCs w:val="24"/>
    </w:rPr>
  </w:style>
  <w:style w:type="paragraph" w:customStyle="1" w:styleId="xxparagraph">
    <w:name w:val="x_xparagraph"/>
    <w:basedOn w:val="Normal"/>
    <w:uiPriority w:val="99"/>
    <w:semiHidden/>
    <w:rsid w:val="00C9126E"/>
    <w:pPr>
      <w:spacing w:before="100" w:beforeAutospacing="1" w:after="100" w:afterAutospacing="1"/>
    </w:pPr>
    <w:rPr>
      <w:rFonts w:ascii="Times New Roman" w:eastAsiaTheme="minorHAnsi" w:hAnsi="Times New Roman"/>
      <w:szCs w:val="24"/>
    </w:rPr>
  </w:style>
  <w:style w:type="paragraph" w:customStyle="1" w:styleId="xxsubsection2">
    <w:name w:val="x_xsubsection2"/>
    <w:basedOn w:val="Normal"/>
    <w:uiPriority w:val="99"/>
    <w:semiHidden/>
    <w:rsid w:val="00C9126E"/>
    <w:pPr>
      <w:spacing w:before="100" w:beforeAutospacing="1" w:after="100" w:afterAutospacing="1"/>
    </w:pPr>
    <w:rPr>
      <w:rFonts w:ascii="Times New Roman" w:eastAsiaTheme="minorHAnsi" w:hAnsi="Times New Roman"/>
      <w:szCs w:val="24"/>
    </w:rPr>
  </w:style>
  <w:style w:type="paragraph" w:styleId="Revision">
    <w:name w:val="Revision"/>
    <w:hidden/>
    <w:uiPriority w:val="99"/>
    <w:semiHidden/>
    <w:rsid w:val="0030663A"/>
    <w:rPr>
      <w:rFonts w:ascii="Arial" w:hAnsi="Arial"/>
      <w:sz w:val="24"/>
      <w:lang w:eastAsia="en-AU"/>
    </w:rPr>
  </w:style>
  <w:style w:type="paragraph" w:styleId="Title">
    <w:name w:val="Title"/>
    <w:basedOn w:val="Normal"/>
    <w:next w:val="Normal"/>
    <w:link w:val="TitleChar"/>
    <w:qFormat/>
    <w:rsid w:val="00C707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077D"/>
    <w:rPr>
      <w:rFonts w:asciiTheme="majorHAnsi" w:eastAsiaTheme="majorEastAsia" w:hAnsiTheme="majorHAnsi" w:cstheme="majorBidi"/>
      <w:spacing w:val="-10"/>
      <w:kern w:val="28"/>
      <w:sz w:val="56"/>
      <w:szCs w:val="56"/>
      <w:lang w:eastAsia="en-AU"/>
    </w:rPr>
  </w:style>
  <w:style w:type="character" w:styleId="Strong">
    <w:name w:val="Strong"/>
    <w:basedOn w:val="DefaultParagraphFont"/>
    <w:qFormat/>
    <w:rsid w:val="00FB3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001">
      <w:bodyDiv w:val="1"/>
      <w:marLeft w:val="0"/>
      <w:marRight w:val="0"/>
      <w:marTop w:val="0"/>
      <w:marBottom w:val="0"/>
      <w:divBdr>
        <w:top w:val="none" w:sz="0" w:space="0" w:color="auto"/>
        <w:left w:val="none" w:sz="0" w:space="0" w:color="auto"/>
        <w:bottom w:val="none" w:sz="0" w:space="0" w:color="auto"/>
        <w:right w:val="none" w:sz="0" w:space="0" w:color="auto"/>
      </w:divBdr>
    </w:div>
    <w:div w:id="312488512">
      <w:bodyDiv w:val="1"/>
      <w:marLeft w:val="0"/>
      <w:marRight w:val="0"/>
      <w:marTop w:val="0"/>
      <w:marBottom w:val="0"/>
      <w:divBdr>
        <w:top w:val="none" w:sz="0" w:space="0" w:color="auto"/>
        <w:left w:val="none" w:sz="0" w:space="0" w:color="auto"/>
        <w:bottom w:val="none" w:sz="0" w:space="0" w:color="auto"/>
        <w:right w:val="none" w:sz="0" w:space="0" w:color="auto"/>
      </w:divBdr>
    </w:div>
    <w:div w:id="1092822899">
      <w:bodyDiv w:val="1"/>
      <w:marLeft w:val="0"/>
      <w:marRight w:val="0"/>
      <w:marTop w:val="0"/>
      <w:marBottom w:val="0"/>
      <w:divBdr>
        <w:top w:val="none" w:sz="0" w:space="0" w:color="auto"/>
        <w:left w:val="none" w:sz="0" w:space="0" w:color="auto"/>
        <w:bottom w:val="none" w:sz="0" w:space="0" w:color="auto"/>
        <w:right w:val="none" w:sz="0" w:space="0" w:color="auto"/>
      </w:divBdr>
    </w:div>
    <w:div w:id="1393309641">
      <w:bodyDiv w:val="1"/>
      <w:marLeft w:val="0"/>
      <w:marRight w:val="0"/>
      <w:marTop w:val="0"/>
      <w:marBottom w:val="0"/>
      <w:divBdr>
        <w:top w:val="none" w:sz="0" w:space="0" w:color="auto"/>
        <w:left w:val="none" w:sz="0" w:space="0" w:color="auto"/>
        <w:bottom w:val="none" w:sz="0" w:space="0" w:color="auto"/>
        <w:right w:val="none" w:sz="0" w:space="0" w:color="auto"/>
      </w:divBdr>
    </w:div>
    <w:div w:id="1445494111">
      <w:bodyDiv w:val="1"/>
      <w:marLeft w:val="0"/>
      <w:marRight w:val="0"/>
      <w:marTop w:val="0"/>
      <w:marBottom w:val="0"/>
      <w:divBdr>
        <w:top w:val="none" w:sz="0" w:space="0" w:color="auto"/>
        <w:left w:val="none" w:sz="0" w:space="0" w:color="auto"/>
        <w:bottom w:val="none" w:sz="0" w:space="0" w:color="auto"/>
        <w:right w:val="none" w:sz="0" w:space="0" w:color="auto"/>
      </w:divBdr>
    </w:div>
    <w:div w:id="1494881767">
      <w:bodyDiv w:val="1"/>
      <w:marLeft w:val="0"/>
      <w:marRight w:val="0"/>
      <w:marTop w:val="0"/>
      <w:marBottom w:val="0"/>
      <w:divBdr>
        <w:top w:val="none" w:sz="0" w:space="0" w:color="auto"/>
        <w:left w:val="none" w:sz="0" w:space="0" w:color="auto"/>
        <w:bottom w:val="none" w:sz="0" w:space="0" w:color="auto"/>
        <w:right w:val="none" w:sz="0" w:space="0" w:color="auto"/>
      </w:divBdr>
    </w:div>
    <w:div w:id="1573273696">
      <w:bodyDiv w:val="1"/>
      <w:marLeft w:val="0"/>
      <w:marRight w:val="0"/>
      <w:marTop w:val="0"/>
      <w:marBottom w:val="0"/>
      <w:divBdr>
        <w:top w:val="none" w:sz="0" w:space="0" w:color="auto"/>
        <w:left w:val="none" w:sz="0" w:space="0" w:color="auto"/>
        <w:bottom w:val="none" w:sz="0" w:space="0" w:color="auto"/>
        <w:right w:val="none" w:sz="0" w:space="0" w:color="auto"/>
      </w:divBdr>
    </w:div>
    <w:div w:id="1628076998">
      <w:bodyDiv w:val="1"/>
      <w:marLeft w:val="0"/>
      <w:marRight w:val="0"/>
      <w:marTop w:val="0"/>
      <w:marBottom w:val="0"/>
      <w:divBdr>
        <w:top w:val="none" w:sz="0" w:space="0" w:color="auto"/>
        <w:left w:val="none" w:sz="0" w:space="0" w:color="auto"/>
        <w:bottom w:val="none" w:sz="0" w:space="0" w:color="auto"/>
        <w:right w:val="none" w:sz="0" w:space="0" w:color="auto"/>
      </w:divBdr>
    </w:div>
    <w:div w:id="1759671992">
      <w:bodyDiv w:val="1"/>
      <w:marLeft w:val="0"/>
      <w:marRight w:val="0"/>
      <w:marTop w:val="0"/>
      <w:marBottom w:val="0"/>
      <w:divBdr>
        <w:top w:val="none" w:sz="0" w:space="0" w:color="auto"/>
        <w:left w:val="none" w:sz="0" w:space="0" w:color="auto"/>
        <w:bottom w:val="none" w:sz="0" w:space="0" w:color="auto"/>
        <w:right w:val="none" w:sz="0" w:space="0" w:color="auto"/>
      </w:divBdr>
    </w:div>
    <w:div w:id="1760903828">
      <w:bodyDiv w:val="1"/>
      <w:marLeft w:val="0"/>
      <w:marRight w:val="0"/>
      <w:marTop w:val="0"/>
      <w:marBottom w:val="0"/>
      <w:divBdr>
        <w:top w:val="none" w:sz="0" w:space="0" w:color="auto"/>
        <w:left w:val="none" w:sz="0" w:space="0" w:color="auto"/>
        <w:bottom w:val="none" w:sz="0" w:space="0" w:color="auto"/>
        <w:right w:val="none" w:sz="0" w:space="0" w:color="auto"/>
      </w:divBdr>
    </w:div>
    <w:div w:id="1957638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isabilityinclusionbill@dpac.ta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wjf.org/en/insights/blog/2022/11/we-used-your-insights-to-update-our-graphic-on-equity.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wd.org.au/resources/models-of-disability/" TargetMode="External"/><Relationship Id="rId2" Type="http://schemas.openxmlformats.org/officeDocument/2006/relationships/hyperlink" Target="https://risetowin.org/what-we-do/educate/resource-module/equality-vs-equity/" TargetMode="External"/><Relationship Id="rId1" Type="http://schemas.openxmlformats.org/officeDocument/2006/relationships/hyperlink" Target="https://risetowin.org/what-we-do/educate/resource-module/equality-vs-equity/" TargetMode="External"/><Relationship Id="rId5" Type="http://schemas.openxmlformats.org/officeDocument/2006/relationships/hyperlink" Target="https://www.ag.gov.au/rights-and-protections/human-rights-and-anti-discrimination/human-rights-scrutiny/public-sector-guidance-sheets/rights-people-disability" TargetMode="External"/><Relationship Id="rId4" Type="http://schemas.openxmlformats.org/officeDocument/2006/relationships/hyperlink" Target="https://www.apsc.gov.au/working-aps/diversity-and-inclusion/disability/definition-disability"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legalaid.tas.gov.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VFILE_DATA>
  <DOCUMENT>
    <CONNECTION_CODE>TEST</CONNECTION_CODE>
    <VFPRODUCT>Visualfiles</VFPRODUCT>
    <CASE_CODE>19A070551C</CASE_CODE>
    <FEE_EARNER>SGLOVER</FEE_EARNER>
    <FORM_FILENAME>c:\users\sglover\AppData\local\temp\SOLTMP\SGLOVER\Fri\sglov009.doc</FORM_FILENAME>
    <AGENDA_MT_TYPE>GRNT</AGENDA_MT_TYPE>
    <FILE_EXTENSION>.doc</FILE_EXTENSION>
    <DOCUMENT_NAME>GRNT-Letterhead</DOCUMENT_NAME>
    <LOG_FILE/>
    <CAPTION>GRNT-Letterhead</CAPTION>
    <FILENAME>c:\users\sglover\AppData\local\temp\SOLTMP\SGLOVER\Fri\sglov008.doc</FILENAME>
  </DOCUMENT>
</VFILE_DATA>
</file>

<file path=customXml/item3.xml><?xml version="1.0" encoding="utf-8"?>
<b:Sources xmlns:b="http://schemas.openxmlformats.org/officeDocument/2006/bibliography" xmlns="http://schemas.openxmlformats.org/officeDocument/2006/bibliography" SelectedStyle="\APASixthEditionOfficeOnline.xsl" StyleName="APA" Version="6">
  <b:Source>
    <b:Tag>Act</b:Tag>
    <b:SourceType>Misc</b:SourceType>
    <b:Guid>{A5E1AF57-FF90-4F7D-B776-B4CA30879610}</b:Guid>
    <b:Title>Acts Interpretation Act 1901 (Cth) section 15AA.</b:Title>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B4A0965AD9BAF4AA22AC1232133A4B7" ma:contentTypeVersion="7" ma:contentTypeDescription="Create a new document." ma:contentTypeScope="" ma:versionID="40047e8b7c5dc26fcbf9f9b71cb4caf8">
  <xsd:schema xmlns:xsd="http://www.w3.org/2001/XMLSchema" xmlns:xs="http://www.w3.org/2001/XMLSchema" xmlns:p="http://schemas.microsoft.com/office/2006/metadata/properties" xmlns:ns3="c49ca3de-5e34-47f1-9bde-bf8a3a0ba1e1" xmlns:ns4="4be44d12-1b15-455f-acd2-6c0bce07368d" targetNamespace="http://schemas.microsoft.com/office/2006/metadata/properties" ma:root="true" ma:fieldsID="722909123bff42f8df33b7c1769d8fca" ns3:_="" ns4:_="">
    <xsd:import namespace="c49ca3de-5e34-47f1-9bde-bf8a3a0ba1e1"/>
    <xsd:import namespace="4be44d12-1b15-455f-acd2-6c0bce07368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a3de-5e34-47f1-9bde-bf8a3a0ba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4d12-1b15-455f-acd2-6c0bce0736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c49ca3de-5e34-47f1-9bde-bf8a3a0ba1e1" xsi:nil="true"/>
  </documentManagement>
</p:properties>
</file>

<file path=customXml/itemProps1.xml><?xml version="1.0" encoding="utf-8"?>
<ds:datastoreItem xmlns:ds="http://schemas.openxmlformats.org/officeDocument/2006/customXml" ds:itemID="{74E01518-8CE3-4558-AD25-EDB226F09EB6}">
  <ds:schemaRefs>
    <ds:schemaRef ds:uri="http://schemas.microsoft.com/sharepoint/v3/contenttype/forms"/>
  </ds:schemaRefs>
</ds:datastoreItem>
</file>

<file path=customXml/itemProps2.xml><?xml version="1.0" encoding="utf-8"?>
<ds:datastoreItem xmlns:ds="http://schemas.openxmlformats.org/officeDocument/2006/customXml" ds:itemID="{938DAACA-58DC-457B-82AD-D216181406AA}">
  <ds:schemaRefs/>
</ds:datastoreItem>
</file>

<file path=customXml/itemProps3.xml><?xml version="1.0" encoding="utf-8"?>
<ds:datastoreItem xmlns:ds="http://schemas.openxmlformats.org/officeDocument/2006/customXml" ds:itemID="{8CBA4FA8-9B69-4E59-98A0-B42980B352D8}">
  <ds:schemaRefs>
    <ds:schemaRef ds:uri="http://schemas.openxmlformats.org/officeDocument/2006/bibliography"/>
  </ds:schemaRefs>
</ds:datastoreItem>
</file>

<file path=customXml/itemProps4.xml><?xml version="1.0" encoding="utf-8"?>
<ds:datastoreItem xmlns:ds="http://schemas.openxmlformats.org/officeDocument/2006/customXml" ds:itemID="{F18B5C6D-BA35-4BC2-9E0B-8C7FC5C0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a3de-5e34-47f1-9bde-bf8a3a0ba1e1"/>
    <ds:schemaRef ds:uri="4be44d12-1b15-455f-acd2-6c0bce07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F4CD8-59C6-45CF-A483-DEC44FD1CC0F}">
  <ds:schemaRefs>
    <ds:schemaRef ds:uri="http://schemas.microsoft.com/office/2006/metadata/properties"/>
    <ds:schemaRef ds:uri="http://schemas.microsoft.com/office/infopath/2007/PartnerControls"/>
    <ds:schemaRef ds:uri="c49ca3de-5e34-47f1-9bde-bf8a3a0ba1e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7655</Words>
  <Characters>41949</Characters>
  <Application>Microsoft Office Word</Application>
  <DocSecurity>2</DocSecurity>
  <Lines>923</Lines>
  <Paragraphs>261</Paragraphs>
  <ScaleCrop>false</ScaleCrop>
  <HeadingPairs>
    <vt:vector size="2" baseType="variant">
      <vt:variant>
        <vt:lpstr>Title</vt:lpstr>
      </vt:variant>
      <vt:variant>
        <vt:i4>1</vt:i4>
      </vt:variant>
    </vt:vector>
  </HeadingPairs>
  <TitlesOfParts>
    <vt:vector size="1" baseType="lpstr">
      <vt:lpstr/>
    </vt:vector>
  </TitlesOfParts>
  <Company>Legal Aid Commission of Tasmania</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mbk_admin</dc:creator>
  <cp:keywords/>
  <dc:description/>
  <cp:lastModifiedBy>De Vries, Jackie</cp:lastModifiedBy>
  <cp:revision>12</cp:revision>
  <cp:lastPrinted>2023-02-08T22:37:00Z</cp:lastPrinted>
  <dcterms:created xsi:type="dcterms:W3CDTF">2023-10-25T02:13:00Z</dcterms:created>
  <dcterms:modified xsi:type="dcterms:W3CDTF">2023-11-01T00:54:00Z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ualfiles_DocumentName">
    <vt:lpwstr/>
  </property>
  <property fmtid="{D5CDD505-2E9C-101B-9397-08002B2CF9AE}" pid="3" name="Visualfiles_DocumentPath">
    <vt:lpwstr>c:\users\sglover\AppData\local\temp\SOLTMP\SGLOVER\Fri\sglov008.doc</vt:lpwstr>
  </property>
  <property fmtid="{D5CDD505-2E9C-101B-9397-08002B2CF9AE}" pid="4" name="Visualfiles_Document_IM_ID">
    <vt:lpwstr/>
  </property>
  <property fmtid="{D5CDD505-2E9C-101B-9397-08002B2CF9AE}" pid="5" name="Visualfiles_Document_IM_Number">
    <vt:lpwstr/>
  </property>
  <property fmtid="{D5CDD505-2E9C-101B-9397-08002B2CF9AE}" pid="6" name="Visualfiles_Document_IM_Version">
    <vt:lpwstr/>
  </property>
  <property fmtid="{D5CDD505-2E9C-101B-9397-08002B2CF9AE}" pid="7" name="Visualfiles_Identifier">
    <vt:lpwstr>c5a4cb1a-266b-4a2d-b47b-7673fe231c3a</vt:lpwstr>
  </property>
  <property fmtid="{D5CDD505-2E9C-101B-9397-08002B2CF9AE}" pid="8" name="Visualfiles_MatterCode">
    <vt:lpwstr>385058</vt:lpwstr>
  </property>
  <property fmtid="{D5CDD505-2E9C-101B-9397-08002B2CF9AE}" pid="9" name="Visualfiles_OpenReason">
    <vt:lpwstr>EDIT-PRECEDENT</vt:lpwstr>
  </property>
  <property fmtid="{D5CDD505-2E9C-101B-9397-08002B2CF9AE}" pid="10" name="Visualfiles_RequestParameters">
    <vt:lpwstr>CaseIntCode=385058</vt:lpwstr>
  </property>
  <property fmtid="{D5CDD505-2E9C-101B-9397-08002B2CF9AE}" pid="11" name="Visualfiles_StateParameters_1">
    <vt:lpwstr>OPTIONS=FILE_EXT,doc,FILE-NAME,GRNT-Letterhead,DOC-FEE-EARNER,SGLOVER</vt:lpwstr>
  </property>
  <property fmtid="{D5CDD505-2E9C-101B-9397-08002B2CF9AE}" pid="12" name="Visualfiles_UserID">
    <vt:lpwstr>SGLOVER</vt:lpwstr>
  </property>
  <property fmtid="{D5CDD505-2E9C-101B-9397-08002B2CF9AE}" pid="13" name="Visualfiles_XmlParameterFilePath">
    <vt:lpwstr>c:\users\sglover\AppData\local\temp\SOLTMP\SGLOVER\Fri\sglov008.xml</vt:lpwstr>
  </property>
  <property fmtid="{D5CDD505-2E9C-101B-9397-08002B2CF9AE}" pid="14" name="ContentTypeId">
    <vt:lpwstr>0x010100EB4A0965AD9BAF4AA22AC1232133A4B7</vt:lpwstr>
  </property>
  <property fmtid="{D5CDD505-2E9C-101B-9397-08002B2CF9AE}" pid="15" name="MediaServiceImageTags">
    <vt:lpwstr/>
  </property>
</Properties>
</file>