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C1F3" w14:textId="77777777" w:rsidR="000E09BD" w:rsidRDefault="000E09BD" w:rsidP="005742C4">
      <w:pPr>
        <w:pStyle w:val="Heading1"/>
      </w:pPr>
      <w:r>
        <w:rPr>
          <w:rStyle w:val="Strong"/>
        </w:rPr>
        <w:t>Submission ID: 314480</w:t>
      </w:r>
    </w:p>
    <w:p w14:paraId="755B53C7" w14:textId="77777777" w:rsidR="000E09BD" w:rsidRDefault="00283D7D" w:rsidP="000E09BD">
      <w:pPr>
        <w:jc w:val="center"/>
      </w:pPr>
      <w:r>
        <w:pict w14:anchorId="1BAEBE6C">
          <v:rect id="_x0000_i1025" style="width:468pt;height:.75pt" o:hralign="center" o:hrstd="t" o:hrnoshade="t" o:hr="t" fillcolor="#ccc" stroked="f"/>
        </w:pict>
      </w:r>
    </w:p>
    <w:p w14:paraId="4BA9E497" w14:textId="77777777" w:rsidR="000E09BD" w:rsidRDefault="000E09BD" w:rsidP="000E09BD">
      <w:pPr>
        <w:pStyle w:val="NormalWeb"/>
      </w:pPr>
      <w:r w:rsidRPr="005742C4">
        <w:rPr>
          <w:rStyle w:val="Heading2Char"/>
        </w:rPr>
        <w:t>Part 1: Preliminary</w:t>
      </w:r>
      <w:r w:rsidRPr="005742C4">
        <w:rPr>
          <w:rStyle w:val="Heading2Char"/>
        </w:rPr>
        <w:br/>
      </w:r>
      <w:r>
        <w:t>1. Do the objects, principles and definitions in the Act better reflect human rights and inclusion?</w:t>
      </w:r>
    </w:p>
    <w:p w14:paraId="4FB352E4" w14:textId="77777777" w:rsidR="000E09BD" w:rsidRDefault="000E09BD" w:rsidP="000E09BD">
      <w:pPr>
        <w:pStyle w:val="NormalWeb"/>
      </w:pPr>
      <w:r>
        <w:t>N/A</w:t>
      </w:r>
    </w:p>
    <w:p w14:paraId="2D7FCD18" w14:textId="77777777" w:rsidR="000E09BD" w:rsidRDefault="00283D7D" w:rsidP="000E09BD">
      <w:pPr>
        <w:jc w:val="center"/>
      </w:pPr>
      <w:r>
        <w:pict w14:anchorId="19CC0449">
          <v:rect id="_x0000_i1026" style="width:468pt;height:.75pt" o:hralign="center" o:hrstd="t" o:hrnoshade="t" o:hr="t" fillcolor="#ccc" stroked="f"/>
        </w:pict>
      </w:r>
    </w:p>
    <w:p w14:paraId="1AEBEA83" w14:textId="77777777" w:rsidR="000E09BD" w:rsidRDefault="000E09BD" w:rsidP="000E09BD">
      <w:pPr>
        <w:pStyle w:val="NormalWeb"/>
      </w:pPr>
      <w:r w:rsidRPr="005742C4">
        <w:rPr>
          <w:rStyle w:val="Heading2Char"/>
        </w:rPr>
        <w:t>Part 2: Disability Inclusion Planning</w:t>
      </w:r>
      <w:r w:rsidRPr="005742C4">
        <w:rPr>
          <w:rStyle w:val="Heading2Char"/>
        </w:rPr>
        <w:br/>
      </w:r>
      <w:r>
        <w:t>2. Will the Disability Inclusion Planning requirements contribute to the advancement of human rights and inclusion?</w:t>
      </w:r>
    </w:p>
    <w:p w14:paraId="6790606E" w14:textId="77777777" w:rsidR="000E09BD" w:rsidRDefault="000E09BD" w:rsidP="000E09BD">
      <w:pPr>
        <w:pStyle w:val="NormalWeb"/>
      </w:pPr>
      <w:r>
        <w:t>N/A</w:t>
      </w:r>
    </w:p>
    <w:p w14:paraId="28D048AF" w14:textId="77777777" w:rsidR="000E09BD" w:rsidRDefault="00283D7D" w:rsidP="000E09BD">
      <w:pPr>
        <w:jc w:val="center"/>
      </w:pPr>
      <w:r>
        <w:pict w14:anchorId="42CD3032">
          <v:rect id="_x0000_i1027" style="width:468pt;height:.75pt" o:hralign="center" o:hrstd="t" o:hrnoshade="t" o:hr="t" fillcolor="#ccc" stroked="f"/>
        </w:pict>
      </w:r>
    </w:p>
    <w:p w14:paraId="59812A8E" w14:textId="77777777" w:rsidR="000E09BD" w:rsidRDefault="000E09BD" w:rsidP="000E09BD">
      <w:pPr>
        <w:pStyle w:val="NormalWeb"/>
      </w:pPr>
      <w:r w:rsidRPr="005742C4">
        <w:rPr>
          <w:rStyle w:val="Heading2Char"/>
        </w:rPr>
        <w:t>Part 3: Disability Inclusion Advisory Council</w:t>
      </w:r>
      <w:r w:rsidRPr="005742C4">
        <w:rPr>
          <w:rStyle w:val="Heading2Char"/>
        </w:rPr>
        <w:br/>
      </w:r>
      <w:r>
        <w:t>3. Are there any changes you would make to the proposed functions or the structure of the Disability Inclusion Advisory Council?</w:t>
      </w:r>
    </w:p>
    <w:p w14:paraId="4B4A6047" w14:textId="77777777" w:rsidR="000E09BD" w:rsidRDefault="000E09BD" w:rsidP="000E09BD">
      <w:pPr>
        <w:pStyle w:val="NormalWeb"/>
      </w:pPr>
      <w:r>
        <w:t>N/A</w:t>
      </w:r>
    </w:p>
    <w:p w14:paraId="7F5C63B3" w14:textId="77777777" w:rsidR="000E09BD" w:rsidRDefault="00283D7D" w:rsidP="000E09BD">
      <w:pPr>
        <w:jc w:val="center"/>
      </w:pPr>
      <w:r>
        <w:pict w14:anchorId="54BED989">
          <v:rect id="_x0000_i1028" style="width:468pt;height:.75pt" o:hralign="center" o:hrstd="t" o:hrnoshade="t" o:hr="t" fillcolor="#ccc" stroked="f"/>
        </w:pict>
      </w:r>
    </w:p>
    <w:p w14:paraId="1669B70D" w14:textId="77777777" w:rsidR="000E09BD" w:rsidRDefault="000E09BD" w:rsidP="000E09BD">
      <w:pPr>
        <w:pStyle w:val="NormalWeb"/>
      </w:pPr>
      <w:r w:rsidRPr="005742C4">
        <w:rPr>
          <w:rStyle w:val="Heading2Char"/>
        </w:rPr>
        <w:t>Part 4: Tasmanian Disability Inclusion Commissioner</w:t>
      </w:r>
      <w:r w:rsidRPr="005742C4">
        <w:rPr>
          <w:rStyle w:val="Heading2Char"/>
        </w:rPr>
        <w:br/>
      </w:r>
      <w:r>
        <w:t>4. Are the proposed functions and powers of the Disability Inclusion Commissioner sufficient to promote inclusion and improve quality and safeguarding protections?</w:t>
      </w:r>
    </w:p>
    <w:p w14:paraId="70A02C49" w14:textId="77777777" w:rsidR="000E09BD" w:rsidRDefault="000E09BD" w:rsidP="000E09BD">
      <w:pPr>
        <w:pStyle w:val="NormalWeb"/>
      </w:pPr>
      <w:r>
        <w:t>N/A</w:t>
      </w:r>
    </w:p>
    <w:p w14:paraId="4BCFE00F" w14:textId="77777777" w:rsidR="000E09BD" w:rsidRDefault="00283D7D" w:rsidP="000E09BD">
      <w:pPr>
        <w:jc w:val="center"/>
      </w:pPr>
      <w:r>
        <w:pict w14:anchorId="38AC41C6">
          <v:rect id="_x0000_i1029" style="width:468pt;height:.75pt" o:hralign="center" o:hrstd="t" o:hrnoshade="t" o:hr="t" fillcolor="#ccc" stroked="f"/>
        </w:pict>
      </w:r>
    </w:p>
    <w:p w14:paraId="00D37CE4" w14:textId="77777777" w:rsidR="000E09BD" w:rsidRDefault="000E09BD" w:rsidP="000E09BD">
      <w:pPr>
        <w:pStyle w:val="NormalWeb"/>
      </w:pPr>
      <w:r w:rsidRPr="005742C4">
        <w:rPr>
          <w:rStyle w:val="Heading2Char"/>
        </w:rPr>
        <w:t>Part 5: Disability Services Standards</w:t>
      </w:r>
      <w:r>
        <w:br/>
        <w:t>5. Is it important to retain a requirement for all providers to follow the National Standards for Disability Services and is it clear who these standards apply to?</w:t>
      </w:r>
    </w:p>
    <w:p w14:paraId="4C6AD759" w14:textId="77777777" w:rsidR="000E09BD" w:rsidRDefault="000E09BD" w:rsidP="000E09BD">
      <w:pPr>
        <w:pStyle w:val="NormalWeb"/>
      </w:pPr>
      <w:r>
        <w:t>N/A</w:t>
      </w:r>
    </w:p>
    <w:p w14:paraId="39D444BB" w14:textId="77777777" w:rsidR="000E09BD" w:rsidRDefault="00283D7D" w:rsidP="000E09BD">
      <w:pPr>
        <w:jc w:val="center"/>
      </w:pPr>
      <w:r>
        <w:pict w14:anchorId="43641D13">
          <v:rect id="_x0000_i1030" style="width:468pt;height:.75pt" o:hralign="center" o:hrstd="t" o:hrnoshade="t" o:hr="t" fillcolor="#ccc" stroked="f"/>
        </w:pict>
      </w:r>
    </w:p>
    <w:p w14:paraId="1F5D7F3F" w14:textId="77777777" w:rsidR="000E09BD" w:rsidRDefault="000E09BD" w:rsidP="000E09BD">
      <w:pPr>
        <w:pStyle w:val="NormalWeb"/>
      </w:pPr>
      <w:r w:rsidRPr="005742C4">
        <w:rPr>
          <w:rStyle w:val="Heading2Char"/>
        </w:rPr>
        <w:t>Part 6: Senior Practitioner, Part 7: Regulation of Restrictive Practices, Part 8: Appointed Program Officers and Part 9: Independent Persons</w:t>
      </w:r>
      <w:r>
        <w:br/>
        <w:t xml:space="preserve">6. Will the authorisation of restrictive practices process, and roles and functions of the Senior Practitioner, Appointed Program Officers and independent persons provide better quality, </w:t>
      </w:r>
      <w:proofErr w:type="gramStart"/>
      <w:r>
        <w:t>protections</w:t>
      </w:r>
      <w:proofErr w:type="gramEnd"/>
      <w:r>
        <w:t xml:space="preserve"> and safeguards for people with disability?</w:t>
      </w:r>
    </w:p>
    <w:p w14:paraId="60E74809" w14:textId="77777777" w:rsidR="000E09BD" w:rsidRDefault="000E09BD" w:rsidP="000E09BD">
      <w:pPr>
        <w:pStyle w:val="NormalWeb"/>
      </w:pPr>
      <w:r>
        <w:lastRenderedPageBreak/>
        <w:t xml:space="preserve">Concerned that children with disabilities can be excluded from school, this is a restrictive practice. It impacts the child and parents. This areas </w:t>
      </w:r>
      <w:proofErr w:type="spellStart"/>
      <w:r>
        <w:t>isnt</w:t>
      </w:r>
      <w:proofErr w:type="spellEnd"/>
      <w:r>
        <w:t xml:space="preserve"> covered and school excluding children from attending based on sensory dysregulation etc should be addressed.</w:t>
      </w:r>
    </w:p>
    <w:p w14:paraId="23C36B4C" w14:textId="77777777" w:rsidR="000E09BD" w:rsidRDefault="00283D7D" w:rsidP="000E09BD">
      <w:pPr>
        <w:jc w:val="center"/>
      </w:pPr>
      <w:r>
        <w:pict w14:anchorId="72BC3B10">
          <v:rect id="_x0000_i1031" style="width:468pt;height:.75pt" o:hralign="center" o:hrstd="t" o:hrnoshade="t" o:hr="t" fillcolor="#ccc" stroked="f"/>
        </w:pict>
      </w:r>
    </w:p>
    <w:p w14:paraId="1AF7F6E9" w14:textId="77777777" w:rsidR="000E09BD" w:rsidRDefault="000E09BD" w:rsidP="000E09BD">
      <w:pPr>
        <w:pStyle w:val="NormalWeb"/>
      </w:pPr>
      <w:r w:rsidRPr="005742C4">
        <w:rPr>
          <w:rStyle w:val="Heading2Char"/>
        </w:rPr>
        <w:t>Part 10: Funding</w:t>
      </w:r>
      <w:r w:rsidRPr="005742C4">
        <w:rPr>
          <w:rStyle w:val="Heading2Char"/>
        </w:rPr>
        <w:br/>
      </w:r>
      <w:r>
        <w:t>7. Are the conditions for the Minister to fund activities in relation to the objects of this Act clear?</w:t>
      </w:r>
    </w:p>
    <w:p w14:paraId="35C81A3E" w14:textId="77777777" w:rsidR="000E09BD" w:rsidRDefault="000E09BD" w:rsidP="000E09BD">
      <w:pPr>
        <w:pStyle w:val="NormalWeb"/>
      </w:pPr>
      <w:r>
        <w:t>N/A</w:t>
      </w:r>
    </w:p>
    <w:p w14:paraId="58A38EF2" w14:textId="77777777" w:rsidR="000E09BD" w:rsidRDefault="00283D7D" w:rsidP="000E09BD">
      <w:pPr>
        <w:jc w:val="center"/>
      </w:pPr>
      <w:r>
        <w:pict w14:anchorId="3A32DADC">
          <v:rect id="_x0000_i1032" style="width:468pt;height:.75pt" o:hralign="center" o:hrstd="t" o:hrnoshade="t" o:hr="t" fillcolor="#ccc" stroked="f"/>
        </w:pict>
      </w:r>
    </w:p>
    <w:p w14:paraId="15AFAC43" w14:textId="77777777" w:rsidR="000E09BD" w:rsidRDefault="000E09BD" w:rsidP="000E09BD">
      <w:pPr>
        <w:pStyle w:val="NormalWeb"/>
      </w:pPr>
      <w:r w:rsidRPr="005742C4">
        <w:rPr>
          <w:rStyle w:val="Heading2Char"/>
        </w:rPr>
        <w:t>Part 11: Authorised Officers</w:t>
      </w:r>
      <w:r>
        <w:br/>
        <w:t>8. Do you think the role, functions and provisions made for Authorised Officers are clear?</w:t>
      </w:r>
    </w:p>
    <w:p w14:paraId="0F7051B9" w14:textId="77777777" w:rsidR="000E09BD" w:rsidRDefault="000E09BD" w:rsidP="000E09BD">
      <w:pPr>
        <w:pStyle w:val="NormalWeb"/>
      </w:pPr>
      <w:r>
        <w:t>N/A</w:t>
      </w:r>
    </w:p>
    <w:p w14:paraId="62FBCF57" w14:textId="77777777" w:rsidR="000E09BD" w:rsidRDefault="00283D7D" w:rsidP="000E09BD">
      <w:pPr>
        <w:jc w:val="center"/>
      </w:pPr>
      <w:r>
        <w:pict w14:anchorId="4C03021D">
          <v:rect id="_x0000_i1033" style="width:468pt;height:.75pt" o:hralign="center" o:hrstd="t" o:hrnoshade="t" o:hr="t" fillcolor="#ccc" stroked="f"/>
        </w:pict>
      </w:r>
    </w:p>
    <w:p w14:paraId="714E3217" w14:textId="77777777" w:rsidR="000E09BD" w:rsidRDefault="000E09BD" w:rsidP="000E09BD">
      <w:pPr>
        <w:pStyle w:val="NormalWeb"/>
      </w:pPr>
      <w:r w:rsidRPr="005742C4">
        <w:rPr>
          <w:rStyle w:val="Heading2Char"/>
        </w:rPr>
        <w:t>Part 12: Appeals, Part 13: Offences and Part 14: Miscellaneous</w:t>
      </w:r>
      <w:r>
        <w:br/>
        <w:t>9. Are there any provisions made in Parts 12-14 that require further clarification?</w:t>
      </w:r>
    </w:p>
    <w:p w14:paraId="5FE4955D" w14:textId="77777777" w:rsidR="000E09BD" w:rsidRDefault="000E09BD" w:rsidP="000E09BD">
      <w:pPr>
        <w:pStyle w:val="NormalWeb"/>
      </w:pPr>
      <w:r>
        <w:t>N/A</w:t>
      </w:r>
    </w:p>
    <w:p w14:paraId="5F42F81C" w14:textId="77777777" w:rsidR="000E09BD" w:rsidRDefault="00283D7D" w:rsidP="000E09BD">
      <w:pPr>
        <w:jc w:val="center"/>
      </w:pPr>
      <w:r>
        <w:pict w14:anchorId="2A74E45C">
          <v:rect id="_x0000_i1034" style="width:468pt;height:.75pt" o:hralign="center" o:hrstd="t" o:hrnoshade="t" o:hr="t" fillcolor="#ccc" stroked="f"/>
        </w:pict>
      </w:r>
    </w:p>
    <w:p w14:paraId="27353685" w14:textId="77777777" w:rsidR="000E09BD" w:rsidRDefault="000E09BD" w:rsidP="000E09BD">
      <w:pPr>
        <w:pStyle w:val="NormalWeb"/>
      </w:pPr>
      <w:r w:rsidRPr="005742C4">
        <w:rPr>
          <w:rStyle w:val="Heading2Char"/>
        </w:rPr>
        <w:t>10. If you have any other comments, suggestions, or concerns about the Bill please let us know</w:t>
      </w:r>
      <w:r>
        <w:rPr>
          <w:rStyle w:val="Strong"/>
        </w:rPr>
        <w:t>.</w:t>
      </w:r>
    </w:p>
    <w:p w14:paraId="3F7958D2" w14:textId="77777777" w:rsidR="000E09BD" w:rsidRDefault="000E09BD" w:rsidP="000E09BD">
      <w:pPr>
        <w:pStyle w:val="NormalWeb"/>
      </w:pPr>
      <w:r>
        <w:t>Concerned that its doesn't step into when children with disabilities are at school.</w:t>
      </w:r>
    </w:p>
    <w:p w14:paraId="2D513539" w14:textId="77777777" w:rsidR="000E09BD" w:rsidRDefault="00283D7D" w:rsidP="000E09BD">
      <w:pPr>
        <w:jc w:val="center"/>
      </w:pPr>
      <w:r>
        <w:pict w14:anchorId="61695E62">
          <v:rect id="_x0000_i1035" style="width:468pt;height:.75pt" o:hralign="center" o:hrstd="t" o:hrnoshade="t" o:hr="t" fillcolor="#ccc" stroked="f"/>
        </w:pict>
      </w:r>
    </w:p>
    <w:p w14:paraId="7B2E4FBE" w14:textId="77777777" w:rsidR="00C73E57" w:rsidRDefault="00C73E57"/>
    <w:sectPr w:rsidR="00C73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BD"/>
    <w:rsid w:val="000E09BD"/>
    <w:rsid w:val="00283D7D"/>
    <w:rsid w:val="00396023"/>
    <w:rsid w:val="005742C4"/>
    <w:rsid w:val="00C73E57"/>
    <w:rsid w:val="00D0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6B7E240"/>
  <w15:chartTrackingRefBased/>
  <w15:docId w15:val="{57E794E3-8E88-4447-8907-51756FAB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BD"/>
    <w:pPr>
      <w:spacing w:after="0" w:line="240" w:lineRule="auto"/>
    </w:pPr>
    <w:rPr>
      <w:rFonts w:ascii="Calibri" w:hAnsi="Calibri" w:cs="Calibri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2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2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9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9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E09B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742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742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6</DocSecurity>
  <Lines>15</Lines>
  <Paragraphs>4</Paragraphs>
  <ScaleCrop>false</ScaleCrop>
  <Company>Department of Premier and Cabinet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Vries, Jackie</dc:creator>
  <cp:keywords/>
  <dc:description/>
  <cp:lastModifiedBy>De Vries, Jackie</cp:lastModifiedBy>
  <cp:revision>2</cp:revision>
  <cp:lastPrinted>2023-10-31T06:32:00Z</cp:lastPrinted>
  <dcterms:created xsi:type="dcterms:W3CDTF">2023-11-01T00:13:00Z</dcterms:created>
  <dcterms:modified xsi:type="dcterms:W3CDTF">2023-11-01T00:13:00Z</dcterms:modified>
</cp:coreProperties>
</file>