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A5D076" w14:textId="77777777" w:rsidR="004E0E60" w:rsidRPr="00C75143" w:rsidRDefault="004E0E60" w:rsidP="00742C9A">
      <w:pPr>
        <w:pStyle w:val="Heading1"/>
        <w:rPr>
          <w:color w:val="000000" w:themeColor="text1"/>
        </w:rPr>
      </w:pPr>
      <w:r w:rsidRPr="00C75143">
        <w:rPr>
          <w:rStyle w:val="Strong"/>
          <w:color w:val="000000" w:themeColor="text1"/>
        </w:rPr>
        <w:t>Submission ID: 311031</w:t>
      </w:r>
    </w:p>
    <w:p w14:paraId="643AFA0F"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13DB372A">
          <v:rect id="_x0000_i1025" style="width:468pt;height:.75pt" o:hralign="center" o:hrstd="t" o:hrnoshade="t" o:hr="t" fillcolor="#ccc" stroked="f"/>
        </w:pict>
      </w:r>
    </w:p>
    <w:p w14:paraId="4597FE52" w14:textId="77777777" w:rsidR="004E0E60" w:rsidRPr="00C75143" w:rsidRDefault="004E0E60" w:rsidP="004E0E60">
      <w:pPr>
        <w:pStyle w:val="NormalWeb"/>
        <w:rPr>
          <w:color w:val="000000" w:themeColor="text1"/>
        </w:rPr>
      </w:pPr>
      <w:r w:rsidRPr="00C75143">
        <w:rPr>
          <w:rStyle w:val="Heading2Char"/>
          <w:color w:val="000000" w:themeColor="text1"/>
        </w:rPr>
        <w:t>Part 1: Preliminary</w:t>
      </w:r>
      <w:r w:rsidRPr="00C75143">
        <w:rPr>
          <w:rStyle w:val="Heading2Char"/>
          <w:color w:val="000000" w:themeColor="text1"/>
        </w:rPr>
        <w:br/>
      </w:r>
      <w:r w:rsidRPr="00C75143">
        <w:rPr>
          <w:color w:val="000000" w:themeColor="text1"/>
        </w:rPr>
        <w:t>1. Do the objects, principles and definitions in the Act better reflect human rights and inclusion?</w:t>
      </w:r>
    </w:p>
    <w:p w14:paraId="730466B4" w14:textId="77777777" w:rsidR="004E0E60" w:rsidRPr="00C75143" w:rsidRDefault="004E0E60" w:rsidP="004E0E60">
      <w:pPr>
        <w:pStyle w:val="NormalWeb"/>
        <w:rPr>
          <w:color w:val="000000" w:themeColor="text1"/>
        </w:rPr>
      </w:pPr>
      <w:r w:rsidRPr="00C75143">
        <w:rPr>
          <w:color w:val="000000" w:themeColor="text1"/>
        </w:rPr>
        <w:t>yes, in my opinion the document has reflected most of the human right aspects.</w:t>
      </w:r>
    </w:p>
    <w:p w14:paraId="0AE4FC35"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5BDFFC5B">
          <v:rect id="_x0000_i1026" style="width:468pt;height:.75pt" o:hralign="center" o:hrstd="t" o:hrnoshade="t" o:hr="t" fillcolor="#ccc" stroked="f"/>
        </w:pict>
      </w:r>
    </w:p>
    <w:p w14:paraId="0DAC37A0" w14:textId="77777777" w:rsidR="004E0E60" w:rsidRPr="00C75143" w:rsidRDefault="004E0E60" w:rsidP="004E0E60">
      <w:pPr>
        <w:pStyle w:val="NormalWeb"/>
        <w:rPr>
          <w:color w:val="000000" w:themeColor="text1"/>
        </w:rPr>
      </w:pPr>
      <w:r w:rsidRPr="00C75143">
        <w:rPr>
          <w:rStyle w:val="Heading2Char"/>
          <w:color w:val="000000" w:themeColor="text1"/>
        </w:rPr>
        <w:t>Part 2: Disability Inclusion Planning</w:t>
      </w:r>
      <w:r w:rsidRPr="00C75143">
        <w:rPr>
          <w:rStyle w:val="Heading2Char"/>
          <w:color w:val="000000" w:themeColor="text1"/>
        </w:rPr>
        <w:br/>
      </w:r>
      <w:r w:rsidRPr="00C75143">
        <w:rPr>
          <w:color w:val="000000" w:themeColor="text1"/>
        </w:rPr>
        <w:t>2. Will the Disability Inclusion Planning requirements contribute to the advancement of human rights and inclusion?</w:t>
      </w:r>
    </w:p>
    <w:p w14:paraId="22DEBBB6" w14:textId="77777777" w:rsidR="004E0E60" w:rsidRPr="00C75143" w:rsidRDefault="004E0E60" w:rsidP="004E0E60">
      <w:pPr>
        <w:pStyle w:val="NormalWeb"/>
        <w:rPr>
          <w:color w:val="000000" w:themeColor="text1"/>
        </w:rPr>
      </w:pPr>
      <w:proofErr w:type="gramStart"/>
      <w:r w:rsidRPr="00C75143">
        <w:rPr>
          <w:color w:val="000000" w:themeColor="text1"/>
        </w:rPr>
        <w:t>Yes</w:t>
      </w:r>
      <w:proofErr w:type="gramEnd"/>
      <w:r w:rsidRPr="00C75143">
        <w:rPr>
          <w:color w:val="000000" w:themeColor="text1"/>
        </w:rPr>
        <w:t xml:space="preserve"> I would like to think so, if all the necessary requirements are met which has been highlighted already.</w:t>
      </w:r>
    </w:p>
    <w:p w14:paraId="55D3ECA3"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3AE10E71">
          <v:rect id="_x0000_i1027" style="width:468pt;height:.75pt" o:hralign="center" o:hrstd="t" o:hrnoshade="t" o:hr="t" fillcolor="#ccc" stroked="f"/>
        </w:pict>
      </w:r>
    </w:p>
    <w:p w14:paraId="3E2A19E8" w14:textId="77777777" w:rsidR="004E0E60" w:rsidRPr="00C75143" w:rsidRDefault="004E0E60" w:rsidP="004E0E60">
      <w:pPr>
        <w:pStyle w:val="NormalWeb"/>
        <w:rPr>
          <w:color w:val="000000" w:themeColor="text1"/>
        </w:rPr>
      </w:pPr>
      <w:r w:rsidRPr="00C75143">
        <w:rPr>
          <w:rStyle w:val="Heading2Char"/>
          <w:color w:val="000000" w:themeColor="text1"/>
        </w:rPr>
        <w:t>Part 3: Disability Inclusion Advisory Council</w:t>
      </w:r>
      <w:r w:rsidRPr="00C75143">
        <w:rPr>
          <w:rStyle w:val="Heading2Char"/>
          <w:color w:val="000000" w:themeColor="text1"/>
        </w:rPr>
        <w:br/>
      </w:r>
      <w:r w:rsidRPr="00C75143">
        <w:rPr>
          <w:color w:val="000000" w:themeColor="text1"/>
        </w:rPr>
        <w:t>3. Are there any changes you would make to the proposed functions or the structure of the Disability Inclusion Advisory Council?</w:t>
      </w:r>
    </w:p>
    <w:p w14:paraId="7030BA50" w14:textId="77777777" w:rsidR="004E0E60" w:rsidRPr="00C75143" w:rsidRDefault="004E0E60" w:rsidP="004E0E60">
      <w:pPr>
        <w:pStyle w:val="NormalWeb"/>
        <w:rPr>
          <w:color w:val="000000" w:themeColor="text1"/>
        </w:rPr>
      </w:pPr>
      <w:proofErr w:type="gramStart"/>
      <w:r w:rsidRPr="00C75143">
        <w:rPr>
          <w:color w:val="000000" w:themeColor="text1"/>
        </w:rPr>
        <w:t>At the moment</w:t>
      </w:r>
      <w:proofErr w:type="gramEnd"/>
      <w:r w:rsidRPr="00C75143">
        <w:rPr>
          <w:color w:val="000000" w:themeColor="text1"/>
        </w:rPr>
        <w:t xml:space="preserve"> I believe all the topics have already been mentioned that I would like changed. However, I believe it would be evaluated regularly to see if the functions are proactive. If not, then they should be adjusted.</w:t>
      </w:r>
    </w:p>
    <w:p w14:paraId="18687185"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66F3E7A8">
          <v:rect id="_x0000_i1028" style="width:468pt;height:.75pt" o:hralign="center" o:hrstd="t" o:hrnoshade="t" o:hr="t" fillcolor="#ccc" stroked="f"/>
        </w:pict>
      </w:r>
    </w:p>
    <w:p w14:paraId="79D7C8DD" w14:textId="77777777" w:rsidR="004E0E60" w:rsidRPr="00C75143" w:rsidRDefault="004E0E60" w:rsidP="004E0E60">
      <w:pPr>
        <w:pStyle w:val="NormalWeb"/>
        <w:rPr>
          <w:color w:val="000000" w:themeColor="text1"/>
        </w:rPr>
      </w:pPr>
      <w:r w:rsidRPr="00C75143">
        <w:rPr>
          <w:rStyle w:val="Heading2Char"/>
          <w:color w:val="000000" w:themeColor="text1"/>
        </w:rPr>
        <w:t>Part 4: Tasmanian Disability Inclusion Commissioner</w:t>
      </w:r>
      <w:r w:rsidRPr="00C75143">
        <w:rPr>
          <w:rStyle w:val="Heading2Char"/>
          <w:color w:val="000000" w:themeColor="text1"/>
        </w:rPr>
        <w:br/>
      </w:r>
      <w:r w:rsidRPr="00C75143">
        <w:rPr>
          <w:color w:val="000000" w:themeColor="text1"/>
        </w:rPr>
        <w:t>4. Are the proposed functions and powers of the Disability Inclusion Commissioner sufficient to promote inclusion and improve quality and safeguarding protections?</w:t>
      </w:r>
    </w:p>
    <w:p w14:paraId="6641C669" w14:textId="77777777" w:rsidR="004E0E60" w:rsidRPr="00C75143" w:rsidRDefault="004E0E60" w:rsidP="004E0E60">
      <w:pPr>
        <w:pStyle w:val="NormalWeb"/>
        <w:rPr>
          <w:color w:val="000000" w:themeColor="text1"/>
        </w:rPr>
      </w:pPr>
      <w:r w:rsidRPr="00C75143">
        <w:rPr>
          <w:color w:val="000000" w:themeColor="text1"/>
        </w:rPr>
        <w:t xml:space="preserve">No response </w:t>
      </w:r>
      <w:proofErr w:type="gramStart"/>
      <w:r w:rsidRPr="00C75143">
        <w:rPr>
          <w:color w:val="000000" w:themeColor="text1"/>
        </w:rPr>
        <w:t>provided</w:t>
      </w:r>
      <w:proofErr w:type="gramEnd"/>
    </w:p>
    <w:p w14:paraId="04659B5D"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360AF35F">
          <v:rect id="_x0000_i1029" style="width:468pt;height:.75pt" o:hralign="center" o:hrstd="t" o:hrnoshade="t" o:hr="t" fillcolor="#ccc" stroked="f"/>
        </w:pict>
      </w:r>
    </w:p>
    <w:p w14:paraId="490603DE" w14:textId="77777777" w:rsidR="004E0E60" w:rsidRPr="00C75143" w:rsidRDefault="004E0E60" w:rsidP="004E0E60">
      <w:pPr>
        <w:pStyle w:val="NormalWeb"/>
        <w:rPr>
          <w:color w:val="000000" w:themeColor="text1"/>
        </w:rPr>
      </w:pPr>
      <w:r w:rsidRPr="00C75143">
        <w:rPr>
          <w:rStyle w:val="Heading2Char"/>
          <w:color w:val="000000" w:themeColor="text1"/>
        </w:rPr>
        <w:t>Part 5: Disability Services Standards</w:t>
      </w:r>
      <w:r w:rsidRPr="00C75143">
        <w:rPr>
          <w:color w:val="000000" w:themeColor="text1"/>
        </w:rPr>
        <w:br/>
        <w:t>5. Is it important to retain a requirement for all providers to follow the National Standards for Disability Services and is it clear who these standards apply to?</w:t>
      </w:r>
    </w:p>
    <w:p w14:paraId="06CF47A0" w14:textId="77777777" w:rsidR="004E0E60" w:rsidRPr="00C75143" w:rsidRDefault="004E0E60" w:rsidP="004E0E60">
      <w:pPr>
        <w:pStyle w:val="NormalWeb"/>
        <w:rPr>
          <w:color w:val="000000" w:themeColor="text1"/>
        </w:rPr>
      </w:pPr>
      <w:proofErr w:type="gramStart"/>
      <w:r w:rsidRPr="00C75143">
        <w:rPr>
          <w:color w:val="000000" w:themeColor="text1"/>
        </w:rPr>
        <w:t>Yes it is</w:t>
      </w:r>
      <w:proofErr w:type="gramEnd"/>
      <w:r w:rsidRPr="00C75143">
        <w:rPr>
          <w:color w:val="000000" w:themeColor="text1"/>
        </w:rPr>
        <w:t xml:space="preserve"> vital that all providers follow the standards for disability services and uphold these requirements to make sure they are being followed. This is important </w:t>
      </w:r>
      <w:proofErr w:type="gramStart"/>
      <w:r w:rsidRPr="00C75143">
        <w:rPr>
          <w:color w:val="000000" w:themeColor="text1"/>
        </w:rPr>
        <w:t>so as to</w:t>
      </w:r>
      <w:proofErr w:type="gramEnd"/>
      <w:r w:rsidRPr="00C75143">
        <w:rPr>
          <w:color w:val="000000" w:themeColor="text1"/>
        </w:rPr>
        <w:t xml:space="preserve"> remove possible exploitation.</w:t>
      </w:r>
    </w:p>
    <w:p w14:paraId="58FB6EC9"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5D274718">
          <v:rect id="_x0000_i1030" style="width:468pt;height:.75pt" o:hralign="center" o:hrstd="t" o:hrnoshade="t" o:hr="t" fillcolor="#ccc" stroked="f"/>
        </w:pict>
      </w:r>
    </w:p>
    <w:p w14:paraId="40D5EE8F" w14:textId="77777777" w:rsidR="004E0E60" w:rsidRPr="00C75143" w:rsidRDefault="004E0E60" w:rsidP="004E0E60">
      <w:pPr>
        <w:pStyle w:val="NormalWeb"/>
        <w:rPr>
          <w:color w:val="000000" w:themeColor="text1"/>
        </w:rPr>
      </w:pPr>
      <w:r w:rsidRPr="00C75143">
        <w:rPr>
          <w:rStyle w:val="Heading2Char"/>
          <w:color w:val="000000" w:themeColor="text1"/>
        </w:rPr>
        <w:lastRenderedPageBreak/>
        <w:t>Part 6: Senior Practitioner, Part 7: Regulation of Restrictive Practices, Part 8: Appointed Program Officers and Part 9: Independent Persons</w:t>
      </w:r>
      <w:r w:rsidRPr="00C75143">
        <w:rPr>
          <w:color w:val="000000" w:themeColor="text1"/>
        </w:rPr>
        <w:br/>
        <w:t xml:space="preserve">6. Will the authorisation of restrictive practices process, and roles and functions of the Senior Practitioner, Appointed Program Officers and independent persons provide better quality, </w:t>
      </w:r>
      <w:proofErr w:type="gramStart"/>
      <w:r w:rsidRPr="00C75143">
        <w:rPr>
          <w:color w:val="000000" w:themeColor="text1"/>
        </w:rPr>
        <w:t>protections</w:t>
      </w:r>
      <w:proofErr w:type="gramEnd"/>
      <w:r w:rsidRPr="00C75143">
        <w:rPr>
          <w:color w:val="000000" w:themeColor="text1"/>
        </w:rPr>
        <w:t xml:space="preserve"> and safeguards for people with disability?</w:t>
      </w:r>
    </w:p>
    <w:p w14:paraId="6A2DC01C" w14:textId="77777777" w:rsidR="004E0E60" w:rsidRPr="00C75143" w:rsidRDefault="004E0E60" w:rsidP="004E0E60">
      <w:pPr>
        <w:pStyle w:val="NormalWeb"/>
        <w:rPr>
          <w:color w:val="000000" w:themeColor="text1"/>
        </w:rPr>
      </w:pPr>
      <w:r w:rsidRPr="00C75143">
        <w:rPr>
          <w:color w:val="000000" w:themeColor="text1"/>
        </w:rPr>
        <w:t>I believe they will, so long as they are upholding the national services and ensuring their intentions are to improve the wellbeing of those with disabilities.</w:t>
      </w:r>
    </w:p>
    <w:p w14:paraId="782FDC0B"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46DF5DC7">
          <v:rect id="_x0000_i1031" style="width:468pt;height:.75pt" o:hralign="center" o:hrstd="t" o:hrnoshade="t" o:hr="t" fillcolor="#ccc" stroked="f"/>
        </w:pict>
      </w:r>
    </w:p>
    <w:p w14:paraId="5F198516" w14:textId="77777777" w:rsidR="004E0E60" w:rsidRPr="00C75143" w:rsidRDefault="004E0E60" w:rsidP="004E0E60">
      <w:pPr>
        <w:pStyle w:val="NormalWeb"/>
        <w:rPr>
          <w:color w:val="000000" w:themeColor="text1"/>
        </w:rPr>
      </w:pPr>
      <w:r w:rsidRPr="00C75143">
        <w:rPr>
          <w:rStyle w:val="Heading2Char"/>
          <w:color w:val="000000" w:themeColor="text1"/>
        </w:rPr>
        <w:t>Part 10: Funding</w:t>
      </w:r>
      <w:r w:rsidRPr="00C75143">
        <w:rPr>
          <w:rStyle w:val="Heading2Char"/>
          <w:color w:val="000000" w:themeColor="text1"/>
        </w:rPr>
        <w:br/>
      </w:r>
      <w:r w:rsidRPr="00C75143">
        <w:rPr>
          <w:color w:val="000000" w:themeColor="text1"/>
        </w:rPr>
        <w:t>7. Are the conditions for the Minister to fund activities in relation to the objects of this Act clear?</w:t>
      </w:r>
    </w:p>
    <w:p w14:paraId="711376D4" w14:textId="77777777" w:rsidR="004E0E60" w:rsidRPr="00C75143" w:rsidRDefault="004E0E60" w:rsidP="004E0E60">
      <w:pPr>
        <w:pStyle w:val="NormalWeb"/>
        <w:rPr>
          <w:color w:val="000000" w:themeColor="text1"/>
        </w:rPr>
      </w:pPr>
      <w:r w:rsidRPr="00C75143">
        <w:rPr>
          <w:color w:val="000000" w:themeColor="text1"/>
        </w:rPr>
        <w:t xml:space="preserve">I would like to think so, however I believe that it should be more clearly stated what the roles of the minister are - </w:t>
      </w:r>
      <w:proofErr w:type="gramStart"/>
      <w:r w:rsidRPr="00C75143">
        <w:rPr>
          <w:color w:val="000000" w:themeColor="text1"/>
        </w:rPr>
        <w:t>so as to</w:t>
      </w:r>
      <w:proofErr w:type="gramEnd"/>
      <w:r w:rsidRPr="00C75143">
        <w:rPr>
          <w:color w:val="000000" w:themeColor="text1"/>
        </w:rPr>
        <w:t xml:space="preserve"> ensure there are enough supports for those with disabilities.</w:t>
      </w:r>
    </w:p>
    <w:p w14:paraId="12C29B0E"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021D7104">
          <v:rect id="_x0000_i1032" style="width:468pt;height:.75pt" o:hralign="center" o:hrstd="t" o:hrnoshade="t" o:hr="t" fillcolor="#ccc" stroked="f"/>
        </w:pict>
      </w:r>
    </w:p>
    <w:p w14:paraId="4EC31B43" w14:textId="77777777" w:rsidR="004E0E60" w:rsidRPr="00C75143" w:rsidRDefault="004E0E60" w:rsidP="004E0E60">
      <w:pPr>
        <w:pStyle w:val="NormalWeb"/>
        <w:rPr>
          <w:color w:val="000000" w:themeColor="text1"/>
        </w:rPr>
      </w:pPr>
      <w:r w:rsidRPr="00C75143">
        <w:rPr>
          <w:rStyle w:val="Heading2Char"/>
          <w:color w:val="000000" w:themeColor="text1"/>
        </w:rPr>
        <w:t>Part 11: Authorised Officers</w:t>
      </w:r>
      <w:r w:rsidRPr="00C75143">
        <w:rPr>
          <w:color w:val="000000" w:themeColor="text1"/>
        </w:rPr>
        <w:br/>
        <w:t>8. Do you think the role, functions and provisions made for Authorised Officers are clear?</w:t>
      </w:r>
    </w:p>
    <w:p w14:paraId="2DF9B581" w14:textId="77777777" w:rsidR="004E0E60" w:rsidRPr="00C75143" w:rsidRDefault="004E0E60" w:rsidP="004E0E60">
      <w:pPr>
        <w:pStyle w:val="NormalWeb"/>
        <w:rPr>
          <w:color w:val="000000" w:themeColor="text1"/>
        </w:rPr>
      </w:pPr>
      <w:proofErr w:type="gramStart"/>
      <w:r w:rsidRPr="00C75143">
        <w:rPr>
          <w:color w:val="000000" w:themeColor="text1"/>
        </w:rPr>
        <w:t>Yes</w:t>
      </w:r>
      <w:proofErr w:type="gramEnd"/>
      <w:r w:rsidRPr="00C75143">
        <w:rPr>
          <w:color w:val="000000" w:themeColor="text1"/>
        </w:rPr>
        <w:t xml:space="preserve"> I would like to think so - similar to my previous response I believe it should be further clearly stated what their roles are.</w:t>
      </w:r>
    </w:p>
    <w:p w14:paraId="5FB4D95F"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3E855223">
          <v:rect id="_x0000_i1033" style="width:468pt;height:.75pt" o:hralign="center" o:hrstd="t" o:hrnoshade="t" o:hr="t" fillcolor="#ccc" stroked="f"/>
        </w:pict>
      </w:r>
    </w:p>
    <w:p w14:paraId="3804049A" w14:textId="77777777" w:rsidR="004E0E60" w:rsidRPr="00C75143" w:rsidRDefault="004E0E60" w:rsidP="004E0E60">
      <w:pPr>
        <w:pStyle w:val="NormalWeb"/>
        <w:rPr>
          <w:color w:val="000000" w:themeColor="text1"/>
        </w:rPr>
      </w:pPr>
      <w:r w:rsidRPr="00C75143">
        <w:rPr>
          <w:rStyle w:val="Heading2Char"/>
          <w:color w:val="000000" w:themeColor="text1"/>
        </w:rPr>
        <w:t>Part 12: Appeals, Part 13: Offences and Part 14: Miscellaneous</w:t>
      </w:r>
      <w:r w:rsidRPr="00C75143">
        <w:rPr>
          <w:color w:val="000000" w:themeColor="text1"/>
        </w:rPr>
        <w:br/>
        <w:t>9. Are there any provisions made in Parts 12-14 that require further clarification?</w:t>
      </w:r>
    </w:p>
    <w:p w14:paraId="0D3161CA" w14:textId="77777777" w:rsidR="004E0E60" w:rsidRPr="00C75143" w:rsidRDefault="004E0E60" w:rsidP="004E0E60">
      <w:pPr>
        <w:pStyle w:val="NormalWeb"/>
        <w:rPr>
          <w:color w:val="000000" w:themeColor="text1"/>
        </w:rPr>
      </w:pPr>
      <w:r w:rsidRPr="00C75143">
        <w:rPr>
          <w:color w:val="000000" w:themeColor="text1"/>
        </w:rPr>
        <w:t>I believe that there is enough clarification for parts 12-14</w:t>
      </w:r>
    </w:p>
    <w:p w14:paraId="3A812DB1"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1BACDE96">
          <v:rect id="_x0000_i1034" style="width:468pt;height:.75pt" o:hralign="center" o:hrstd="t" o:hrnoshade="t" o:hr="t" fillcolor="#ccc" stroked="f"/>
        </w:pict>
      </w:r>
    </w:p>
    <w:p w14:paraId="08C2B8B2" w14:textId="77777777" w:rsidR="004E0E60" w:rsidRPr="00C75143" w:rsidRDefault="004E0E60" w:rsidP="004E0E60">
      <w:pPr>
        <w:pStyle w:val="NormalWeb"/>
        <w:rPr>
          <w:color w:val="000000" w:themeColor="text1"/>
        </w:rPr>
      </w:pPr>
      <w:r w:rsidRPr="00C75143">
        <w:rPr>
          <w:rStyle w:val="Heading2Char"/>
          <w:color w:val="000000" w:themeColor="text1"/>
        </w:rPr>
        <w:t>10. If you have any other comments, suggestions, or concerns about the Bill please let us know</w:t>
      </w:r>
      <w:r w:rsidRPr="00C75143">
        <w:rPr>
          <w:rStyle w:val="Strong"/>
          <w:color w:val="000000" w:themeColor="text1"/>
        </w:rPr>
        <w:t>.</w:t>
      </w:r>
    </w:p>
    <w:p w14:paraId="31342C87" w14:textId="77777777" w:rsidR="004E0E60" w:rsidRPr="00C75143" w:rsidRDefault="004E0E60" w:rsidP="004E0E60">
      <w:pPr>
        <w:pStyle w:val="NormalWeb"/>
        <w:rPr>
          <w:color w:val="000000" w:themeColor="text1"/>
        </w:rPr>
      </w:pPr>
      <w:r w:rsidRPr="00C75143">
        <w:rPr>
          <w:color w:val="000000" w:themeColor="text1"/>
        </w:rPr>
        <w:t>All in all, I would propose based on the dimensions of the bill there to be some prohibitions be placed - for instance having regular evaluations of the efficacy of the bill. In this, there allows for re-evaluations and adjustments that can be made, with the inclusion of public input to assist, to ensure the bill is most effective in supporting those with disabilities and placing policies to protect their rights. I think as well, there should be more policies put in place to protect people who are vision impaired or blind, making sure the minister allows for funding for these groups also.</w:t>
      </w:r>
    </w:p>
    <w:p w14:paraId="399D02CC" w14:textId="77777777" w:rsidR="004E0E60" w:rsidRPr="00C75143" w:rsidRDefault="00000000" w:rsidP="004E0E60">
      <w:pPr>
        <w:jc w:val="center"/>
        <w:rPr>
          <w:rFonts w:eastAsia="Times New Roman"/>
          <w:color w:val="000000" w:themeColor="text1"/>
        </w:rPr>
      </w:pPr>
      <w:r>
        <w:rPr>
          <w:rFonts w:eastAsia="Times New Roman"/>
          <w:color w:val="000000" w:themeColor="text1"/>
        </w:rPr>
        <w:pict w14:anchorId="51E3F11D">
          <v:rect id="_x0000_i1035" style="width:468pt;height:.75pt" o:hralign="center" o:hrstd="t" o:hrnoshade="t" o:hr="t" fillcolor="#ccc" stroked="f"/>
        </w:pict>
      </w:r>
    </w:p>
    <w:sectPr w:rsidR="004E0E60" w:rsidRPr="00C7514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0E60"/>
    <w:rsid w:val="002F2383"/>
    <w:rsid w:val="004E0E60"/>
    <w:rsid w:val="00586A8B"/>
    <w:rsid w:val="00742C9A"/>
    <w:rsid w:val="00916648"/>
    <w:rsid w:val="00A53391"/>
    <w:rsid w:val="00A87134"/>
    <w:rsid w:val="00BC43EB"/>
    <w:rsid w:val="00C30E95"/>
    <w:rsid w:val="00C73E57"/>
    <w:rsid w:val="00C75143"/>
    <w:rsid w:val="00F064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584A18"/>
  <w15:chartTrackingRefBased/>
  <w15:docId w15:val="{0255C6D4-98A7-4659-9681-F76E82E7C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0E60"/>
    <w:pPr>
      <w:spacing w:after="0" w:line="240" w:lineRule="auto"/>
    </w:pPr>
    <w:rPr>
      <w:rFonts w:ascii="Calibri" w:hAnsi="Calibri" w:cs="Calibri"/>
      <w:lang w:eastAsia="en-AU"/>
    </w:rPr>
  </w:style>
  <w:style w:type="paragraph" w:styleId="Heading1">
    <w:name w:val="heading 1"/>
    <w:basedOn w:val="Normal"/>
    <w:next w:val="Normal"/>
    <w:link w:val="Heading1Char"/>
    <w:uiPriority w:val="9"/>
    <w:qFormat/>
    <w:rsid w:val="00742C9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42C9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742C9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E0E60"/>
    <w:rPr>
      <w:color w:val="0000FF"/>
      <w:u w:val="single"/>
    </w:rPr>
  </w:style>
  <w:style w:type="paragraph" w:styleId="NormalWeb">
    <w:name w:val="Normal (Web)"/>
    <w:basedOn w:val="Normal"/>
    <w:uiPriority w:val="99"/>
    <w:unhideWhenUsed/>
    <w:rsid w:val="004E0E60"/>
    <w:pPr>
      <w:spacing w:before="100" w:beforeAutospacing="1" w:after="100" w:afterAutospacing="1"/>
    </w:pPr>
  </w:style>
  <w:style w:type="character" w:styleId="Strong">
    <w:name w:val="Strong"/>
    <w:basedOn w:val="DefaultParagraphFont"/>
    <w:uiPriority w:val="22"/>
    <w:qFormat/>
    <w:rsid w:val="004E0E60"/>
    <w:rPr>
      <w:b/>
      <w:bCs/>
    </w:rPr>
  </w:style>
  <w:style w:type="character" w:customStyle="1" w:styleId="Heading1Char">
    <w:name w:val="Heading 1 Char"/>
    <w:basedOn w:val="DefaultParagraphFont"/>
    <w:link w:val="Heading1"/>
    <w:uiPriority w:val="9"/>
    <w:rsid w:val="00742C9A"/>
    <w:rPr>
      <w:rFonts w:asciiTheme="majorHAnsi" w:eastAsiaTheme="majorEastAsia" w:hAnsiTheme="majorHAnsi" w:cstheme="majorBidi"/>
      <w:color w:val="2F5496" w:themeColor="accent1" w:themeShade="BF"/>
      <w:sz w:val="32"/>
      <w:szCs w:val="32"/>
      <w:lang w:eastAsia="en-AU"/>
    </w:rPr>
  </w:style>
  <w:style w:type="character" w:customStyle="1" w:styleId="Heading2Char">
    <w:name w:val="Heading 2 Char"/>
    <w:basedOn w:val="DefaultParagraphFont"/>
    <w:link w:val="Heading2"/>
    <w:uiPriority w:val="9"/>
    <w:rsid w:val="00742C9A"/>
    <w:rPr>
      <w:rFonts w:asciiTheme="majorHAnsi" w:eastAsiaTheme="majorEastAsia" w:hAnsiTheme="majorHAnsi" w:cstheme="majorBidi"/>
      <w:color w:val="2F5496" w:themeColor="accent1" w:themeShade="BF"/>
      <w:sz w:val="26"/>
      <w:szCs w:val="26"/>
      <w:lang w:eastAsia="en-AU"/>
    </w:rPr>
  </w:style>
  <w:style w:type="character" w:customStyle="1" w:styleId="Heading3Char">
    <w:name w:val="Heading 3 Char"/>
    <w:basedOn w:val="DefaultParagraphFont"/>
    <w:link w:val="Heading3"/>
    <w:uiPriority w:val="9"/>
    <w:rsid w:val="00742C9A"/>
    <w:rPr>
      <w:rFonts w:asciiTheme="majorHAnsi" w:eastAsiaTheme="majorEastAsia" w:hAnsiTheme="majorHAnsi" w:cstheme="majorBidi"/>
      <w:color w:val="1F3763" w:themeColor="accent1" w:themeShade="7F"/>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833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530</Words>
  <Characters>3021</Characters>
  <Application>Microsoft Office Word</Application>
  <DocSecurity>2</DocSecurity>
  <Lines>25</Lines>
  <Paragraphs>7</Paragraphs>
  <ScaleCrop>false</ScaleCrop>
  <Company>Department of Premier and Cabinet</Company>
  <LinksUpToDate>false</LinksUpToDate>
  <CharactersWithSpaces>3544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 Vries, Jackie</dc:creator>
  <cp:keywords/>
  <dc:description/>
  <cp:lastModifiedBy>De Vries, Jackie</cp:lastModifiedBy>
  <cp:revision>3</cp:revision>
  <cp:lastPrinted>2023-11-01T00:15:00Z</cp:lastPrinted>
  <dcterms:created xsi:type="dcterms:W3CDTF">2023-11-01T00:15:00Z</dcterms:created>
  <dcterms:modified xsi:type="dcterms:W3CDTF">2023-11-01T00:15:00Z</dcterms:modified>
</cp:coreProperties>
</file>