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00A23" w14:textId="01DEA9EA" w:rsidR="00FB2A98" w:rsidRPr="00DA31D1" w:rsidRDefault="002E6894" w:rsidP="00FB5AF5">
      <w:pPr>
        <w:pStyle w:val="Title"/>
      </w:pPr>
      <w:r>
        <w:t xml:space="preserve">Authorisation of </w:t>
      </w:r>
      <w:r w:rsidR="00C264A4">
        <w:t>Restrictive Practices</w:t>
      </w:r>
    </w:p>
    <w:p w14:paraId="21CC9050" w14:textId="6710BFB1" w:rsidR="00E70F61" w:rsidRDefault="00605852" w:rsidP="00FB5AF5">
      <w:r>
        <w:t xml:space="preserve">This </w:t>
      </w:r>
      <w:r w:rsidR="007B16DA">
        <w:t>f</w:t>
      </w:r>
      <w:r>
        <w:t xml:space="preserve">act </w:t>
      </w:r>
      <w:r w:rsidR="007B16DA">
        <w:t>s</w:t>
      </w:r>
      <w:r>
        <w:t xml:space="preserve">heet explains how a disability services provider can seek authorisation to use a Restrictive Practice. For more information about what restrictive practices are, please see the </w:t>
      </w:r>
      <w:r w:rsidR="007B16DA">
        <w:t>f</w:t>
      </w:r>
      <w:r>
        <w:t xml:space="preserve">act </w:t>
      </w:r>
      <w:r w:rsidR="007B16DA">
        <w:t>s</w:t>
      </w:r>
      <w:r>
        <w:t>heet ‘</w:t>
      </w:r>
      <w:hyperlink r:id="rId10" w:history="1">
        <w:r w:rsidRPr="006F6DB1">
          <w:rPr>
            <w:rStyle w:val="Hyperlink"/>
            <w:i/>
            <w:iCs/>
            <w:color w:val="467886"/>
          </w:rPr>
          <w:t>Restrictive Practices</w:t>
        </w:r>
        <w:r w:rsidR="00AA07F9">
          <w:rPr>
            <w:rStyle w:val="Hyperlink"/>
            <w:i/>
            <w:iCs/>
            <w:color w:val="467886"/>
          </w:rPr>
          <w:t>: Information</w:t>
        </w:r>
        <w:r w:rsidRPr="006F6DB1">
          <w:rPr>
            <w:rStyle w:val="Hyperlink"/>
            <w:i/>
            <w:iCs/>
            <w:color w:val="467886"/>
          </w:rPr>
          <w:t xml:space="preserve"> for Provider</w:t>
        </w:r>
        <w:r w:rsidRPr="00AA07F9">
          <w:rPr>
            <w:rStyle w:val="Hyperlink"/>
            <w:i/>
            <w:iCs/>
            <w:color w:val="467886"/>
          </w:rPr>
          <w:t>s</w:t>
        </w:r>
        <w:r w:rsidRPr="00214A42">
          <w:rPr>
            <w:rStyle w:val="Hyperlink"/>
            <w:i/>
            <w:iCs/>
          </w:rPr>
          <w:t>’</w:t>
        </w:r>
      </w:hyperlink>
      <w:r w:rsidR="00214A42">
        <w:rPr>
          <w:i/>
          <w:iCs/>
        </w:rPr>
        <w:t>.</w:t>
      </w:r>
    </w:p>
    <w:p w14:paraId="5172D2D3" w14:textId="394C7E14" w:rsidR="009572A3" w:rsidRPr="00E60B3C" w:rsidRDefault="00D86011" w:rsidP="00FB5AF5">
      <w:pPr>
        <w:pStyle w:val="Heading1"/>
      </w:pPr>
      <w:r>
        <w:t xml:space="preserve">Restrictive </w:t>
      </w:r>
      <w:r w:rsidR="00605852">
        <w:t>Practices</w:t>
      </w:r>
    </w:p>
    <w:p w14:paraId="6CD9D830" w14:textId="77777777" w:rsidR="00A52C24" w:rsidRDefault="00A52C24" w:rsidP="00E232FD">
      <w:r w:rsidRPr="00FA7700">
        <w:t xml:space="preserve">The </w:t>
      </w:r>
      <w:r w:rsidRPr="00FA7700">
        <w:rPr>
          <w:i/>
          <w:iCs/>
        </w:rPr>
        <w:t>Disability Rights, Inclusion and Safeguarding Act 2024</w:t>
      </w:r>
      <w:r w:rsidRPr="00FA7700">
        <w:t xml:space="preserve"> (the Act)</w:t>
      </w:r>
      <w:r>
        <w:t>:</w:t>
      </w:r>
    </w:p>
    <w:p w14:paraId="7C47884B" w14:textId="563421A9" w:rsidR="00A52C24" w:rsidRPr="00FB5AF5" w:rsidRDefault="00CA6636" w:rsidP="00FB5AF5">
      <w:pPr>
        <w:pStyle w:val="BulletL1"/>
      </w:pPr>
      <w:r>
        <w:t>D</w:t>
      </w:r>
      <w:r w:rsidR="00A52C24">
        <w:t>efines a restrictive practice as any action that restricts the rights or freedom of movement or behaviour of a person</w:t>
      </w:r>
      <w:r w:rsidR="532DB3D9">
        <w:t>.</w:t>
      </w:r>
    </w:p>
    <w:p w14:paraId="5F44A3F3" w14:textId="28FC2477" w:rsidR="00A52C24" w:rsidRPr="00FB5AF5" w:rsidRDefault="00CA6636" w:rsidP="00FB5AF5">
      <w:pPr>
        <w:pStyle w:val="BulletL1"/>
      </w:pPr>
      <w:r>
        <w:t>R</w:t>
      </w:r>
      <w:r w:rsidR="00A52C24" w:rsidRPr="00FB5AF5">
        <w:t xml:space="preserve">egulates the use of restrictive practices in relation to people with disability. </w:t>
      </w:r>
    </w:p>
    <w:p w14:paraId="27915EF2" w14:textId="6C0FBB6D" w:rsidR="00F62DD0" w:rsidRDefault="00F62DD0" w:rsidP="00FB5AF5">
      <w:r>
        <w:t>Under the Act, the use of a restrictive practice must be authorised by the Senior Practitioner</w:t>
      </w:r>
      <w:r w:rsidR="3CA25EC7">
        <w:t xml:space="preserve">. </w:t>
      </w:r>
      <w:r w:rsidR="0955ADA4">
        <w:t>I</w:t>
      </w:r>
      <w:r>
        <w:t>mplementing a restriction without this authority is an offence and financial penalties may be imposed.</w:t>
      </w:r>
    </w:p>
    <w:p w14:paraId="50EC8C31" w14:textId="77777777" w:rsidR="009C4347" w:rsidRDefault="009C4347" w:rsidP="00FB5AF5">
      <w:r w:rsidRPr="4DE76621">
        <w:t xml:space="preserve">The use of an unauthorised restrictive practice in an emergency, to protect a person from </w:t>
      </w:r>
      <w:r>
        <w:t xml:space="preserve">harm that is both </w:t>
      </w:r>
      <w:r w:rsidRPr="4DE76621">
        <w:t>serious and imminent, may be necessary</w:t>
      </w:r>
      <w:r>
        <w:t xml:space="preserve"> in some circumstances. In these instances, it is a defence to proceedings if the provider establishes that the use of the unauthorised restrictive practice was the least intrusive type of restricted practice that would have protected the person with disability. </w:t>
      </w:r>
    </w:p>
    <w:p w14:paraId="35F89F4F" w14:textId="64EC51F7" w:rsidR="00B818E9" w:rsidRPr="4DE76621" w:rsidRDefault="009C4347" w:rsidP="00FB5AF5">
      <w:r>
        <w:t xml:space="preserve">The provider must notify </w:t>
      </w:r>
      <w:r w:rsidRPr="4DE76621">
        <w:t>the Senior Practitioner</w:t>
      </w:r>
      <w:r>
        <w:t xml:space="preserve"> of the use of all unauthorised restrictive practices within 5 business days. </w:t>
      </w:r>
    </w:p>
    <w:p w14:paraId="736F310E" w14:textId="74754E77" w:rsidR="00B818E9" w:rsidRDefault="00B818E9" w:rsidP="00FB5AF5">
      <w:r w:rsidRPr="4DE76621">
        <w:t xml:space="preserve">In </w:t>
      </w:r>
      <w:proofErr w:type="gramStart"/>
      <w:r>
        <w:t>an emergency</w:t>
      </w:r>
      <w:r w:rsidRPr="4DE76621">
        <w:t xml:space="preserve"> situation</w:t>
      </w:r>
      <w:proofErr w:type="gramEnd"/>
      <w:r w:rsidRPr="4DE76621">
        <w:t xml:space="preserve">, the </w:t>
      </w:r>
      <w:r>
        <w:t xml:space="preserve">use of an unauthorised restrictive </w:t>
      </w:r>
      <w:r w:rsidRPr="4DE76621">
        <w:t xml:space="preserve">practice should be the least restrictive </w:t>
      </w:r>
      <w:r w:rsidR="00230144">
        <w:t xml:space="preserve">action </w:t>
      </w:r>
      <w:r w:rsidRPr="4DE76621">
        <w:t>possible to protect the person. The repeated and consistent use of an unauthorised restrictive practice may be considered an offence.</w:t>
      </w:r>
      <w:r w:rsidRPr="4DE76621">
        <w:rPr>
          <w:color w:val="FF0000"/>
        </w:rPr>
        <w:t xml:space="preserve"> </w:t>
      </w:r>
    </w:p>
    <w:p w14:paraId="08078973" w14:textId="77777777" w:rsidR="00FB5AF5" w:rsidRDefault="00FB5AF5">
      <w:pPr>
        <w:spacing w:after="160" w:line="259" w:lineRule="auto"/>
        <w:rPr>
          <w:rFonts w:eastAsiaTheme="majorEastAsia" w:cstheme="minorHAnsi"/>
          <w:b/>
          <w:color w:val="0E7482"/>
          <w:sz w:val="48"/>
          <w:szCs w:val="48"/>
        </w:rPr>
      </w:pPr>
      <w:r>
        <w:br w:type="page"/>
      </w:r>
    </w:p>
    <w:p w14:paraId="26A474C2" w14:textId="66DEAFB4" w:rsidR="00E23E1F" w:rsidRPr="00E60B3C" w:rsidRDefault="00E23E1F" w:rsidP="00FB5AF5">
      <w:pPr>
        <w:pStyle w:val="Heading1"/>
      </w:pPr>
      <w:r>
        <w:lastRenderedPageBreak/>
        <w:t>Restrictive Practices</w:t>
      </w:r>
      <w:r w:rsidR="00BB414E">
        <w:t xml:space="preserve"> Framework</w:t>
      </w:r>
      <w:r>
        <w:t xml:space="preserve"> </w:t>
      </w:r>
    </w:p>
    <w:p w14:paraId="249F28AE" w14:textId="786399C7" w:rsidR="00A25586" w:rsidRDefault="00A25586" w:rsidP="00FB5AF5">
      <w:r w:rsidRPr="65425FA2">
        <w:t xml:space="preserve">Any use of a restrictive practice in relation to a person with disability must be consistent with the </w:t>
      </w:r>
      <w:proofErr w:type="gramStart"/>
      <w:r w:rsidRPr="65425FA2">
        <w:t>Principles</w:t>
      </w:r>
      <w:proofErr w:type="gramEnd"/>
      <w:r w:rsidRPr="65425FA2">
        <w:t xml:space="preserve"> set out in </w:t>
      </w:r>
      <w:r w:rsidR="007B16DA">
        <w:t>Part 1</w:t>
      </w:r>
      <w:r w:rsidRPr="65425FA2">
        <w:t xml:space="preserve"> of the </w:t>
      </w:r>
      <w:r w:rsidR="00A1096B">
        <w:t>Act</w:t>
      </w:r>
      <w:r w:rsidRPr="65425FA2">
        <w:t xml:space="preserve">. The </w:t>
      </w:r>
      <w:proofErr w:type="gramStart"/>
      <w:r w:rsidRPr="65425FA2">
        <w:t>Principles</w:t>
      </w:r>
      <w:proofErr w:type="gramEnd"/>
      <w:r w:rsidRPr="65425FA2">
        <w:t xml:space="preserve"> promote the human rights of people with disability and reflect the </w:t>
      </w:r>
      <w:r w:rsidRPr="00A1096B">
        <w:rPr>
          <w:i/>
          <w:iCs/>
        </w:rPr>
        <w:t>United Nations Convention on the Rights of Persons with Disability</w:t>
      </w:r>
      <w:r w:rsidRPr="65425FA2">
        <w:t xml:space="preserve">.   </w:t>
      </w:r>
    </w:p>
    <w:p w14:paraId="08E8671E" w14:textId="4B5E4F9B" w:rsidR="00A25586" w:rsidRDefault="00A25586" w:rsidP="00FB5AF5">
      <w:pPr>
        <w:rPr>
          <w:lang w:val="en-GB"/>
        </w:rPr>
      </w:pPr>
      <w:r w:rsidRPr="0CCE7FFD">
        <w:t xml:space="preserve">These Principles apply to every person, entity and provider who is covered by the Act. The principles can be viewed in full here - </w:t>
      </w:r>
      <w:hyperlink r:id="rId11" w:history="1">
        <w:r w:rsidRPr="006F6DB1">
          <w:rPr>
            <w:rStyle w:val="Hyperlink"/>
            <w:rFonts w:ascii="Arial" w:eastAsia="Arial" w:hAnsi="Arial" w:cs="Arial"/>
            <w:color w:val="467886"/>
          </w:rPr>
          <w:t>Part 1 of the</w:t>
        </w:r>
        <w:r w:rsidR="001F31D4" w:rsidRPr="006F6DB1">
          <w:rPr>
            <w:rStyle w:val="Hyperlink"/>
            <w:rFonts w:ascii="Arial" w:eastAsia="Arial" w:hAnsi="Arial" w:cs="Arial"/>
            <w:color w:val="467886"/>
          </w:rPr>
          <w:t xml:space="preserve"> Act. </w:t>
        </w:r>
      </w:hyperlink>
    </w:p>
    <w:p w14:paraId="56C89D73" w14:textId="1323A41C" w:rsidR="00A25586" w:rsidRDefault="00A25586" w:rsidP="00FB5AF5">
      <w:pPr>
        <w:rPr>
          <w:lang w:val="en-GB"/>
        </w:rPr>
      </w:pPr>
      <w:r w:rsidRPr="45DBF0AB">
        <w:t>There are two principles specifically about restrictive practices. They are:</w:t>
      </w:r>
    </w:p>
    <w:p w14:paraId="694D1D6A" w14:textId="4598CF29" w:rsidR="00A25586" w:rsidRDefault="00A25586" w:rsidP="00FB5AF5">
      <w:pPr>
        <w:pStyle w:val="BulletL1"/>
        <w:rPr>
          <w:lang w:val="en-GB"/>
        </w:rPr>
      </w:pPr>
      <w:r>
        <w:t xml:space="preserve">Restrictive practices should only be used in very limited and specific circumstances as a last resort and utilising the least restrictive practice and for the shortest </w:t>
      </w:r>
      <w:proofErr w:type="gramStart"/>
      <w:r>
        <w:t>period of time</w:t>
      </w:r>
      <w:proofErr w:type="gramEnd"/>
      <w:r>
        <w:t xml:space="preserve"> possible in the circumstances</w:t>
      </w:r>
      <w:r w:rsidR="028722AE">
        <w:t>.</w:t>
      </w:r>
      <w:r>
        <w:t xml:space="preserve">   </w:t>
      </w:r>
    </w:p>
    <w:p w14:paraId="4E6E6724" w14:textId="27D8FEC2" w:rsidR="00A25586" w:rsidRDefault="00A25586" w:rsidP="00FB5AF5">
      <w:pPr>
        <w:pStyle w:val="BulletL1"/>
        <w:rPr>
          <w:lang w:val="en-GB"/>
        </w:rPr>
      </w:pPr>
      <w:r>
        <w:t xml:space="preserve">Restrictive practices should only be used where they are proportionate and justified </w:t>
      </w:r>
      <w:proofErr w:type="gramStart"/>
      <w:r>
        <w:t>in order to</w:t>
      </w:r>
      <w:proofErr w:type="gramEnd"/>
      <w:r>
        <w:t xml:space="preserve"> protect the rights or safety of the person with disability or others.  </w:t>
      </w:r>
    </w:p>
    <w:p w14:paraId="7C779EAD" w14:textId="77777777" w:rsidR="00A25586" w:rsidRDefault="00A25586" w:rsidP="00FB5AF5">
      <w:pPr>
        <w:rPr>
          <w:lang w:val="en-GB"/>
        </w:rPr>
      </w:pPr>
      <w:r w:rsidRPr="45DBF0AB">
        <w:t xml:space="preserve">These principles mean that a restrictive practice should only be:  </w:t>
      </w:r>
    </w:p>
    <w:p w14:paraId="140F4172" w14:textId="4AB21C36" w:rsidR="00A25586" w:rsidRDefault="25B75CC7" w:rsidP="00FB5AF5">
      <w:pPr>
        <w:pStyle w:val="BulletL1"/>
        <w:rPr>
          <w:lang w:val="en-GB"/>
        </w:rPr>
      </w:pPr>
      <w:r>
        <w:t>U</w:t>
      </w:r>
      <w:r w:rsidR="00A25586">
        <w:t>sed in very limited and specific circumstances</w:t>
      </w:r>
      <w:r w:rsidR="5C768BC0">
        <w:t>.</w:t>
      </w:r>
      <w:r w:rsidR="00A25586">
        <w:t xml:space="preserve">  </w:t>
      </w:r>
    </w:p>
    <w:p w14:paraId="284E69CA" w14:textId="2DF12540" w:rsidR="00A25586" w:rsidRDefault="746B3C30" w:rsidP="00FB5AF5">
      <w:pPr>
        <w:pStyle w:val="BulletL1"/>
        <w:rPr>
          <w:lang w:val="en-GB"/>
        </w:rPr>
      </w:pPr>
      <w:r>
        <w:t>U</w:t>
      </w:r>
      <w:r w:rsidR="00A25586">
        <w:t>sed as a last resort</w:t>
      </w:r>
      <w:r w:rsidR="720E3156">
        <w:t>.</w:t>
      </w:r>
      <w:r w:rsidR="00A25586">
        <w:t xml:space="preserve">  </w:t>
      </w:r>
    </w:p>
    <w:p w14:paraId="633D26C6" w14:textId="172ED5BB" w:rsidR="00A25586" w:rsidRDefault="28F9B924" w:rsidP="00FB5AF5">
      <w:pPr>
        <w:pStyle w:val="BulletL1"/>
        <w:rPr>
          <w:lang w:val="en-GB"/>
        </w:rPr>
      </w:pPr>
      <w:r>
        <w:t>T</w:t>
      </w:r>
      <w:r w:rsidR="00A25586">
        <w:t>he least restrictive practice possible</w:t>
      </w:r>
      <w:r w:rsidR="19E374CC">
        <w:t>.</w:t>
      </w:r>
      <w:r w:rsidR="00A25586">
        <w:t xml:space="preserve">  </w:t>
      </w:r>
    </w:p>
    <w:p w14:paraId="3C056334" w14:textId="7ACA135D" w:rsidR="00A25586" w:rsidRDefault="0DEDFE23" w:rsidP="00FB5AF5">
      <w:pPr>
        <w:pStyle w:val="BulletL1"/>
        <w:rPr>
          <w:lang w:val="en-GB"/>
        </w:rPr>
      </w:pPr>
      <w:r>
        <w:t>U</w:t>
      </w:r>
      <w:r w:rsidR="00A25586">
        <w:t>sed for the shortest time possible</w:t>
      </w:r>
      <w:r w:rsidR="0D677F73">
        <w:t>.</w:t>
      </w:r>
      <w:r w:rsidR="00A25586">
        <w:t xml:space="preserve">  </w:t>
      </w:r>
    </w:p>
    <w:p w14:paraId="35BBA399" w14:textId="3555CBF9" w:rsidR="00A25586" w:rsidRDefault="4EE037E2" w:rsidP="00FB5AF5">
      <w:pPr>
        <w:pStyle w:val="BulletL1"/>
        <w:rPr>
          <w:lang w:val="en-GB"/>
        </w:rPr>
      </w:pPr>
      <w:r>
        <w:t>I</w:t>
      </w:r>
      <w:r w:rsidR="00A25586">
        <w:t>n proportion and justified to protect the rights and safety of the person with disability or others.</w:t>
      </w:r>
    </w:p>
    <w:p w14:paraId="3B0125BB" w14:textId="7AE2E8A9" w:rsidR="0089443B" w:rsidRDefault="7C682B36" w:rsidP="6473780C">
      <w:pPr>
        <w:rPr>
          <w:rFonts w:ascii="Arial" w:eastAsia="Arial" w:hAnsi="Arial" w:cs="Arial"/>
          <w:color w:val="000000"/>
          <w:lang w:val="en-GB"/>
        </w:rPr>
      </w:pPr>
      <w:r w:rsidRPr="6473780C">
        <w:rPr>
          <w:rFonts w:ascii="Arial" w:eastAsia="Arial" w:hAnsi="Arial" w:cs="Arial"/>
          <w:color w:val="000000"/>
          <w:lang w:val="en-GB"/>
        </w:rPr>
        <w:t xml:space="preserve">Providers should also </w:t>
      </w:r>
      <w:r w:rsidR="5F521AFF" w:rsidRPr="6473780C">
        <w:rPr>
          <w:rFonts w:ascii="Arial" w:eastAsia="Arial" w:hAnsi="Arial" w:cs="Arial"/>
          <w:color w:val="000000"/>
          <w:lang w:val="en-GB"/>
        </w:rPr>
        <w:t xml:space="preserve">ensure </w:t>
      </w:r>
      <w:r w:rsidRPr="6473780C">
        <w:rPr>
          <w:rFonts w:ascii="Arial" w:eastAsia="Arial" w:hAnsi="Arial" w:cs="Arial"/>
          <w:color w:val="000000"/>
          <w:lang w:val="en-GB"/>
        </w:rPr>
        <w:t>co</w:t>
      </w:r>
      <w:r w:rsidR="5AC477DA" w:rsidRPr="6473780C">
        <w:rPr>
          <w:rFonts w:ascii="Arial" w:eastAsia="Arial" w:hAnsi="Arial" w:cs="Arial"/>
          <w:color w:val="000000"/>
          <w:lang w:val="en-GB"/>
        </w:rPr>
        <w:t xml:space="preserve">mpliance with the </w:t>
      </w:r>
      <w:r w:rsidR="00A25586" w:rsidRPr="6473780C">
        <w:rPr>
          <w:rFonts w:ascii="Arial" w:eastAsia="Arial" w:hAnsi="Arial" w:cs="Arial"/>
          <w:i/>
          <w:iCs/>
          <w:color w:val="000000"/>
          <w:lang w:val="en-GB"/>
        </w:rPr>
        <w:t>National Disability Insurance Scheme Act 2013</w:t>
      </w:r>
      <w:r w:rsidR="00A25586" w:rsidRPr="6473780C">
        <w:rPr>
          <w:rFonts w:ascii="Arial" w:eastAsia="Arial" w:hAnsi="Arial" w:cs="Arial"/>
          <w:color w:val="000000"/>
          <w:lang w:val="en-GB"/>
        </w:rPr>
        <w:t xml:space="preserve"> (NDIS Act) and the </w:t>
      </w:r>
      <w:r w:rsidR="00A25586" w:rsidRPr="6473780C">
        <w:rPr>
          <w:rFonts w:ascii="Arial" w:eastAsia="Arial" w:hAnsi="Arial" w:cs="Arial"/>
          <w:i/>
          <w:iCs/>
          <w:color w:val="000000"/>
          <w:lang w:val="en-GB"/>
        </w:rPr>
        <w:t>National Disability Insurance Scheme (Restrictive Practices and Behaviour Support) Rules 2018</w:t>
      </w:r>
      <w:r w:rsidR="00A25586" w:rsidRPr="6473780C">
        <w:rPr>
          <w:rFonts w:ascii="Arial" w:eastAsia="Arial" w:hAnsi="Arial" w:cs="Arial"/>
          <w:color w:val="000000"/>
          <w:lang w:val="en-GB"/>
        </w:rPr>
        <w:t xml:space="preserve"> (NDIS Rules</w:t>
      </w:r>
      <w:r w:rsidR="0480FAB3" w:rsidRPr="6473780C">
        <w:rPr>
          <w:rFonts w:ascii="Arial" w:eastAsia="Arial" w:hAnsi="Arial" w:cs="Arial"/>
          <w:color w:val="000000"/>
          <w:lang w:val="en-GB"/>
        </w:rPr>
        <w:t xml:space="preserve">). </w:t>
      </w:r>
    </w:p>
    <w:p w14:paraId="2D4A83F9" w14:textId="6C1064DC" w:rsidR="0089443B" w:rsidRPr="001E4343" w:rsidRDefault="0089443B" w:rsidP="00FB5AF5">
      <w:pPr>
        <w:pStyle w:val="Heading1"/>
      </w:pPr>
      <w:r>
        <w:t xml:space="preserve">Authorisation </w:t>
      </w:r>
      <w:r w:rsidR="00A25586">
        <w:t>of Restrictive Practices</w:t>
      </w:r>
      <w:r>
        <w:t xml:space="preserve"> </w:t>
      </w:r>
    </w:p>
    <w:p w14:paraId="7689FF91" w14:textId="292174FF" w:rsidR="004D7591" w:rsidRDefault="004D7591" w:rsidP="00FB5AF5">
      <w:r>
        <w:t xml:space="preserve">A disability services provider proposing to use restrictive practices in relation to a person with disability must apply for authorisation from the Senior Practitioner. The application must describe all </w:t>
      </w:r>
      <w:r w:rsidRPr="009E32C0">
        <w:t xml:space="preserve">restrictive practices </w:t>
      </w:r>
      <w:r>
        <w:t>the disability services provider proposes to use and be:</w:t>
      </w:r>
    </w:p>
    <w:p w14:paraId="271E53B1" w14:textId="1B475498" w:rsidR="004D7591" w:rsidRPr="00FB5AF5" w:rsidRDefault="58F4B0EB" w:rsidP="00FB5AF5">
      <w:pPr>
        <w:pStyle w:val="BulletL1"/>
      </w:pPr>
      <w:r>
        <w:t>M</w:t>
      </w:r>
      <w:r w:rsidR="004D7591">
        <w:t>ade using the form issued by the Senior Practitioner</w:t>
      </w:r>
      <w:r w:rsidR="27481620">
        <w:t>.</w:t>
      </w:r>
    </w:p>
    <w:p w14:paraId="517D6413" w14:textId="1A8508BD" w:rsidR="004D7591" w:rsidRPr="00FB5AF5" w:rsidRDefault="754B735A" w:rsidP="00FB5AF5">
      <w:pPr>
        <w:pStyle w:val="BulletL1"/>
      </w:pPr>
      <w:r>
        <w:t>A</w:t>
      </w:r>
      <w:r w:rsidR="004D7591">
        <w:t>ccompanied by a behaviour support plan that is prepared for the person with disability.</w:t>
      </w:r>
    </w:p>
    <w:p w14:paraId="37D90AF5" w14:textId="551234A0" w:rsidR="009E37E1" w:rsidRDefault="009E37E1" w:rsidP="009E37E1">
      <w:r>
        <w:t xml:space="preserve">For more information on who is a disability services provider see the </w:t>
      </w:r>
      <w:r w:rsidR="00C06705">
        <w:t>f</w:t>
      </w:r>
      <w:r>
        <w:t xml:space="preserve">act </w:t>
      </w:r>
      <w:r w:rsidR="00C06705">
        <w:t>s</w:t>
      </w:r>
      <w:r>
        <w:t>heet ‘</w:t>
      </w:r>
      <w:hyperlink r:id="rId12" w:history="1">
        <w:r w:rsidRPr="006F6DB1">
          <w:rPr>
            <w:rStyle w:val="Hyperlink"/>
            <w:i/>
            <w:iCs/>
            <w:color w:val="467886"/>
          </w:rPr>
          <w:t>Who is a Disability Services Provider</w:t>
        </w:r>
      </w:hyperlink>
      <w:r w:rsidRPr="006F6DB1">
        <w:rPr>
          <w:i/>
          <w:iCs/>
          <w:color w:val="467886"/>
        </w:rPr>
        <w:t>?</w:t>
      </w:r>
      <w:r w:rsidR="006F6DB1">
        <w:t>’</w:t>
      </w:r>
      <w:r>
        <w:t xml:space="preserve">. </w:t>
      </w:r>
    </w:p>
    <w:p w14:paraId="55B43B97" w14:textId="3A37ACAE" w:rsidR="00A259CF" w:rsidRDefault="0085481A" w:rsidP="00FB5AF5">
      <w:pPr>
        <w:pStyle w:val="Heading1"/>
      </w:pPr>
      <w:r w:rsidRPr="0085481A">
        <w:lastRenderedPageBreak/>
        <w:t>Behaviour Support Plans</w:t>
      </w:r>
    </w:p>
    <w:p w14:paraId="0342F762" w14:textId="477C6CD0" w:rsidR="009603C9" w:rsidRDefault="009603C9" w:rsidP="00FB5AF5">
      <w:r>
        <w:t>An application to use a restrictive practice in relation to a person with a disability must be accompanied by a behaviour support plan. Section 57 of the Act sets out requirements for the preparation of behaviour support plans. The plan must be prepared by a behaviour support practitioner and must:</w:t>
      </w:r>
    </w:p>
    <w:p w14:paraId="3B190CFF" w14:textId="11F35DFC" w:rsidR="009603C9" w:rsidRPr="00FB5AF5" w:rsidRDefault="01379453" w:rsidP="00FB5AF5">
      <w:pPr>
        <w:pStyle w:val="BulletL1"/>
      </w:pPr>
      <w:r>
        <w:t>S</w:t>
      </w:r>
      <w:r w:rsidR="009603C9">
        <w:t>tate the circumstances in which the proposed type of restrictive practice is to be used for behaviour support</w:t>
      </w:r>
      <w:r w:rsidR="3D957940">
        <w:t>.</w:t>
      </w:r>
    </w:p>
    <w:p w14:paraId="4B14546D" w14:textId="40694053" w:rsidR="009603C9" w:rsidRPr="00FB5AF5" w:rsidRDefault="4FBB3756" w:rsidP="00FB5AF5">
      <w:pPr>
        <w:pStyle w:val="BulletL1"/>
      </w:pPr>
      <w:r>
        <w:t>E</w:t>
      </w:r>
      <w:r w:rsidR="009603C9">
        <w:t>xplain how the use of a restrictive practice will be of benefit to the person with disability</w:t>
      </w:r>
      <w:r w:rsidR="21AB309A">
        <w:t>.</w:t>
      </w:r>
    </w:p>
    <w:p w14:paraId="65F7B682" w14:textId="20D57756" w:rsidR="009603C9" w:rsidRPr="00FB5AF5" w:rsidRDefault="67D69486" w:rsidP="00FB5AF5">
      <w:pPr>
        <w:pStyle w:val="BulletL1"/>
      </w:pPr>
      <w:r>
        <w:t>D</w:t>
      </w:r>
      <w:r w:rsidR="009603C9">
        <w:t>emonstrate that the use of a restrictive practice is the option which is the least restrictive of the person as is possible in the circumstances</w:t>
      </w:r>
      <w:r w:rsidR="4F48518C">
        <w:t>.</w:t>
      </w:r>
    </w:p>
    <w:p w14:paraId="6B217C0E" w14:textId="384FE726" w:rsidR="009603C9" w:rsidRPr="00FB5AF5" w:rsidRDefault="32014644" w:rsidP="00FB5AF5">
      <w:pPr>
        <w:pStyle w:val="BulletL1"/>
      </w:pPr>
      <w:r>
        <w:t>I</w:t>
      </w:r>
      <w:r w:rsidR="009603C9">
        <w:t>nclude strategies to reduce or eliminate the need for a restrictive practice to be used on the person with disability</w:t>
      </w:r>
      <w:r w:rsidR="1C0DE9CB">
        <w:t>.</w:t>
      </w:r>
    </w:p>
    <w:p w14:paraId="7EA11553" w14:textId="6C636C87" w:rsidR="009603C9" w:rsidRPr="00FB5AF5" w:rsidRDefault="318C8A2A" w:rsidP="00FB5AF5">
      <w:pPr>
        <w:pStyle w:val="BulletL1"/>
      </w:pPr>
      <w:proofErr w:type="gramStart"/>
      <w:r>
        <w:t>T</w:t>
      </w:r>
      <w:r w:rsidR="009603C9">
        <w:t>ake into account</w:t>
      </w:r>
      <w:proofErr w:type="gramEnd"/>
      <w:r w:rsidR="009603C9">
        <w:t xml:space="preserve"> any: </w:t>
      </w:r>
    </w:p>
    <w:p w14:paraId="04BC1541" w14:textId="70BD58DC" w:rsidR="009603C9" w:rsidRPr="00FB5AF5" w:rsidRDefault="009603C9" w:rsidP="279D5840">
      <w:pPr>
        <w:pStyle w:val="BulletL2"/>
        <w:ind w:left="1080"/>
      </w:pPr>
      <w:r>
        <w:t>previous behaviour assessments</w:t>
      </w:r>
      <w:r w:rsidR="7924C57F">
        <w:t>.</w:t>
      </w:r>
    </w:p>
    <w:p w14:paraId="4FDC5DCC" w14:textId="0B03A357" w:rsidR="00903FBB" w:rsidRPr="00FB5AF5" w:rsidRDefault="009603C9" w:rsidP="279D5840">
      <w:pPr>
        <w:pStyle w:val="BulletL2"/>
        <w:ind w:left="1080"/>
      </w:pPr>
      <w:r>
        <w:t>other relevant assessments</w:t>
      </w:r>
      <w:r w:rsidR="78DAE247">
        <w:t>.</w:t>
      </w:r>
    </w:p>
    <w:p w14:paraId="0683BE83" w14:textId="3D475B13" w:rsidR="009603C9" w:rsidRDefault="78002020" w:rsidP="279D5840">
      <w:pPr>
        <w:pStyle w:val="BulletL1"/>
        <w:spacing w:after="240"/>
        <w:ind w:left="567" w:hanging="297"/>
      </w:pPr>
      <w:r>
        <w:t>I</w:t>
      </w:r>
      <w:r w:rsidR="009603C9">
        <w:t>nclude the changes to be made to the environment of the person to reduce or eliminate the need for the restrictive practice to be used on the person.</w:t>
      </w:r>
    </w:p>
    <w:p w14:paraId="07305ED1" w14:textId="48C1DC26" w:rsidR="009603C9" w:rsidRDefault="009603C9" w:rsidP="009603C9">
      <w:r>
        <w:t xml:space="preserve">Where the person with disability is a NDIS participant there are also requirements under the </w:t>
      </w:r>
      <w:r w:rsidRPr="001319E4">
        <w:rPr>
          <w:i/>
          <w:iCs/>
        </w:rPr>
        <w:t>NDIS Act</w:t>
      </w:r>
      <w:r w:rsidR="007D0EB1">
        <w:rPr>
          <w:i/>
          <w:iCs/>
        </w:rPr>
        <w:t xml:space="preserve"> 2018</w:t>
      </w:r>
      <w:r>
        <w:t xml:space="preserve"> and </w:t>
      </w:r>
      <w:r w:rsidR="00AA2F7F">
        <w:t xml:space="preserve">the </w:t>
      </w:r>
      <w:r>
        <w:t xml:space="preserve">NDIS Rules that must be complied with when preparing a behaviour support plan. </w:t>
      </w:r>
    </w:p>
    <w:p w14:paraId="5AB4B31C" w14:textId="3F9C7779" w:rsidR="56170D07" w:rsidRDefault="56170D07">
      <w:r>
        <w:t>If a behaviour support plan has not been developed</w:t>
      </w:r>
      <w:r w:rsidR="572AFE2B">
        <w:t xml:space="preserve">, or cannot be provided with an application, </w:t>
      </w:r>
      <w:r w:rsidR="4DDFF95F">
        <w:t>an authorisation cannot be made</w:t>
      </w:r>
      <w:r w:rsidR="74CE9621">
        <w:t>. Providers</w:t>
      </w:r>
      <w:r w:rsidR="4DDFF95F">
        <w:t xml:space="preserve"> are encouraged to discuss this situatio</w:t>
      </w:r>
      <w:r w:rsidR="3A89C7CB">
        <w:t xml:space="preserve">n with the Senior Practitioner. </w:t>
      </w:r>
    </w:p>
    <w:p w14:paraId="4F6F8234" w14:textId="48151DFD" w:rsidR="009603C9" w:rsidRDefault="006140C2" w:rsidP="00FB5AF5">
      <w:pPr>
        <w:pStyle w:val="Heading1"/>
      </w:pPr>
      <w:r w:rsidRPr="006140C2">
        <w:t>Consultation</w:t>
      </w:r>
    </w:p>
    <w:p w14:paraId="5B4BADDE" w14:textId="77777777" w:rsidR="00E14A7E" w:rsidRDefault="00E14A7E" w:rsidP="00A74B2B">
      <w:r>
        <w:t>The Senior Practitioner may only grant authorisation to use a restrictive practice if the Senior Practitioner or their delegate has consulted with:</w:t>
      </w:r>
    </w:p>
    <w:p w14:paraId="0159F4F2" w14:textId="757DAE42" w:rsidR="00E14A7E" w:rsidRDefault="28DAC352" w:rsidP="279D5840">
      <w:pPr>
        <w:pStyle w:val="BulletL1"/>
        <w:ind w:left="540" w:hanging="298"/>
      </w:pPr>
      <w:r>
        <w:t>T</w:t>
      </w:r>
      <w:r w:rsidR="00E14A7E">
        <w:t xml:space="preserve">he person with disability </w:t>
      </w:r>
      <w:r w:rsidR="3C7E48D4">
        <w:t>about</w:t>
      </w:r>
      <w:r w:rsidR="00E14A7E">
        <w:t xml:space="preserve"> the restrictive practice </w:t>
      </w:r>
      <w:r w:rsidR="7421A1C6">
        <w:t>to</w:t>
      </w:r>
      <w:r w:rsidR="00E14A7E">
        <w:t xml:space="preserve"> be used, or a person nominated by that person</w:t>
      </w:r>
      <w:r w:rsidR="7458E9B2">
        <w:t>.</w:t>
      </w:r>
    </w:p>
    <w:p w14:paraId="73168C7A" w14:textId="71930951" w:rsidR="00E14A7E" w:rsidRPr="0060236D" w:rsidRDefault="3B293263" w:rsidP="279D5840">
      <w:pPr>
        <w:pStyle w:val="BulletL1"/>
        <w:spacing w:after="240"/>
        <w:ind w:left="540" w:hanging="298"/>
      </w:pPr>
      <w:r>
        <w:t>A</w:t>
      </w:r>
      <w:r w:rsidR="7D74D751">
        <w:t>ny other person</w:t>
      </w:r>
      <w:r w:rsidR="00E14A7E">
        <w:t>, if any, who ha</w:t>
      </w:r>
      <w:r w:rsidR="5B746EAE">
        <w:t>s</w:t>
      </w:r>
      <w:r w:rsidR="00E14A7E">
        <w:t xml:space="preserve"> expertise in the use of the restrictive practices proposed to be used.</w:t>
      </w:r>
    </w:p>
    <w:p w14:paraId="1560FDB4" w14:textId="77777777" w:rsidR="00FB5AF5" w:rsidRDefault="00FB5AF5">
      <w:pPr>
        <w:spacing w:after="160" w:line="259" w:lineRule="auto"/>
        <w:rPr>
          <w:rFonts w:eastAsiaTheme="majorEastAsia" w:cstheme="minorHAnsi"/>
          <w:b/>
          <w:color w:val="0E7482"/>
          <w:sz w:val="40"/>
          <w:szCs w:val="40"/>
        </w:rPr>
      </w:pPr>
      <w:r>
        <w:br w:type="page"/>
      </w:r>
    </w:p>
    <w:p w14:paraId="2872EB18" w14:textId="273131CE" w:rsidR="00840C4E" w:rsidRPr="00840C4E" w:rsidRDefault="00840C4E" w:rsidP="00840C4E">
      <w:pPr>
        <w:pStyle w:val="Heading1"/>
        <w:ind w:right="-286"/>
      </w:pPr>
      <w:r w:rsidRPr="00840C4E">
        <w:lastRenderedPageBreak/>
        <w:t>What if there is more than one provider?</w:t>
      </w:r>
    </w:p>
    <w:p w14:paraId="5BB1CB43" w14:textId="77777777" w:rsidR="00840C4E" w:rsidRPr="00840C4E" w:rsidRDefault="00840C4E" w:rsidP="00840C4E">
      <w:r w:rsidRPr="00840C4E">
        <w:t>Where there is more than one provider proposing to use a restrictive practice for a person with disability, a single provider can make an application on behalf of all the providers who will be implementing the practice.</w:t>
      </w:r>
    </w:p>
    <w:p w14:paraId="4ECFB77C" w14:textId="77777777" w:rsidR="00840C4E" w:rsidRPr="00840C4E" w:rsidRDefault="00840C4E" w:rsidP="00840C4E">
      <w:r w:rsidRPr="00840C4E">
        <w:t>Alternatively, each provider proposing to use the restrictive practice can make an individual application to the Senior Practitioner.</w:t>
      </w:r>
    </w:p>
    <w:p w14:paraId="11BEEA57" w14:textId="77777777" w:rsidR="00840C4E" w:rsidRPr="00840C4E" w:rsidRDefault="00840C4E" w:rsidP="00840C4E">
      <w:r w:rsidRPr="00840C4E">
        <w:t>All providers implementing the practice must ensure they have each appointed an APO that has been approved by the Senior Practitioner.</w:t>
      </w:r>
    </w:p>
    <w:p w14:paraId="6430BA5C" w14:textId="77777777" w:rsidR="00840C4E" w:rsidRPr="00840C4E" w:rsidRDefault="00840C4E" w:rsidP="00840C4E">
      <w:r w:rsidRPr="00840C4E">
        <w:t>Only one Independent Person is required for each person with disability.</w:t>
      </w:r>
    </w:p>
    <w:p w14:paraId="0AF0A23D" w14:textId="1BB766D6" w:rsidR="00840C4E" w:rsidRDefault="00840C4E" w:rsidP="00840C4E">
      <w:r w:rsidRPr="00840C4E">
        <w:t>The Senior Practitioner may authorise the use of a restrictive practice</w:t>
      </w:r>
      <w:r>
        <w:t xml:space="preserve"> </w:t>
      </w:r>
      <w:r w:rsidRPr="00840C4E">
        <w:t>by the provider who made the application; or</w:t>
      </w:r>
      <w:r>
        <w:t xml:space="preserve"> </w:t>
      </w:r>
      <w:r w:rsidRPr="00840C4E">
        <w:t>by all providers who provide services to the person with disability.</w:t>
      </w:r>
    </w:p>
    <w:p w14:paraId="28A3BE62" w14:textId="77777777" w:rsidR="00840C4E" w:rsidRDefault="00840C4E" w:rsidP="00840C4E">
      <w:pPr>
        <w:pStyle w:val="Heading1"/>
      </w:pPr>
      <w:r w:rsidRPr="00B17AF6">
        <w:t>Supporting Roles</w:t>
      </w:r>
    </w:p>
    <w:p w14:paraId="2CCB70DF" w14:textId="77777777" w:rsidR="00840C4E" w:rsidRDefault="00840C4E" w:rsidP="00840C4E">
      <w:r>
        <w:t xml:space="preserve">A disability services provider proposing to use restrictive practices in relation to a person with disability must also: </w:t>
      </w:r>
    </w:p>
    <w:p w14:paraId="13B5E87E" w14:textId="77777777" w:rsidR="00840C4E" w:rsidRPr="00FB5AF5" w:rsidRDefault="00840C4E" w:rsidP="00840C4E">
      <w:pPr>
        <w:pStyle w:val="BulletL1"/>
      </w:pPr>
      <w:r>
        <w:t>Appoint an Appointed Program Officer.</w:t>
      </w:r>
    </w:p>
    <w:p w14:paraId="44A4D635" w14:textId="77777777" w:rsidR="00840C4E" w:rsidRPr="00FB5AF5" w:rsidRDefault="00840C4E" w:rsidP="00840C4E">
      <w:pPr>
        <w:pStyle w:val="BulletL1"/>
      </w:pPr>
      <w:r>
        <w:t>Ensure the person with a disability has an Independent Person.</w:t>
      </w:r>
    </w:p>
    <w:p w14:paraId="02BA7E15" w14:textId="77777777" w:rsidR="00840C4E" w:rsidRDefault="00840C4E" w:rsidP="00840C4E">
      <w:r>
        <w:t>The role of the Appointed Program Officer (APO) is to ensure that the Act and any relevant rules, policy, procedure or guidelines in relation to the use of a restrictive practices are followed by the provider. The APO does not have any role in authorising the use of a restrictive practice. For more information on the role of the Appointed Program Officer see the fact sheet ‘</w:t>
      </w:r>
      <w:hyperlink r:id="rId13" w:history="1">
        <w:r w:rsidRPr="006F6DB1">
          <w:rPr>
            <w:rStyle w:val="Hyperlink"/>
            <w:i/>
            <w:iCs/>
            <w:color w:val="467886"/>
          </w:rPr>
          <w:t>Appointed Program Office</w:t>
        </w:r>
        <w:r w:rsidRPr="006F6DB1">
          <w:rPr>
            <w:rStyle w:val="Hyperlink"/>
            <w:color w:val="467886"/>
          </w:rPr>
          <w:t>r</w:t>
        </w:r>
      </w:hyperlink>
      <w:r>
        <w:t>’.</w:t>
      </w:r>
    </w:p>
    <w:p w14:paraId="7EB95FF9" w14:textId="1FFA1ACB" w:rsidR="00840C4E" w:rsidRPr="00840C4E" w:rsidRDefault="00840C4E" w:rsidP="00840C4E">
      <w:r>
        <w:t>The role of the Independent Person is to protect the human rights and support the safety, wellbeing and health of a person with disability for whom a restrictive practice is proposed. For more information on the role of the Independent Person see the fact sheet ‘</w:t>
      </w:r>
      <w:hyperlink r:id="rId14" w:history="1">
        <w:r w:rsidRPr="006F6DB1">
          <w:rPr>
            <w:rStyle w:val="Hyperlink"/>
            <w:i/>
            <w:iCs/>
            <w:color w:val="467886"/>
          </w:rPr>
          <w:t>Independent Person</w:t>
        </w:r>
        <w:r w:rsidRPr="00A714A5">
          <w:rPr>
            <w:rStyle w:val="Hyperlink"/>
            <w:i/>
            <w:iCs/>
          </w:rPr>
          <w:t>’</w:t>
        </w:r>
      </w:hyperlink>
      <w:r>
        <w:t>.</w:t>
      </w:r>
    </w:p>
    <w:p w14:paraId="20CAA40F" w14:textId="2F46E518" w:rsidR="00471AB1" w:rsidRDefault="00892B28" w:rsidP="00FB5AF5">
      <w:pPr>
        <w:pStyle w:val="Heading1"/>
      </w:pPr>
      <w:r w:rsidRPr="00892B28">
        <w:t>Senior Practitioner’s decision</w:t>
      </w:r>
    </w:p>
    <w:p w14:paraId="33B33EAA" w14:textId="598E85E2" w:rsidR="00A84728" w:rsidRDefault="00A84728" w:rsidP="00FB5AF5">
      <w:r>
        <w:t xml:space="preserve">The Senior Practitioner may approve or refuse the application to use restrictive practices. If the application is approved this is known as the authorisation. The Senior Practitioner may place conditions on the authorisation, such as a requirement to provide reports to the Senior Practitioner regarding the use of the restrictive practice. Failing to comply with the conditions of an authorisation is an offence under the Act and financial penalties may be imposed. </w:t>
      </w:r>
    </w:p>
    <w:p w14:paraId="47F33A41" w14:textId="37EC0FD6" w:rsidR="000B2B58" w:rsidRDefault="00A84728" w:rsidP="00FB5AF5">
      <w:r>
        <w:lastRenderedPageBreak/>
        <w:t xml:space="preserve">The Senior Practitioner </w:t>
      </w:r>
      <w:r w:rsidR="006C271C">
        <w:t xml:space="preserve">will provide a written </w:t>
      </w:r>
      <w:r w:rsidR="005654DB">
        <w:t xml:space="preserve">notice of any </w:t>
      </w:r>
      <w:r>
        <w:t>decision to approve or refuse an application for restrictive practices to the disability services provider and the person with disability to whom the application relates.</w:t>
      </w:r>
    </w:p>
    <w:p w14:paraId="02B4BD7E" w14:textId="5125D945" w:rsidR="00471AB1" w:rsidRDefault="004B78AE" w:rsidP="00FB5AF5">
      <w:pPr>
        <w:pStyle w:val="Heading1"/>
      </w:pPr>
      <w:r w:rsidRPr="004B78AE">
        <w:t>Review of an Authorisation</w:t>
      </w:r>
    </w:p>
    <w:p w14:paraId="2EDDB500" w14:textId="5D4C84F5" w:rsidR="00B2631E" w:rsidRDefault="00B2631E" w:rsidP="00FB5AF5">
      <w:r>
        <w:t xml:space="preserve">If the Senior Practitioner grants an authorisation to use a restrictive practice, they may review that decision at any time. The Senior Practitioner may also conduct a review if the person with disability, disability services provider, or independent person requests them to. After reviewing an </w:t>
      </w:r>
      <w:proofErr w:type="gramStart"/>
      <w:r>
        <w:t>authorisation</w:t>
      </w:r>
      <w:proofErr w:type="gramEnd"/>
      <w:r>
        <w:t xml:space="preserve"> the Senior Practitioner may </w:t>
      </w:r>
      <w:r w:rsidR="00BD3A5D">
        <w:t xml:space="preserve">retain the original decision, </w:t>
      </w:r>
      <w:r>
        <w:t xml:space="preserve">amend or revoke the authorisation. </w:t>
      </w:r>
      <w:r w:rsidR="000015F9">
        <w:t xml:space="preserve">Whilst a decision is being reviewed the original decision remains in force. </w:t>
      </w:r>
    </w:p>
    <w:p w14:paraId="0A757AA0" w14:textId="6CEEEB7B" w:rsidR="00B2631E" w:rsidRDefault="00B2631E" w:rsidP="00FB5AF5">
      <w:r>
        <w:t xml:space="preserve">The following decisions of the Senior Practitioner are ‘reviewable decisions’ under the Act. A decision to: </w:t>
      </w:r>
    </w:p>
    <w:p w14:paraId="57EDF363" w14:textId="71B62A94" w:rsidR="00B2631E" w:rsidRPr="00FB5AF5" w:rsidRDefault="10EF71C6" w:rsidP="00FB5AF5">
      <w:pPr>
        <w:pStyle w:val="BulletL1"/>
      </w:pPr>
      <w:r>
        <w:t>A</w:t>
      </w:r>
      <w:r w:rsidR="00B2631E">
        <w:t>uthorise, or refuse to authorise, the use of a type of restrictive practice, or a specific restrictive practice, in relation to a person with disability</w:t>
      </w:r>
      <w:r w:rsidR="6FD9B331">
        <w:t>.</w:t>
      </w:r>
      <w:r w:rsidR="00B2631E">
        <w:t xml:space="preserve"> </w:t>
      </w:r>
    </w:p>
    <w:p w14:paraId="5E9EFDB2" w14:textId="4ADE4CC5" w:rsidR="00B2631E" w:rsidRPr="00FB5AF5" w:rsidRDefault="015D9687" w:rsidP="00FB5AF5">
      <w:pPr>
        <w:pStyle w:val="BulletL1"/>
      </w:pPr>
      <w:r>
        <w:t>I</w:t>
      </w:r>
      <w:r w:rsidR="00B2631E">
        <w:t>mpose any condition or limitation on the grant of an authorisation for the use of a type of restrictive practice in relation to a person with disability</w:t>
      </w:r>
      <w:r w:rsidR="6999D4CD">
        <w:t>.</w:t>
      </w:r>
      <w:r w:rsidR="00B2631E">
        <w:t xml:space="preserve"> </w:t>
      </w:r>
    </w:p>
    <w:p w14:paraId="1477829D" w14:textId="4D340CCA" w:rsidR="00B2631E" w:rsidRPr="00FB5AF5" w:rsidRDefault="0379B810" w:rsidP="00FB5AF5">
      <w:pPr>
        <w:pStyle w:val="BulletL1"/>
      </w:pPr>
      <w:r>
        <w:t>A</w:t>
      </w:r>
      <w:r w:rsidR="00B2631E">
        <w:t xml:space="preserve">mend or revoke an authorisation following a review. </w:t>
      </w:r>
    </w:p>
    <w:p w14:paraId="097BCF56" w14:textId="5EA8B02A" w:rsidR="005E1867" w:rsidRDefault="005E1867" w:rsidP="00FB5AF5">
      <w:r>
        <w:t xml:space="preserve">A person who does not agree with the outcome of a reviewable decision can apply to the Senior Practitioner for a review. In undertaking a review, the Senior Practitioner must ensure that any delegate of the Senior Practitioner who is engaged in the review process was not involved in making the original decision.  </w:t>
      </w:r>
    </w:p>
    <w:p w14:paraId="68C701F9" w14:textId="3EE4A676" w:rsidR="00E14A7E" w:rsidRDefault="00B2631E" w:rsidP="00FB5AF5">
      <w:r>
        <w:t>If a person does not agree with the outcome of an internal review undertaken by the Senior Practitioner, that person may apply in writing to the Tasmanian Civil and Administrative Tribunal for an external review of the decision.</w:t>
      </w:r>
    </w:p>
    <w:p w14:paraId="2A9D8B1A" w14:textId="77777777" w:rsidR="00D56978" w:rsidRPr="001A25AC" w:rsidRDefault="00D56978" w:rsidP="00FB5AF5">
      <w:pPr>
        <w:pStyle w:val="Heading1"/>
      </w:pPr>
      <w:r w:rsidRPr="001A25AC">
        <w:t>More Information</w:t>
      </w:r>
    </w:p>
    <w:p w14:paraId="4ACF3A26" w14:textId="5D6CCC67" w:rsidR="00C17249" w:rsidRDefault="00C17249" w:rsidP="00C17249">
      <w:pPr>
        <w:rPr>
          <w:color w:val="0E7482"/>
        </w:rPr>
      </w:pPr>
      <w:r>
        <w:t xml:space="preserve">This Factsheet is a summary about the </w:t>
      </w:r>
      <w:r w:rsidR="008A0AF9">
        <w:t>authorisation of</w:t>
      </w:r>
      <w:r>
        <w:t xml:space="preserve"> restrictive practices in Tasmania. If you are interested in how </w:t>
      </w:r>
      <w:r w:rsidR="000202B2">
        <w:t>this</w:t>
      </w:r>
      <w:r>
        <w:t xml:space="preserve"> is described in the Act please read Part 7 of the </w:t>
      </w:r>
      <w:hyperlink r:id="rId15">
        <w:r w:rsidRPr="7A600C6A">
          <w:rPr>
            <w:rStyle w:val="Hyperlink"/>
            <w:i/>
            <w:iCs/>
            <w:color w:val="0E7482"/>
          </w:rPr>
          <w:t>Disability Rights, Inclusion and Safeguarding Act 2024 (the Act)</w:t>
        </w:r>
      </w:hyperlink>
      <w:r w:rsidRPr="7A600C6A">
        <w:rPr>
          <w:color w:val="0E7482"/>
        </w:rPr>
        <w:t xml:space="preserve"> </w:t>
      </w:r>
    </w:p>
    <w:p w14:paraId="30D9E253" w14:textId="77777777" w:rsidR="00C17249" w:rsidRPr="00B023B0" w:rsidRDefault="00C17249" w:rsidP="00C17249">
      <w:r>
        <w:t xml:space="preserve">Additional resources on positive behaviour support and restrictive practices can also be found on the NDIS website: </w:t>
      </w:r>
      <w:hyperlink r:id="rId16">
        <w:r w:rsidRPr="006F6DB1">
          <w:rPr>
            <w:rStyle w:val="Hyperlink"/>
            <w:color w:val="467886"/>
          </w:rPr>
          <w:t>Behaviour support resources | NDIS Quality and Safeguards Commission</w:t>
        </w:r>
      </w:hyperlink>
    </w:p>
    <w:p w14:paraId="14FC9399" w14:textId="77777777" w:rsidR="0019172A" w:rsidRPr="0019172A" w:rsidRDefault="0019172A" w:rsidP="0019172A">
      <w:pPr>
        <w:rPr>
          <w:lang w:val="en-GB"/>
        </w:rPr>
      </w:pPr>
      <w:r w:rsidRPr="0019172A">
        <w:rPr>
          <w:lang w:val="en-GB"/>
        </w:rPr>
        <w:t xml:space="preserve">For more information the Office of the Senior Practitioner can be contacted on </w:t>
      </w:r>
      <w:hyperlink r:id="rId17" w:history="1">
        <w:r w:rsidRPr="006F6DB1">
          <w:rPr>
            <w:rStyle w:val="Hyperlink"/>
            <w:color w:val="467886"/>
            <w:lang w:val="en-GB"/>
          </w:rPr>
          <w:t>seniorpractitioner@dpac.tas.gov.au</w:t>
        </w:r>
      </w:hyperlink>
      <w:r w:rsidRPr="0019172A">
        <w:rPr>
          <w:lang w:val="en-GB"/>
        </w:rPr>
        <w:t xml:space="preserve"> or 6166 9199.</w:t>
      </w:r>
    </w:p>
    <w:p w14:paraId="185CF342" w14:textId="6EC19EF8" w:rsidR="003E619F" w:rsidRDefault="003E619F" w:rsidP="0019172A"/>
    <w:sectPr w:rsidR="003E619F" w:rsidSect="0041149E">
      <w:headerReference w:type="even" r:id="rId18"/>
      <w:headerReference w:type="default" r:id="rId19"/>
      <w:footerReference w:type="even" r:id="rId20"/>
      <w:footerReference w:type="default" r:id="rId21"/>
      <w:headerReference w:type="first" r:id="rId22"/>
      <w:footerReference w:type="first" r:id="rId23"/>
      <w:pgSz w:w="11906" w:h="16838" w:code="9"/>
      <w:pgMar w:top="851" w:right="1418" w:bottom="1134" w:left="1418"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DC55" w14:textId="77777777" w:rsidR="006B6768" w:rsidRDefault="006B6768" w:rsidP="00193D60">
      <w:r>
        <w:separator/>
      </w:r>
    </w:p>
  </w:endnote>
  <w:endnote w:type="continuationSeparator" w:id="0">
    <w:p w14:paraId="7E1E2654" w14:textId="77777777" w:rsidR="006B6768" w:rsidRDefault="006B6768" w:rsidP="00193D60">
      <w:r>
        <w:continuationSeparator/>
      </w:r>
    </w:p>
  </w:endnote>
  <w:endnote w:type="continuationNotice" w:id="1">
    <w:p w14:paraId="60DF1F1C" w14:textId="77777777" w:rsidR="006B6768" w:rsidRDefault="006B67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1BDD" w14:textId="104BA631" w:rsidR="00382E6F" w:rsidRDefault="00382E6F">
    <w:pPr>
      <w:pStyle w:val="Footer"/>
    </w:pPr>
    <w:r>
      <w:rPr>
        <w:noProof/>
      </w:rPr>
      <mc:AlternateContent>
        <mc:Choice Requires="wps">
          <w:drawing>
            <wp:anchor distT="0" distB="0" distL="0" distR="0" simplePos="0" relativeHeight="251666436" behindDoc="0" locked="0" layoutInCell="1" allowOverlap="1" wp14:anchorId="413351A2" wp14:editId="734D57A3">
              <wp:simplePos x="635" y="635"/>
              <wp:positionH relativeFrom="page">
                <wp:align>center</wp:align>
              </wp:positionH>
              <wp:positionV relativeFrom="page">
                <wp:align>bottom</wp:align>
              </wp:positionV>
              <wp:extent cx="551815" cy="432435"/>
              <wp:effectExtent l="0" t="0" r="635" b="0"/>
              <wp:wrapNone/>
              <wp:docPr id="19877646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30A7D4E" w14:textId="5475F32D" w:rsidR="00382E6F" w:rsidRPr="00382E6F" w:rsidRDefault="00382E6F" w:rsidP="00382E6F">
                          <w:pPr>
                            <w:spacing w:after="0"/>
                            <w:rPr>
                              <w:rFonts w:ascii="Calibri" w:eastAsia="Calibri" w:hAnsi="Calibri" w:cs="Calibri"/>
                              <w:noProof/>
                              <w:color w:val="FF0000"/>
                              <w:szCs w:val="24"/>
                            </w:rPr>
                          </w:pPr>
                          <w:r w:rsidRPr="00382E6F">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351A2" id="_x0000_t202" coordsize="21600,21600" o:spt="202" path="m,l,21600r21600,l21600,xe">
              <v:stroke joinstyle="miter"/>
              <v:path gradientshapeok="t" o:connecttype="rect"/>
            </v:shapetype>
            <v:shape id="Text Box 5" o:spid="_x0000_s1027" type="#_x0000_t202" alt="OFFICIAL" style="position:absolute;margin-left:0;margin-top:0;width:43.45pt;height:34.05pt;z-index:2516664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" filled="f" stroked="f">
              <v:fill o:detectmouseclick="t"/>
              <v:textbox style="mso-fit-shape-to-text:t" inset="0,0,0,15pt">
                <w:txbxContent>
                  <w:p w14:paraId="530A7D4E" w14:textId="5475F32D" w:rsidR="00382E6F" w:rsidRPr="00382E6F" w:rsidRDefault="00382E6F" w:rsidP="00382E6F">
                    <w:pPr>
                      <w:spacing w:after="0"/>
                      <w:rPr>
                        <w:rFonts w:ascii="Calibri" w:eastAsia="Calibri" w:hAnsi="Calibri" w:cs="Calibri"/>
                        <w:noProof/>
                        <w:color w:val="FF0000"/>
                        <w:szCs w:val="24"/>
                      </w:rPr>
                    </w:pPr>
                    <w:r w:rsidRPr="00382E6F">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ED58" w14:textId="3F82E6E0" w:rsidR="003E619F" w:rsidRDefault="003E619F" w:rsidP="003E619F">
    <w:pPr>
      <w:pStyle w:val="Footer"/>
    </w:pPr>
  </w:p>
  <w:p w14:paraId="52D25895" w14:textId="7AAB2B0F" w:rsidR="003E619F" w:rsidRPr="0041149E" w:rsidRDefault="00000000" w:rsidP="0041149E">
    <w:pPr>
      <w:pStyle w:val="Footer"/>
    </w:pPr>
    <w:sdt>
      <w:sdtPr>
        <w:rPr>
          <w:rStyle w:val="PageNumber"/>
        </w:rPr>
        <w:id w:val="-145901411"/>
        <w:docPartObj>
          <w:docPartGallery w:val="Page Numbers (Bottom of Page)"/>
          <w:docPartUnique/>
        </w:docPartObj>
      </w:sdtPr>
      <w:sdtContent>
        <w:r w:rsidR="003E619F" w:rsidRPr="0041149E">
          <w:rPr>
            <w:rStyle w:val="PageNumber"/>
          </w:rPr>
          <w:t xml:space="preserve">Page </w:t>
        </w:r>
        <w:r w:rsidR="003E619F" w:rsidRPr="0041149E">
          <w:rPr>
            <w:rStyle w:val="PageNumber"/>
          </w:rPr>
          <w:fldChar w:fldCharType="begin"/>
        </w:r>
        <w:r w:rsidR="003E619F" w:rsidRPr="0041149E">
          <w:rPr>
            <w:rStyle w:val="PageNumber"/>
          </w:rPr>
          <w:instrText xml:space="preserve"> PAGE  \* Arabic  \* MERGEFORMAT </w:instrText>
        </w:r>
        <w:r w:rsidR="003E619F" w:rsidRPr="0041149E">
          <w:rPr>
            <w:rStyle w:val="PageNumber"/>
          </w:rPr>
          <w:fldChar w:fldCharType="separate"/>
        </w:r>
        <w:r w:rsidR="003E619F" w:rsidRPr="0041149E">
          <w:rPr>
            <w:rStyle w:val="PageNumber"/>
          </w:rPr>
          <w:t>1</w:t>
        </w:r>
        <w:r w:rsidR="003E619F" w:rsidRPr="0041149E">
          <w:rPr>
            <w:rStyle w:val="PageNumber"/>
          </w:rPr>
          <w:fldChar w:fldCharType="end"/>
        </w:r>
        <w:r w:rsidR="003E619F" w:rsidRPr="0041149E">
          <w:rPr>
            <w:rStyle w:val="PageNumber"/>
          </w:rPr>
          <w:t xml:space="preserve"> of </w:t>
        </w:r>
        <w:r w:rsidR="003E619F" w:rsidRPr="0041149E">
          <w:rPr>
            <w:rStyle w:val="PageNumber"/>
          </w:rPr>
          <w:fldChar w:fldCharType="begin"/>
        </w:r>
        <w:r w:rsidR="003E619F" w:rsidRPr="0041149E">
          <w:rPr>
            <w:rStyle w:val="PageNumber"/>
          </w:rPr>
          <w:instrText xml:space="preserve"> NUMPAGES  \* Arabic  \* MERGEFORMAT </w:instrText>
        </w:r>
        <w:r w:rsidR="003E619F" w:rsidRPr="0041149E">
          <w:rPr>
            <w:rStyle w:val="PageNumber"/>
          </w:rPr>
          <w:fldChar w:fldCharType="separate"/>
        </w:r>
        <w:r w:rsidR="003E619F" w:rsidRPr="0041149E">
          <w:rPr>
            <w:rStyle w:val="PageNumber"/>
          </w:rPr>
          <w:t>4</w:t>
        </w:r>
        <w:r w:rsidR="003E619F" w:rsidRPr="0041149E">
          <w:rPr>
            <w:rStyle w:val="PageNumber"/>
          </w:rPr>
          <w:fldChar w:fldCharType="end"/>
        </w:r>
        <w:r w:rsidR="003E619F" w:rsidRPr="0041149E">
          <w:rPr>
            <w:rStyle w:val="PageNumber"/>
          </w:rPr>
          <w:t xml:space="preserve"> | Office of The Senior Practitioner</w:t>
        </w:r>
        <w:r w:rsidR="003E619F" w:rsidRPr="0041149E">
          <w:rPr>
            <w:rStyle w:val="PageNumber"/>
          </w:rPr>
          <w:br/>
        </w:r>
        <w:r w:rsidR="001D6924" w:rsidRPr="0041149E">
          <w:t>Authorisation of Restrictive Practices</w:t>
        </w:r>
        <w:r w:rsidR="00614108" w:rsidRPr="0041149E">
          <w:t xml:space="preserve"> Fact Sheet</w:t>
        </w:r>
        <w:r w:rsidR="001D6924" w:rsidRPr="0041149E">
          <w:t xml:space="preserve"> </w:t>
        </w:r>
        <w:r w:rsidR="003E619F" w:rsidRPr="0041149E">
          <w:t>|</w:t>
        </w:r>
        <w:r w:rsidR="0041149E">
          <w:t xml:space="preserve"> </w:t>
        </w:r>
        <w:r w:rsidR="00EB373A">
          <w:t>July</w:t>
        </w:r>
        <w:r w:rsidR="003E619F" w:rsidRPr="0041149E">
          <w:t xml:space="preserve"> 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AAF9" w14:textId="7B8DB775" w:rsidR="003E619F" w:rsidRDefault="003E619F" w:rsidP="003E619F">
    <w:pPr>
      <w:pStyle w:val="Footer"/>
    </w:pPr>
  </w:p>
  <w:p w14:paraId="68CB2CA4" w14:textId="48105DF7" w:rsidR="003E619F" w:rsidRPr="0041149E" w:rsidRDefault="0041149E" w:rsidP="003E619F">
    <w:pPr>
      <w:pStyle w:val="Footer"/>
      <w:rPr>
        <w:lang w:val="en-GB"/>
      </w:rPr>
    </w:pPr>
    <w:bookmarkStart w:id="0" w:name="_Hlk199152215"/>
    <w:bookmarkStart w:id="1" w:name="_Hlk199152216"/>
    <w:r w:rsidRPr="000C7B8D">
      <w:rPr>
        <w:noProof/>
        <w:lang w:val="en-GB"/>
      </w:rPr>
      <w:drawing>
        <wp:anchor distT="0" distB="0" distL="114300" distR="114300" simplePos="0" relativeHeight="251661316" behindDoc="1" locked="0" layoutInCell="1" allowOverlap="1" wp14:anchorId="6195836F" wp14:editId="3FE01E41">
          <wp:simplePos x="0" y="0"/>
          <wp:positionH relativeFrom="margin">
            <wp:align>right</wp:align>
          </wp:positionH>
          <wp:positionV relativeFrom="paragraph">
            <wp:posOffset>-263525</wp:posOffset>
          </wp:positionV>
          <wp:extent cx="1079500" cy="426720"/>
          <wp:effectExtent l="0" t="0" r="6350" b="0"/>
          <wp:wrapNone/>
          <wp:docPr id="139184121"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426720"/>
                  </a:xfrm>
                  <a:prstGeom prst="rect">
                    <a:avLst/>
                  </a:prstGeom>
                  <a:noFill/>
                </pic:spPr>
              </pic:pic>
            </a:graphicData>
          </a:graphic>
          <wp14:sizeRelH relativeFrom="page">
            <wp14:pctWidth>0</wp14:pctWidth>
          </wp14:sizeRelH>
          <wp14:sizeRelV relativeFrom="page">
            <wp14:pctHeight>0</wp14:pctHeight>
          </wp14:sizeRelV>
        </wp:anchor>
      </w:drawing>
    </w:r>
    <w:sdt>
      <w:sdtPr>
        <w:rPr>
          <w:lang w:val="en-GB"/>
        </w:rPr>
        <w:id w:val="-1563858016"/>
        <w:docPartObj>
          <w:docPartGallery w:val="Page Numbers (Bottom of Page)"/>
          <w:docPartUnique/>
        </w:docPartObj>
      </w:sdtPr>
      <w:sdtContent>
        <w:r w:rsidR="07203A3C" w:rsidRPr="000C7B8D">
          <w:rPr>
            <w:lang w:val="en-GB"/>
          </w:rPr>
          <w:t>Office of The Senior Practitioner</w:t>
        </w:r>
      </w:sdtContent>
    </w:sdt>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8944" w14:textId="77777777" w:rsidR="006B6768" w:rsidRDefault="006B6768" w:rsidP="00193D60">
      <w:r>
        <w:separator/>
      </w:r>
    </w:p>
  </w:footnote>
  <w:footnote w:type="continuationSeparator" w:id="0">
    <w:p w14:paraId="70A3D610" w14:textId="77777777" w:rsidR="006B6768" w:rsidRDefault="006B6768" w:rsidP="00193D60">
      <w:r>
        <w:continuationSeparator/>
      </w:r>
    </w:p>
  </w:footnote>
  <w:footnote w:type="continuationNotice" w:id="1">
    <w:p w14:paraId="45066642" w14:textId="77777777" w:rsidR="006B6768" w:rsidRDefault="006B67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A90F" w14:textId="5DFE6EB9" w:rsidR="00382E6F" w:rsidRDefault="00382E6F">
    <w:pPr>
      <w:pStyle w:val="Header"/>
    </w:pPr>
    <w:r>
      <w:rPr>
        <w:noProof/>
      </w:rPr>
      <mc:AlternateContent>
        <mc:Choice Requires="wps">
          <w:drawing>
            <wp:anchor distT="0" distB="0" distL="0" distR="0" simplePos="0" relativeHeight="251663364" behindDoc="0" locked="0" layoutInCell="1" allowOverlap="1" wp14:anchorId="04EA89CD" wp14:editId="7C0D75E5">
              <wp:simplePos x="635" y="635"/>
              <wp:positionH relativeFrom="page">
                <wp:align>center</wp:align>
              </wp:positionH>
              <wp:positionV relativeFrom="page">
                <wp:align>top</wp:align>
              </wp:positionV>
              <wp:extent cx="551815" cy="432435"/>
              <wp:effectExtent l="0" t="0" r="635" b="5715"/>
              <wp:wrapNone/>
              <wp:docPr id="19249427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FB26ADD" w14:textId="0ABA6F30" w:rsidR="00382E6F" w:rsidRPr="00382E6F" w:rsidRDefault="00382E6F" w:rsidP="00382E6F">
                          <w:pPr>
                            <w:spacing w:after="0"/>
                            <w:rPr>
                              <w:rFonts w:ascii="Calibri" w:eastAsia="Calibri" w:hAnsi="Calibri" w:cs="Calibri"/>
                              <w:noProof/>
                              <w:color w:val="FF0000"/>
                              <w:szCs w:val="24"/>
                            </w:rPr>
                          </w:pPr>
                          <w:r w:rsidRPr="00382E6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EA89CD" id="_x0000_t202" coordsize="21600,21600" o:spt="202" path="m,l,21600r21600,l21600,xe">
              <v:stroke joinstyle="miter"/>
              <v:path gradientshapeok="t" o:connecttype="rect"/>
            </v:shapetype>
            <v:shape id="Text Box 2" o:spid="_x0000_s1026" type="#_x0000_t202" alt="OFFICIAL" style="position:absolute;margin-left:0;margin-top:0;width:43.45pt;height:34.05pt;z-index:2516633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fill o:detectmouseclick="t"/>
              <v:textbox style="mso-fit-shape-to-text:t" inset="0,15pt,0,0">
                <w:txbxContent>
                  <w:p w14:paraId="4FB26ADD" w14:textId="0ABA6F30" w:rsidR="00382E6F" w:rsidRPr="00382E6F" w:rsidRDefault="00382E6F" w:rsidP="00382E6F">
                    <w:pPr>
                      <w:spacing w:after="0"/>
                      <w:rPr>
                        <w:rFonts w:ascii="Calibri" w:eastAsia="Calibri" w:hAnsi="Calibri" w:cs="Calibri"/>
                        <w:noProof/>
                        <w:color w:val="FF0000"/>
                        <w:szCs w:val="24"/>
                      </w:rPr>
                    </w:pPr>
                    <w:r w:rsidRPr="00382E6F">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C796A62" w14:paraId="795D1699" w14:textId="77777777" w:rsidTr="0C796A62">
      <w:trPr>
        <w:trHeight w:val="300"/>
      </w:trPr>
      <w:tc>
        <w:tcPr>
          <w:tcW w:w="3485" w:type="dxa"/>
        </w:tcPr>
        <w:p w14:paraId="5E42B9B1" w14:textId="1BE000DC" w:rsidR="0C796A62" w:rsidRDefault="0C796A62" w:rsidP="0C796A62">
          <w:pPr>
            <w:pStyle w:val="Header"/>
            <w:ind w:left="-115"/>
          </w:pPr>
        </w:p>
      </w:tc>
      <w:tc>
        <w:tcPr>
          <w:tcW w:w="3485" w:type="dxa"/>
        </w:tcPr>
        <w:p w14:paraId="7E4DC3AA" w14:textId="77F25F84" w:rsidR="0C796A62" w:rsidRDefault="0C796A62" w:rsidP="0C796A62">
          <w:pPr>
            <w:pStyle w:val="Header"/>
            <w:jc w:val="center"/>
          </w:pPr>
        </w:p>
      </w:tc>
      <w:tc>
        <w:tcPr>
          <w:tcW w:w="3485" w:type="dxa"/>
        </w:tcPr>
        <w:p w14:paraId="4D7B702F" w14:textId="30C12BA1" w:rsidR="0C796A62" w:rsidRDefault="0C796A62" w:rsidP="0C796A62">
          <w:pPr>
            <w:pStyle w:val="Header"/>
            <w:ind w:right="-115"/>
            <w:jc w:val="right"/>
          </w:pPr>
        </w:p>
      </w:tc>
    </w:tr>
  </w:tbl>
  <w:p w14:paraId="3E871F6D" w14:textId="50807BAC" w:rsidR="0C796A62" w:rsidRDefault="0C796A62" w:rsidP="0C796A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27AC" w14:textId="06C404E9" w:rsidR="00403974" w:rsidRDefault="0041149E">
    <w:pPr>
      <w:pStyle w:val="Header"/>
    </w:pPr>
    <w:r>
      <w:rPr>
        <w:noProof/>
      </w:rPr>
      <w:drawing>
        <wp:anchor distT="0" distB="0" distL="114300" distR="114300" simplePos="0" relativeHeight="251658240" behindDoc="0" locked="0" layoutInCell="1" allowOverlap="1" wp14:anchorId="1320E07A" wp14:editId="28FD066F">
          <wp:simplePos x="0" y="0"/>
          <wp:positionH relativeFrom="page">
            <wp:align>left</wp:align>
          </wp:positionH>
          <wp:positionV relativeFrom="paragraph">
            <wp:posOffset>-176530</wp:posOffset>
          </wp:positionV>
          <wp:extent cx="7678420" cy="2065020"/>
          <wp:effectExtent l="0" t="0" r="0" b="0"/>
          <wp:wrapSquare wrapText="bothSides"/>
          <wp:docPr id="189024168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33840"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78420" cy="2065020"/>
                  </a:xfrm>
                  <a:prstGeom prst="rect">
                    <a:avLst/>
                  </a:prstGeom>
                </pic:spPr>
              </pic:pic>
            </a:graphicData>
          </a:graphic>
          <wp14:sizeRelH relativeFrom="page">
            <wp14:pctWidth>0</wp14:pctWidth>
          </wp14:sizeRelH>
          <wp14:sizeRelV relativeFrom="page">
            <wp14:pctHeight>0</wp14:pctHeight>
          </wp14:sizeRelV>
        </wp:anchor>
      </w:drawing>
    </w:r>
  </w:p>
  <w:p w14:paraId="0895D10E" w14:textId="2377A8E3" w:rsidR="00403974" w:rsidRDefault="00403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51AE40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9C920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0C1A87C2"/>
    <w:lvl w:ilvl="0">
      <w:start w:val="1"/>
      <w:numFmt w:val="decimal"/>
      <w:lvlText w:val="%1."/>
      <w:lvlJc w:val="left"/>
      <w:pPr>
        <w:tabs>
          <w:tab w:val="num" w:pos="360"/>
        </w:tabs>
        <w:ind w:left="360" w:hanging="360"/>
      </w:pPr>
    </w:lvl>
  </w:abstractNum>
  <w:abstractNum w:abstractNumId="3" w15:restartNumberingAfterBreak="0">
    <w:nsid w:val="026D339C"/>
    <w:multiLevelType w:val="hybridMultilevel"/>
    <w:tmpl w:val="76E4AC94"/>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F7512E"/>
    <w:multiLevelType w:val="hybridMultilevel"/>
    <w:tmpl w:val="C6AA1AC4"/>
    <w:lvl w:ilvl="0" w:tplc="34644A9E">
      <w:start w:val="1"/>
      <w:numFmt w:val="bullet"/>
      <w:pStyle w:val="BulletsLevel1"/>
      <w:lvlText w:val=""/>
      <w:lvlJc w:val="left"/>
      <w:pPr>
        <w:ind w:left="659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022384"/>
    <w:multiLevelType w:val="hybridMultilevel"/>
    <w:tmpl w:val="3092DCD4"/>
    <w:lvl w:ilvl="0" w:tplc="96E425F6">
      <w:start w:val="1"/>
      <w:numFmt w:val="bullet"/>
      <w:pStyle w:val="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D03B5D"/>
    <w:multiLevelType w:val="hybridMultilevel"/>
    <w:tmpl w:val="5E8EFD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056D25"/>
    <w:multiLevelType w:val="hybridMultilevel"/>
    <w:tmpl w:val="BD06408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2760B0"/>
    <w:multiLevelType w:val="hybridMultilevel"/>
    <w:tmpl w:val="1368F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D66C42"/>
    <w:multiLevelType w:val="hybridMultilevel"/>
    <w:tmpl w:val="C868CBB4"/>
    <w:lvl w:ilvl="0" w:tplc="09545D14">
      <w:start w:val="1"/>
      <w:numFmt w:val="bullet"/>
      <w:pStyle w:val="BulletL2"/>
      <w:lvlText w:val="-"/>
      <w:lvlJc w:val="left"/>
      <w:pPr>
        <w:ind w:left="927" w:hanging="360"/>
      </w:pPr>
      <w:rPr>
        <w:rFonts w:ascii="Arial" w:hAnsi="Arial" w:hint="default"/>
      </w:rPr>
    </w:lvl>
    <w:lvl w:ilvl="1" w:tplc="53E854A2">
      <w:numFmt w:val="bullet"/>
      <w:lvlText w:val="·"/>
      <w:lvlJc w:val="left"/>
      <w:pPr>
        <w:ind w:left="2291" w:hanging="360"/>
      </w:pPr>
      <w:rPr>
        <w:rFonts w:ascii="Arial" w:eastAsiaTheme="minorHAnsi" w:hAnsi="Arial" w:cs="Arial"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2AC757A7"/>
    <w:multiLevelType w:val="hybridMultilevel"/>
    <w:tmpl w:val="B62A1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78356D7"/>
    <w:multiLevelType w:val="hybridMultilevel"/>
    <w:tmpl w:val="F8A452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67FC8A"/>
    <w:multiLevelType w:val="hybridMultilevel"/>
    <w:tmpl w:val="46AE0476"/>
    <w:lvl w:ilvl="0" w:tplc="63123A4E">
      <w:start w:val="1"/>
      <w:numFmt w:val="bullet"/>
      <w:lvlText w:val=""/>
      <w:lvlJc w:val="left"/>
      <w:pPr>
        <w:ind w:left="720" w:hanging="360"/>
      </w:pPr>
      <w:rPr>
        <w:rFonts w:ascii="Symbol" w:hAnsi="Symbol" w:hint="default"/>
      </w:rPr>
    </w:lvl>
    <w:lvl w:ilvl="1" w:tplc="1DC0A66C">
      <w:start w:val="1"/>
      <w:numFmt w:val="bullet"/>
      <w:lvlText w:val="o"/>
      <w:lvlJc w:val="left"/>
      <w:pPr>
        <w:ind w:left="1440" w:hanging="360"/>
      </w:pPr>
      <w:rPr>
        <w:rFonts w:ascii="Courier New" w:hAnsi="Courier New" w:hint="default"/>
      </w:rPr>
    </w:lvl>
    <w:lvl w:ilvl="2" w:tplc="26B69A0A">
      <w:start w:val="1"/>
      <w:numFmt w:val="bullet"/>
      <w:lvlText w:val=""/>
      <w:lvlJc w:val="left"/>
      <w:pPr>
        <w:ind w:left="2160" w:hanging="360"/>
      </w:pPr>
      <w:rPr>
        <w:rFonts w:ascii="Wingdings" w:hAnsi="Wingdings" w:hint="default"/>
      </w:rPr>
    </w:lvl>
    <w:lvl w:ilvl="3" w:tplc="F9B089A0">
      <w:start w:val="1"/>
      <w:numFmt w:val="bullet"/>
      <w:lvlText w:val=""/>
      <w:lvlJc w:val="left"/>
      <w:pPr>
        <w:ind w:left="2880" w:hanging="360"/>
      </w:pPr>
      <w:rPr>
        <w:rFonts w:ascii="Symbol" w:hAnsi="Symbol" w:hint="default"/>
      </w:rPr>
    </w:lvl>
    <w:lvl w:ilvl="4" w:tplc="214A6C20">
      <w:start w:val="1"/>
      <w:numFmt w:val="bullet"/>
      <w:lvlText w:val="o"/>
      <w:lvlJc w:val="left"/>
      <w:pPr>
        <w:ind w:left="3600" w:hanging="360"/>
      </w:pPr>
      <w:rPr>
        <w:rFonts w:ascii="Courier New" w:hAnsi="Courier New" w:hint="default"/>
      </w:rPr>
    </w:lvl>
    <w:lvl w:ilvl="5" w:tplc="9C2CEE34">
      <w:start w:val="1"/>
      <w:numFmt w:val="bullet"/>
      <w:lvlText w:val=""/>
      <w:lvlJc w:val="left"/>
      <w:pPr>
        <w:ind w:left="4320" w:hanging="360"/>
      </w:pPr>
      <w:rPr>
        <w:rFonts w:ascii="Wingdings" w:hAnsi="Wingdings" w:hint="default"/>
      </w:rPr>
    </w:lvl>
    <w:lvl w:ilvl="6" w:tplc="D2885186">
      <w:start w:val="1"/>
      <w:numFmt w:val="bullet"/>
      <w:lvlText w:val=""/>
      <w:lvlJc w:val="left"/>
      <w:pPr>
        <w:ind w:left="5040" w:hanging="360"/>
      </w:pPr>
      <w:rPr>
        <w:rFonts w:ascii="Symbol" w:hAnsi="Symbol" w:hint="default"/>
      </w:rPr>
    </w:lvl>
    <w:lvl w:ilvl="7" w:tplc="0CA44310">
      <w:start w:val="1"/>
      <w:numFmt w:val="bullet"/>
      <w:lvlText w:val="o"/>
      <w:lvlJc w:val="left"/>
      <w:pPr>
        <w:ind w:left="5760" w:hanging="360"/>
      </w:pPr>
      <w:rPr>
        <w:rFonts w:ascii="Courier New" w:hAnsi="Courier New" w:hint="default"/>
      </w:rPr>
    </w:lvl>
    <w:lvl w:ilvl="8" w:tplc="317E0A36">
      <w:start w:val="1"/>
      <w:numFmt w:val="bullet"/>
      <w:lvlText w:val=""/>
      <w:lvlJc w:val="left"/>
      <w:pPr>
        <w:ind w:left="6480" w:hanging="360"/>
      </w:pPr>
      <w:rPr>
        <w:rFonts w:ascii="Wingdings" w:hAnsi="Wingdings" w:hint="default"/>
      </w:rPr>
    </w:lvl>
  </w:abstractNum>
  <w:abstractNum w:abstractNumId="15" w15:restartNumberingAfterBreak="0">
    <w:nsid w:val="46F08DC8"/>
    <w:multiLevelType w:val="hybridMultilevel"/>
    <w:tmpl w:val="AC48E9EE"/>
    <w:lvl w:ilvl="0" w:tplc="FB4057E2">
      <w:start w:val="1"/>
      <w:numFmt w:val="decimal"/>
      <w:lvlText w:val="%1."/>
      <w:lvlJc w:val="left"/>
      <w:pPr>
        <w:ind w:left="720" w:hanging="360"/>
      </w:pPr>
    </w:lvl>
    <w:lvl w:ilvl="1" w:tplc="D8444C60">
      <w:start w:val="1"/>
      <w:numFmt w:val="lowerLetter"/>
      <w:lvlText w:val="%2."/>
      <w:lvlJc w:val="left"/>
      <w:pPr>
        <w:ind w:left="1440" w:hanging="360"/>
      </w:pPr>
    </w:lvl>
    <w:lvl w:ilvl="2" w:tplc="4D448E6C">
      <w:start w:val="1"/>
      <w:numFmt w:val="lowerRoman"/>
      <w:lvlText w:val="%3."/>
      <w:lvlJc w:val="right"/>
      <w:pPr>
        <w:ind w:left="2160" w:hanging="180"/>
      </w:pPr>
    </w:lvl>
    <w:lvl w:ilvl="3" w:tplc="43CEBFD2">
      <w:start w:val="1"/>
      <w:numFmt w:val="decimal"/>
      <w:lvlText w:val="%4."/>
      <w:lvlJc w:val="left"/>
      <w:pPr>
        <w:ind w:left="2880" w:hanging="360"/>
      </w:pPr>
    </w:lvl>
    <w:lvl w:ilvl="4" w:tplc="8F74BC5C">
      <w:start w:val="1"/>
      <w:numFmt w:val="lowerLetter"/>
      <w:lvlText w:val="%5."/>
      <w:lvlJc w:val="left"/>
      <w:pPr>
        <w:ind w:left="3600" w:hanging="360"/>
      </w:pPr>
    </w:lvl>
    <w:lvl w:ilvl="5" w:tplc="8C88E230">
      <w:start w:val="1"/>
      <w:numFmt w:val="lowerRoman"/>
      <w:lvlText w:val="%6."/>
      <w:lvlJc w:val="right"/>
      <w:pPr>
        <w:ind w:left="4320" w:hanging="180"/>
      </w:pPr>
    </w:lvl>
    <w:lvl w:ilvl="6" w:tplc="10B09374">
      <w:start w:val="1"/>
      <w:numFmt w:val="decimal"/>
      <w:lvlText w:val="%7."/>
      <w:lvlJc w:val="left"/>
      <w:pPr>
        <w:ind w:left="5040" w:hanging="360"/>
      </w:pPr>
    </w:lvl>
    <w:lvl w:ilvl="7" w:tplc="335C9824">
      <w:start w:val="1"/>
      <w:numFmt w:val="lowerLetter"/>
      <w:lvlText w:val="%8."/>
      <w:lvlJc w:val="left"/>
      <w:pPr>
        <w:ind w:left="5760" w:hanging="360"/>
      </w:pPr>
    </w:lvl>
    <w:lvl w:ilvl="8" w:tplc="0AEECE72">
      <w:start w:val="1"/>
      <w:numFmt w:val="lowerRoman"/>
      <w:lvlText w:val="%9."/>
      <w:lvlJc w:val="right"/>
      <w:pPr>
        <w:ind w:left="6480" w:hanging="180"/>
      </w:pPr>
    </w:lvl>
  </w:abstractNum>
  <w:abstractNum w:abstractNumId="16" w15:restartNumberingAfterBreak="0">
    <w:nsid w:val="4CD5462B"/>
    <w:multiLevelType w:val="hybridMultilevel"/>
    <w:tmpl w:val="2806EE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BC76FE"/>
    <w:multiLevelType w:val="hybridMultilevel"/>
    <w:tmpl w:val="ACAA9DB2"/>
    <w:lvl w:ilvl="0" w:tplc="2A8CC72C">
      <w:start w:val="1"/>
      <w:numFmt w:val="bullet"/>
      <w:lvlText w:val="o"/>
      <w:lvlJc w:val="left"/>
      <w:pPr>
        <w:ind w:left="1211" w:hanging="360"/>
      </w:pPr>
      <w:rPr>
        <w:rFonts w:ascii="Courier New" w:hAnsi="Courier New" w:cs="Courier New"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8" w15:restartNumberingAfterBreak="0">
    <w:nsid w:val="56676D68"/>
    <w:multiLevelType w:val="hybridMultilevel"/>
    <w:tmpl w:val="1A48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83588B"/>
    <w:multiLevelType w:val="hybridMultilevel"/>
    <w:tmpl w:val="18FA9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F45798"/>
    <w:multiLevelType w:val="hybridMultilevel"/>
    <w:tmpl w:val="76A87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6B58F7"/>
    <w:multiLevelType w:val="hybridMultilevel"/>
    <w:tmpl w:val="B7F837A8"/>
    <w:lvl w:ilvl="0" w:tplc="923CAA28">
      <w:start w:val="1"/>
      <w:numFmt w:val="bullet"/>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2"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335376"/>
    <w:multiLevelType w:val="hybridMultilevel"/>
    <w:tmpl w:val="1F88FD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D6C05D0"/>
    <w:multiLevelType w:val="hybridMultilevel"/>
    <w:tmpl w:val="C79E8A6C"/>
    <w:lvl w:ilvl="0" w:tplc="FFFFFFFF">
      <w:start w:val="1"/>
      <w:numFmt w:val="bullet"/>
      <w:lvlText w:val="-"/>
      <w:lvlJc w:val="left"/>
      <w:pPr>
        <w:ind w:left="927" w:hanging="360"/>
      </w:pPr>
      <w:rPr>
        <w:rFonts w:ascii="Arial" w:hAnsi="Arial" w:hint="default"/>
      </w:rPr>
    </w:lvl>
    <w:lvl w:ilvl="1" w:tplc="0C09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5" w15:restartNumberingAfterBreak="0">
    <w:nsid w:val="70FDD689"/>
    <w:multiLevelType w:val="hybridMultilevel"/>
    <w:tmpl w:val="C958D870"/>
    <w:lvl w:ilvl="0" w:tplc="D25820D4">
      <w:start w:val="1"/>
      <w:numFmt w:val="bullet"/>
      <w:lvlText w:val="o"/>
      <w:lvlJc w:val="left"/>
      <w:pPr>
        <w:ind w:left="720" w:hanging="360"/>
      </w:pPr>
      <w:rPr>
        <w:rFonts w:ascii="Courier New" w:hAnsi="Courier New" w:hint="default"/>
      </w:rPr>
    </w:lvl>
    <w:lvl w:ilvl="1" w:tplc="B8D68B8A">
      <w:start w:val="1"/>
      <w:numFmt w:val="bullet"/>
      <w:lvlText w:val="o"/>
      <w:lvlJc w:val="left"/>
      <w:pPr>
        <w:ind w:left="1440" w:hanging="360"/>
      </w:pPr>
      <w:rPr>
        <w:rFonts w:ascii="Courier New" w:hAnsi="Courier New" w:hint="default"/>
      </w:rPr>
    </w:lvl>
    <w:lvl w:ilvl="2" w:tplc="A6AA3770">
      <w:start w:val="1"/>
      <w:numFmt w:val="bullet"/>
      <w:lvlText w:val=""/>
      <w:lvlJc w:val="left"/>
      <w:pPr>
        <w:ind w:left="2160" w:hanging="360"/>
      </w:pPr>
      <w:rPr>
        <w:rFonts w:ascii="Wingdings" w:hAnsi="Wingdings" w:hint="default"/>
      </w:rPr>
    </w:lvl>
    <w:lvl w:ilvl="3" w:tplc="16B6AA4C">
      <w:start w:val="1"/>
      <w:numFmt w:val="bullet"/>
      <w:lvlText w:val=""/>
      <w:lvlJc w:val="left"/>
      <w:pPr>
        <w:ind w:left="2880" w:hanging="360"/>
      </w:pPr>
      <w:rPr>
        <w:rFonts w:ascii="Symbol" w:hAnsi="Symbol" w:hint="default"/>
      </w:rPr>
    </w:lvl>
    <w:lvl w:ilvl="4" w:tplc="96E69F32">
      <w:start w:val="1"/>
      <w:numFmt w:val="bullet"/>
      <w:lvlText w:val="o"/>
      <w:lvlJc w:val="left"/>
      <w:pPr>
        <w:ind w:left="3600" w:hanging="360"/>
      </w:pPr>
      <w:rPr>
        <w:rFonts w:ascii="Courier New" w:hAnsi="Courier New" w:hint="default"/>
      </w:rPr>
    </w:lvl>
    <w:lvl w:ilvl="5" w:tplc="EA32057E">
      <w:start w:val="1"/>
      <w:numFmt w:val="bullet"/>
      <w:lvlText w:val=""/>
      <w:lvlJc w:val="left"/>
      <w:pPr>
        <w:ind w:left="4320" w:hanging="360"/>
      </w:pPr>
      <w:rPr>
        <w:rFonts w:ascii="Wingdings" w:hAnsi="Wingdings" w:hint="default"/>
      </w:rPr>
    </w:lvl>
    <w:lvl w:ilvl="6" w:tplc="EFA8B418">
      <w:start w:val="1"/>
      <w:numFmt w:val="bullet"/>
      <w:lvlText w:val=""/>
      <w:lvlJc w:val="left"/>
      <w:pPr>
        <w:ind w:left="5040" w:hanging="360"/>
      </w:pPr>
      <w:rPr>
        <w:rFonts w:ascii="Symbol" w:hAnsi="Symbol" w:hint="default"/>
      </w:rPr>
    </w:lvl>
    <w:lvl w:ilvl="7" w:tplc="AEBCFD80">
      <w:start w:val="1"/>
      <w:numFmt w:val="bullet"/>
      <w:lvlText w:val="o"/>
      <w:lvlJc w:val="left"/>
      <w:pPr>
        <w:ind w:left="5760" w:hanging="360"/>
      </w:pPr>
      <w:rPr>
        <w:rFonts w:ascii="Courier New" w:hAnsi="Courier New" w:hint="default"/>
      </w:rPr>
    </w:lvl>
    <w:lvl w:ilvl="8" w:tplc="C68EEB24">
      <w:start w:val="1"/>
      <w:numFmt w:val="bullet"/>
      <w:lvlText w:val=""/>
      <w:lvlJc w:val="left"/>
      <w:pPr>
        <w:ind w:left="6480" w:hanging="360"/>
      </w:pPr>
      <w:rPr>
        <w:rFonts w:ascii="Wingdings" w:hAnsi="Wingdings" w:hint="default"/>
      </w:rPr>
    </w:lvl>
  </w:abstractNum>
  <w:abstractNum w:abstractNumId="26" w15:restartNumberingAfterBreak="0">
    <w:nsid w:val="74885C19"/>
    <w:multiLevelType w:val="hybridMultilevel"/>
    <w:tmpl w:val="C0841E74"/>
    <w:lvl w:ilvl="0" w:tplc="9D344BFA">
      <w:start w:val="1"/>
      <w:numFmt w:val="bullet"/>
      <w:lvlText w:val=""/>
      <w:lvlJc w:val="left"/>
      <w:pPr>
        <w:ind w:left="720" w:hanging="360"/>
      </w:pPr>
      <w:rPr>
        <w:rFonts w:ascii="Symbol" w:hAnsi="Symbol" w:hint="default"/>
      </w:rPr>
    </w:lvl>
    <w:lvl w:ilvl="1" w:tplc="1C901DB4">
      <w:start w:val="1"/>
      <w:numFmt w:val="bullet"/>
      <w:lvlText w:val="o"/>
      <w:lvlJc w:val="left"/>
      <w:pPr>
        <w:ind w:left="1440" w:hanging="360"/>
      </w:pPr>
      <w:rPr>
        <w:rFonts w:ascii="Courier New" w:hAnsi="Courier New" w:hint="default"/>
      </w:rPr>
    </w:lvl>
    <w:lvl w:ilvl="2" w:tplc="0998561C">
      <w:start w:val="1"/>
      <w:numFmt w:val="bullet"/>
      <w:lvlText w:val=""/>
      <w:lvlJc w:val="left"/>
      <w:pPr>
        <w:ind w:left="2160" w:hanging="360"/>
      </w:pPr>
      <w:rPr>
        <w:rFonts w:ascii="Wingdings" w:hAnsi="Wingdings" w:hint="default"/>
      </w:rPr>
    </w:lvl>
    <w:lvl w:ilvl="3" w:tplc="DEAC2102">
      <w:start w:val="1"/>
      <w:numFmt w:val="bullet"/>
      <w:lvlText w:val=""/>
      <w:lvlJc w:val="left"/>
      <w:pPr>
        <w:ind w:left="2880" w:hanging="360"/>
      </w:pPr>
      <w:rPr>
        <w:rFonts w:ascii="Symbol" w:hAnsi="Symbol" w:hint="default"/>
      </w:rPr>
    </w:lvl>
    <w:lvl w:ilvl="4" w:tplc="B446812C">
      <w:start w:val="1"/>
      <w:numFmt w:val="bullet"/>
      <w:lvlText w:val="o"/>
      <w:lvlJc w:val="left"/>
      <w:pPr>
        <w:ind w:left="3600" w:hanging="360"/>
      </w:pPr>
      <w:rPr>
        <w:rFonts w:ascii="Courier New" w:hAnsi="Courier New" w:hint="default"/>
      </w:rPr>
    </w:lvl>
    <w:lvl w:ilvl="5" w:tplc="01C2E90A">
      <w:start w:val="1"/>
      <w:numFmt w:val="bullet"/>
      <w:lvlText w:val=""/>
      <w:lvlJc w:val="left"/>
      <w:pPr>
        <w:ind w:left="4320" w:hanging="360"/>
      </w:pPr>
      <w:rPr>
        <w:rFonts w:ascii="Wingdings" w:hAnsi="Wingdings" w:hint="default"/>
      </w:rPr>
    </w:lvl>
    <w:lvl w:ilvl="6" w:tplc="B3323082">
      <w:start w:val="1"/>
      <w:numFmt w:val="bullet"/>
      <w:lvlText w:val=""/>
      <w:lvlJc w:val="left"/>
      <w:pPr>
        <w:ind w:left="5040" w:hanging="360"/>
      </w:pPr>
      <w:rPr>
        <w:rFonts w:ascii="Symbol" w:hAnsi="Symbol" w:hint="default"/>
      </w:rPr>
    </w:lvl>
    <w:lvl w:ilvl="7" w:tplc="4D809F60">
      <w:start w:val="1"/>
      <w:numFmt w:val="bullet"/>
      <w:lvlText w:val="o"/>
      <w:lvlJc w:val="left"/>
      <w:pPr>
        <w:ind w:left="5760" w:hanging="360"/>
      </w:pPr>
      <w:rPr>
        <w:rFonts w:ascii="Courier New" w:hAnsi="Courier New" w:hint="default"/>
      </w:rPr>
    </w:lvl>
    <w:lvl w:ilvl="8" w:tplc="BA62DE14">
      <w:start w:val="1"/>
      <w:numFmt w:val="bullet"/>
      <w:lvlText w:val=""/>
      <w:lvlJc w:val="left"/>
      <w:pPr>
        <w:ind w:left="6480" w:hanging="360"/>
      </w:pPr>
      <w:rPr>
        <w:rFonts w:ascii="Wingdings" w:hAnsi="Wingdings" w:hint="default"/>
      </w:rPr>
    </w:lvl>
  </w:abstractNum>
  <w:abstractNum w:abstractNumId="27" w15:restartNumberingAfterBreak="0">
    <w:nsid w:val="78E07FEE"/>
    <w:multiLevelType w:val="hybridMultilevel"/>
    <w:tmpl w:val="C71636A6"/>
    <w:lvl w:ilvl="0" w:tplc="FFFFFFFF">
      <w:start w:val="1"/>
      <w:numFmt w:val="bullet"/>
      <w:lvlText w:val=""/>
      <w:lvlJc w:val="left"/>
      <w:pPr>
        <w:ind w:left="720" w:hanging="360"/>
      </w:pPr>
      <w:rPr>
        <w:rFonts w:ascii="Symbol" w:hAnsi="Symbol" w:hint="default"/>
      </w:rPr>
    </w:lvl>
    <w:lvl w:ilvl="1" w:tplc="F6781C02">
      <w:start w:val="1"/>
      <w:numFmt w:val="bullet"/>
      <w:pStyle w:val="Bulletleve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625858">
    <w:abstractNumId w:val="25"/>
  </w:num>
  <w:num w:numId="2" w16cid:durableId="701825886">
    <w:abstractNumId w:val="15"/>
  </w:num>
  <w:num w:numId="3" w16cid:durableId="546643098">
    <w:abstractNumId w:val="4"/>
  </w:num>
  <w:num w:numId="4" w16cid:durableId="1971204888">
    <w:abstractNumId w:val="7"/>
  </w:num>
  <w:num w:numId="5" w16cid:durableId="589579785">
    <w:abstractNumId w:val="27"/>
  </w:num>
  <w:num w:numId="6" w16cid:durableId="396364326">
    <w:abstractNumId w:val="5"/>
  </w:num>
  <w:num w:numId="7" w16cid:durableId="18822700">
    <w:abstractNumId w:val="21"/>
  </w:num>
  <w:num w:numId="8" w16cid:durableId="90667290">
    <w:abstractNumId w:val="9"/>
  </w:num>
  <w:num w:numId="9" w16cid:durableId="948122419">
    <w:abstractNumId w:val="1"/>
  </w:num>
  <w:num w:numId="10" w16cid:durableId="1656833321">
    <w:abstractNumId w:val="22"/>
  </w:num>
  <w:num w:numId="11" w16cid:durableId="529490499">
    <w:abstractNumId w:val="0"/>
  </w:num>
  <w:num w:numId="12" w16cid:durableId="1380325260">
    <w:abstractNumId w:val="22"/>
  </w:num>
  <w:num w:numId="13" w16cid:durableId="1797407731">
    <w:abstractNumId w:val="2"/>
  </w:num>
  <w:num w:numId="14" w16cid:durableId="1597010386">
    <w:abstractNumId w:val="22"/>
  </w:num>
  <w:num w:numId="15" w16cid:durableId="1161774435">
    <w:abstractNumId w:val="28"/>
  </w:num>
  <w:num w:numId="16" w16cid:durableId="413205355">
    <w:abstractNumId w:val="10"/>
  </w:num>
  <w:num w:numId="17" w16cid:durableId="1140732817">
    <w:abstractNumId w:val="10"/>
  </w:num>
  <w:num w:numId="18" w16cid:durableId="1884638788">
    <w:abstractNumId w:val="3"/>
  </w:num>
  <w:num w:numId="19" w16cid:durableId="95177529">
    <w:abstractNumId w:val="6"/>
  </w:num>
  <w:num w:numId="20" w16cid:durableId="2050496311">
    <w:abstractNumId w:val="16"/>
  </w:num>
  <w:num w:numId="21" w16cid:durableId="1743797237">
    <w:abstractNumId w:val="23"/>
  </w:num>
  <w:num w:numId="22" w16cid:durableId="948849750">
    <w:abstractNumId w:val="13"/>
  </w:num>
  <w:num w:numId="23" w16cid:durableId="2138444667">
    <w:abstractNumId w:val="3"/>
  </w:num>
  <w:num w:numId="24" w16cid:durableId="162480053">
    <w:abstractNumId w:val="18"/>
  </w:num>
  <w:num w:numId="25" w16cid:durableId="672806517">
    <w:abstractNumId w:val="20"/>
  </w:num>
  <w:num w:numId="26" w16cid:durableId="51318265">
    <w:abstractNumId w:val="12"/>
  </w:num>
  <w:num w:numId="27" w16cid:durableId="1785349286">
    <w:abstractNumId w:val="19"/>
  </w:num>
  <w:num w:numId="28" w16cid:durableId="805123347">
    <w:abstractNumId w:val="14"/>
  </w:num>
  <w:num w:numId="29" w16cid:durableId="1783651158">
    <w:abstractNumId w:val="26"/>
  </w:num>
  <w:num w:numId="30" w16cid:durableId="1048993342">
    <w:abstractNumId w:val="17"/>
  </w:num>
  <w:num w:numId="31" w16cid:durableId="1298797949">
    <w:abstractNumId w:val="11"/>
  </w:num>
  <w:num w:numId="32" w16cid:durableId="1903756021">
    <w:abstractNumId w:val="8"/>
  </w:num>
  <w:num w:numId="33" w16cid:durableId="5157751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004EF"/>
    <w:rsid w:val="000010B0"/>
    <w:rsid w:val="000015F9"/>
    <w:rsid w:val="0000482B"/>
    <w:rsid w:val="00015B98"/>
    <w:rsid w:val="00015EA7"/>
    <w:rsid w:val="000202B2"/>
    <w:rsid w:val="00023CCF"/>
    <w:rsid w:val="00030563"/>
    <w:rsid w:val="0003647F"/>
    <w:rsid w:val="000366B7"/>
    <w:rsid w:val="00043209"/>
    <w:rsid w:val="00043F02"/>
    <w:rsid w:val="00053693"/>
    <w:rsid w:val="000730E1"/>
    <w:rsid w:val="00091173"/>
    <w:rsid w:val="000B2B58"/>
    <w:rsid w:val="000B6A65"/>
    <w:rsid w:val="000C4CBB"/>
    <w:rsid w:val="000C62BD"/>
    <w:rsid w:val="000E2938"/>
    <w:rsid w:val="000F2B2F"/>
    <w:rsid w:val="001027BB"/>
    <w:rsid w:val="001139F7"/>
    <w:rsid w:val="0012545F"/>
    <w:rsid w:val="00126C47"/>
    <w:rsid w:val="001314BC"/>
    <w:rsid w:val="001319E4"/>
    <w:rsid w:val="0013210D"/>
    <w:rsid w:val="001648AA"/>
    <w:rsid w:val="00172163"/>
    <w:rsid w:val="00180D9C"/>
    <w:rsid w:val="001850EF"/>
    <w:rsid w:val="0019172A"/>
    <w:rsid w:val="00193D60"/>
    <w:rsid w:val="00197C11"/>
    <w:rsid w:val="001A25AC"/>
    <w:rsid w:val="001A39BB"/>
    <w:rsid w:val="001A68E4"/>
    <w:rsid w:val="001D4372"/>
    <w:rsid w:val="001D6924"/>
    <w:rsid w:val="001E352A"/>
    <w:rsid w:val="001E399B"/>
    <w:rsid w:val="001E4343"/>
    <w:rsid w:val="001F31D4"/>
    <w:rsid w:val="001F7296"/>
    <w:rsid w:val="001F77F3"/>
    <w:rsid w:val="00207AEA"/>
    <w:rsid w:val="002145AB"/>
    <w:rsid w:val="00214A42"/>
    <w:rsid w:val="00230144"/>
    <w:rsid w:val="00245655"/>
    <w:rsid w:val="00246B0A"/>
    <w:rsid w:val="002525FE"/>
    <w:rsid w:val="0025520D"/>
    <w:rsid w:val="0026022F"/>
    <w:rsid w:val="002623EA"/>
    <w:rsid w:val="00271637"/>
    <w:rsid w:val="00272B54"/>
    <w:rsid w:val="002949ED"/>
    <w:rsid w:val="00297F6C"/>
    <w:rsid w:val="002A08F1"/>
    <w:rsid w:val="002A65E0"/>
    <w:rsid w:val="002B3394"/>
    <w:rsid w:val="002D08C4"/>
    <w:rsid w:val="002D12FB"/>
    <w:rsid w:val="002D7078"/>
    <w:rsid w:val="002E1F1F"/>
    <w:rsid w:val="002E310F"/>
    <w:rsid w:val="002E6894"/>
    <w:rsid w:val="002F211D"/>
    <w:rsid w:val="003145E2"/>
    <w:rsid w:val="00326085"/>
    <w:rsid w:val="00326B94"/>
    <w:rsid w:val="00332DC2"/>
    <w:rsid w:val="00337020"/>
    <w:rsid w:val="00341FB1"/>
    <w:rsid w:val="003426D8"/>
    <w:rsid w:val="0034485A"/>
    <w:rsid w:val="003505FF"/>
    <w:rsid w:val="003813E5"/>
    <w:rsid w:val="00382E6F"/>
    <w:rsid w:val="00393EAF"/>
    <w:rsid w:val="0039687B"/>
    <w:rsid w:val="003A54FA"/>
    <w:rsid w:val="003B5BCF"/>
    <w:rsid w:val="003C3CD8"/>
    <w:rsid w:val="003C79F5"/>
    <w:rsid w:val="003E619F"/>
    <w:rsid w:val="003F6245"/>
    <w:rsid w:val="003F68AA"/>
    <w:rsid w:val="00401A82"/>
    <w:rsid w:val="00403974"/>
    <w:rsid w:val="0041149E"/>
    <w:rsid w:val="00421B3F"/>
    <w:rsid w:val="00426B7B"/>
    <w:rsid w:val="004333BC"/>
    <w:rsid w:val="00435EE2"/>
    <w:rsid w:val="0043635E"/>
    <w:rsid w:val="00447BD4"/>
    <w:rsid w:val="00456AAD"/>
    <w:rsid w:val="00460C64"/>
    <w:rsid w:val="00461420"/>
    <w:rsid w:val="00464DBF"/>
    <w:rsid w:val="00471AB1"/>
    <w:rsid w:val="00480338"/>
    <w:rsid w:val="00480911"/>
    <w:rsid w:val="0049298E"/>
    <w:rsid w:val="004A162C"/>
    <w:rsid w:val="004A4DB5"/>
    <w:rsid w:val="004A6E77"/>
    <w:rsid w:val="004B78AE"/>
    <w:rsid w:val="004C13EB"/>
    <w:rsid w:val="004D1E00"/>
    <w:rsid w:val="004D3811"/>
    <w:rsid w:val="004D7591"/>
    <w:rsid w:val="004F32B8"/>
    <w:rsid w:val="00502E0B"/>
    <w:rsid w:val="00512870"/>
    <w:rsid w:val="00517409"/>
    <w:rsid w:val="00546A2B"/>
    <w:rsid w:val="005555E2"/>
    <w:rsid w:val="005654DB"/>
    <w:rsid w:val="00566DBF"/>
    <w:rsid w:val="0059331B"/>
    <w:rsid w:val="005934B0"/>
    <w:rsid w:val="00596AE9"/>
    <w:rsid w:val="005A138C"/>
    <w:rsid w:val="005B28AF"/>
    <w:rsid w:val="005B3569"/>
    <w:rsid w:val="005D62F2"/>
    <w:rsid w:val="005E1867"/>
    <w:rsid w:val="005F2CFF"/>
    <w:rsid w:val="005F483D"/>
    <w:rsid w:val="00605852"/>
    <w:rsid w:val="00606AEC"/>
    <w:rsid w:val="006140C2"/>
    <w:rsid w:val="00614108"/>
    <w:rsid w:val="00621EF1"/>
    <w:rsid w:val="00635C51"/>
    <w:rsid w:val="00653335"/>
    <w:rsid w:val="00656E03"/>
    <w:rsid w:val="006606A4"/>
    <w:rsid w:val="00663B53"/>
    <w:rsid w:val="0066527E"/>
    <w:rsid w:val="006653CD"/>
    <w:rsid w:val="006814B9"/>
    <w:rsid w:val="00683A8C"/>
    <w:rsid w:val="00695BCA"/>
    <w:rsid w:val="006B180B"/>
    <w:rsid w:val="006B1840"/>
    <w:rsid w:val="006B18FD"/>
    <w:rsid w:val="006B1FD6"/>
    <w:rsid w:val="006B6768"/>
    <w:rsid w:val="006C271C"/>
    <w:rsid w:val="006C776F"/>
    <w:rsid w:val="006D2D91"/>
    <w:rsid w:val="006E3739"/>
    <w:rsid w:val="006E6FA2"/>
    <w:rsid w:val="006F6DB1"/>
    <w:rsid w:val="006F77F4"/>
    <w:rsid w:val="00704110"/>
    <w:rsid w:val="007112B6"/>
    <w:rsid w:val="00722D17"/>
    <w:rsid w:val="007261EC"/>
    <w:rsid w:val="007261F6"/>
    <w:rsid w:val="00730E52"/>
    <w:rsid w:val="007367E7"/>
    <w:rsid w:val="00740C39"/>
    <w:rsid w:val="007435CE"/>
    <w:rsid w:val="00745914"/>
    <w:rsid w:val="00746505"/>
    <w:rsid w:val="00756A47"/>
    <w:rsid w:val="007611FD"/>
    <w:rsid w:val="00774FCA"/>
    <w:rsid w:val="00781449"/>
    <w:rsid w:val="007B16DA"/>
    <w:rsid w:val="007C2716"/>
    <w:rsid w:val="007C6765"/>
    <w:rsid w:val="007D0EB1"/>
    <w:rsid w:val="007E41AD"/>
    <w:rsid w:val="007E4689"/>
    <w:rsid w:val="007F4D88"/>
    <w:rsid w:val="007F7C8C"/>
    <w:rsid w:val="008016F8"/>
    <w:rsid w:val="008043A0"/>
    <w:rsid w:val="00810659"/>
    <w:rsid w:val="0083141A"/>
    <w:rsid w:val="00840C4E"/>
    <w:rsid w:val="0085481A"/>
    <w:rsid w:val="008554BD"/>
    <w:rsid w:val="00856EAA"/>
    <w:rsid w:val="0085759B"/>
    <w:rsid w:val="008605BF"/>
    <w:rsid w:val="00861C68"/>
    <w:rsid w:val="0086711A"/>
    <w:rsid w:val="00870665"/>
    <w:rsid w:val="00870E9F"/>
    <w:rsid w:val="00877C3D"/>
    <w:rsid w:val="00881EAA"/>
    <w:rsid w:val="0088392A"/>
    <w:rsid w:val="00892B28"/>
    <w:rsid w:val="0089443B"/>
    <w:rsid w:val="008A0AF9"/>
    <w:rsid w:val="008A2AF3"/>
    <w:rsid w:val="008B4A34"/>
    <w:rsid w:val="008C0033"/>
    <w:rsid w:val="008C5385"/>
    <w:rsid w:val="008C53F1"/>
    <w:rsid w:val="008C57F0"/>
    <w:rsid w:val="008E090E"/>
    <w:rsid w:val="008E40F0"/>
    <w:rsid w:val="008F2D2F"/>
    <w:rsid w:val="008F51BF"/>
    <w:rsid w:val="00903A74"/>
    <w:rsid w:val="00903FBB"/>
    <w:rsid w:val="00914BC9"/>
    <w:rsid w:val="00931254"/>
    <w:rsid w:val="00945CE8"/>
    <w:rsid w:val="0094649E"/>
    <w:rsid w:val="00950AE0"/>
    <w:rsid w:val="00950DB8"/>
    <w:rsid w:val="00952DC6"/>
    <w:rsid w:val="00952E97"/>
    <w:rsid w:val="009533B3"/>
    <w:rsid w:val="00957233"/>
    <w:rsid w:val="009572A3"/>
    <w:rsid w:val="009603C9"/>
    <w:rsid w:val="009720CE"/>
    <w:rsid w:val="00975D46"/>
    <w:rsid w:val="009803BB"/>
    <w:rsid w:val="00983446"/>
    <w:rsid w:val="009868C6"/>
    <w:rsid w:val="00990420"/>
    <w:rsid w:val="00996D62"/>
    <w:rsid w:val="009B7093"/>
    <w:rsid w:val="009C4347"/>
    <w:rsid w:val="009C7D8F"/>
    <w:rsid w:val="009E37E1"/>
    <w:rsid w:val="009E728A"/>
    <w:rsid w:val="009F0C39"/>
    <w:rsid w:val="009F4F10"/>
    <w:rsid w:val="00A05B8C"/>
    <w:rsid w:val="00A05E5A"/>
    <w:rsid w:val="00A1096B"/>
    <w:rsid w:val="00A20F4D"/>
    <w:rsid w:val="00A25586"/>
    <w:rsid w:val="00A259CF"/>
    <w:rsid w:val="00A2725B"/>
    <w:rsid w:val="00A27D44"/>
    <w:rsid w:val="00A31B9D"/>
    <w:rsid w:val="00A373B2"/>
    <w:rsid w:val="00A43849"/>
    <w:rsid w:val="00A52448"/>
    <w:rsid w:val="00A52C24"/>
    <w:rsid w:val="00A65CE4"/>
    <w:rsid w:val="00A714A5"/>
    <w:rsid w:val="00A74B2B"/>
    <w:rsid w:val="00A753C5"/>
    <w:rsid w:val="00A812F7"/>
    <w:rsid w:val="00A84728"/>
    <w:rsid w:val="00A864C9"/>
    <w:rsid w:val="00A94D09"/>
    <w:rsid w:val="00AA079E"/>
    <w:rsid w:val="00AA07F9"/>
    <w:rsid w:val="00AA2F7F"/>
    <w:rsid w:val="00AB08AB"/>
    <w:rsid w:val="00AB62B7"/>
    <w:rsid w:val="00AB6851"/>
    <w:rsid w:val="00AC3E6B"/>
    <w:rsid w:val="00AD6C69"/>
    <w:rsid w:val="00AE18EF"/>
    <w:rsid w:val="00AE4AD5"/>
    <w:rsid w:val="00AE7AAA"/>
    <w:rsid w:val="00AF294A"/>
    <w:rsid w:val="00B1773B"/>
    <w:rsid w:val="00B17AF6"/>
    <w:rsid w:val="00B2135C"/>
    <w:rsid w:val="00B2209C"/>
    <w:rsid w:val="00B2631E"/>
    <w:rsid w:val="00B33B13"/>
    <w:rsid w:val="00B4443D"/>
    <w:rsid w:val="00B473C7"/>
    <w:rsid w:val="00B637ED"/>
    <w:rsid w:val="00B65FC0"/>
    <w:rsid w:val="00B67A74"/>
    <w:rsid w:val="00B67B16"/>
    <w:rsid w:val="00B73274"/>
    <w:rsid w:val="00B75D08"/>
    <w:rsid w:val="00B80EF1"/>
    <w:rsid w:val="00B818E9"/>
    <w:rsid w:val="00B83C54"/>
    <w:rsid w:val="00B8798E"/>
    <w:rsid w:val="00B9011E"/>
    <w:rsid w:val="00B90D66"/>
    <w:rsid w:val="00B95C38"/>
    <w:rsid w:val="00BB05DB"/>
    <w:rsid w:val="00BB414E"/>
    <w:rsid w:val="00BC0E65"/>
    <w:rsid w:val="00BD0AF7"/>
    <w:rsid w:val="00BD3A5D"/>
    <w:rsid w:val="00BD7FC5"/>
    <w:rsid w:val="00BE6414"/>
    <w:rsid w:val="00BF3B5E"/>
    <w:rsid w:val="00C03F27"/>
    <w:rsid w:val="00C0470C"/>
    <w:rsid w:val="00C06705"/>
    <w:rsid w:val="00C16050"/>
    <w:rsid w:val="00C166DF"/>
    <w:rsid w:val="00C16A83"/>
    <w:rsid w:val="00C17249"/>
    <w:rsid w:val="00C24CC2"/>
    <w:rsid w:val="00C255FF"/>
    <w:rsid w:val="00C264A4"/>
    <w:rsid w:val="00C363D6"/>
    <w:rsid w:val="00C51ACA"/>
    <w:rsid w:val="00C57385"/>
    <w:rsid w:val="00C7483D"/>
    <w:rsid w:val="00C81541"/>
    <w:rsid w:val="00CA6636"/>
    <w:rsid w:val="00CB2738"/>
    <w:rsid w:val="00CC4A79"/>
    <w:rsid w:val="00CC5DDB"/>
    <w:rsid w:val="00CE4B75"/>
    <w:rsid w:val="00CE6D0F"/>
    <w:rsid w:val="00CE704F"/>
    <w:rsid w:val="00CF4135"/>
    <w:rsid w:val="00D07685"/>
    <w:rsid w:val="00D128EF"/>
    <w:rsid w:val="00D12971"/>
    <w:rsid w:val="00D2214A"/>
    <w:rsid w:val="00D41C35"/>
    <w:rsid w:val="00D4739D"/>
    <w:rsid w:val="00D5284D"/>
    <w:rsid w:val="00D52DCF"/>
    <w:rsid w:val="00D56978"/>
    <w:rsid w:val="00D82CDF"/>
    <w:rsid w:val="00D86011"/>
    <w:rsid w:val="00D96391"/>
    <w:rsid w:val="00DA31D1"/>
    <w:rsid w:val="00DA6B55"/>
    <w:rsid w:val="00DB2089"/>
    <w:rsid w:val="00DD0D3B"/>
    <w:rsid w:val="00DD7870"/>
    <w:rsid w:val="00DF02B4"/>
    <w:rsid w:val="00E02151"/>
    <w:rsid w:val="00E051F2"/>
    <w:rsid w:val="00E13424"/>
    <w:rsid w:val="00E149C3"/>
    <w:rsid w:val="00E14A7E"/>
    <w:rsid w:val="00E169C2"/>
    <w:rsid w:val="00E232FD"/>
    <w:rsid w:val="00E23E1F"/>
    <w:rsid w:val="00E2697F"/>
    <w:rsid w:val="00E37336"/>
    <w:rsid w:val="00E427B1"/>
    <w:rsid w:val="00E563CC"/>
    <w:rsid w:val="00E57501"/>
    <w:rsid w:val="00E60B3C"/>
    <w:rsid w:val="00E65FE5"/>
    <w:rsid w:val="00E70F61"/>
    <w:rsid w:val="00E83B7A"/>
    <w:rsid w:val="00E868B5"/>
    <w:rsid w:val="00EA0DD2"/>
    <w:rsid w:val="00EA3A72"/>
    <w:rsid w:val="00EA5737"/>
    <w:rsid w:val="00EB1295"/>
    <w:rsid w:val="00EB373A"/>
    <w:rsid w:val="00EB69C7"/>
    <w:rsid w:val="00ED02C2"/>
    <w:rsid w:val="00EE09E2"/>
    <w:rsid w:val="00EE3F8B"/>
    <w:rsid w:val="00EE4E50"/>
    <w:rsid w:val="00F16B4E"/>
    <w:rsid w:val="00F247B7"/>
    <w:rsid w:val="00F32B42"/>
    <w:rsid w:val="00F41BC6"/>
    <w:rsid w:val="00F51E1A"/>
    <w:rsid w:val="00F62919"/>
    <w:rsid w:val="00F62DD0"/>
    <w:rsid w:val="00F630C3"/>
    <w:rsid w:val="00F81281"/>
    <w:rsid w:val="00F84200"/>
    <w:rsid w:val="00F9658F"/>
    <w:rsid w:val="00FA022F"/>
    <w:rsid w:val="00FB04B7"/>
    <w:rsid w:val="00FB2A98"/>
    <w:rsid w:val="00FB5AF5"/>
    <w:rsid w:val="00FE3A40"/>
    <w:rsid w:val="00FF164B"/>
    <w:rsid w:val="01379453"/>
    <w:rsid w:val="015D9687"/>
    <w:rsid w:val="01A1C204"/>
    <w:rsid w:val="02140AF5"/>
    <w:rsid w:val="028722AE"/>
    <w:rsid w:val="0379B810"/>
    <w:rsid w:val="03C54CBB"/>
    <w:rsid w:val="041736E4"/>
    <w:rsid w:val="0480FAB3"/>
    <w:rsid w:val="07203A3C"/>
    <w:rsid w:val="0819FCE9"/>
    <w:rsid w:val="08C20A02"/>
    <w:rsid w:val="090B55C1"/>
    <w:rsid w:val="0955ADA4"/>
    <w:rsid w:val="0A3ECE93"/>
    <w:rsid w:val="0BBCAA1B"/>
    <w:rsid w:val="0BD401E0"/>
    <w:rsid w:val="0C796A62"/>
    <w:rsid w:val="0CB2EB6E"/>
    <w:rsid w:val="0CCE7FFD"/>
    <w:rsid w:val="0D677F73"/>
    <w:rsid w:val="0D9B3227"/>
    <w:rsid w:val="0DEDFE23"/>
    <w:rsid w:val="0E2035A1"/>
    <w:rsid w:val="0F3435CA"/>
    <w:rsid w:val="10EF71C6"/>
    <w:rsid w:val="13FC3E1D"/>
    <w:rsid w:val="165B4095"/>
    <w:rsid w:val="17156927"/>
    <w:rsid w:val="18C67FF1"/>
    <w:rsid w:val="19633F9E"/>
    <w:rsid w:val="19E374CC"/>
    <w:rsid w:val="1A0E3B17"/>
    <w:rsid w:val="1AC75ED0"/>
    <w:rsid w:val="1C02CDC6"/>
    <w:rsid w:val="1C0DE9CB"/>
    <w:rsid w:val="1C0F1228"/>
    <w:rsid w:val="1C430DEE"/>
    <w:rsid w:val="1CF7EB76"/>
    <w:rsid w:val="1D2AAAD0"/>
    <w:rsid w:val="1D843B14"/>
    <w:rsid w:val="1DF92925"/>
    <w:rsid w:val="1E8DC6D8"/>
    <w:rsid w:val="1ED9D393"/>
    <w:rsid w:val="1EEF9467"/>
    <w:rsid w:val="1FD17E28"/>
    <w:rsid w:val="21AB309A"/>
    <w:rsid w:val="233EFF97"/>
    <w:rsid w:val="23ED34B6"/>
    <w:rsid w:val="247FD6F8"/>
    <w:rsid w:val="24FFB3AF"/>
    <w:rsid w:val="25B75CC7"/>
    <w:rsid w:val="25F7B5F1"/>
    <w:rsid w:val="27481620"/>
    <w:rsid w:val="279D5840"/>
    <w:rsid w:val="27E0FF45"/>
    <w:rsid w:val="28DAC352"/>
    <w:rsid w:val="28F9B924"/>
    <w:rsid w:val="290A3F78"/>
    <w:rsid w:val="29170B44"/>
    <w:rsid w:val="293F3A12"/>
    <w:rsid w:val="29537A04"/>
    <w:rsid w:val="29C10350"/>
    <w:rsid w:val="2BC946E7"/>
    <w:rsid w:val="2D315AEE"/>
    <w:rsid w:val="2E420066"/>
    <w:rsid w:val="2F5571EF"/>
    <w:rsid w:val="2F6824A3"/>
    <w:rsid w:val="304AEBAA"/>
    <w:rsid w:val="310A1D28"/>
    <w:rsid w:val="312AA40A"/>
    <w:rsid w:val="318C8A2A"/>
    <w:rsid w:val="32014644"/>
    <w:rsid w:val="32177B5A"/>
    <w:rsid w:val="32BE9C03"/>
    <w:rsid w:val="3373EAF1"/>
    <w:rsid w:val="338190D4"/>
    <w:rsid w:val="345B3911"/>
    <w:rsid w:val="3549C945"/>
    <w:rsid w:val="362BB6E1"/>
    <w:rsid w:val="37496200"/>
    <w:rsid w:val="3939A96E"/>
    <w:rsid w:val="3A89C7CB"/>
    <w:rsid w:val="3B293263"/>
    <w:rsid w:val="3B7EFC40"/>
    <w:rsid w:val="3BB952D6"/>
    <w:rsid w:val="3C5DCF6C"/>
    <w:rsid w:val="3C7E48D4"/>
    <w:rsid w:val="3CA25EC7"/>
    <w:rsid w:val="3D285FCB"/>
    <w:rsid w:val="3D957940"/>
    <w:rsid w:val="3FE53B44"/>
    <w:rsid w:val="40A8427F"/>
    <w:rsid w:val="42219AD8"/>
    <w:rsid w:val="42B685F5"/>
    <w:rsid w:val="443E7E32"/>
    <w:rsid w:val="451B2184"/>
    <w:rsid w:val="4588D876"/>
    <w:rsid w:val="45AADF7A"/>
    <w:rsid w:val="48938959"/>
    <w:rsid w:val="4899822D"/>
    <w:rsid w:val="48A464B9"/>
    <w:rsid w:val="48CB15D2"/>
    <w:rsid w:val="49464E6D"/>
    <w:rsid w:val="4990C9C1"/>
    <w:rsid w:val="49CD90A2"/>
    <w:rsid w:val="49E57FAA"/>
    <w:rsid w:val="4B5B678A"/>
    <w:rsid w:val="4C5AFB07"/>
    <w:rsid w:val="4D899869"/>
    <w:rsid w:val="4D9652DD"/>
    <w:rsid w:val="4DDFF95F"/>
    <w:rsid w:val="4EE037E2"/>
    <w:rsid w:val="4F48518C"/>
    <w:rsid w:val="4FBB3756"/>
    <w:rsid w:val="4FF1F174"/>
    <w:rsid w:val="502D025D"/>
    <w:rsid w:val="507FAB1B"/>
    <w:rsid w:val="521DC1B6"/>
    <w:rsid w:val="532DB3D9"/>
    <w:rsid w:val="53708798"/>
    <w:rsid w:val="53840851"/>
    <w:rsid w:val="54A6AA1F"/>
    <w:rsid w:val="54DB3559"/>
    <w:rsid w:val="55491809"/>
    <w:rsid w:val="56170D07"/>
    <w:rsid w:val="572AFE2B"/>
    <w:rsid w:val="576FEFF5"/>
    <w:rsid w:val="58810308"/>
    <w:rsid w:val="58F4B0EB"/>
    <w:rsid w:val="591E7747"/>
    <w:rsid w:val="59556E72"/>
    <w:rsid w:val="5969FDC5"/>
    <w:rsid w:val="5A8C5A5E"/>
    <w:rsid w:val="5AC477DA"/>
    <w:rsid w:val="5B52BB2E"/>
    <w:rsid w:val="5B746EAE"/>
    <w:rsid w:val="5C768BC0"/>
    <w:rsid w:val="5C91160B"/>
    <w:rsid w:val="5D569C79"/>
    <w:rsid w:val="5D56DDC6"/>
    <w:rsid w:val="5E5E9FAA"/>
    <w:rsid w:val="5F521AFF"/>
    <w:rsid w:val="603AED3D"/>
    <w:rsid w:val="60E13160"/>
    <w:rsid w:val="6128267B"/>
    <w:rsid w:val="6295AFC7"/>
    <w:rsid w:val="63C3E4DD"/>
    <w:rsid w:val="63FC27CF"/>
    <w:rsid w:val="64170114"/>
    <w:rsid w:val="6473780C"/>
    <w:rsid w:val="64AE798D"/>
    <w:rsid w:val="6718087B"/>
    <w:rsid w:val="67D69486"/>
    <w:rsid w:val="67E45E6F"/>
    <w:rsid w:val="68C60B48"/>
    <w:rsid w:val="69201CC3"/>
    <w:rsid w:val="6999D4CD"/>
    <w:rsid w:val="6AEF0DE1"/>
    <w:rsid w:val="6BB5A511"/>
    <w:rsid w:val="6DE496CF"/>
    <w:rsid w:val="6FD9B331"/>
    <w:rsid w:val="6FDD91BB"/>
    <w:rsid w:val="711CEC94"/>
    <w:rsid w:val="720E3156"/>
    <w:rsid w:val="737167D9"/>
    <w:rsid w:val="73A44B3C"/>
    <w:rsid w:val="7421A1C6"/>
    <w:rsid w:val="7458E9B2"/>
    <w:rsid w:val="745C4075"/>
    <w:rsid w:val="746B3C30"/>
    <w:rsid w:val="74CE9621"/>
    <w:rsid w:val="754B735A"/>
    <w:rsid w:val="75E1A8C4"/>
    <w:rsid w:val="76DF03FA"/>
    <w:rsid w:val="76ED3004"/>
    <w:rsid w:val="78002020"/>
    <w:rsid w:val="7806FDDD"/>
    <w:rsid w:val="78A31314"/>
    <w:rsid w:val="78DAE247"/>
    <w:rsid w:val="7924C57F"/>
    <w:rsid w:val="79F0795D"/>
    <w:rsid w:val="7AD9814D"/>
    <w:rsid w:val="7C49A5D6"/>
    <w:rsid w:val="7C682B36"/>
    <w:rsid w:val="7D74D751"/>
    <w:rsid w:val="7DE7DB92"/>
    <w:rsid w:val="7DF39D32"/>
    <w:rsid w:val="7E74ECC5"/>
    <w:rsid w:val="7F37A1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F44F58EF-DA5C-4B7A-ACDD-CF1ABD7B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FB5AF5"/>
    <w:pPr>
      <w:spacing w:after="120" w:line="312" w:lineRule="auto"/>
    </w:pPr>
    <w:rPr>
      <w:color w:val="1A1A1A" w:themeColor="text1"/>
      <w:sz w:val="24"/>
    </w:rPr>
  </w:style>
  <w:style w:type="paragraph" w:styleId="Heading1">
    <w:name w:val="heading 1"/>
    <w:basedOn w:val="Normal"/>
    <w:next w:val="Normal"/>
    <w:link w:val="Heading1Char"/>
    <w:uiPriority w:val="9"/>
    <w:qFormat/>
    <w:rsid w:val="00FB5AF5"/>
    <w:pPr>
      <w:keepNext/>
      <w:keepLines/>
      <w:spacing w:line="240" w:lineRule="auto"/>
      <w:outlineLvl w:val="0"/>
    </w:pPr>
    <w:rPr>
      <w:rFonts w:eastAsiaTheme="majorEastAsia" w:cstheme="minorHAnsi"/>
      <w:b/>
      <w:color w:val="0E7482"/>
      <w:sz w:val="48"/>
      <w:szCs w:val="48"/>
    </w:rPr>
  </w:style>
  <w:style w:type="paragraph" w:styleId="Heading2">
    <w:name w:val="heading 2"/>
    <w:basedOn w:val="Heading1"/>
    <w:next w:val="Normal"/>
    <w:link w:val="Heading2Char"/>
    <w:uiPriority w:val="9"/>
    <w:unhideWhenUsed/>
    <w:qFormat/>
    <w:rsid w:val="001E4343"/>
    <w:pPr>
      <w:outlineLvl w:val="1"/>
    </w:pPr>
    <w:rPr>
      <w:sz w:val="40"/>
      <w:szCs w:val="40"/>
    </w:rPr>
  </w:style>
  <w:style w:type="paragraph" w:styleId="Heading3">
    <w:name w:val="heading 3"/>
    <w:basedOn w:val="Normal"/>
    <w:next w:val="Normal"/>
    <w:link w:val="Heading3Char"/>
    <w:uiPriority w:val="9"/>
    <w:unhideWhenUsed/>
    <w:rsid w:val="00043F02"/>
    <w:pPr>
      <w:keepNext/>
      <w:keepLines/>
      <w:spacing w:line="240" w:lineRule="auto"/>
      <w:outlineLvl w:val="2"/>
    </w:pPr>
    <w:rPr>
      <w:rFonts w:asciiTheme="majorHAnsi" w:eastAsiaTheme="majorEastAsia" w:hAnsiTheme="majorHAnsi" w:cstheme="majorBidi"/>
      <w:b/>
      <w:i/>
      <w:iCs/>
      <w:color w:val="183053" w:themeColor="accent5" w:themeShade="BF"/>
      <w:szCs w:val="24"/>
    </w:rPr>
  </w:style>
  <w:style w:type="paragraph" w:styleId="Heading4">
    <w:name w:val="heading 4"/>
    <w:basedOn w:val="Normal"/>
    <w:next w:val="Normal"/>
    <w:link w:val="Heading4Char"/>
    <w:autoRedefine/>
    <w:uiPriority w:val="9"/>
    <w:unhideWhenUsed/>
    <w:rsid w:val="00DA6B55"/>
    <w:pPr>
      <w:keepNext/>
      <w:keepLines/>
      <w:spacing w:line="240" w:lineRule="auto"/>
      <w:outlineLvl w:val="3"/>
    </w:pPr>
    <w:rPr>
      <w:rFonts w:asciiTheme="majorHAnsi" w:eastAsiaTheme="majorEastAsia" w:hAnsiTheme="majorHAnsi" w:cstheme="majorBidi"/>
      <w:b/>
      <w:iCs/>
      <w:color w:val="0D0D0D" w:themeColor="text1" w:themeShade="80"/>
      <w:sz w:val="32"/>
    </w:rPr>
  </w:style>
  <w:style w:type="paragraph" w:styleId="Heading5">
    <w:name w:val="heading 5"/>
    <w:basedOn w:val="Normal"/>
    <w:next w:val="Normal"/>
    <w:link w:val="Heading5Char"/>
    <w:uiPriority w:val="9"/>
    <w:unhideWhenUsed/>
    <w:rsid w:val="0059331B"/>
    <w:pPr>
      <w:keepNext/>
      <w:keepLines/>
      <w:spacing w:line="240" w:lineRule="auto"/>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rsid w:val="0059331B"/>
    <w:pPr>
      <w:keepNext/>
      <w:keepLines/>
      <w:spacing w:after="80" w:line="240" w:lineRule="auto"/>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7E4689"/>
    <w:pPr>
      <w:keepNext/>
      <w:keepLines/>
      <w:spacing w:before="120"/>
      <w:outlineLvl w:val="6"/>
    </w:pPr>
    <w:rPr>
      <w:rFonts w:asciiTheme="majorHAnsi" w:eastAsiaTheme="majorEastAsia" w:hAnsiTheme="majorHAnsi" w:cstheme="majorBidi"/>
      <w:b/>
      <w:iCs/>
      <w:color w:val="0D0D0D" w:themeColor="accent1" w:themeShade="80"/>
      <w:sz w:val="32"/>
    </w:rPr>
  </w:style>
  <w:style w:type="paragraph" w:styleId="Heading8">
    <w:name w:val="heading 8"/>
    <w:basedOn w:val="Normal"/>
    <w:next w:val="Normal"/>
    <w:link w:val="Heading8Char"/>
    <w:uiPriority w:val="9"/>
    <w:unhideWhenUsed/>
    <w:rsid w:val="007E4689"/>
    <w:pPr>
      <w:keepNext/>
      <w:keepLines/>
      <w:spacing w:before="120"/>
      <w:outlineLvl w:val="7"/>
    </w:pPr>
    <w:rPr>
      <w:rFonts w:asciiTheme="majorHAnsi" w:eastAsiaTheme="majorEastAsia" w:hAnsiTheme="majorHAnsi" w:cstheme="majorBidi"/>
      <w:b/>
      <w:color w:val="0D0D0D" w:themeColor="accent1" w:themeShade="80"/>
      <w:sz w:val="28"/>
      <w:szCs w:val="21"/>
    </w:rPr>
  </w:style>
  <w:style w:type="paragraph" w:styleId="Heading9">
    <w:name w:val="heading 9"/>
    <w:basedOn w:val="Normal"/>
    <w:next w:val="Normal"/>
    <w:link w:val="Heading9Char"/>
    <w:uiPriority w:val="9"/>
    <w:unhideWhenUsed/>
    <w:rsid w:val="007E4689"/>
    <w:pPr>
      <w:keepNext/>
      <w:keepLines/>
      <w:spacing w:before="40" w:after="0"/>
      <w:outlineLvl w:val="8"/>
    </w:pPr>
    <w:rPr>
      <w:rFonts w:asciiTheme="majorHAnsi" w:eastAsiaTheme="majorEastAsia" w:hAnsiTheme="majorHAnsi" w:cstheme="majorBidi"/>
      <w:b/>
      <w:iCs/>
      <w:color w:val="0D0D0D"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35C51"/>
    <w:pPr>
      <w:autoSpaceDE w:val="0"/>
      <w:autoSpaceDN w:val="0"/>
      <w:adjustRightInd w:val="0"/>
      <w:spacing w:after="0"/>
      <w:textAlignment w:val="center"/>
    </w:pPr>
    <w:rPr>
      <w:rFonts w:ascii="MinionPro-Regular" w:hAnsi="MinionPro-Regular" w:cs="MinionPro-Regular"/>
      <w:color w:val="000000"/>
      <w:kern w:val="0"/>
      <w:szCs w:val="24"/>
      <w:lang w:val="en-US"/>
    </w:rPr>
  </w:style>
  <w:style w:type="paragraph" w:styleId="Title">
    <w:name w:val="Title"/>
    <w:next w:val="Heading1"/>
    <w:link w:val="TitleChar"/>
    <w:uiPriority w:val="10"/>
    <w:qFormat/>
    <w:rsid w:val="00FB5AF5"/>
    <w:pPr>
      <w:spacing w:before="120" w:after="120" w:line="240" w:lineRule="auto"/>
      <w:contextualSpacing/>
    </w:pPr>
    <w:rPr>
      <w:rFonts w:asciiTheme="majorHAnsi" w:eastAsiaTheme="majorEastAsia" w:hAnsiTheme="majorHAnsi" w:cstheme="majorBidi"/>
      <w:b/>
      <w:color w:val="36335C"/>
      <w:spacing w:val="-10"/>
      <w:kern w:val="28"/>
      <w:sz w:val="52"/>
      <w:szCs w:val="56"/>
    </w:rPr>
  </w:style>
  <w:style w:type="character" w:customStyle="1" w:styleId="TitleChar">
    <w:name w:val="Title Char"/>
    <w:basedOn w:val="DefaultParagraphFont"/>
    <w:link w:val="Title"/>
    <w:uiPriority w:val="10"/>
    <w:rsid w:val="00FB5AF5"/>
    <w:rPr>
      <w:rFonts w:asciiTheme="majorHAnsi" w:eastAsiaTheme="majorEastAsia" w:hAnsiTheme="majorHAnsi" w:cstheme="majorBidi"/>
      <w:b/>
      <w:color w:val="36335C"/>
      <w:spacing w:val="-10"/>
      <w:kern w:val="28"/>
      <w:sz w:val="52"/>
      <w:szCs w:val="56"/>
    </w:rPr>
  </w:style>
  <w:style w:type="paragraph" w:styleId="Subtitle">
    <w:name w:val="Subtitle"/>
    <w:basedOn w:val="Normal"/>
    <w:next w:val="Normal"/>
    <w:link w:val="SubtitleChar"/>
    <w:uiPriority w:val="11"/>
    <w:qFormat/>
    <w:rsid w:val="007E4689"/>
    <w:pPr>
      <w:numPr>
        <w:ilvl w:val="1"/>
      </w:numPr>
    </w:pPr>
    <w:rPr>
      <w:rFonts w:eastAsiaTheme="minorEastAsia"/>
      <w:b/>
      <w:sz w:val="28"/>
    </w:rPr>
  </w:style>
  <w:style w:type="character" w:customStyle="1" w:styleId="SubtitleChar">
    <w:name w:val="Subtitle Char"/>
    <w:basedOn w:val="DefaultParagraphFont"/>
    <w:link w:val="Subtitle"/>
    <w:uiPriority w:val="11"/>
    <w:rsid w:val="007E4689"/>
    <w:rPr>
      <w:rFonts w:eastAsiaTheme="minorEastAsia"/>
      <w:b/>
      <w:color w:val="1A1A1A" w:themeColor="text1"/>
      <w:sz w:val="28"/>
    </w:rPr>
  </w:style>
  <w:style w:type="paragraph" w:styleId="NoSpacing">
    <w:name w:val="No Spacing"/>
    <w:aliases w:val="Intro text"/>
    <w:uiPriority w:val="1"/>
    <w:rsid w:val="007E4689"/>
    <w:pPr>
      <w:spacing w:before="120" w:after="240" w:line="240" w:lineRule="auto"/>
    </w:pPr>
    <w:rPr>
      <w:color w:val="1A1A1A" w:themeColor="text1"/>
      <w:sz w:val="32"/>
    </w:rPr>
  </w:style>
  <w:style w:type="character" w:customStyle="1" w:styleId="Heading1Char">
    <w:name w:val="Heading 1 Char"/>
    <w:basedOn w:val="DefaultParagraphFont"/>
    <w:link w:val="Heading1"/>
    <w:uiPriority w:val="9"/>
    <w:rsid w:val="00FB5AF5"/>
    <w:rPr>
      <w:rFonts w:eastAsiaTheme="majorEastAsia" w:cstheme="minorHAnsi"/>
      <w:b/>
      <w:color w:val="0E7482"/>
      <w:sz w:val="48"/>
      <w:szCs w:val="48"/>
    </w:rPr>
  </w:style>
  <w:style w:type="character" w:customStyle="1" w:styleId="Heading2Char">
    <w:name w:val="Heading 2 Char"/>
    <w:basedOn w:val="DefaultParagraphFont"/>
    <w:link w:val="Heading2"/>
    <w:uiPriority w:val="9"/>
    <w:rsid w:val="001E4343"/>
    <w:rPr>
      <w:rFonts w:eastAsiaTheme="majorEastAsia" w:cstheme="minorHAnsi"/>
      <w:b/>
      <w:color w:val="0E7482"/>
      <w:sz w:val="40"/>
      <w:szCs w:val="40"/>
    </w:rPr>
  </w:style>
  <w:style w:type="paragraph" w:styleId="Caption">
    <w:name w:val="caption"/>
    <w:basedOn w:val="Normal"/>
    <w:next w:val="Normal"/>
    <w:uiPriority w:val="35"/>
    <w:unhideWhenUsed/>
    <w:rsid w:val="0059331B"/>
    <w:pPr>
      <w:spacing w:line="240" w:lineRule="auto"/>
    </w:pPr>
    <w:rPr>
      <w:iCs/>
      <w:sz w:val="18"/>
      <w:szCs w:val="18"/>
    </w:rPr>
  </w:style>
  <w:style w:type="paragraph" w:customStyle="1" w:styleId="BulletsLevel1">
    <w:name w:val="Bullets Level 1"/>
    <w:basedOn w:val="Normal"/>
    <w:link w:val="BulletsLevel1Char"/>
    <w:rsid w:val="00512870"/>
    <w:pPr>
      <w:numPr>
        <w:numId w:val="3"/>
      </w:numPr>
      <w:spacing w:after="40"/>
      <w:ind w:left="720"/>
      <w:contextualSpacing/>
    </w:pPr>
  </w:style>
  <w:style w:type="table" w:styleId="TableGrid">
    <w:name w:val="Table Grid"/>
    <w:basedOn w:val="TableNormal"/>
    <w:uiPriority w:val="39"/>
    <w:rsid w:val="007E4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Level1Char">
    <w:name w:val="Bullets Level 1 Char"/>
    <w:basedOn w:val="DefaultParagraphFont"/>
    <w:link w:val="BulletsLevel1"/>
    <w:rsid w:val="00512870"/>
    <w:rPr>
      <w:color w:val="1A1A1A" w:themeColor="text1"/>
      <w:sz w:val="24"/>
    </w:rPr>
  </w:style>
  <w:style w:type="character" w:customStyle="1" w:styleId="Heading3Char">
    <w:name w:val="Heading 3 Char"/>
    <w:basedOn w:val="DefaultParagraphFont"/>
    <w:link w:val="Heading3"/>
    <w:uiPriority w:val="9"/>
    <w:rsid w:val="00043F02"/>
    <w:rPr>
      <w:rFonts w:asciiTheme="majorHAnsi" w:eastAsiaTheme="majorEastAsia" w:hAnsiTheme="majorHAnsi" w:cstheme="majorBidi"/>
      <w:b/>
      <w:i/>
      <w:iCs/>
      <w:color w:val="183053" w:themeColor="accent5" w:themeShade="BF"/>
      <w:sz w:val="24"/>
      <w:szCs w:val="24"/>
    </w:rPr>
  </w:style>
  <w:style w:type="character" w:customStyle="1" w:styleId="Heading6Char">
    <w:name w:val="Heading 6 Char"/>
    <w:basedOn w:val="DefaultParagraphFont"/>
    <w:link w:val="Heading6"/>
    <w:uiPriority w:val="9"/>
    <w:rsid w:val="0059331B"/>
    <w:rPr>
      <w:rFonts w:asciiTheme="majorHAnsi" w:eastAsiaTheme="majorEastAsia" w:hAnsiTheme="majorHAnsi" w:cstheme="majorBidi"/>
      <w:b/>
      <w:color w:val="1A1A1A" w:themeColor="text1"/>
      <w:sz w:val="24"/>
    </w:rPr>
  </w:style>
  <w:style w:type="table" w:styleId="GridTable4">
    <w:name w:val="Grid Table 4"/>
    <w:basedOn w:val="TableNormal"/>
    <w:uiPriority w:val="49"/>
    <w:rsid w:val="007E4689"/>
    <w:pPr>
      <w:spacing w:after="0" w:line="240" w:lineRule="auto"/>
    </w:p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color w:val="FFFFFF" w:themeColor="background1"/>
      </w:rPr>
      <w:tblPr/>
      <w:tcPr>
        <w:tcBorders>
          <w:top w:val="single" w:sz="4" w:space="0" w:color="1A1A1A" w:themeColor="text1"/>
          <w:left w:val="single" w:sz="4" w:space="0" w:color="1A1A1A" w:themeColor="text1"/>
          <w:bottom w:val="single" w:sz="4" w:space="0" w:color="1A1A1A" w:themeColor="text1"/>
          <w:right w:val="single" w:sz="4" w:space="0" w:color="1A1A1A" w:themeColor="text1"/>
          <w:insideH w:val="nil"/>
          <w:insideV w:val="nil"/>
        </w:tcBorders>
        <w:shd w:val="clear" w:color="auto" w:fill="1A1A1A" w:themeFill="text1"/>
      </w:tcPr>
    </w:tblStylePr>
    <w:tblStylePr w:type="lastRow">
      <w:rPr>
        <w:b/>
        <w:bCs/>
      </w:rPr>
      <w:tblPr/>
      <w:tcPr>
        <w:tcBorders>
          <w:top w:val="double" w:sz="4" w:space="0" w:color="1A1A1A" w:themeColor="text1"/>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paragraph" w:customStyle="1" w:styleId="Bulletlevel2">
    <w:name w:val="Bullet level 2"/>
    <w:basedOn w:val="BulletsLevel1"/>
    <w:link w:val="Bulletlevel2Char"/>
    <w:rsid w:val="002B3394"/>
    <w:pPr>
      <w:numPr>
        <w:ilvl w:val="1"/>
        <w:numId w:val="5"/>
      </w:numPr>
      <w:ind w:left="1135" w:hanging="284"/>
    </w:pPr>
  </w:style>
  <w:style w:type="character" w:customStyle="1" w:styleId="Bulletlevel2Char">
    <w:name w:val="Bullet level 2 Char"/>
    <w:basedOn w:val="BulletsLevel1Char"/>
    <w:link w:val="Bulletlevel2"/>
    <w:rsid w:val="002B3394"/>
    <w:rPr>
      <w:color w:val="1A1A1A" w:themeColor="text1"/>
      <w:sz w:val="24"/>
    </w:rPr>
  </w:style>
  <w:style w:type="character" w:customStyle="1" w:styleId="Heading4Char">
    <w:name w:val="Heading 4 Char"/>
    <w:basedOn w:val="DefaultParagraphFont"/>
    <w:link w:val="Heading4"/>
    <w:uiPriority w:val="9"/>
    <w:rsid w:val="00DA6B55"/>
    <w:rPr>
      <w:rFonts w:asciiTheme="majorHAnsi" w:eastAsiaTheme="majorEastAsia" w:hAnsiTheme="majorHAnsi" w:cstheme="majorBidi"/>
      <w:b/>
      <w:iCs/>
      <w:color w:val="0D0D0D" w:themeColor="text1" w:themeShade="80"/>
      <w:sz w:val="32"/>
    </w:rPr>
  </w:style>
  <w:style w:type="character" w:customStyle="1" w:styleId="Heading5Char">
    <w:name w:val="Heading 5 Char"/>
    <w:basedOn w:val="DefaultParagraphFont"/>
    <w:link w:val="Heading5"/>
    <w:uiPriority w:val="9"/>
    <w:rsid w:val="0059331B"/>
    <w:rPr>
      <w:rFonts w:asciiTheme="majorHAnsi" w:eastAsiaTheme="majorEastAsia" w:hAnsiTheme="majorHAnsi" w:cstheme="majorBidi"/>
      <w:b/>
      <w:color w:val="1A1A1A" w:themeColor="text1"/>
      <w:sz w:val="28"/>
    </w:rPr>
  </w:style>
  <w:style w:type="character" w:styleId="SubtleReference">
    <w:name w:val="Subtle Reference"/>
    <w:basedOn w:val="DefaultParagraphFont"/>
    <w:uiPriority w:val="31"/>
    <w:rsid w:val="007E4689"/>
    <w:rPr>
      <w:rFonts w:asciiTheme="minorHAnsi" w:hAnsiTheme="minorHAnsi"/>
      <w:smallCaps/>
      <w:color w:val="37393B" w:themeColor="background2" w:themeShade="40"/>
      <w:sz w:val="24"/>
    </w:rPr>
  </w:style>
  <w:style w:type="paragraph" w:customStyle="1" w:styleId="Tableheadingwhite">
    <w:name w:val="Table heading white"/>
    <w:basedOn w:val="Normal"/>
    <w:link w:val="TableheadingwhiteChar"/>
    <w:autoRedefine/>
    <w:rsid w:val="007E4689"/>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7E4689"/>
    <w:rPr>
      <w:rFonts w:asciiTheme="majorHAnsi" w:hAnsiTheme="majorHAnsi"/>
      <w:b/>
      <w:bCs/>
      <w:color w:val="FFFFFF" w:themeColor="background1"/>
      <w:sz w:val="20"/>
    </w:rPr>
  </w:style>
  <w:style w:type="paragraph" w:customStyle="1" w:styleId="Tablecopy">
    <w:name w:val="Table copy"/>
    <w:next w:val="Normal"/>
    <w:link w:val="TablecopyChar"/>
    <w:autoRedefine/>
    <w:rsid w:val="00460C64"/>
    <w:pPr>
      <w:spacing w:after="40" w:line="240" w:lineRule="auto"/>
    </w:pPr>
    <w:rPr>
      <w:color w:val="1A1A1A" w:themeColor="text1"/>
      <w:sz w:val="20"/>
    </w:rPr>
  </w:style>
  <w:style w:type="character" w:customStyle="1" w:styleId="TablecopyChar">
    <w:name w:val="Table copy Char"/>
    <w:basedOn w:val="DefaultParagraphFont"/>
    <w:link w:val="Tablecopy"/>
    <w:rsid w:val="00460C64"/>
    <w:rPr>
      <w:color w:val="1A1A1A" w:themeColor="text1"/>
      <w:sz w:val="20"/>
    </w:rPr>
  </w:style>
  <w:style w:type="paragraph" w:styleId="Header">
    <w:name w:val="header"/>
    <w:link w:val="HeaderChar"/>
    <w:autoRedefine/>
    <w:uiPriority w:val="99"/>
    <w:unhideWhenUsed/>
    <w:rsid w:val="0059331B"/>
    <w:pPr>
      <w:tabs>
        <w:tab w:val="center" w:pos="4513"/>
        <w:tab w:val="right" w:pos="9026"/>
      </w:tabs>
      <w:spacing w:after="0" w:line="240" w:lineRule="auto"/>
    </w:pPr>
    <w:rPr>
      <w:color w:val="1A1A1A" w:themeColor="text1"/>
      <w:sz w:val="16"/>
    </w:rPr>
  </w:style>
  <w:style w:type="character" w:customStyle="1" w:styleId="HeaderChar">
    <w:name w:val="Header Char"/>
    <w:basedOn w:val="DefaultParagraphFont"/>
    <w:link w:val="Header"/>
    <w:uiPriority w:val="99"/>
    <w:rsid w:val="0059331B"/>
    <w:rPr>
      <w:color w:val="1A1A1A" w:themeColor="text1"/>
      <w:sz w:val="16"/>
    </w:rPr>
  </w:style>
  <w:style w:type="paragraph" w:styleId="Footer">
    <w:name w:val="footer"/>
    <w:basedOn w:val="Normal"/>
    <w:link w:val="FooterChar"/>
    <w:uiPriority w:val="99"/>
    <w:unhideWhenUsed/>
    <w:qFormat/>
    <w:rsid w:val="0041149E"/>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41149E"/>
    <w:rPr>
      <w:color w:val="1A1A1A" w:themeColor="text1"/>
      <w:sz w:val="18"/>
    </w:rPr>
  </w:style>
  <w:style w:type="paragraph" w:styleId="TOC1">
    <w:name w:val="toc 1"/>
    <w:basedOn w:val="Normal"/>
    <w:next w:val="Normal"/>
    <w:uiPriority w:val="39"/>
    <w:unhideWhenUsed/>
    <w:rsid w:val="007E4689"/>
  </w:style>
  <w:style w:type="paragraph" w:styleId="TOC2">
    <w:name w:val="toc 2"/>
    <w:next w:val="Normal"/>
    <w:autoRedefine/>
    <w:uiPriority w:val="39"/>
    <w:unhideWhenUsed/>
    <w:rsid w:val="007E4689"/>
    <w:pPr>
      <w:spacing w:after="120" w:line="312" w:lineRule="auto"/>
      <w:ind w:left="284"/>
    </w:pPr>
    <w:rPr>
      <w:color w:val="1A1A1A" w:themeColor="text1"/>
      <w:sz w:val="24"/>
    </w:rPr>
  </w:style>
  <w:style w:type="paragraph" w:styleId="TOC3">
    <w:name w:val="toc 3"/>
    <w:next w:val="Normal"/>
    <w:autoRedefine/>
    <w:uiPriority w:val="39"/>
    <w:unhideWhenUsed/>
    <w:rsid w:val="007E4689"/>
    <w:pPr>
      <w:spacing w:after="120" w:line="312" w:lineRule="auto"/>
      <w:ind w:left="567"/>
    </w:pPr>
    <w:rPr>
      <w:color w:val="1A1A1A" w:themeColor="text1"/>
      <w:sz w:val="24"/>
    </w:rPr>
  </w:style>
  <w:style w:type="character" w:styleId="Hyperlink">
    <w:name w:val="Hyperlink"/>
    <w:basedOn w:val="DefaultParagraphFont"/>
    <w:uiPriority w:val="99"/>
    <w:unhideWhenUsed/>
    <w:rsid w:val="007E4689"/>
    <w:rPr>
      <w:color w:val="0D0D0D" w:themeColor="accent1" w:themeShade="80"/>
      <w:u w:val="single"/>
    </w:rPr>
  </w:style>
  <w:style w:type="character" w:styleId="BookTitle">
    <w:name w:val="Book Title"/>
    <w:basedOn w:val="DefaultParagraphFont"/>
    <w:uiPriority w:val="33"/>
    <w:rsid w:val="007E4689"/>
    <w:rPr>
      <w:rFonts w:asciiTheme="minorHAnsi" w:hAnsiTheme="minorHAnsi"/>
      <w:b w:val="0"/>
      <w:bCs/>
      <w:i w:val="0"/>
      <w:iCs/>
      <w:spacing w:val="5"/>
      <w:sz w:val="24"/>
    </w:rPr>
  </w:style>
  <w:style w:type="paragraph" w:customStyle="1" w:styleId="BulletL1">
    <w:name w:val="Bullet L1"/>
    <w:link w:val="BulletL1Char"/>
    <w:qFormat/>
    <w:rsid w:val="00FB5AF5"/>
    <w:pPr>
      <w:numPr>
        <w:numId w:val="6"/>
      </w:numPr>
      <w:spacing w:after="120" w:line="312" w:lineRule="auto"/>
      <w:ind w:left="568" w:hanging="284"/>
      <w:contextualSpacing/>
    </w:pPr>
    <w:rPr>
      <w:color w:val="1A1A1A" w:themeColor="text1"/>
      <w:sz w:val="24"/>
    </w:rPr>
  </w:style>
  <w:style w:type="character" w:customStyle="1" w:styleId="BulletL1Char">
    <w:name w:val="Bullet L1 Char"/>
    <w:basedOn w:val="DefaultParagraphFont"/>
    <w:link w:val="BulletL1"/>
    <w:rsid w:val="00FB5AF5"/>
    <w:rPr>
      <w:color w:val="1A1A1A" w:themeColor="text1"/>
      <w:sz w:val="24"/>
    </w:rPr>
  </w:style>
  <w:style w:type="paragraph" w:customStyle="1" w:styleId="BulletL2">
    <w:name w:val="Bullet L2"/>
    <w:link w:val="BulletL2Char"/>
    <w:autoRedefine/>
    <w:qFormat/>
    <w:rsid w:val="00FB5AF5"/>
    <w:pPr>
      <w:numPr>
        <w:numId w:val="31"/>
      </w:numPr>
      <w:spacing w:after="120" w:line="312" w:lineRule="auto"/>
    </w:pPr>
    <w:rPr>
      <w:color w:val="1A1A1A" w:themeColor="text1"/>
      <w:sz w:val="24"/>
    </w:rPr>
  </w:style>
  <w:style w:type="character" w:customStyle="1" w:styleId="BulletL2Char">
    <w:name w:val="Bullet L2 Char"/>
    <w:basedOn w:val="BulletL1Char"/>
    <w:link w:val="BulletL2"/>
    <w:rsid w:val="00FB5AF5"/>
    <w:rPr>
      <w:color w:val="1A1A1A" w:themeColor="text1"/>
      <w:sz w:val="24"/>
    </w:rPr>
  </w:style>
  <w:style w:type="paragraph" w:customStyle="1" w:styleId="BulletL3">
    <w:name w:val="Bullet L3"/>
    <w:basedOn w:val="BulletL1"/>
    <w:autoRedefine/>
    <w:rsid w:val="00DA6B55"/>
    <w:pPr>
      <w:numPr>
        <w:numId w:val="8"/>
      </w:numPr>
      <w:ind w:left="1078" w:hanging="227"/>
    </w:pPr>
  </w:style>
  <w:style w:type="character" w:styleId="Emphasis">
    <w:name w:val="Emphasis"/>
    <w:basedOn w:val="DefaultParagraphFont"/>
    <w:uiPriority w:val="20"/>
    <w:rsid w:val="007E4689"/>
    <w:rPr>
      <w:rFonts w:asciiTheme="minorHAnsi" w:hAnsiTheme="minorHAnsi"/>
      <w:b w:val="0"/>
      <w:i w:val="0"/>
      <w:iCs/>
      <w:sz w:val="28"/>
    </w:rPr>
  </w:style>
  <w:style w:type="character" w:styleId="EndnoteReference">
    <w:name w:val="endnote reference"/>
    <w:basedOn w:val="DefaultParagraphFont"/>
    <w:uiPriority w:val="99"/>
    <w:semiHidden/>
    <w:unhideWhenUsed/>
    <w:rsid w:val="007E4689"/>
    <w:rPr>
      <w:vertAlign w:val="superscript"/>
    </w:rPr>
  </w:style>
  <w:style w:type="character" w:styleId="FollowedHyperlink">
    <w:name w:val="FollowedHyperlink"/>
    <w:basedOn w:val="DefaultParagraphFont"/>
    <w:uiPriority w:val="99"/>
    <w:semiHidden/>
    <w:unhideWhenUsed/>
    <w:rsid w:val="007E4689"/>
    <w:rPr>
      <w:color w:val="CE372F" w:themeColor="followedHyperlink"/>
      <w:u w:val="single"/>
    </w:rPr>
  </w:style>
  <w:style w:type="paragraph" w:customStyle="1" w:styleId="FooterDepartmentdivisionunitnameCover">
    <w:name w:val="Footer Department/division/unit name (Cover)"/>
    <w:rsid w:val="007E4689"/>
    <w:pPr>
      <w:spacing w:after="0" w:line="240" w:lineRule="auto"/>
    </w:pPr>
    <w:rPr>
      <w:rFonts w:asciiTheme="majorHAnsi" w:eastAsiaTheme="majorEastAsia" w:hAnsiTheme="majorHAnsi" w:cstheme="majorBidi"/>
      <w:b/>
      <w:iCs/>
      <w:noProof/>
      <w:color w:val="1A1A1A" w:themeColor="text1"/>
      <w:sz w:val="20"/>
    </w:rPr>
  </w:style>
  <w:style w:type="character" w:styleId="FootnoteReference">
    <w:name w:val="footnote reference"/>
    <w:basedOn w:val="DefaultParagraphFont"/>
    <w:uiPriority w:val="99"/>
    <w:unhideWhenUsed/>
    <w:qFormat/>
    <w:rsid w:val="007E4689"/>
    <w:rPr>
      <w:rFonts w:asciiTheme="minorHAnsi" w:hAnsiTheme="minorHAnsi"/>
      <w:color w:val="1A1A1A" w:themeColor="text1"/>
      <w:sz w:val="16"/>
      <w:szCs w:val="20"/>
      <w:vertAlign w:val="superscript"/>
    </w:rPr>
  </w:style>
  <w:style w:type="paragraph" w:styleId="FootnoteText">
    <w:name w:val="footnote text"/>
    <w:basedOn w:val="Normal"/>
    <w:link w:val="FootnoteTextChar"/>
    <w:uiPriority w:val="99"/>
    <w:semiHidden/>
    <w:unhideWhenUsed/>
    <w:rsid w:val="007E46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689"/>
    <w:rPr>
      <w:color w:val="1A1A1A" w:themeColor="text1"/>
      <w:sz w:val="20"/>
      <w:szCs w:val="20"/>
    </w:rPr>
  </w:style>
  <w:style w:type="table" w:styleId="GridTable2">
    <w:name w:val="Grid Table 2"/>
    <w:basedOn w:val="TableNormal"/>
    <w:uiPriority w:val="47"/>
    <w:rsid w:val="007E4689"/>
    <w:pPr>
      <w:spacing w:after="0" w:line="240" w:lineRule="auto"/>
    </w:pPr>
    <w:tblPr>
      <w:tblStyleRowBandSize w:val="1"/>
      <w:tblStyleColBandSize w:val="1"/>
      <w:tblBorders>
        <w:top w:val="single" w:sz="2" w:space="0" w:color="757575" w:themeColor="text1" w:themeTint="99"/>
        <w:bottom w:val="single" w:sz="2" w:space="0" w:color="757575" w:themeColor="text1" w:themeTint="99"/>
        <w:insideH w:val="single" w:sz="2" w:space="0" w:color="757575" w:themeColor="text1" w:themeTint="99"/>
        <w:insideV w:val="single" w:sz="2" w:space="0" w:color="757575" w:themeColor="text1" w:themeTint="99"/>
      </w:tblBorders>
    </w:tblPr>
    <w:tblStylePr w:type="firstRow">
      <w:rPr>
        <w:b/>
        <w:bCs/>
      </w:rPr>
      <w:tblPr/>
      <w:tcPr>
        <w:tcBorders>
          <w:top w:val="nil"/>
          <w:bottom w:val="single" w:sz="12" w:space="0" w:color="757575" w:themeColor="text1" w:themeTint="99"/>
          <w:insideH w:val="nil"/>
          <w:insideV w:val="nil"/>
        </w:tcBorders>
        <w:shd w:val="clear" w:color="auto" w:fill="FFFFFF" w:themeFill="background1"/>
      </w:tcPr>
    </w:tblStylePr>
    <w:tblStylePr w:type="lastRow">
      <w:rPr>
        <w:b/>
        <w:bCs/>
      </w:rPr>
      <w:tblPr/>
      <w:tcPr>
        <w:tcBorders>
          <w:top w:val="double" w:sz="2" w:space="0" w:color="757575"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character" w:customStyle="1" w:styleId="Heading7Char">
    <w:name w:val="Heading 7 Char"/>
    <w:basedOn w:val="DefaultParagraphFont"/>
    <w:link w:val="Heading7"/>
    <w:uiPriority w:val="9"/>
    <w:rsid w:val="007E4689"/>
    <w:rPr>
      <w:rFonts w:asciiTheme="majorHAnsi" w:eastAsiaTheme="majorEastAsia" w:hAnsiTheme="majorHAnsi" w:cstheme="majorBidi"/>
      <w:b/>
      <w:iCs/>
      <w:color w:val="0D0D0D" w:themeColor="accent1" w:themeShade="80"/>
      <w:sz w:val="32"/>
    </w:rPr>
  </w:style>
  <w:style w:type="character" w:customStyle="1" w:styleId="Heading8Char">
    <w:name w:val="Heading 8 Char"/>
    <w:basedOn w:val="DefaultParagraphFont"/>
    <w:link w:val="Heading8"/>
    <w:uiPriority w:val="9"/>
    <w:rsid w:val="007E4689"/>
    <w:rPr>
      <w:rFonts w:asciiTheme="majorHAnsi" w:eastAsiaTheme="majorEastAsia" w:hAnsiTheme="majorHAnsi" w:cstheme="majorBidi"/>
      <w:b/>
      <w:color w:val="0D0D0D" w:themeColor="accent1" w:themeShade="80"/>
      <w:sz w:val="28"/>
      <w:szCs w:val="21"/>
    </w:rPr>
  </w:style>
  <w:style w:type="character" w:customStyle="1" w:styleId="Heading9Char">
    <w:name w:val="Heading 9 Char"/>
    <w:basedOn w:val="DefaultParagraphFont"/>
    <w:link w:val="Heading9"/>
    <w:uiPriority w:val="9"/>
    <w:rsid w:val="007E4689"/>
    <w:rPr>
      <w:rFonts w:asciiTheme="majorHAnsi" w:eastAsiaTheme="majorEastAsia" w:hAnsiTheme="majorHAnsi" w:cstheme="majorBidi"/>
      <w:b/>
      <w:iCs/>
      <w:color w:val="0D0D0D" w:themeColor="accent1" w:themeShade="80"/>
      <w:sz w:val="24"/>
      <w:szCs w:val="21"/>
    </w:rPr>
  </w:style>
  <w:style w:type="character" w:customStyle="1" w:styleId="InstructionalRed">
    <w:name w:val="Instructional Red"/>
    <w:basedOn w:val="DefaultParagraphFont"/>
    <w:uiPriority w:val="1"/>
    <w:rsid w:val="007E4689"/>
    <w:rPr>
      <w:rFonts w:asciiTheme="minorHAnsi" w:hAnsiTheme="minorHAnsi"/>
      <w:color w:val="002D4B" w:themeColor="accent2" w:themeShade="80"/>
      <w:sz w:val="24"/>
    </w:rPr>
  </w:style>
  <w:style w:type="character" w:styleId="IntenseEmphasis">
    <w:name w:val="Intense Emphasis"/>
    <w:basedOn w:val="DefaultParagraphFont"/>
    <w:uiPriority w:val="21"/>
    <w:rsid w:val="007E4689"/>
    <w:rPr>
      <w:rFonts w:asciiTheme="minorHAnsi" w:hAnsiTheme="minorHAnsi"/>
      <w:b w:val="0"/>
      <w:i w:val="0"/>
      <w:iCs/>
      <w:color w:val="0D0D0D" w:themeColor="accent1" w:themeShade="80"/>
      <w:sz w:val="28"/>
    </w:rPr>
  </w:style>
  <w:style w:type="paragraph" w:styleId="IntenseQuote">
    <w:name w:val="Intense Quote"/>
    <w:basedOn w:val="Normal"/>
    <w:next w:val="Normal"/>
    <w:link w:val="IntenseQuoteChar"/>
    <w:uiPriority w:val="30"/>
    <w:rsid w:val="007E4689"/>
    <w:pPr>
      <w:pBdr>
        <w:top w:val="single" w:sz="4" w:space="6" w:color="1A1A1A" w:themeColor="accent1"/>
        <w:bottom w:val="single" w:sz="4" w:space="6" w:color="1A1A1A" w:themeColor="accent1"/>
      </w:pBdr>
      <w:spacing w:before="240" w:after="240"/>
      <w:ind w:left="851" w:right="851"/>
    </w:pPr>
    <w:rPr>
      <w:iCs/>
      <w:color w:val="0D0D0D" w:themeColor="accent1" w:themeShade="80"/>
    </w:rPr>
  </w:style>
  <w:style w:type="character" w:customStyle="1" w:styleId="IntenseQuoteChar">
    <w:name w:val="Intense Quote Char"/>
    <w:basedOn w:val="DefaultParagraphFont"/>
    <w:link w:val="IntenseQuote"/>
    <w:uiPriority w:val="30"/>
    <w:rsid w:val="007E4689"/>
    <w:rPr>
      <w:iCs/>
      <w:color w:val="0D0D0D" w:themeColor="accent1" w:themeShade="80"/>
      <w:sz w:val="24"/>
    </w:rPr>
  </w:style>
  <w:style w:type="character" w:styleId="IntenseReference">
    <w:name w:val="Intense Reference"/>
    <w:basedOn w:val="DefaultParagraphFont"/>
    <w:uiPriority w:val="32"/>
    <w:rsid w:val="007E4689"/>
    <w:rPr>
      <w:rFonts w:asciiTheme="minorHAnsi" w:hAnsiTheme="minorHAnsi"/>
      <w:b w:val="0"/>
      <w:bCs/>
      <w:smallCaps/>
      <w:color w:val="0D0D0D" w:themeColor="accent1" w:themeShade="80"/>
      <w:spacing w:val="5"/>
      <w:sz w:val="24"/>
    </w:rPr>
  </w:style>
  <w:style w:type="paragraph" w:styleId="ListContinue">
    <w:name w:val="List Continue"/>
    <w:basedOn w:val="Normal"/>
    <w:uiPriority w:val="4"/>
    <w:rsid w:val="007E4689"/>
    <w:pPr>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rsid w:val="00DA6B55"/>
    <w:pPr>
      <w:numPr>
        <w:ilvl w:val="1"/>
        <w:numId w:val="14"/>
      </w:numPr>
      <w:ind w:left="1134" w:hanging="567"/>
      <w:contextualSpacing/>
    </w:pPr>
    <w:rPr>
      <w:color w:val="auto"/>
      <w:spacing w:val="-2"/>
      <w:kern w:val="0"/>
      <w14:ligatures w14:val="none"/>
    </w:rPr>
  </w:style>
  <w:style w:type="paragraph" w:styleId="ListNumber3">
    <w:name w:val="List Number 3"/>
    <w:aliases w:val="List Number L3"/>
    <w:basedOn w:val="Normal"/>
    <w:uiPriority w:val="4"/>
    <w:rsid w:val="00DA6B55"/>
    <w:pPr>
      <w:numPr>
        <w:ilvl w:val="2"/>
        <w:numId w:val="14"/>
      </w:numPr>
      <w:ind w:left="1985" w:hanging="851"/>
      <w:contextualSpacing/>
    </w:pPr>
    <w:rPr>
      <w:color w:val="auto"/>
      <w:spacing w:val="-2"/>
      <w:kern w:val="0"/>
      <w14:ligatures w14:val="none"/>
    </w:rPr>
  </w:style>
  <w:style w:type="paragraph" w:styleId="ListNumber">
    <w:name w:val="List Number"/>
    <w:aliases w:val="List Number L1"/>
    <w:basedOn w:val="Normal"/>
    <w:next w:val="ListContinue"/>
    <w:uiPriority w:val="4"/>
    <w:rsid w:val="00DA6B55"/>
    <w:pPr>
      <w:numPr>
        <w:numId w:val="14"/>
      </w:numPr>
      <w:ind w:left="568" w:hanging="284"/>
    </w:pPr>
    <w:rPr>
      <w:color w:val="auto"/>
      <w:spacing w:val="-2"/>
      <w:kern w:val="0"/>
      <w14:ligatures w14:val="none"/>
    </w:rPr>
  </w:style>
  <w:style w:type="paragraph" w:styleId="ListParagraph">
    <w:name w:val="List Paragraph"/>
    <w:basedOn w:val="Normal"/>
    <w:uiPriority w:val="34"/>
    <w:rsid w:val="007E4689"/>
    <w:pPr>
      <w:ind w:left="720"/>
      <w:contextualSpacing/>
    </w:pPr>
    <w:rPr>
      <w:color w:val="auto"/>
      <w:sz w:val="22"/>
    </w:rPr>
  </w:style>
  <w:style w:type="table" w:styleId="ListTable3">
    <w:name w:val="List Table 3"/>
    <w:basedOn w:val="TableNormal"/>
    <w:uiPriority w:val="48"/>
    <w:rsid w:val="007E4689"/>
    <w:pPr>
      <w:spacing w:after="0" w:line="240" w:lineRule="auto"/>
    </w:pPr>
    <w:tblPr>
      <w:tblStyleRowBandSize w:val="1"/>
      <w:tblStyleColBandSize w:val="1"/>
      <w:tblBorders>
        <w:top w:val="single" w:sz="4" w:space="0" w:color="1A1A1A" w:themeColor="text1"/>
        <w:left w:val="single" w:sz="4" w:space="0" w:color="1A1A1A" w:themeColor="text1"/>
        <w:bottom w:val="single" w:sz="4" w:space="0" w:color="1A1A1A" w:themeColor="text1"/>
        <w:right w:val="single" w:sz="4" w:space="0" w:color="1A1A1A" w:themeColor="text1"/>
      </w:tblBorders>
    </w:tblPr>
    <w:tblStylePr w:type="firstRow">
      <w:rPr>
        <w:b/>
        <w:bCs/>
        <w:color w:val="FFFFFF" w:themeColor="background1"/>
      </w:rPr>
      <w:tblPr/>
      <w:tcPr>
        <w:shd w:val="clear" w:color="auto" w:fill="1A1A1A" w:themeFill="text1"/>
      </w:tcPr>
    </w:tblStylePr>
    <w:tblStylePr w:type="lastRow">
      <w:rPr>
        <w:b/>
        <w:bCs/>
      </w:rPr>
      <w:tblPr/>
      <w:tcPr>
        <w:tcBorders>
          <w:top w:val="double" w:sz="4" w:space="0" w:color="1A1A1A"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1A1A" w:themeColor="text1"/>
          <w:right w:val="single" w:sz="4" w:space="0" w:color="1A1A1A" w:themeColor="text1"/>
        </w:tcBorders>
      </w:tcPr>
    </w:tblStylePr>
    <w:tblStylePr w:type="band1Horz">
      <w:tblPr/>
      <w:tcPr>
        <w:tcBorders>
          <w:top w:val="single" w:sz="4" w:space="0" w:color="1A1A1A" w:themeColor="text1"/>
          <w:bottom w:val="single" w:sz="4" w:space="0" w:color="1A1A1A"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1A1A" w:themeColor="text1"/>
          <w:left w:val="nil"/>
        </w:tcBorders>
      </w:tcPr>
    </w:tblStylePr>
    <w:tblStylePr w:type="swCell">
      <w:tblPr/>
      <w:tcPr>
        <w:tcBorders>
          <w:top w:val="double" w:sz="4" w:space="0" w:color="1A1A1A" w:themeColor="text1"/>
          <w:right w:val="nil"/>
        </w:tcBorders>
      </w:tcPr>
    </w:tblStylePr>
  </w:style>
  <w:style w:type="paragraph" w:customStyle="1" w:styleId="NumberlistL1">
    <w:name w:val="Number list L1"/>
    <w:link w:val="NumberlistL1Char"/>
    <w:autoRedefine/>
    <w:rsid w:val="007E4689"/>
    <w:pPr>
      <w:numPr>
        <w:numId w:val="15"/>
      </w:numPr>
      <w:spacing w:after="60" w:line="312" w:lineRule="auto"/>
    </w:pPr>
    <w:rPr>
      <w:color w:val="1A1A1A" w:themeColor="text1"/>
      <w:sz w:val="24"/>
    </w:rPr>
  </w:style>
  <w:style w:type="character" w:customStyle="1" w:styleId="NumberlistL1Char">
    <w:name w:val="Number list L1 Char"/>
    <w:basedOn w:val="DefaultParagraphFont"/>
    <w:link w:val="NumberlistL1"/>
    <w:rsid w:val="007E4689"/>
    <w:rPr>
      <w:color w:val="1A1A1A" w:themeColor="text1"/>
      <w:sz w:val="24"/>
    </w:rPr>
  </w:style>
  <w:style w:type="paragraph" w:customStyle="1" w:styleId="NumberlistL2">
    <w:name w:val="Number list L2"/>
    <w:basedOn w:val="NumberlistL1"/>
    <w:link w:val="NumberlistL2Char"/>
    <w:autoRedefine/>
    <w:rsid w:val="007E4689"/>
    <w:pPr>
      <w:numPr>
        <w:ilvl w:val="1"/>
        <w:numId w:val="17"/>
      </w:numPr>
    </w:pPr>
  </w:style>
  <w:style w:type="character" w:customStyle="1" w:styleId="NumberlistL2Char">
    <w:name w:val="Number list L2 Char"/>
    <w:basedOn w:val="NumberlistL1Char"/>
    <w:link w:val="NumberlistL2"/>
    <w:rsid w:val="007E4689"/>
    <w:rPr>
      <w:color w:val="1A1A1A" w:themeColor="text1"/>
      <w:sz w:val="24"/>
    </w:rPr>
  </w:style>
  <w:style w:type="paragraph" w:customStyle="1" w:styleId="NumberlistL3">
    <w:name w:val="Number list L3"/>
    <w:basedOn w:val="NumberlistL2"/>
    <w:link w:val="NumberlistL3Char"/>
    <w:rsid w:val="007E4689"/>
    <w:pPr>
      <w:numPr>
        <w:ilvl w:val="2"/>
      </w:numPr>
    </w:pPr>
  </w:style>
  <w:style w:type="character" w:customStyle="1" w:styleId="NumberlistL3Char">
    <w:name w:val="Number list L3 Char"/>
    <w:basedOn w:val="NumberlistL2Char"/>
    <w:link w:val="NumberlistL3"/>
    <w:rsid w:val="007E4689"/>
    <w:rPr>
      <w:color w:val="1A1A1A" w:themeColor="text1"/>
      <w:sz w:val="24"/>
    </w:rPr>
  </w:style>
  <w:style w:type="paragraph" w:styleId="Quote">
    <w:name w:val="Quote"/>
    <w:basedOn w:val="Normal"/>
    <w:next w:val="Normal"/>
    <w:link w:val="QuoteChar"/>
    <w:autoRedefine/>
    <w:uiPriority w:val="29"/>
    <w:rsid w:val="007E4689"/>
    <w:pPr>
      <w:pBdr>
        <w:top w:val="single" w:sz="8" w:space="6" w:color="auto"/>
        <w:bottom w:val="single" w:sz="8" w:space="6" w:color="auto"/>
      </w:pBdr>
      <w:spacing w:before="240" w:after="240"/>
      <w:ind w:left="851" w:right="851"/>
    </w:pPr>
    <w:rPr>
      <w:iCs/>
      <w:color w:val="37393B" w:themeColor="background2" w:themeShade="40"/>
    </w:rPr>
  </w:style>
  <w:style w:type="character" w:customStyle="1" w:styleId="QuoteChar">
    <w:name w:val="Quote Char"/>
    <w:basedOn w:val="DefaultParagraphFont"/>
    <w:link w:val="Quote"/>
    <w:uiPriority w:val="29"/>
    <w:rsid w:val="007E4689"/>
    <w:rPr>
      <w:iCs/>
      <w:color w:val="37393B" w:themeColor="background2" w:themeShade="40"/>
      <w:sz w:val="24"/>
    </w:rPr>
  </w:style>
  <w:style w:type="character" w:styleId="SubtleEmphasis">
    <w:name w:val="Subtle Emphasis"/>
    <w:basedOn w:val="DefaultParagraphFont"/>
    <w:uiPriority w:val="19"/>
    <w:rsid w:val="007E4689"/>
    <w:rPr>
      <w:rFonts w:asciiTheme="minorHAnsi" w:hAnsiTheme="minorHAnsi"/>
      <w:i/>
      <w:iCs/>
      <w:color w:val="37393B" w:themeColor="background2" w:themeShade="40"/>
      <w:sz w:val="24"/>
    </w:rPr>
  </w:style>
  <w:style w:type="paragraph" w:customStyle="1" w:styleId="Tablebullet">
    <w:name w:val="Table bullet"/>
    <w:basedOn w:val="Tablecopy"/>
    <w:rsid w:val="007E4689"/>
    <w:pPr>
      <w:numPr>
        <w:numId w:val="18"/>
      </w:numPr>
    </w:pPr>
  </w:style>
  <w:style w:type="paragraph" w:customStyle="1" w:styleId="Tableheadingblack">
    <w:name w:val="Table heading black"/>
    <w:basedOn w:val="Tableheadingwhite"/>
    <w:next w:val="Normal"/>
    <w:autoRedefine/>
    <w:rsid w:val="007E4689"/>
    <w:pPr>
      <w:jc w:val="center"/>
    </w:pPr>
    <w:rPr>
      <w:color w:val="1A1A1A" w:themeColor="text1"/>
    </w:rPr>
  </w:style>
  <w:style w:type="paragraph" w:styleId="TOCHeading">
    <w:name w:val="TOC Heading"/>
    <w:basedOn w:val="Heading1"/>
    <w:next w:val="Heading1"/>
    <w:uiPriority w:val="39"/>
    <w:semiHidden/>
    <w:unhideWhenUsed/>
    <w:qFormat/>
    <w:rsid w:val="007E4689"/>
    <w:pPr>
      <w:spacing w:after="240"/>
      <w:outlineLvl w:val="9"/>
    </w:pPr>
  </w:style>
  <w:style w:type="character" w:styleId="UnresolvedMention">
    <w:name w:val="Unresolved Mention"/>
    <w:basedOn w:val="DefaultParagraphFont"/>
    <w:uiPriority w:val="99"/>
    <w:semiHidden/>
    <w:unhideWhenUsed/>
    <w:rsid w:val="007E4689"/>
    <w:rPr>
      <w:rFonts w:asciiTheme="minorHAnsi" w:hAnsiTheme="minorHAnsi"/>
      <w:color w:val="C00000"/>
      <w:sz w:val="24"/>
      <w:shd w:val="clear" w:color="auto" w:fill="E1DFDD"/>
    </w:rPr>
  </w:style>
  <w:style w:type="paragraph" w:customStyle="1" w:styleId="H3">
    <w:name w:val="H3"/>
    <w:basedOn w:val="Normal"/>
    <w:uiPriority w:val="99"/>
    <w:rsid w:val="003E619F"/>
    <w:pPr>
      <w:tabs>
        <w:tab w:val="left" w:pos="255"/>
      </w:tabs>
      <w:suppressAutoHyphens/>
      <w:autoSpaceDE w:val="0"/>
      <w:autoSpaceDN w:val="0"/>
      <w:adjustRightInd w:val="0"/>
      <w:spacing w:after="170"/>
      <w:textAlignment w:val="center"/>
    </w:pPr>
    <w:rPr>
      <w:rFonts w:ascii="Arial" w:hAnsi="Arial" w:cs="Arial"/>
      <w:b/>
      <w:bCs/>
      <w:color w:val="0E7482"/>
      <w:kern w:val="0"/>
      <w:sz w:val="32"/>
      <w:szCs w:val="32"/>
      <w:lang w:val="en-GB"/>
    </w:rPr>
  </w:style>
  <w:style w:type="character" w:styleId="PageNumber">
    <w:name w:val="page number"/>
    <w:basedOn w:val="DefaultParagraphFont"/>
    <w:uiPriority w:val="99"/>
    <w:semiHidden/>
    <w:unhideWhenUsed/>
    <w:rsid w:val="003E619F"/>
  </w:style>
  <w:style w:type="paragraph" w:styleId="Revision">
    <w:name w:val="Revision"/>
    <w:hidden/>
    <w:uiPriority w:val="99"/>
    <w:semiHidden/>
    <w:rsid w:val="002A65E0"/>
    <w:pPr>
      <w:spacing w:after="0" w:line="240" w:lineRule="auto"/>
    </w:pPr>
    <w:rPr>
      <w:color w:val="1A1A1A" w:themeColor="text1"/>
      <w:sz w:val="24"/>
    </w:rPr>
  </w:style>
  <w:style w:type="character" w:styleId="CommentReference">
    <w:name w:val="annotation reference"/>
    <w:basedOn w:val="DefaultParagraphFont"/>
    <w:uiPriority w:val="99"/>
    <w:semiHidden/>
    <w:unhideWhenUsed/>
    <w:rsid w:val="00E868B5"/>
    <w:rPr>
      <w:sz w:val="16"/>
      <w:szCs w:val="16"/>
    </w:rPr>
  </w:style>
  <w:style w:type="paragraph" w:styleId="CommentText">
    <w:name w:val="annotation text"/>
    <w:basedOn w:val="Normal"/>
    <w:link w:val="CommentTextChar"/>
    <w:uiPriority w:val="99"/>
    <w:unhideWhenUsed/>
    <w:rsid w:val="00E868B5"/>
    <w:pPr>
      <w:spacing w:line="240" w:lineRule="auto"/>
    </w:pPr>
    <w:rPr>
      <w:sz w:val="20"/>
      <w:szCs w:val="20"/>
    </w:rPr>
  </w:style>
  <w:style w:type="character" w:customStyle="1" w:styleId="CommentTextChar">
    <w:name w:val="Comment Text Char"/>
    <w:basedOn w:val="DefaultParagraphFont"/>
    <w:link w:val="CommentText"/>
    <w:uiPriority w:val="99"/>
    <w:rsid w:val="00E868B5"/>
    <w:rPr>
      <w:color w:val="1A1A1A" w:themeColor="text1"/>
      <w:sz w:val="20"/>
      <w:szCs w:val="20"/>
    </w:rPr>
  </w:style>
  <w:style w:type="paragraph" w:styleId="CommentSubject">
    <w:name w:val="annotation subject"/>
    <w:basedOn w:val="CommentText"/>
    <w:next w:val="CommentText"/>
    <w:link w:val="CommentSubjectChar"/>
    <w:uiPriority w:val="99"/>
    <w:semiHidden/>
    <w:unhideWhenUsed/>
    <w:rsid w:val="00E868B5"/>
    <w:rPr>
      <w:b/>
      <w:bCs/>
    </w:rPr>
  </w:style>
  <w:style w:type="character" w:customStyle="1" w:styleId="CommentSubjectChar">
    <w:name w:val="Comment Subject Char"/>
    <w:basedOn w:val="CommentTextChar"/>
    <w:link w:val="CommentSubject"/>
    <w:uiPriority w:val="99"/>
    <w:semiHidden/>
    <w:rsid w:val="00E868B5"/>
    <w:rPr>
      <w:b/>
      <w:bCs/>
      <w:color w:val="1A1A1A"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855">
      <w:bodyDiv w:val="1"/>
      <w:marLeft w:val="0"/>
      <w:marRight w:val="0"/>
      <w:marTop w:val="0"/>
      <w:marBottom w:val="0"/>
      <w:divBdr>
        <w:top w:val="none" w:sz="0" w:space="0" w:color="auto"/>
        <w:left w:val="none" w:sz="0" w:space="0" w:color="auto"/>
        <w:bottom w:val="none" w:sz="0" w:space="0" w:color="auto"/>
        <w:right w:val="none" w:sz="0" w:space="0" w:color="auto"/>
      </w:divBdr>
    </w:div>
    <w:div w:id="830096917">
      <w:bodyDiv w:val="1"/>
      <w:marLeft w:val="0"/>
      <w:marRight w:val="0"/>
      <w:marTop w:val="0"/>
      <w:marBottom w:val="0"/>
      <w:divBdr>
        <w:top w:val="none" w:sz="0" w:space="0" w:color="auto"/>
        <w:left w:val="none" w:sz="0" w:space="0" w:color="auto"/>
        <w:bottom w:val="none" w:sz="0" w:space="0" w:color="auto"/>
        <w:right w:val="none" w:sz="0" w:space="0" w:color="auto"/>
      </w:divBdr>
    </w:div>
    <w:div w:id="1143355570">
      <w:bodyDiv w:val="1"/>
      <w:marLeft w:val="0"/>
      <w:marRight w:val="0"/>
      <w:marTop w:val="0"/>
      <w:marBottom w:val="0"/>
      <w:divBdr>
        <w:top w:val="none" w:sz="0" w:space="0" w:color="auto"/>
        <w:left w:val="none" w:sz="0" w:space="0" w:color="auto"/>
        <w:bottom w:val="none" w:sz="0" w:space="0" w:color="auto"/>
        <w:right w:val="none" w:sz="0" w:space="0" w:color="auto"/>
      </w:divBdr>
    </w:div>
    <w:div w:id="1238634410">
      <w:bodyDiv w:val="1"/>
      <w:marLeft w:val="0"/>
      <w:marRight w:val="0"/>
      <w:marTop w:val="0"/>
      <w:marBottom w:val="0"/>
      <w:divBdr>
        <w:top w:val="none" w:sz="0" w:space="0" w:color="auto"/>
        <w:left w:val="none" w:sz="0" w:space="0" w:color="auto"/>
        <w:bottom w:val="none" w:sz="0" w:space="0" w:color="auto"/>
        <w:right w:val="none" w:sz="0" w:space="0" w:color="auto"/>
      </w:divBdr>
    </w:div>
    <w:div w:id="1273853763">
      <w:bodyDiv w:val="1"/>
      <w:marLeft w:val="0"/>
      <w:marRight w:val="0"/>
      <w:marTop w:val="0"/>
      <w:marBottom w:val="0"/>
      <w:divBdr>
        <w:top w:val="none" w:sz="0" w:space="0" w:color="auto"/>
        <w:left w:val="none" w:sz="0" w:space="0" w:color="auto"/>
        <w:bottom w:val="none" w:sz="0" w:space="0" w:color="auto"/>
        <w:right w:val="none" w:sz="0" w:space="0" w:color="auto"/>
      </w:divBdr>
      <w:divsChild>
        <w:div w:id="556285681">
          <w:marLeft w:val="0"/>
          <w:marRight w:val="0"/>
          <w:marTop w:val="0"/>
          <w:marBottom w:val="0"/>
          <w:divBdr>
            <w:top w:val="none" w:sz="0" w:space="0" w:color="auto"/>
            <w:left w:val="none" w:sz="0" w:space="0" w:color="auto"/>
            <w:bottom w:val="none" w:sz="0" w:space="0" w:color="auto"/>
            <w:right w:val="none" w:sz="0" w:space="0" w:color="auto"/>
          </w:divBdr>
        </w:div>
        <w:div w:id="1636452607">
          <w:marLeft w:val="0"/>
          <w:marRight w:val="0"/>
          <w:marTop w:val="0"/>
          <w:marBottom w:val="0"/>
          <w:divBdr>
            <w:top w:val="none" w:sz="0" w:space="0" w:color="auto"/>
            <w:left w:val="none" w:sz="0" w:space="0" w:color="auto"/>
            <w:bottom w:val="none" w:sz="0" w:space="0" w:color="auto"/>
            <w:right w:val="none" w:sz="0" w:space="0" w:color="auto"/>
          </w:divBdr>
        </w:div>
        <w:div w:id="2086218546">
          <w:marLeft w:val="0"/>
          <w:marRight w:val="0"/>
          <w:marTop w:val="0"/>
          <w:marBottom w:val="0"/>
          <w:divBdr>
            <w:top w:val="none" w:sz="0" w:space="0" w:color="auto"/>
            <w:left w:val="none" w:sz="0" w:space="0" w:color="auto"/>
            <w:bottom w:val="none" w:sz="0" w:space="0" w:color="auto"/>
            <w:right w:val="none" w:sz="0" w:space="0" w:color="auto"/>
          </w:divBdr>
        </w:div>
      </w:divsChild>
    </w:div>
    <w:div w:id="2109959760">
      <w:bodyDiv w:val="1"/>
      <w:marLeft w:val="0"/>
      <w:marRight w:val="0"/>
      <w:marTop w:val="0"/>
      <w:marBottom w:val="0"/>
      <w:divBdr>
        <w:top w:val="none" w:sz="0" w:space="0" w:color="auto"/>
        <w:left w:val="none" w:sz="0" w:space="0" w:color="auto"/>
        <w:bottom w:val="none" w:sz="0" w:space="0" w:color="auto"/>
        <w:right w:val="none" w:sz="0" w:space="0" w:color="auto"/>
      </w:divBdr>
      <w:divsChild>
        <w:div w:id="160195121">
          <w:marLeft w:val="0"/>
          <w:marRight w:val="0"/>
          <w:marTop w:val="0"/>
          <w:marBottom w:val="0"/>
          <w:divBdr>
            <w:top w:val="none" w:sz="0" w:space="0" w:color="auto"/>
            <w:left w:val="none" w:sz="0" w:space="0" w:color="auto"/>
            <w:bottom w:val="none" w:sz="0" w:space="0" w:color="auto"/>
            <w:right w:val="none" w:sz="0" w:space="0" w:color="auto"/>
          </w:divBdr>
        </w:div>
        <w:div w:id="333647075">
          <w:marLeft w:val="0"/>
          <w:marRight w:val="0"/>
          <w:marTop w:val="0"/>
          <w:marBottom w:val="0"/>
          <w:divBdr>
            <w:top w:val="none" w:sz="0" w:space="0" w:color="auto"/>
            <w:left w:val="none" w:sz="0" w:space="0" w:color="auto"/>
            <w:bottom w:val="none" w:sz="0" w:space="0" w:color="auto"/>
            <w:right w:val="none" w:sz="0" w:space="0" w:color="auto"/>
          </w:divBdr>
        </w:div>
        <w:div w:id="752437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pac.tas.gov.au/divisions/cpp/community-and-disability-services/office-of-the-senior-practition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dpac.tas.gov.au/divisions/cpp/community-and-disability-services/disability-inclusion-and-safeguarding-act-2024" TargetMode="External"/><Relationship Id="rId17" Type="http://schemas.openxmlformats.org/officeDocument/2006/relationships/hyperlink" Target="mailto:seniorpractitioner@dpac.tas.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commission.gov.au/rules-and-standards/behaviour-support-and-restrictive-practices/behaviour-support-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tas.gov.au/view/whole/html/asmade/act-2024-021"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egislation.tas.gov.au/view/whole/html/asmade/act-2024-021" TargetMode="External"/><Relationship Id="rId23" Type="http://schemas.openxmlformats.org/officeDocument/2006/relationships/footer" Target="footer3.xml"/><Relationship Id="rId10" Type="http://schemas.openxmlformats.org/officeDocument/2006/relationships/hyperlink" Target="https://www.dpac.tas.gov.au/divisions/cpp/community-and-disability-services/office-of-the-senior-practitioner"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pac.tas.gov.au/divisions/cpp/community-and-disability-services/office-of-the-senior-practitioner"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1A1A1A"/>
      </a:dk1>
      <a:lt1>
        <a:srgbClr val="FFFFFF"/>
      </a:lt1>
      <a:dk2>
        <a:srgbClr val="333333"/>
      </a:dk2>
      <a:lt2>
        <a:srgbClr val="E4E5E6"/>
      </a:lt2>
      <a:accent1>
        <a:srgbClr val="1A1A1A"/>
      </a:accent1>
      <a:accent2>
        <a:srgbClr val="005A96"/>
      </a:accent2>
      <a:accent3>
        <a:srgbClr val="535353"/>
      </a:accent3>
      <a:accent4>
        <a:srgbClr val="8C8C8C"/>
      </a:accent4>
      <a:accent5>
        <a:srgbClr val="20416F"/>
      </a:accent5>
      <a:accent6>
        <a:srgbClr val="6A96D3"/>
      </a:accent6>
      <a:hlink>
        <a:srgbClr val="2B5794"/>
      </a:hlink>
      <a:folHlink>
        <a:srgbClr val="CE372F"/>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70fb849-1e8a-40e8-a04b-e7620cb8a416" xsi:nil="true"/>
    <TaxCatchAll xmlns="25f754c4-79ec-4399-b42b-4cc98e4a878f" xsi:nil="true"/>
    <lcf76f155ced4ddcb4097134ff3c332f xmlns="770fb849-1e8a-40e8-a04b-e7620cb8a4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7118DB5E10DD4B9DE421006ED3BCAB" ma:contentTypeVersion="20" ma:contentTypeDescription="Create a new document." ma:contentTypeScope="" ma:versionID="60bf1eb1979a2e87218753c16f251c8d">
  <xsd:schema xmlns:xsd="http://www.w3.org/2001/XMLSchema" xmlns:xs="http://www.w3.org/2001/XMLSchema" xmlns:p="http://schemas.microsoft.com/office/2006/metadata/properties" xmlns:ns2="770fb849-1e8a-40e8-a04b-e7620cb8a416" xmlns:ns3="25f754c4-79ec-4399-b42b-4cc98e4a878f" targetNamespace="http://schemas.microsoft.com/office/2006/metadata/properties" ma:root="true" ma:fieldsID="e2b2e0b7bf71b2d49249570890cf95f8" ns2:_="" ns3:_="">
    <xsd:import namespace="770fb849-1e8a-40e8-a04b-e7620cb8a416"/>
    <xsd:import namespace="25f754c4-79ec-4399-b42b-4cc98e4a87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b849-1e8a-40e8-a04b-e7620cb8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754c4-79ec-4399-b42b-4cc98e4a87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0b5529-6224-47bb-b9f6-533b370226a1}" ma:internalName="TaxCatchAll" ma:showField="CatchAllData" ma:web="25f754c4-79ec-4399-b42b-4cc98e4a8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0D186-45CB-4EFE-AC5D-3695BBBEA40C}">
  <ds:schemaRefs>
    <ds:schemaRef ds:uri="http://schemas.microsoft.com/office/2006/metadata/properties"/>
    <ds:schemaRef ds:uri="http://schemas.microsoft.com/office/infopath/2007/PartnerControls"/>
    <ds:schemaRef ds:uri="770fb849-1e8a-40e8-a04b-e7620cb8a416"/>
    <ds:schemaRef ds:uri="25f754c4-79ec-4399-b42b-4cc98e4a878f"/>
  </ds:schemaRefs>
</ds:datastoreItem>
</file>

<file path=customXml/itemProps2.xml><?xml version="1.0" encoding="utf-8"?>
<ds:datastoreItem xmlns:ds="http://schemas.openxmlformats.org/officeDocument/2006/customXml" ds:itemID="{1D70EE09-7AB6-4803-9273-953F9465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fb849-1e8a-40e8-a04b-e7620cb8a416"/>
    <ds:schemaRef ds:uri="25f754c4-79ec-4399-b42b-4cc98e4a8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3F16A-33B1-4122-85F6-362909C6E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1680</Words>
  <Characters>9227</Characters>
  <Application>Microsoft Office Word</Application>
  <DocSecurity>0</DocSecurity>
  <Lines>184</Lines>
  <Paragraphs>100</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Van Beek, Haylee</cp:lastModifiedBy>
  <cp:revision>4</cp:revision>
  <cp:lastPrinted>2025-07-17T00:30:00Z</cp:lastPrinted>
  <dcterms:created xsi:type="dcterms:W3CDTF">2025-10-08T04:15:00Z</dcterms:created>
  <dcterms:modified xsi:type="dcterms:W3CDTF">2025-10-08T04:16:00Z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0x010100D37118DB5E10DD4B9DE421006ED3BCAB</vt:lpwstr>
  </property>
  <property fmtid="{D5CDD505-2E9C-101B-9397-08002B2CF9AE}" pid="3" name="MediaServiceImageTags">
    <vt:lpwstr/>
  </property>
  <property fmtid="{D5CDD505-2E9C-101B-9397-08002B2CF9AE}" pid="4" name="ClassificationContentMarkingHeaderShapeIds">
    <vt:lpwstr>e6a0a22,72bc4b77,6a2dd02b</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73b6abca,767ae198,349be21f</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4413e457-4e4b-40f6-9507-365301b2e0d0_Enabled">
    <vt:lpwstr>true</vt:lpwstr>
  </property>
  <property fmtid="{D5CDD505-2E9C-101B-9397-08002B2CF9AE}" pid="11" name="MSIP_Label_4413e457-4e4b-40f6-9507-365301b2e0d0_SetDate">
    <vt:lpwstr>2025-10-08T04:15:49Z</vt:lpwstr>
  </property>
  <property fmtid="{D5CDD505-2E9C-101B-9397-08002B2CF9AE}" pid="12" name="MSIP_Label_4413e457-4e4b-40f6-9507-365301b2e0d0_Method">
    <vt:lpwstr>Privileged</vt:lpwstr>
  </property>
  <property fmtid="{D5CDD505-2E9C-101B-9397-08002B2CF9AE}" pid="13" name="MSIP_Label_4413e457-4e4b-40f6-9507-365301b2e0d0_Name">
    <vt:lpwstr>OFFICIAL</vt:lpwstr>
  </property>
  <property fmtid="{D5CDD505-2E9C-101B-9397-08002B2CF9AE}" pid="14" name="MSIP_Label_4413e457-4e4b-40f6-9507-365301b2e0d0_SiteId">
    <vt:lpwstr>ea732b1f-3d1a-4be9-b48b-6cee25b8a074</vt:lpwstr>
  </property>
  <property fmtid="{D5CDD505-2E9C-101B-9397-08002B2CF9AE}" pid="15" name="MSIP_Label_4413e457-4e4b-40f6-9507-365301b2e0d0_ActionId">
    <vt:lpwstr>7d766c2a-7101-475e-a753-b7ebebb6b0db</vt:lpwstr>
  </property>
  <property fmtid="{D5CDD505-2E9C-101B-9397-08002B2CF9AE}" pid="16" name="MSIP_Label_4413e457-4e4b-40f6-9507-365301b2e0d0_ContentBits">
    <vt:lpwstr>3</vt:lpwstr>
  </property>
  <property fmtid="{D5CDD505-2E9C-101B-9397-08002B2CF9AE}" pid="17" name="MSIP_Label_4413e457-4e4b-40f6-9507-365301b2e0d0_Tag">
    <vt:lpwstr>10, 0, 1, 1</vt:lpwstr>
  </property>
</Properties>
</file>