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9E" w:rsidRDefault="000A1D9E" w:rsidP="000A1D9E">
      <w:pPr>
        <w:pStyle w:val="1stlevel"/>
        <w:numPr>
          <w:ilvl w:val="0"/>
          <w:numId w:val="0"/>
        </w:numPr>
        <w:spacing w:before="0" w:after="240"/>
      </w:pPr>
      <w:bookmarkStart w:id="0" w:name="_GoBack"/>
      <w:bookmarkEnd w:id="0"/>
      <w:r>
        <w:t>M</w:t>
      </w:r>
      <w:r w:rsidRPr="007A22E1">
        <w:t>odel</w:t>
      </w:r>
      <w:r>
        <w:t xml:space="preserve"> audit panel</w:t>
      </w:r>
      <w:r w:rsidRPr="007A22E1">
        <w:t xml:space="preserve"> </w:t>
      </w:r>
      <w:r>
        <w:t>c</w:t>
      </w:r>
      <w:r w:rsidRPr="007A22E1">
        <w:t>harter</w:t>
      </w:r>
    </w:p>
    <w:p w:rsidR="000A1D9E" w:rsidRPr="00AF19A9" w:rsidRDefault="000A1D9E" w:rsidP="000A1D9E">
      <w:pPr>
        <w:pStyle w:val="Body-bluebox"/>
        <w:spacing w:before="120" w:after="227"/>
        <w:ind w:left="0"/>
        <w:rPr>
          <w:rFonts w:ascii="GillSans Light" w:hAnsi="GillSans Light" w:cs="HelveticaNeue-Medium"/>
          <w:i/>
          <w:color w:val="auto"/>
          <w:sz w:val="24"/>
          <w:szCs w:val="24"/>
          <w:lang w:val="en-AU"/>
        </w:rPr>
      </w:pPr>
      <w:r w:rsidRPr="00AF19A9">
        <w:rPr>
          <w:rFonts w:ascii="GillSans Light" w:hAnsi="GillSans Light" w:cs="HelveticaNeue-Medium"/>
          <w:i/>
          <w:color w:val="auto"/>
          <w:sz w:val="24"/>
          <w:szCs w:val="24"/>
          <w:lang w:val="en-AU"/>
        </w:rPr>
        <w:t>Note: Councils are encouraged to review their existing Charters against this model taking into account each entity’s particular circumstances.</w:t>
      </w:r>
    </w:p>
    <w:p w:rsidR="000A1D9E" w:rsidRPr="009B7744" w:rsidRDefault="000A1D9E" w:rsidP="0055051E">
      <w:pPr>
        <w:pStyle w:val="Body"/>
        <w:jc w:val="left"/>
        <w:rPr>
          <w:rFonts w:ascii="GillSans Light" w:hAnsi="GillSans Light"/>
          <w:sz w:val="24"/>
          <w:szCs w:val="24"/>
          <w:lang w:val="en-AU"/>
        </w:rPr>
      </w:pPr>
      <w:r w:rsidRPr="00C54D9C">
        <w:rPr>
          <w:rFonts w:ascii="GillSans Light" w:hAnsi="GillSans Light"/>
          <w:sz w:val="24"/>
          <w:szCs w:val="24"/>
          <w:lang w:val="en-AU"/>
        </w:rPr>
        <w:t>The [</w:t>
      </w:r>
      <w:r w:rsidRPr="00C54D9C">
        <w:rPr>
          <w:rFonts w:ascii="GillSans Light" w:hAnsi="GillSans Light"/>
          <w:i/>
          <w:sz w:val="24"/>
          <w:szCs w:val="24"/>
          <w:lang w:val="en-AU"/>
        </w:rPr>
        <w:t xml:space="preserve">name of </w:t>
      </w:r>
      <w:r>
        <w:rPr>
          <w:rFonts w:ascii="GillSans Light" w:hAnsi="GillSans Light"/>
          <w:i/>
          <w:sz w:val="24"/>
          <w:szCs w:val="24"/>
          <w:lang w:val="en-AU"/>
        </w:rPr>
        <w:t>Council</w:t>
      </w:r>
      <w:r w:rsidRPr="00C54D9C">
        <w:rPr>
          <w:rFonts w:ascii="GillSans Light" w:hAnsi="GillSans Light"/>
          <w:sz w:val="24"/>
          <w:szCs w:val="24"/>
          <w:lang w:val="en-AU"/>
        </w:rPr>
        <w:t xml:space="preserve">] </w:t>
      </w:r>
      <w:r>
        <w:rPr>
          <w:rFonts w:ascii="GillSans Light" w:hAnsi="GillSans Light"/>
          <w:sz w:val="24"/>
          <w:szCs w:val="24"/>
          <w:lang w:val="en-AU"/>
        </w:rPr>
        <w:t xml:space="preserve">(the Council) </w:t>
      </w:r>
      <w:r w:rsidRPr="00C54D9C">
        <w:rPr>
          <w:rFonts w:ascii="GillSans Light" w:hAnsi="GillSans Light"/>
          <w:sz w:val="24"/>
          <w:szCs w:val="24"/>
          <w:lang w:val="en-AU"/>
        </w:rPr>
        <w:t xml:space="preserve">has established the </w:t>
      </w:r>
      <w:r>
        <w:rPr>
          <w:rFonts w:ascii="GillSans Light" w:hAnsi="GillSans Light"/>
          <w:sz w:val="24"/>
          <w:szCs w:val="24"/>
          <w:lang w:val="en-AU"/>
        </w:rPr>
        <w:t>Audit Panel</w:t>
      </w:r>
      <w:r w:rsidR="0055051E">
        <w:rPr>
          <w:rFonts w:ascii="GillSans Light" w:hAnsi="GillSans Light"/>
          <w:sz w:val="24"/>
          <w:szCs w:val="24"/>
          <w:lang w:val="en-AU"/>
        </w:rPr>
        <w:t xml:space="preserve"> in compliance with Division </w:t>
      </w:r>
      <w:r w:rsidRPr="00C54D9C">
        <w:rPr>
          <w:rFonts w:ascii="GillSans Light" w:hAnsi="GillSans Light"/>
          <w:sz w:val="24"/>
          <w:szCs w:val="24"/>
          <w:lang w:val="en-AU"/>
        </w:rPr>
        <w:t xml:space="preserve">4 of the </w:t>
      </w:r>
      <w:r w:rsidRPr="00C54D9C">
        <w:rPr>
          <w:rFonts w:ascii="GillSans Light" w:hAnsi="GillSans Light" w:cs="HelveticaNeue-LightItalic"/>
          <w:i/>
          <w:iCs/>
          <w:sz w:val="24"/>
          <w:szCs w:val="24"/>
          <w:lang w:val="en-AU"/>
        </w:rPr>
        <w:t>Local Government Act 1993</w:t>
      </w:r>
      <w:r w:rsidRPr="00C54D9C">
        <w:rPr>
          <w:rFonts w:ascii="GillSans Light" w:hAnsi="GillSans Light"/>
          <w:sz w:val="24"/>
          <w:szCs w:val="24"/>
          <w:lang w:val="en-AU"/>
        </w:rPr>
        <w:t xml:space="preserve"> (the Act)</w:t>
      </w:r>
      <w:r>
        <w:rPr>
          <w:rFonts w:ascii="GillSans Light" w:hAnsi="GillSans Light"/>
          <w:sz w:val="24"/>
          <w:szCs w:val="24"/>
          <w:lang w:val="en-AU"/>
        </w:rPr>
        <w:t xml:space="preserve">, </w:t>
      </w:r>
      <w:r w:rsidRPr="00C54D9C">
        <w:rPr>
          <w:rFonts w:ascii="GillSans Light" w:hAnsi="GillSans Light"/>
          <w:sz w:val="24"/>
          <w:szCs w:val="24"/>
          <w:lang w:val="en-AU"/>
        </w:rPr>
        <w:t xml:space="preserve">the </w:t>
      </w:r>
      <w:r w:rsidRPr="00C54D9C">
        <w:rPr>
          <w:rFonts w:ascii="GillSans Light" w:hAnsi="GillSans Light"/>
          <w:i/>
          <w:sz w:val="24"/>
          <w:szCs w:val="24"/>
          <w:lang w:val="en-AU"/>
        </w:rPr>
        <w:t>Local Government (</w:t>
      </w:r>
      <w:r>
        <w:rPr>
          <w:rFonts w:ascii="GillSans Light" w:hAnsi="GillSans Light"/>
          <w:i/>
          <w:sz w:val="24"/>
          <w:szCs w:val="24"/>
          <w:lang w:val="en-AU"/>
        </w:rPr>
        <w:t>Audit Panels</w:t>
      </w:r>
      <w:r w:rsidRPr="00C54D9C">
        <w:rPr>
          <w:rFonts w:ascii="GillSans Light" w:hAnsi="GillSans Light"/>
          <w:i/>
          <w:sz w:val="24"/>
          <w:szCs w:val="24"/>
          <w:lang w:val="en-AU"/>
        </w:rPr>
        <w:t>) Order 2014</w:t>
      </w:r>
      <w:r>
        <w:rPr>
          <w:rFonts w:ascii="GillSans Light" w:hAnsi="GillSans Light"/>
          <w:i/>
          <w:sz w:val="24"/>
          <w:szCs w:val="24"/>
          <w:lang w:val="en-AU"/>
        </w:rPr>
        <w:t xml:space="preserve"> </w:t>
      </w:r>
      <w:r w:rsidRPr="009B7744">
        <w:rPr>
          <w:rFonts w:ascii="GillSans Light" w:hAnsi="GillSans Light"/>
          <w:sz w:val="24"/>
          <w:szCs w:val="24"/>
          <w:lang w:val="en-AU"/>
        </w:rPr>
        <w:t>(</w:t>
      </w:r>
      <w:r>
        <w:rPr>
          <w:rFonts w:ascii="GillSans Light" w:hAnsi="GillSans Light"/>
          <w:sz w:val="24"/>
          <w:szCs w:val="24"/>
          <w:lang w:val="en-AU"/>
        </w:rPr>
        <w:t xml:space="preserve">the Audit Panels Order) and the </w:t>
      </w:r>
      <w:r>
        <w:rPr>
          <w:rFonts w:ascii="GillSans Light" w:hAnsi="GillSans Light"/>
          <w:i/>
          <w:sz w:val="24"/>
          <w:szCs w:val="24"/>
          <w:lang w:val="en-AU"/>
        </w:rPr>
        <w:t>Local Government</w:t>
      </w:r>
      <w:r w:rsidR="0055051E">
        <w:rPr>
          <w:rFonts w:ascii="GillSans Light" w:hAnsi="GillSans Light"/>
          <w:i/>
          <w:sz w:val="24"/>
          <w:szCs w:val="24"/>
          <w:lang w:val="en-AU"/>
        </w:rPr>
        <w:t xml:space="preserve"> (Audit Panels) Amendment Order </w:t>
      </w:r>
      <w:r>
        <w:rPr>
          <w:rFonts w:ascii="GillSans Light" w:hAnsi="GillSans Light"/>
          <w:i/>
          <w:sz w:val="24"/>
          <w:szCs w:val="24"/>
          <w:lang w:val="en-AU"/>
        </w:rPr>
        <w:t>2015</w:t>
      </w:r>
      <w:r w:rsidRPr="009B7744">
        <w:rPr>
          <w:rFonts w:ascii="GillSans Light" w:hAnsi="GillSans Light"/>
          <w:sz w:val="24"/>
          <w:szCs w:val="24"/>
          <w:lang w:val="en-AU"/>
        </w:rPr>
        <w:t>.</w:t>
      </w:r>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This </w:t>
      </w:r>
      <w:r>
        <w:rPr>
          <w:rFonts w:ascii="GillSans Light" w:hAnsi="GillSans Light"/>
          <w:sz w:val="24"/>
          <w:szCs w:val="24"/>
          <w:lang w:val="en-AU"/>
        </w:rPr>
        <w:t>c</w:t>
      </w:r>
      <w:r w:rsidRPr="00C54D9C">
        <w:rPr>
          <w:rFonts w:ascii="GillSans Light" w:hAnsi="GillSans Light"/>
          <w:sz w:val="24"/>
          <w:szCs w:val="24"/>
          <w:lang w:val="en-AU"/>
        </w:rPr>
        <w:t xml:space="preserve">harter sets out the </w:t>
      </w:r>
      <w:r>
        <w:rPr>
          <w:rFonts w:ascii="GillSans Light" w:hAnsi="GillSans Light"/>
          <w:sz w:val="24"/>
          <w:szCs w:val="24"/>
          <w:lang w:val="en-AU"/>
        </w:rPr>
        <w:t>p</w:t>
      </w:r>
      <w:r w:rsidRPr="00C54D9C">
        <w:rPr>
          <w:rFonts w:ascii="GillSans Light" w:hAnsi="GillSans Light"/>
          <w:sz w:val="24"/>
          <w:szCs w:val="24"/>
          <w:lang w:val="en-AU"/>
        </w:rPr>
        <w:t>anel’s objectives, authority, composition, tenure, functions, reporting and administrative arrangements.</w:t>
      </w:r>
    </w:p>
    <w:p w:rsidR="000A1D9E" w:rsidRPr="00F20088" w:rsidRDefault="000A1D9E" w:rsidP="000A1D9E">
      <w:pPr>
        <w:pStyle w:val="Appendixhead"/>
        <w:spacing w:before="240"/>
      </w:pPr>
      <w:bookmarkStart w:id="1" w:name="_Toc381281959"/>
      <w:bookmarkStart w:id="2" w:name="_Toc381689072"/>
      <w:bookmarkStart w:id="3" w:name="_Toc383503077"/>
      <w:bookmarkStart w:id="4" w:name="_Toc383598263"/>
      <w:bookmarkStart w:id="5" w:name="_Toc384045097"/>
      <w:r w:rsidRPr="00F20088">
        <w:t>Objective</w:t>
      </w:r>
      <w:bookmarkEnd w:id="1"/>
      <w:bookmarkEnd w:id="2"/>
      <w:bookmarkEnd w:id="3"/>
      <w:bookmarkEnd w:id="4"/>
      <w:bookmarkEnd w:id="5"/>
    </w:p>
    <w:p w:rsidR="000A1D9E" w:rsidRDefault="000A1D9E" w:rsidP="000A1D9E">
      <w:pPr>
        <w:rPr>
          <w:lang w:eastAsia="en-AU"/>
        </w:rPr>
      </w:pPr>
      <w:r w:rsidRPr="00341595">
        <w:t xml:space="preserve">The objective of the </w:t>
      </w:r>
      <w:r>
        <w:t>Audit Panel</w:t>
      </w:r>
      <w:r w:rsidRPr="00341595">
        <w:t xml:space="preserve"> is to</w:t>
      </w:r>
      <w:r>
        <w:t xml:space="preserve"> review the Council’s performance under section 85A of the Act and report to the Council its conclusions and recommendations.</w:t>
      </w:r>
    </w:p>
    <w:p w:rsidR="000A1D9E" w:rsidRDefault="000A1D9E" w:rsidP="000A1D9E">
      <w:pPr>
        <w:pStyle w:val="Appendixhead"/>
        <w:spacing w:before="240"/>
      </w:pPr>
      <w:bookmarkStart w:id="6" w:name="_Toc381281960"/>
      <w:bookmarkStart w:id="7" w:name="_Toc381689073"/>
      <w:bookmarkStart w:id="8" w:name="_Toc383503078"/>
      <w:bookmarkStart w:id="9" w:name="_Toc383598264"/>
      <w:bookmarkStart w:id="10" w:name="_Toc384045098"/>
      <w:r>
        <w:t>Authority</w:t>
      </w:r>
      <w:bookmarkEnd w:id="6"/>
      <w:bookmarkEnd w:id="7"/>
      <w:bookmarkEnd w:id="8"/>
      <w:bookmarkEnd w:id="9"/>
      <w:bookmarkEnd w:id="10"/>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Council</w:t>
      </w:r>
      <w:r w:rsidRPr="00C54D9C">
        <w:rPr>
          <w:rFonts w:ascii="GillSans Light" w:hAnsi="GillSans Light"/>
          <w:sz w:val="24"/>
          <w:szCs w:val="24"/>
          <w:lang w:val="en-AU"/>
        </w:rPr>
        <w:t xml:space="preserve"> authorises the </w:t>
      </w:r>
      <w:r>
        <w:rPr>
          <w:rFonts w:ascii="GillSans Light" w:hAnsi="GillSans Light"/>
          <w:sz w:val="24"/>
          <w:szCs w:val="24"/>
          <w:lang w:val="en-AU"/>
        </w:rPr>
        <w:t>Audit Panel</w:t>
      </w:r>
      <w:r w:rsidRPr="00C54D9C">
        <w:rPr>
          <w:rFonts w:ascii="GillSans Light" w:hAnsi="GillSans Light"/>
          <w:sz w:val="24"/>
          <w:szCs w:val="24"/>
          <w:lang w:val="en-AU"/>
        </w:rPr>
        <w:t>, within its responsibilities, to:</w:t>
      </w:r>
    </w:p>
    <w:p w:rsidR="000A1D9E" w:rsidRPr="00C54D9C" w:rsidRDefault="000A1D9E" w:rsidP="000A1D9E">
      <w:pPr>
        <w:pStyle w:val="ListBullet2"/>
      </w:pPr>
      <w:r w:rsidRPr="00C54D9C">
        <w:t>obtain any information it requires from any employee or external party (subject to any legal obligation to protect information);</w:t>
      </w:r>
    </w:p>
    <w:p w:rsidR="000A1D9E" w:rsidRPr="00C54D9C" w:rsidRDefault="000A1D9E" w:rsidP="000A1D9E">
      <w:pPr>
        <w:pStyle w:val="ListBullet2"/>
      </w:pPr>
      <w:r w:rsidRPr="00C54D9C">
        <w:t>discuss any matters with the Tasmanian Audit Office</w:t>
      </w:r>
      <w:r>
        <w:t xml:space="preserve"> (TAO)</w:t>
      </w:r>
      <w:r w:rsidRPr="00C54D9C">
        <w:t>, or other external parties (subject to confidentiality considerations);</w:t>
      </w:r>
    </w:p>
    <w:p w:rsidR="000A1D9E" w:rsidRPr="00C54D9C" w:rsidRDefault="000A1D9E" w:rsidP="000A1D9E">
      <w:pPr>
        <w:pStyle w:val="ListBullet2"/>
      </w:pPr>
      <w:r w:rsidRPr="00C54D9C">
        <w:t xml:space="preserve">request the attendance of any employee, including members of the </w:t>
      </w:r>
      <w:r>
        <w:t>Council</w:t>
      </w:r>
      <w:r w:rsidRPr="00C54D9C">
        <w:t xml:space="preserve">, at </w:t>
      </w:r>
      <w:r>
        <w:t>Audit Panel</w:t>
      </w:r>
      <w:r w:rsidRPr="00C54D9C">
        <w:t xml:space="preserve"> meetings; and</w:t>
      </w:r>
    </w:p>
    <w:p w:rsidR="000A1D9E" w:rsidRPr="00C54D9C" w:rsidRDefault="000A1D9E" w:rsidP="000A1D9E">
      <w:pPr>
        <w:pStyle w:val="ListBullet2"/>
      </w:pPr>
      <w:proofErr w:type="gramStart"/>
      <w:r w:rsidRPr="00C54D9C">
        <w:t>obtain</w:t>
      </w:r>
      <w:proofErr w:type="gramEnd"/>
      <w:r w:rsidRPr="00C54D9C">
        <w:t xml:space="preserve"> legal or other professional advice, as considered necessary to meet its responsibilities, to a pre</w:t>
      </w:r>
      <w:r>
        <w:t>-</w:t>
      </w:r>
      <w:r w:rsidRPr="00C54D9C">
        <w:t>approved limit of $[</w:t>
      </w:r>
      <w:r w:rsidRPr="00C54D9C">
        <w:rPr>
          <w:i/>
        </w:rPr>
        <w:t>insert amount</w:t>
      </w:r>
      <w:r w:rsidRPr="00C54D9C">
        <w:t>].</w:t>
      </w:r>
    </w:p>
    <w:p w:rsidR="000A1D9E" w:rsidRDefault="000A1D9E" w:rsidP="000A1D9E">
      <w:pPr>
        <w:pStyle w:val="Appendixhead"/>
        <w:spacing w:before="240"/>
      </w:pPr>
      <w:bookmarkStart w:id="11" w:name="_Toc381281961"/>
      <w:bookmarkStart w:id="12" w:name="_Toc381689074"/>
      <w:bookmarkStart w:id="13" w:name="_Toc383503079"/>
      <w:bookmarkStart w:id="14" w:name="_Toc383598265"/>
      <w:bookmarkStart w:id="15" w:name="_Toc384045099"/>
      <w:r>
        <w:t>Composition and tenure</w:t>
      </w:r>
      <w:bookmarkEnd w:id="11"/>
      <w:bookmarkEnd w:id="12"/>
      <w:bookmarkEnd w:id="13"/>
      <w:bookmarkEnd w:id="14"/>
      <w:bookmarkEnd w:id="15"/>
    </w:p>
    <w:p w:rsidR="000A1D9E" w:rsidRDefault="000A1D9E" w:rsidP="000A1D9E">
      <w:pPr>
        <w:pStyle w:val="Body"/>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Audit Panel</w:t>
      </w:r>
      <w:r w:rsidRPr="00C54D9C">
        <w:rPr>
          <w:rFonts w:ascii="GillSans Light" w:hAnsi="GillSans Light"/>
          <w:sz w:val="24"/>
          <w:szCs w:val="24"/>
          <w:lang w:val="en-AU"/>
        </w:rPr>
        <w:t xml:space="preserve"> comprises [</w:t>
      </w:r>
      <w:r w:rsidRPr="00C54D9C">
        <w:rPr>
          <w:rFonts w:ascii="GillSans Light" w:hAnsi="GillSans Light"/>
          <w:i/>
          <w:sz w:val="24"/>
          <w:szCs w:val="24"/>
          <w:lang w:val="en-AU"/>
        </w:rPr>
        <w:t>insert number</w:t>
      </w:r>
      <w:r w:rsidRPr="00C54D9C">
        <w:rPr>
          <w:rFonts w:ascii="GillSans Light" w:hAnsi="GillSans Light"/>
          <w:sz w:val="24"/>
          <w:szCs w:val="24"/>
          <w:lang w:val="en-AU"/>
        </w:rPr>
        <w:t xml:space="preserve">] </w:t>
      </w:r>
      <w:r>
        <w:rPr>
          <w:rFonts w:ascii="GillSans Light" w:hAnsi="GillSans Light"/>
          <w:sz w:val="24"/>
          <w:szCs w:val="24"/>
          <w:lang w:val="en-AU"/>
        </w:rPr>
        <w:t>council</w:t>
      </w:r>
      <w:r w:rsidRPr="00C54D9C">
        <w:rPr>
          <w:rFonts w:ascii="GillSans Light" w:hAnsi="GillSans Light"/>
          <w:sz w:val="24"/>
          <w:szCs w:val="24"/>
          <w:lang w:val="en-AU"/>
        </w:rPr>
        <w:t>lors and [</w:t>
      </w:r>
      <w:r w:rsidRPr="00C54D9C">
        <w:rPr>
          <w:rFonts w:ascii="GillSans Light" w:hAnsi="GillSans Light"/>
          <w:i/>
          <w:sz w:val="24"/>
          <w:szCs w:val="24"/>
          <w:lang w:val="en-AU"/>
        </w:rPr>
        <w:t>insert number</w:t>
      </w:r>
      <w:r w:rsidRPr="00C54D9C">
        <w:rPr>
          <w:rFonts w:ascii="GillSans Light" w:hAnsi="GillSans Light"/>
          <w:sz w:val="24"/>
          <w:szCs w:val="24"/>
          <w:lang w:val="en-AU"/>
        </w:rPr>
        <w:t xml:space="preserve">] independent members, appointed by the </w:t>
      </w:r>
      <w:r>
        <w:rPr>
          <w:rFonts w:ascii="GillSans Light" w:hAnsi="GillSans Light"/>
          <w:sz w:val="24"/>
          <w:szCs w:val="24"/>
          <w:lang w:val="en-AU"/>
        </w:rPr>
        <w:t>Council</w:t>
      </w:r>
      <w:r w:rsidRPr="00C54D9C">
        <w:rPr>
          <w:rFonts w:ascii="GillSans Light" w:hAnsi="GillSans Light"/>
          <w:sz w:val="24"/>
          <w:szCs w:val="24"/>
          <w:lang w:val="en-AU"/>
        </w:rPr>
        <w:t>.</w:t>
      </w:r>
    </w:p>
    <w:p w:rsidR="000A1D9E" w:rsidRDefault="000A1D9E" w:rsidP="000A1D9E">
      <w:pPr>
        <w:pStyle w:val="Body"/>
        <w:rPr>
          <w:rFonts w:ascii="GillSans Light" w:hAnsi="GillSans Light"/>
          <w:sz w:val="24"/>
          <w:szCs w:val="24"/>
          <w:lang w:val="en-AU"/>
        </w:rPr>
      </w:pPr>
      <w:r>
        <w:rPr>
          <w:rFonts w:ascii="GillSans Light" w:hAnsi="GillSans Light"/>
          <w:sz w:val="24"/>
          <w:szCs w:val="24"/>
          <w:lang w:val="en-AU"/>
        </w:rPr>
        <w:t>A person who is an employee, or the General Manager, or the Mayor of the Council is not eligible for appointment as a member of the panel.</w:t>
      </w:r>
    </w:p>
    <w:p w:rsidR="000A1D9E" w:rsidRDefault="000A1D9E" w:rsidP="000A1D9E">
      <w:pPr>
        <w:pStyle w:val="Body"/>
        <w:rPr>
          <w:rFonts w:ascii="GillSans Light" w:hAnsi="GillSans Light"/>
          <w:sz w:val="24"/>
          <w:szCs w:val="24"/>
          <w:lang w:val="en-AU"/>
        </w:rPr>
      </w:pPr>
      <w:r>
        <w:rPr>
          <w:rFonts w:ascii="GillSans Light" w:hAnsi="GillSans Light"/>
          <w:sz w:val="24"/>
          <w:szCs w:val="24"/>
          <w:lang w:val="en-AU"/>
        </w:rPr>
        <w:t xml:space="preserve">A person who is an employee or councillor of another municipal council is not eligible for appointment as a member of the panel. </w:t>
      </w:r>
    </w:p>
    <w:p w:rsidR="000A1D9E" w:rsidRPr="00C54D9C" w:rsidRDefault="000A1D9E" w:rsidP="000A1D9E">
      <w:pPr>
        <w:pStyle w:val="Body"/>
        <w:rPr>
          <w:rFonts w:ascii="GillSans Light" w:hAnsi="GillSans Light"/>
          <w:sz w:val="24"/>
          <w:szCs w:val="24"/>
          <w:lang w:val="en-AU"/>
        </w:rPr>
      </w:pPr>
      <w:r>
        <w:rPr>
          <w:rFonts w:ascii="GillSans Light" w:hAnsi="GillSans Light"/>
          <w:sz w:val="24"/>
          <w:szCs w:val="24"/>
          <w:lang w:val="en-AU"/>
        </w:rPr>
        <w:t>If a Commissioner is appointed to the Council, he or she may be appointed as a member of the panel.</w:t>
      </w:r>
    </w:p>
    <w:p w:rsidR="000A1D9E" w:rsidRPr="00C54D9C" w:rsidRDefault="000A1D9E" w:rsidP="000A1D9E">
      <w:pPr>
        <w:pStyle w:val="Body"/>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Council</w:t>
      </w:r>
      <w:r w:rsidRPr="00C54D9C">
        <w:rPr>
          <w:rFonts w:ascii="GillSans Light" w:hAnsi="GillSans Light"/>
          <w:sz w:val="24"/>
          <w:szCs w:val="24"/>
          <w:lang w:val="en-AU"/>
        </w:rPr>
        <w:t xml:space="preserve"> will appoint an independent member as the </w:t>
      </w:r>
      <w:r>
        <w:rPr>
          <w:rFonts w:ascii="GillSans Light" w:hAnsi="GillSans Light"/>
          <w:sz w:val="24"/>
          <w:szCs w:val="24"/>
          <w:lang w:val="en-AU"/>
        </w:rPr>
        <w:t>Chairperson</w:t>
      </w:r>
      <w:r w:rsidRPr="00C54D9C">
        <w:rPr>
          <w:rFonts w:ascii="GillSans Light" w:hAnsi="GillSans Light"/>
          <w:sz w:val="24"/>
          <w:szCs w:val="24"/>
          <w:lang w:val="en-AU"/>
        </w:rPr>
        <w:t xml:space="preserve"> of the </w:t>
      </w:r>
      <w:r>
        <w:rPr>
          <w:rFonts w:ascii="GillSans Light" w:hAnsi="GillSans Light"/>
          <w:sz w:val="24"/>
          <w:szCs w:val="24"/>
          <w:lang w:val="en-AU"/>
        </w:rPr>
        <w:t>p</w:t>
      </w:r>
      <w:r w:rsidRPr="00C54D9C">
        <w:rPr>
          <w:rFonts w:ascii="GillSans Light" w:hAnsi="GillSans Light"/>
          <w:sz w:val="24"/>
          <w:szCs w:val="24"/>
          <w:lang w:val="en-AU"/>
        </w:rPr>
        <w:t>anel.</w:t>
      </w:r>
    </w:p>
    <w:p w:rsidR="000A1D9E" w:rsidRPr="00C54D9C" w:rsidRDefault="000A1D9E" w:rsidP="000A1D9E">
      <w:pPr>
        <w:pStyle w:val="Body"/>
        <w:rPr>
          <w:rFonts w:ascii="GillSans Light" w:hAnsi="GillSans Light"/>
          <w:sz w:val="24"/>
          <w:szCs w:val="24"/>
          <w:lang w:val="en-AU"/>
        </w:rPr>
      </w:pPr>
      <w:r>
        <w:rPr>
          <w:rFonts w:ascii="GillSans Light" w:hAnsi="GillSans Light"/>
          <w:sz w:val="24"/>
          <w:szCs w:val="24"/>
          <w:lang w:val="en-AU"/>
        </w:rPr>
        <w:t>Audit Panel</w:t>
      </w:r>
      <w:r w:rsidRPr="00C54D9C">
        <w:rPr>
          <w:rFonts w:ascii="GillSans Light" w:hAnsi="GillSans Light"/>
          <w:sz w:val="24"/>
          <w:szCs w:val="24"/>
          <w:lang w:val="en-AU"/>
        </w:rPr>
        <w:t xml:space="preserve"> members are appointed for a period of [</w:t>
      </w:r>
      <w:r w:rsidRPr="00C54D9C">
        <w:rPr>
          <w:rFonts w:ascii="GillSans Light" w:hAnsi="GillSans Light"/>
          <w:i/>
          <w:sz w:val="24"/>
          <w:szCs w:val="24"/>
          <w:lang w:val="en-AU"/>
        </w:rPr>
        <w:t>not less than one year, and not exceeding four years</w:t>
      </w:r>
      <w:r w:rsidRPr="00C54D9C">
        <w:rPr>
          <w:rFonts w:ascii="GillSans Light" w:hAnsi="GillSans Light"/>
          <w:sz w:val="24"/>
          <w:szCs w:val="24"/>
          <w:lang w:val="en-AU"/>
        </w:rPr>
        <w:t xml:space="preserve">]. </w:t>
      </w:r>
    </w:p>
    <w:p w:rsidR="000A1D9E" w:rsidRPr="00C54D9C" w:rsidRDefault="000A1D9E" w:rsidP="000A1D9E">
      <w:pPr>
        <w:pStyle w:val="Body"/>
        <w:rPr>
          <w:rFonts w:ascii="GillSans Light" w:hAnsi="GillSans Light"/>
          <w:sz w:val="24"/>
          <w:szCs w:val="24"/>
          <w:lang w:val="en-AU"/>
        </w:rPr>
      </w:pPr>
      <w:r>
        <w:rPr>
          <w:rFonts w:ascii="GillSans Light" w:hAnsi="GillSans Light"/>
          <w:sz w:val="24"/>
          <w:szCs w:val="24"/>
          <w:lang w:val="en-AU"/>
        </w:rPr>
        <w:lastRenderedPageBreak/>
        <w:t>Audit Panel</w:t>
      </w:r>
      <w:r w:rsidRPr="00C54D9C">
        <w:rPr>
          <w:rFonts w:ascii="GillSans Light" w:hAnsi="GillSans Light"/>
          <w:sz w:val="24"/>
          <w:szCs w:val="24"/>
          <w:lang w:val="en-AU"/>
        </w:rPr>
        <w:t xml:space="preserve"> members may be re-appointed at the approval of the </w:t>
      </w:r>
      <w:r>
        <w:rPr>
          <w:rFonts w:ascii="GillSans Light" w:hAnsi="GillSans Light"/>
          <w:sz w:val="24"/>
          <w:szCs w:val="24"/>
          <w:lang w:val="en-AU"/>
        </w:rPr>
        <w:t>Council</w:t>
      </w:r>
      <w:r w:rsidRPr="00C54D9C">
        <w:rPr>
          <w:rFonts w:ascii="GillSans Light" w:hAnsi="GillSans Light"/>
          <w:sz w:val="24"/>
          <w:szCs w:val="24"/>
          <w:lang w:val="en-AU"/>
        </w:rPr>
        <w:t>.</w:t>
      </w:r>
    </w:p>
    <w:p w:rsidR="000A1D9E" w:rsidRDefault="000A1D9E" w:rsidP="000A1D9E">
      <w:pPr>
        <w:pStyle w:val="Appendixhead"/>
        <w:spacing w:before="240"/>
      </w:pPr>
      <w:bookmarkStart w:id="16" w:name="_Toc384045100"/>
      <w:r>
        <w:t>Functions</w:t>
      </w:r>
      <w:bookmarkEnd w:id="16"/>
    </w:p>
    <w:p w:rsidR="000A1D9E" w:rsidRDefault="000A1D9E" w:rsidP="000A1D9E">
      <w:pPr>
        <w:rPr>
          <w:lang w:eastAsia="en-AU"/>
        </w:rPr>
      </w:pPr>
      <w:r>
        <w:rPr>
          <w:lang w:eastAsia="en-AU"/>
        </w:rPr>
        <w:t>To comply with the Audit Panels Order</w:t>
      </w:r>
      <w:r>
        <w:rPr>
          <w:i/>
          <w:lang w:eastAsia="en-AU"/>
        </w:rPr>
        <w:t>,</w:t>
      </w:r>
      <w:r>
        <w:rPr>
          <w:lang w:eastAsia="en-AU"/>
        </w:rPr>
        <w:t xml:space="preserve"> when reviewing the Council's performance the Audit Panel is to consider:</w:t>
      </w:r>
    </w:p>
    <w:p w:rsidR="000A1D9E" w:rsidRDefault="000A1D9E" w:rsidP="000A1D9E">
      <w:pPr>
        <w:pStyle w:val="ListBullet2"/>
        <w:rPr>
          <w:lang w:eastAsia="en-AU"/>
        </w:rPr>
      </w:pPr>
      <w:r>
        <w:rPr>
          <w:lang w:eastAsia="en-AU"/>
        </w:rPr>
        <w:t>the Council’s financial system, financial governance arrangements and financial management;</w:t>
      </w:r>
    </w:p>
    <w:p w:rsidR="000A1D9E" w:rsidRDefault="000A1D9E" w:rsidP="000A1D9E">
      <w:pPr>
        <w:pStyle w:val="ListBullet2"/>
        <w:rPr>
          <w:lang w:eastAsia="en-AU"/>
        </w:rPr>
      </w:pPr>
      <w:r>
        <w:rPr>
          <w:lang w:eastAsia="en-AU"/>
        </w:rPr>
        <w:t>whether the annual financial statements of the Council accurately represent the state of affairs of the council;</w:t>
      </w:r>
    </w:p>
    <w:p w:rsidR="000A1D9E" w:rsidRDefault="000A1D9E" w:rsidP="000A1D9E">
      <w:pPr>
        <w:pStyle w:val="ListBullet2"/>
        <w:rPr>
          <w:lang w:eastAsia="en-AU"/>
        </w:rPr>
      </w:pPr>
      <w:r>
        <w:rPr>
          <w:lang w:eastAsia="en-AU"/>
        </w:rPr>
        <w:t xml:space="preserve">whether and how the </w:t>
      </w:r>
      <w:r w:rsidRPr="00D57708">
        <w:rPr>
          <w:lang w:eastAsia="en-AU"/>
        </w:rPr>
        <w:t xml:space="preserve">strategic plan, annual plan, long-term financial management plan </w:t>
      </w:r>
      <w:r>
        <w:rPr>
          <w:lang w:eastAsia="en-AU"/>
        </w:rPr>
        <w:t>and</w:t>
      </w:r>
      <w:r w:rsidRPr="00D57708">
        <w:rPr>
          <w:lang w:eastAsia="en-AU"/>
        </w:rPr>
        <w:t xml:space="preserve"> long-term strategic asset management plan</w:t>
      </w:r>
      <w:r>
        <w:rPr>
          <w:lang w:eastAsia="en-AU"/>
        </w:rPr>
        <w:t>s</w:t>
      </w:r>
      <w:r w:rsidRPr="00D57708">
        <w:rPr>
          <w:lang w:eastAsia="en-AU"/>
        </w:rPr>
        <w:t xml:space="preserve"> of </w:t>
      </w:r>
      <w:r>
        <w:rPr>
          <w:lang w:eastAsia="en-AU"/>
        </w:rPr>
        <w:t>the</w:t>
      </w:r>
      <w:r w:rsidRPr="00D57708">
        <w:rPr>
          <w:lang w:eastAsia="en-AU"/>
        </w:rPr>
        <w:t xml:space="preserve"> </w:t>
      </w:r>
      <w:r>
        <w:rPr>
          <w:lang w:eastAsia="en-AU"/>
        </w:rPr>
        <w:t>Council</w:t>
      </w:r>
      <w:r w:rsidRPr="00D57708">
        <w:rPr>
          <w:lang w:eastAsia="en-AU"/>
        </w:rPr>
        <w:t xml:space="preserve"> </w:t>
      </w:r>
      <w:r>
        <w:rPr>
          <w:lang w:eastAsia="en-AU"/>
        </w:rPr>
        <w:t>are integrated and the processes by which, and assumptions under which, those plans were prepared;</w:t>
      </w:r>
    </w:p>
    <w:p w:rsidR="000A1D9E" w:rsidRDefault="000A1D9E" w:rsidP="000A1D9E">
      <w:pPr>
        <w:pStyle w:val="ListBullet2"/>
        <w:rPr>
          <w:lang w:eastAsia="en-AU"/>
        </w:rPr>
      </w:pPr>
      <w:r>
        <w:rPr>
          <w:lang w:eastAsia="en-AU"/>
        </w:rPr>
        <w:t>the accounting, internal control, anti-fraud, anti-corruption and risk management policies, systems and controls that the Council has in relation to safeguarding its long-term financial position;</w:t>
      </w:r>
    </w:p>
    <w:p w:rsidR="000A1D9E" w:rsidRDefault="000A1D9E" w:rsidP="000A1D9E">
      <w:pPr>
        <w:pStyle w:val="ListBullet2"/>
        <w:rPr>
          <w:lang w:eastAsia="en-AU"/>
        </w:rPr>
      </w:pPr>
      <w:r>
        <w:rPr>
          <w:lang w:eastAsia="en-AU"/>
        </w:rPr>
        <w:t>whether the Council is complying with the provisions of the Act and any other relevant legislation; and</w:t>
      </w:r>
    </w:p>
    <w:p w:rsidR="000A1D9E" w:rsidRDefault="000A1D9E" w:rsidP="000A1D9E">
      <w:pPr>
        <w:pStyle w:val="ListBullet2"/>
        <w:rPr>
          <w:lang w:eastAsia="en-AU"/>
        </w:rPr>
      </w:pPr>
      <w:r>
        <w:rPr>
          <w:lang w:eastAsia="en-AU"/>
        </w:rPr>
        <w:t>whether the Council has taken any action in relation to previous recommendations provided by the Audit Panel to the Council and, if it has so taken action, what that action was and its effectiveness; and</w:t>
      </w:r>
    </w:p>
    <w:p w:rsidR="000A1D9E" w:rsidRDefault="000A1D9E" w:rsidP="000A1D9E">
      <w:pPr>
        <w:pStyle w:val="ListBullet2"/>
        <w:rPr>
          <w:lang w:eastAsia="en-AU"/>
        </w:rPr>
      </w:pPr>
      <w:proofErr w:type="gramStart"/>
      <w:r>
        <w:rPr>
          <w:lang w:eastAsia="en-AU"/>
        </w:rPr>
        <w:t>any</w:t>
      </w:r>
      <w:proofErr w:type="gramEnd"/>
      <w:r>
        <w:rPr>
          <w:lang w:eastAsia="en-AU"/>
        </w:rPr>
        <w:t xml:space="preserve"> other activities within the panel’s remit, as determined by the panel.</w:t>
      </w:r>
    </w:p>
    <w:p w:rsidR="000A1D9E" w:rsidRDefault="000A1D9E" w:rsidP="000A1D9E">
      <w:pPr>
        <w:pStyle w:val="appendixhead2"/>
      </w:pPr>
      <w:r>
        <w:t>Key areas</w:t>
      </w:r>
    </w:p>
    <w:p w:rsidR="000A1D9E" w:rsidRDefault="000A1D9E" w:rsidP="000A1D9E">
      <w:pPr>
        <w:rPr>
          <w:lang w:eastAsia="en-AU"/>
        </w:rPr>
      </w:pPr>
      <w:r>
        <w:rPr>
          <w:lang w:eastAsia="en-AU"/>
        </w:rPr>
        <w:t xml:space="preserve">In fulfilling its functions, the Audit Panel should consider the following key areas: </w:t>
      </w:r>
    </w:p>
    <w:p w:rsidR="000A1D9E" w:rsidRDefault="000A1D9E" w:rsidP="000A1D9E">
      <w:pPr>
        <w:pStyle w:val="ListBullet2"/>
        <w:rPr>
          <w:lang w:eastAsia="en-AU"/>
        </w:rPr>
      </w:pPr>
      <w:r>
        <w:rPr>
          <w:lang w:eastAsia="en-AU"/>
        </w:rPr>
        <w:t>corporate governance;</w:t>
      </w:r>
    </w:p>
    <w:p w:rsidR="000A1D9E" w:rsidRDefault="000A1D9E" w:rsidP="000A1D9E">
      <w:pPr>
        <w:pStyle w:val="ListBullet2"/>
        <w:rPr>
          <w:lang w:eastAsia="en-AU"/>
        </w:rPr>
      </w:pPr>
      <w:r>
        <w:rPr>
          <w:lang w:eastAsia="en-AU"/>
        </w:rPr>
        <w:t>systems of internal control;</w:t>
      </w:r>
    </w:p>
    <w:p w:rsidR="000A1D9E" w:rsidRDefault="000A1D9E" w:rsidP="000A1D9E">
      <w:pPr>
        <w:pStyle w:val="ListBullet2"/>
        <w:rPr>
          <w:lang w:eastAsia="en-AU"/>
        </w:rPr>
      </w:pPr>
      <w:r>
        <w:rPr>
          <w:lang w:eastAsia="en-AU"/>
        </w:rPr>
        <w:t>risk management frameworks;</w:t>
      </w:r>
    </w:p>
    <w:p w:rsidR="000A1D9E" w:rsidRDefault="000A1D9E" w:rsidP="000A1D9E">
      <w:pPr>
        <w:pStyle w:val="ListBullet2"/>
        <w:rPr>
          <w:lang w:eastAsia="en-AU"/>
        </w:rPr>
      </w:pPr>
      <w:r>
        <w:rPr>
          <w:lang w:eastAsia="en-AU"/>
        </w:rPr>
        <w:t>human resource management, including policies, procedures and enterprise agreements;</w:t>
      </w:r>
    </w:p>
    <w:p w:rsidR="000A1D9E" w:rsidRDefault="000A1D9E" w:rsidP="000A1D9E">
      <w:pPr>
        <w:pStyle w:val="ListBullet2"/>
        <w:rPr>
          <w:lang w:eastAsia="en-AU"/>
        </w:rPr>
      </w:pPr>
      <w:r>
        <w:rPr>
          <w:lang w:eastAsia="en-AU"/>
        </w:rPr>
        <w:t>procurement;</w:t>
      </w:r>
    </w:p>
    <w:p w:rsidR="000A1D9E" w:rsidRDefault="000A1D9E" w:rsidP="000A1D9E">
      <w:pPr>
        <w:pStyle w:val="ListBullet2"/>
        <w:rPr>
          <w:lang w:eastAsia="en-AU"/>
        </w:rPr>
      </w:pPr>
      <w:r>
        <w:rPr>
          <w:lang w:eastAsia="en-AU"/>
        </w:rPr>
        <w:t>information and communications technology governance;</w:t>
      </w:r>
    </w:p>
    <w:p w:rsidR="000A1D9E" w:rsidRDefault="000A1D9E" w:rsidP="000A1D9E">
      <w:pPr>
        <w:pStyle w:val="ListBullet2"/>
        <w:rPr>
          <w:lang w:eastAsia="en-AU"/>
        </w:rPr>
      </w:pPr>
      <w:r>
        <w:rPr>
          <w:lang w:eastAsia="en-AU"/>
        </w:rPr>
        <w:t>management and governance of the use of data, information and knowledge; and</w:t>
      </w:r>
    </w:p>
    <w:p w:rsidR="000A1D9E" w:rsidRDefault="000A1D9E" w:rsidP="000A1D9E">
      <w:pPr>
        <w:pStyle w:val="ListBullet2"/>
        <w:rPr>
          <w:lang w:eastAsia="en-AU"/>
        </w:rPr>
      </w:pPr>
      <w:proofErr w:type="gramStart"/>
      <w:r>
        <w:rPr>
          <w:lang w:eastAsia="en-AU"/>
        </w:rPr>
        <w:t>internal</w:t>
      </w:r>
      <w:proofErr w:type="gramEnd"/>
      <w:r>
        <w:rPr>
          <w:lang w:eastAsia="en-AU"/>
        </w:rPr>
        <w:t xml:space="preserve"> and external reporting requirements.</w:t>
      </w:r>
      <w:bookmarkStart w:id="17" w:name="_Toc381281963"/>
      <w:bookmarkStart w:id="18" w:name="_Toc381689076"/>
      <w:bookmarkStart w:id="19" w:name="_Toc383503081"/>
      <w:bookmarkStart w:id="20" w:name="_Toc383598267"/>
      <w:bookmarkStart w:id="21" w:name="_Toc384045101"/>
    </w:p>
    <w:p w:rsidR="000A1D9E" w:rsidRPr="00CB0363" w:rsidRDefault="000A1D9E" w:rsidP="000A1D9E">
      <w:pPr>
        <w:pStyle w:val="Appendixhead"/>
      </w:pPr>
      <w:r>
        <w:br w:type="column"/>
      </w:r>
      <w:r w:rsidRPr="00CB0363">
        <w:lastRenderedPageBreak/>
        <w:t xml:space="preserve">Responsibilities of </w:t>
      </w:r>
      <w:r>
        <w:t>p</w:t>
      </w:r>
      <w:r w:rsidRPr="00CB0363">
        <w:t>anel members</w:t>
      </w:r>
      <w:bookmarkEnd w:id="17"/>
      <w:bookmarkEnd w:id="18"/>
      <w:bookmarkEnd w:id="19"/>
      <w:bookmarkEnd w:id="20"/>
      <w:bookmarkEnd w:id="21"/>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Members of the </w:t>
      </w:r>
      <w:r>
        <w:rPr>
          <w:rFonts w:ascii="GillSans Light" w:hAnsi="GillSans Light"/>
          <w:sz w:val="24"/>
          <w:szCs w:val="24"/>
          <w:lang w:val="en-AU"/>
        </w:rPr>
        <w:t>Audit Panel</w:t>
      </w:r>
      <w:r w:rsidRPr="00C54D9C">
        <w:rPr>
          <w:rFonts w:ascii="GillSans Light" w:hAnsi="GillSans Light"/>
          <w:sz w:val="24"/>
          <w:szCs w:val="24"/>
          <w:lang w:val="en-AU"/>
        </w:rPr>
        <w:t xml:space="preserve"> are expected to understand and observe the legal requirements of the Act and </w:t>
      </w:r>
      <w:r>
        <w:rPr>
          <w:rFonts w:ascii="GillSans Light" w:hAnsi="GillSans Light"/>
          <w:sz w:val="24"/>
          <w:szCs w:val="24"/>
          <w:lang w:val="en-AU"/>
        </w:rPr>
        <w:t>the Audit Panels Order</w:t>
      </w:r>
      <w:r w:rsidRPr="00C54D9C">
        <w:rPr>
          <w:rFonts w:ascii="GillSans Light" w:hAnsi="GillSans Light"/>
          <w:sz w:val="24"/>
          <w:szCs w:val="24"/>
          <w:lang w:val="en-AU"/>
        </w:rPr>
        <w:t>. Members are also expected to:</w:t>
      </w:r>
    </w:p>
    <w:p w:rsidR="000A1D9E" w:rsidRPr="00C86802" w:rsidRDefault="000A1D9E" w:rsidP="000A1D9E">
      <w:pPr>
        <w:pStyle w:val="ListBullet2"/>
        <w:rPr>
          <w:lang w:eastAsia="en-AU"/>
        </w:rPr>
      </w:pPr>
      <w:r w:rsidRPr="00C86802">
        <w:rPr>
          <w:lang w:eastAsia="en-AU"/>
        </w:rPr>
        <w:t xml:space="preserve">act in the best interests of the </w:t>
      </w:r>
      <w:r>
        <w:rPr>
          <w:lang w:eastAsia="en-AU"/>
        </w:rPr>
        <w:t>Council</w:t>
      </w:r>
      <w:r w:rsidRPr="00C86802">
        <w:rPr>
          <w:lang w:eastAsia="en-AU"/>
        </w:rPr>
        <w:t>;</w:t>
      </w:r>
    </w:p>
    <w:p w:rsidR="000A1D9E" w:rsidRPr="00C86802" w:rsidRDefault="000A1D9E" w:rsidP="000A1D9E">
      <w:pPr>
        <w:pStyle w:val="ListBullet2"/>
        <w:rPr>
          <w:lang w:eastAsia="en-AU"/>
        </w:rPr>
      </w:pPr>
      <w:r w:rsidRPr="00C86802">
        <w:rPr>
          <w:lang w:eastAsia="en-AU"/>
        </w:rPr>
        <w:t xml:space="preserve">apply sound analytical skills, objectivity and judgment; </w:t>
      </w:r>
    </w:p>
    <w:p w:rsidR="000A1D9E" w:rsidRDefault="000A1D9E" w:rsidP="000A1D9E">
      <w:pPr>
        <w:pStyle w:val="ListBullet2"/>
        <w:rPr>
          <w:lang w:eastAsia="en-AU"/>
        </w:rPr>
      </w:pPr>
      <w:r w:rsidRPr="00C86802">
        <w:rPr>
          <w:lang w:eastAsia="en-AU"/>
        </w:rPr>
        <w:t>express opinions constructively and openly</w:t>
      </w:r>
      <w:r>
        <w:rPr>
          <w:lang w:eastAsia="en-AU"/>
        </w:rPr>
        <w:t>;</w:t>
      </w:r>
    </w:p>
    <w:p w:rsidR="000A1D9E" w:rsidRPr="00C86802" w:rsidRDefault="000A1D9E" w:rsidP="000A1D9E">
      <w:pPr>
        <w:pStyle w:val="ListBullet2"/>
        <w:rPr>
          <w:lang w:eastAsia="en-AU"/>
        </w:rPr>
      </w:pPr>
      <w:r w:rsidRPr="00C86802">
        <w:rPr>
          <w:lang w:eastAsia="en-AU"/>
        </w:rPr>
        <w:t xml:space="preserve">raise issues that relate to the </w:t>
      </w:r>
      <w:r>
        <w:rPr>
          <w:lang w:eastAsia="en-AU"/>
        </w:rPr>
        <w:t>Audit Panel</w:t>
      </w:r>
      <w:r w:rsidRPr="00C86802">
        <w:rPr>
          <w:lang w:eastAsia="en-AU"/>
        </w:rPr>
        <w:t>’s functions and pursue independent lines of enquiry</w:t>
      </w:r>
      <w:r>
        <w:rPr>
          <w:lang w:eastAsia="en-AU"/>
        </w:rPr>
        <w:t xml:space="preserve"> within the Panel’s deliberations and meetings</w:t>
      </w:r>
      <w:r w:rsidRPr="00C86802">
        <w:rPr>
          <w:lang w:eastAsia="en-AU"/>
        </w:rPr>
        <w:t>; and</w:t>
      </w:r>
    </w:p>
    <w:p w:rsidR="000A1D9E" w:rsidRPr="00C86802" w:rsidRDefault="000A1D9E" w:rsidP="000A1D9E">
      <w:pPr>
        <w:pStyle w:val="ListBullet2"/>
        <w:rPr>
          <w:lang w:eastAsia="en-AU"/>
        </w:rPr>
      </w:pPr>
      <w:proofErr w:type="gramStart"/>
      <w:r w:rsidRPr="00C86802">
        <w:rPr>
          <w:lang w:eastAsia="en-AU"/>
        </w:rPr>
        <w:t>contribute</w:t>
      </w:r>
      <w:proofErr w:type="gramEnd"/>
      <w:r w:rsidRPr="00C86802">
        <w:rPr>
          <w:lang w:eastAsia="en-AU"/>
        </w:rPr>
        <w:t xml:space="preserve"> the time required to review the papers provided.</w:t>
      </w:r>
    </w:p>
    <w:p w:rsidR="000A1D9E" w:rsidRDefault="000A1D9E" w:rsidP="000A1D9E">
      <w:pPr>
        <w:pStyle w:val="Appendixhead"/>
      </w:pPr>
      <w:bookmarkStart w:id="22" w:name="_Toc381281964"/>
      <w:bookmarkStart w:id="23" w:name="_Toc381689077"/>
      <w:bookmarkStart w:id="24" w:name="_Toc383503082"/>
      <w:bookmarkStart w:id="25" w:name="_Toc383598268"/>
      <w:bookmarkStart w:id="26" w:name="_Toc384045102"/>
      <w:r>
        <w:t>Reporting</w:t>
      </w:r>
      <w:bookmarkEnd w:id="22"/>
      <w:bookmarkEnd w:id="23"/>
      <w:bookmarkEnd w:id="24"/>
      <w:bookmarkEnd w:id="25"/>
      <w:bookmarkEnd w:id="26"/>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Audit Panel</w:t>
      </w:r>
      <w:r w:rsidRPr="00C54D9C">
        <w:rPr>
          <w:rFonts w:ascii="GillSans Light" w:hAnsi="GillSans Light"/>
          <w:sz w:val="24"/>
          <w:szCs w:val="24"/>
          <w:lang w:val="en-AU"/>
        </w:rPr>
        <w:t xml:space="preserve"> is to provide a copy of its meeting minutes to the </w:t>
      </w:r>
      <w:r>
        <w:rPr>
          <w:rFonts w:ascii="GillSans Light" w:hAnsi="GillSans Light"/>
          <w:sz w:val="24"/>
          <w:szCs w:val="24"/>
          <w:lang w:val="en-AU"/>
        </w:rPr>
        <w:t>Council</w:t>
      </w:r>
      <w:r w:rsidRPr="00C54D9C">
        <w:rPr>
          <w:rFonts w:ascii="GillSans Light" w:hAnsi="GillSans Light"/>
          <w:sz w:val="24"/>
          <w:szCs w:val="24"/>
          <w:lang w:val="en-AU"/>
        </w:rPr>
        <w:t xml:space="preserve"> as soon as practica</w:t>
      </w:r>
      <w:r>
        <w:rPr>
          <w:rFonts w:ascii="GillSans Light" w:hAnsi="GillSans Light"/>
          <w:sz w:val="24"/>
          <w:szCs w:val="24"/>
          <w:lang w:val="en-AU"/>
        </w:rPr>
        <w:t>b</w:t>
      </w:r>
      <w:r w:rsidRPr="00C54D9C">
        <w:rPr>
          <w:rFonts w:ascii="GillSans Light" w:hAnsi="GillSans Light"/>
          <w:sz w:val="24"/>
          <w:szCs w:val="24"/>
          <w:lang w:val="en-AU"/>
        </w:rPr>
        <w:t>l</w:t>
      </w:r>
      <w:r>
        <w:rPr>
          <w:rFonts w:ascii="GillSans Light" w:hAnsi="GillSans Light"/>
          <w:sz w:val="24"/>
          <w:szCs w:val="24"/>
          <w:lang w:val="en-AU"/>
        </w:rPr>
        <w:t>e</w:t>
      </w:r>
      <w:r w:rsidRPr="00C54D9C">
        <w:rPr>
          <w:rFonts w:ascii="GillSans Light" w:hAnsi="GillSans Light"/>
          <w:sz w:val="24"/>
          <w:szCs w:val="24"/>
          <w:lang w:val="en-AU"/>
        </w:rPr>
        <w:t xml:space="preserve"> after e</w:t>
      </w:r>
      <w:r>
        <w:rPr>
          <w:rFonts w:ascii="GillSans Light" w:hAnsi="GillSans Light"/>
          <w:sz w:val="24"/>
          <w:szCs w:val="24"/>
          <w:lang w:val="en-AU"/>
        </w:rPr>
        <w:t>ach</w:t>
      </w:r>
      <w:r w:rsidRPr="00C54D9C">
        <w:rPr>
          <w:rFonts w:ascii="GillSans Light" w:hAnsi="GillSans Light"/>
          <w:sz w:val="24"/>
          <w:szCs w:val="24"/>
          <w:lang w:val="en-AU"/>
        </w:rPr>
        <w:t xml:space="preserve"> </w:t>
      </w:r>
      <w:r>
        <w:rPr>
          <w:rFonts w:ascii="GillSans Light" w:hAnsi="GillSans Light"/>
          <w:sz w:val="24"/>
          <w:szCs w:val="24"/>
          <w:lang w:val="en-AU"/>
        </w:rPr>
        <w:t>Audit Panel</w:t>
      </w:r>
      <w:r w:rsidRPr="00C54D9C">
        <w:rPr>
          <w:rFonts w:ascii="GillSans Light" w:hAnsi="GillSans Light"/>
          <w:sz w:val="24"/>
          <w:szCs w:val="24"/>
          <w:lang w:val="en-AU"/>
        </w:rPr>
        <w:t xml:space="preserve"> meeting.</w:t>
      </w:r>
    </w:p>
    <w:p w:rsidR="000A1D9E"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If the </w:t>
      </w:r>
      <w:r>
        <w:rPr>
          <w:rFonts w:ascii="GillSans Light" w:hAnsi="GillSans Light"/>
          <w:sz w:val="24"/>
          <w:szCs w:val="24"/>
          <w:lang w:val="en-AU"/>
        </w:rPr>
        <w:t>Audit Panel</w:t>
      </w:r>
      <w:r w:rsidRPr="00C54D9C">
        <w:rPr>
          <w:rFonts w:ascii="GillSans Light" w:hAnsi="GillSans Light"/>
          <w:sz w:val="24"/>
          <w:szCs w:val="24"/>
          <w:lang w:val="en-AU"/>
        </w:rPr>
        <w:t xml:space="preserve"> has conducted a review under section 85A of the Act, the </w:t>
      </w:r>
      <w:r>
        <w:rPr>
          <w:rFonts w:ascii="GillSans Light" w:hAnsi="GillSans Light"/>
          <w:sz w:val="24"/>
          <w:szCs w:val="24"/>
          <w:lang w:val="en-AU"/>
        </w:rPr>
        <w:t>Audit Panel</w:t>
      </w:r>
      <w:r w:rsidRPr="00C54D9C">
        <w:rPr>
          <w:rFonts w:ascii="GillSans Light" w:hAnsi="GillSans Light"/>
          <w:sz w:val="24"/>
          <w:szCs w:val="24"/>
          <w:lang w:val="en-AU"/>
        </w:rPr>
        <w:t xml:space="preserve"> must provide a written report of its conclusions and recommendations to the </w:t>
      </w:r>
      <w:r>
        <w:rPr>
          <w:rFonts w:ascii="GillSans Light" w:hAnsi="GillSans Light"/>
          <w:sz w:val="24"/>
          <w:szCs w:val="24"/>
          <w:lang w:val="en-AU"/>
        </w:rPr>
        <w:t xml:space="preserve">Council </w:t>
      </w:r>
      <w:r w:rsidRPr="00C54D9C">
        <w:rPr>
          <w:rFonts w:ascii="GillSans Light" w:hAnsi="GillSans Light"/>
          <w:sz w:val="24"/>
          <w:szCs w:val="24"/>
          <w:lang w:val="en-AU"/>
        </w:rPr>
        <w:t>as soon as practica</w:t>
      </w:r>
      <w:r>
        <w:rPr>
          <w:rFonts w:ascii="GillSans Light" w:hAnsi="GillSans Light"/>
          <w:sz w:val="24"/>
          <w:szCs w:val="24"/>
          <w:lang w:val="en-AU"/>
        </w:rPr>
        <w:t>b</w:t>
      </w:r>
      <w:r w:rsidRPr="00C54D9C">
        <w:rPr>
          <w:rFonts w:ascii="GillSans Light" w:hAnsi="GillSans Light"/>
          <w:sz w:val="24"/>
          <w:szCs w:val="24"/>
          <w:lang w:val="en-AU"/>
        </w:rPr>
        <w:t>l</w:t>
      </w:r>
      <w:r>
        <w:rPr>
          <w:rFonts w:ascii="GillSans Light" w:hAnsi="GillSans Light"/>
          <w:sz w:val="24"/>
          <w:szCs w:val="24"/>
          <w:lang w:val="en-AU"/>
        </w:rPr>
        <w:t>e</w:t>
      </w:r>
      <w:r w:rsidRPr="00C54D9C">
        <w:rPr>
          <w:rFonts w:ascii="GillSans Light" w:hAnsi="GillSans Light"/>
          <w:sz w:val="24"/>
          <w:szCs w:val="24"/>
          <w:lang w:val="en-AU"/>
        </w:rPr>
        <w:t xml:space="preserve"> after</w:t>
      </w:r>
      <w:r>
        <w:rPr>
          <w:rFonts w:ascii="GillSans Light" w:hAnsi="GillSans Light"/>
          <w:sz w:val="24"/>
          <w:szCs w:val="24"/>
          <w:lang w:val="en-AU"/>
        </w:rPr>
        <w:t xml:space="preserve"> the review is completed</w:t>
      </w:r>
      <w:r w:rsidRPr="00C54D9C">
        <w:rPr>
          <w:rFonts w:ascii="GillSans Light" w:hAnsi="GillSans Light"/>
          <w:sz w:val="24"/>
          <w:szCs w:val="24"/>
          <w:lang w:val="en-AU"/>
        </w:rPr>
        <w:t>.</w:t>
      </w:r>
    </w:p>
    <w:p w:rsidR="000A1D9E" w:rsidRDefault="000A1D9E" w:rsidP="000A1D9E">
      <w:pPr>
        <w:pStyle w:val="Body"/>
        <w:jc w:val="left"/>
        <w:rPr>
          <w:rFonts w:ascii="GillSans Light" w:hAnsi="GillSans Light"/>
          <w:sz w:val="24"/>
          <w:szCs w:val="24"/>
          <w:lang w:val="en-AU"/>
        </w:rPr>
      </w:pPr>
      <w:r>
        <w:rPr>
          <w:rFonts w:ascii="GillSans Light" w:hAnsi="GillSans Light"/>
          <w:sz w:val="24"/>
          <w:szCs w:val="24"/>
          <w:lang w:val="en-AU"/>
        </w:rPr>
        <w:t>The Audit Panel must provide an annual report to the Council that comprises, at least:</w:t>
      </w:r>
    </w:p>
    <w:p w:rsidR="000A1D9E" w:rsidRDefault="000A1D9E" w:rsidP="000A1D9E">
      <w:pPr>
        <w:pStyle w:val="ListBullet2"/>
        <w:ind w:left="641" w:hanging="357"/>
        <w:rPr>
          <w:lang w:eastAsia="en-AU"/>
        </w:rPr>
      </w:pPr>
      <w:r>
        <w:rPr>
          <w:lang w:eastAsia="en-AU"/>
        </w:rPr>
        <w:t>a summary of the work undertaken and significant findings during the past year;</w:t>
      </w:r>
    </w:p>
    <w:p w:rsidR="000A1D9E" w:rsidRDefault="000A1D9E" w:rsidP="000A1D9E">
      <w:pPr>
        <w:pStyle w:val="ListBullet2"/>
        <w:ind w:left="641" w:hanging="357"/>
        <w:rPr>
          <w:lang w:eastAsia="en-AU"/>
        </w:rPr>
      </w:pPr>
      <w:r>
        <w:rPr>
          <w:lang w:eastAsia="en-AU"/>
        </w:rPr>
        <w:t>a review of the Panel’s Charter and, if required, recommended changes to the Council for its approval;</w:t>
      </w:r>
    </w:p>
    <w:p w:rsidR="000A1D9E" w:rsidRDefault="000A1D9E" w:rsidP="000A1D9E">
      <w:pPr>
        <w:pStyle w:val="ListBullet2"/>
        <w:ind w:left="641" w:hanging="357"/>
        <w:rPr>
          <w:lang w:eastAsia="en-AU"/>
        </w:rPr>
      </w:pPr>
      <w:r>
        <w:rPr>
          <w:lang w:eastAsia="en-AU"/>
        </w:rPr>
        <w:t>an update on the membership of the Panel, in particular if there have been or may be change;</w:t>
      </w:r>
    </w:p>
    <w:p w:rsidR="000A1D9E" w:rsidRDefault="000A1D9E" w:rsidP="000A1D9E">
      <w:pPr>
        <w:pStyle w:val="ListBullet2"/>
        <w:ind w:left="641" w:hanging="357"/>
        <w:rPr>
          <w:lang w:eastAsia="en-AU"/>
        </w:rPr>
      </w:pPr>
      <w:r>
        <w:rPr>
          <w:lang w:eastAsia="en-AU"/>
        </w:rPr>
        <w:t>the significant aspects of the Panel’s deliberations for the coming year, together with a proposed work plan for the coming year; and</w:t>
      </w:r>
    </w:p>
    <w:p w:rsidR="000A1D9E" w:rsidRPr="009F5805" w:rsidRDefault="000A1D9E" w:rsidP="000A1D9E">
      <w:pPr>
        <w:pStyle w:val="ListBullet2"/>
        <w:ind w:left="641" w:hanging="357"/>
      </w:pPr>
      <w:proofErr w:type="gramStart"/>
      <w:r>
        <w:rPr>
          <w:lang w:eastAsia="en-AU"/>
        </w:rPr>
        <w:t>any</w:t>
      </w:r>
      <w:proofErr w:type="gramEnd"/>
      <w:r>
        <w:rPr>
          <w:lang w:eastAsia="en-AU"/>
        </w:rPr>
        <w:t xml:space="preserve"> other matters deemed, by the Panel, as requiring the Council’s attention.</w:t>
      </w:r>
    </w:p>
    <w:p w:rsidR="000A1D9E" w:rsidRPr="00876373" w:rsidRDefault="000A1D9E" w:rsidP="000A1D9E">
      <w:pPr>
        <w:pStyle w:val="Appendixhead"/>
      </w:pPr>
      <w:bookmarkStart w:id="27" w:name="_Toc381281965"/>
      <w:bookmarkStart w:id="28" w:name="_Toc381689078"/>
      <w:bookmarkStart w:id="29" w:name="_Toc383503083"/>
      <w:bookmarkStart w:id="30" w:name="_Toc383598269"/>
      <w:bookmarkStart w:id="31" w:name="_Toc384045103"/>
      <w:r w:rsidRPr="00876373">
        <w:t>Administrative arrangements</w:t>
      </w:r>
      <w:bookmarkEnd w:id="27"/>
      <w:bookmarkEnd w:id="28"/>
      <w:bookmarkEnd w:id="29"/>
      <w:bookmarkEnd w:id="30"/>
      <w:bookmarkEnd w:id="31"/>
    </w:p>
    <w:p w:rsidR="000A1D9E" w:rsidRPr="00876373" w:rsidRDefault="000A1D9E" w:rsidP="000A1D9E">
      <w:pPr>
        <w:pStyle w:val="appendixhead2"/>
      </w:pPr>
      <w:bookmarkStart w:id="32" w:name="_Toc381281966"/>
      <w:bookmarkStart w:id="33" w:name="_Toc381689079"/>
      <w:bookmarkStart w:id="34" w:name="_Toc383503084"/>
      <w:bookmarkStart w:id="35" w:name="_Toc383598270"/>
      <w:bookmarkStart w:id="36" w:name="_Toc384045104"/>
      <w:r w:rsidRPr="00876373">
        <w:t>Meetings</w:t>
      </w:r>
      <w:bookmarkEnd w:id="32"/>
      <w:bookmarkEnd w:id="33"/>
      <w:bookmarkEnd w:id="34"/>
      <w:bookmarkEnd w:id="35"/>
      <w:bookmarkEnd w:id="36"/>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Audit Panel</w:t>
      </w:r>
      <w:r w:rsidRPr="00C54D9C">
        <w:rPr>
          <w:rFonts w:ascii="GillSans Light" w:hAnsi="GillSans Light"/>
          <w:sz w:val="24"/>
          <w:szCs w:val="24"/>
          <w:lang w:val="en-AU"/>
        </w:rPr>
        <w:t xml:space="preserve"> will meet at least four times per year. </w:t>
      </w:r>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Audit Panel</w:t>
      </w:r>
      <w:r w:rsidRPr="00C54D9C">
        <w:rPr>
          <w:rFonts w:ascii="GillSans Light" w:hAnsi="GillSans Light"/>
          <w:sz w:val="24"/>
          <w:szCs w:val="24"/>
          <w:lang w:val="en-AU"/>
        </w:rPr>
        <w:t xml:space="preserve"> is to regulate its own proceedings in accordance with this </w:t>
      </w:r>
      <w:r>
        <w:rPr>
          <w:rFonts w:ascii="GillSans Light" w:hAnsi="GillSans Light"/>
          <w:sz w:val="24"/>
          <w:szCs w:val="24"/>
          <w:lang w:val="en-AU"/>
        </w:rPr>
        <w:t>C</w:t>
      </w:r>
      <w:r w:rsidRPr="00C54D9C">
        <w:rPr>
          <w:rFonts w:ascii="GillSans Light" w:hAnsi="GillSans Light"/>
          <w:sz w:val="24"/>
          <w:szCs w:val="24"/>
          <w:lang w:val="en-AU"/>
        </w:rPr>
        <w:t xml:space="preserve">harter. </w:t>
      </w:r>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Chairperson</w:t>
      </w:r>
      <w:r w:rsidRPr="00C54D9C">
        <w:rPr>
          <w:rFonts w:ascii="GillSans Light" w:hAnsi="GillSans Light"/>
          <w:sz w:val="24"/>
          <w:szCs w:val="24"/>
          <w:lang w:val="en-AU"/>
        </w:rPr>
        <w:t xml:space="preserve"> may determine that a meeting is to be held in private.</w:t>
      </w:r>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G</w:t>
      </w:r>
      <w:r w:rsidRPr="00C54D9C">
        <w:rPr>
          <w:rFonts w:ascii="GillSans Light" w:hAnsi="GillSans Light"/>
          <w:sz w:val="24"/>
          <w:szCs w:val="24"/>
          <w:lang w:val="en-AU"/>
        </w:rPr>
        <w:t xml:space="preserve">eneral </w:t>
      </w:r>
      <w:r>
        <w:rPr>
          <w:rFonts w:ascii="GillSans Light" w:hAnsi="GillSans Light"/>
          <w:sz w:val="24"/>
          <w:szCs w:val="24"/>
          <w:lang w:val="en-AU"/>
        </w:rPr>
        <w:t>M</w:t>
      </w:r>
      <w:r w:rsidRPr="00C54D9C">
        <w:rPr>
          <w:rFonts w:ascii="GillSans Light" w:hAnsi="GillSans Light"/>
          <w:sz w:val="24"/>
          <w:szCs w:val="24"/>
          <w:lang w:val="en-AU"/>
        </w:rPr>
        <w:t xml:space="preserve">anager and </w:t>
      </w:r>
      <w:r>
        <w:rPr>
          <w:rFonts w:ascii="GillSans Light" w:hAnsi="GillSans Light"/>
          <w:sz w:val="24"/>
          <w:szCs w:val="24"/>
          <w:lang w:val="en-AU"/>
        </w:rPr>
        <w:t>CFO</w:t>
      </w:r>
      <w:r w:rsidRPr="00C54D9C">
        <w:rPr>
          <w:rFonts w:ascii="GillSans Light" w:hAnsi="GillSans Light"/>
          <w:sz w:val="24"/>
          <w:szCs w:val="24"/>
          <w:lang w:val="en-AU"/>
        </w:rPr>
        <w:t xml:space="preserve">, or their delegates, are to attend </w:t>
      </w:r>
      <w:r>
        <w:rPr>
          <w:rFonts w:ascii="GillSans Light" w:hAnsi="GillSans Light"/>
          <w:sz w:val="24"/>
          <w:szCs w:val="24"/>
          <w:lang w:val="en-AU"/>
        </w:rPr>
        <w:t>Audit Panel</w:t>
      </w:r>
      <w:r w:rsidRPr="00C54D9C">
        <w:rPr>
          <w:rFonts w:ascii="GillSans Light" w:hAnsi="GillSans Light"/>
          <w:sz w:val="24"/>
          <w:szCs w:val="24"/>
          <w:lang w:val="en-AU"/>
        </w:rPr>
        <w:t xml:space="preserve"> meetings unless the </w:t>
      </w:r>
      <w:r>
        <w:rPr>
          <w:rFonts w:ascii="GillSans Light" w:hAnsi="GillSans Light"/>
          <w:sz w:val="24"/>
          <w:szCs w:val="24"/>
          <w:lang w:val="en-AU"/>
        </w:rPr>
        <w:t>Chairperson</w:t>
      </w:r>
      <w:r w:rsidRPr="00C54D9C">
        <w:rPr>
          <w:rFonts w:ascii="GillSans Light" w:hAnsi="GillSans Light"/>
          <w:sz w:val="24"/>
          <w:szCs w:val="24"/>
          <w:lang w:val="en-AU"/>
        </w:rPr>
        <w:t xml:space="preserve"> determines a meeting is to be held in private.</w:t>
      </w:r>
    </w:p>
    <w:p w:rsidR="000A1D9E"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lastRenderedPageBreak/>
        <w:t xml:space="preserve">The </w:t>
      </w:r>
      <w:r>
        <w:rPr>
          <w:rFonts w:ascii="GillSans Light" w:hAnsi="GillSans Light"/>
          <w:sz w:val="24"/>
          <w:szCs w:val="24"/>
          <w:lang w:val="en-AU"/>
        </w:rPr>
        <w:t>Audit Panel</w:t>
      </w:r>
      <w:r w:rsidRPr="00C54D9C">
        <w:rPr>
          <w:rFonts w:ascii="GillSans Light" w:hAnsi="GillSans Light"/>
          <w:sz w:val="24"/>
          <w:szCs w:val="24"/>
          <w:lang w:val="en-AU"/>
        </w:rPr>
        <w:t xml:space="preserve"> may invite </w:t>
      </w:r>
      <w:r>
        <w:rPr>
          <w:rFonts w:ascii="GillSans Light" w:hAnsi="GillSans Light"/>
          <w:sz w:val="24"/>
          <w:szCs w:val="24"/>
          <w:lang w:val="en-AU"/>
        </w:rPr>
        <w:t xml:space="preserve">or allow </w:t>
      </w:r>
      <w:r w:rsidRPr="00C54D9C">
        <w:rPr>
          <w:rFonts w:ascii="GillSans Light" w:hAnsi="GillSans Light"/>
          <w:sz w:val="24"/>
          <w:szCs w:val="24"/>
          <w:lang w:val="en-AU"/>
        </w:rPr>
        <w:t xml:space="preserve">any </w:t>
      </w:r>
      <w:r>
        <w:rPr>
          <w:rFonts w:ascii="GillSans Light" w:hAnsi="GillSans Light"/>
          <w:sz w:val="24"/>
          <w:szCs w:val="24"/>
          <w:lang w:val="en-AU"/>
        </w:rPr>
        <w:t>council</w:t>
      </w:r>
      <w:r w:rsidRPr="00C54D9C">
        <w:rPr>
          <w:rFonts w:ascii="GillSans Light" w:hAnsi="GillSans Light"/>
          <w:sz w:val="24"/>
          <w:szCs w:val="24"/>
          <w:lang w:val="en-AU"/>
        </w:rPr>
        <w:t xml:space="preserve">lor and/or employee of the </w:t>
      </w:r>
      <w:r>
        <w:rPr>
          <w:rFonts w:ascii="GillSans Light" w:hAnsi="GillSans Light"/>
          <w:sz w:val="24"/>
          <w:szCs w:val="24"/>
          <w:lang w:val="en-AU"/>
        </w:rPr>
        <w:t>Council</w:t>
      </w:r>
      <w:r w:rsidRPr="00C54D9C">
        <w:rPr>
          <w:rFonts w:ascii="GillSans Light" w:hAnsi="GillSans Light"/>
          <w:sz w:val="24"/>
          <w:szCs w:val="24"/>
          <w:lang w:val="en-AU"/>
        </w:rPr>
        <w:t xml:space="preserve"> and/or representative of the </w:t>
      </w:r>
      <w:r>
        <w:rPr>
          <w:rFonts w:ascii="GillSans Light" w:hAnsi="GillSans Light"/>
          <w:sz w:val="24"/>
          <w:szCs w:val="24"/>
          <w:lang w:val="en-AU"/>
        </w:rPr>
        <w:t>TAO</w:t>
      </w:r>
      <w:r w:rsidRPr="00C54D9C">
        <w:rPr>
          <w:rFonts w:ascii="GillSans Light" w:hAnsi="GillSans Light"/>
          <w:sz w:val="24"/>
          <w:szCs w:val="24"/>
          <w:lang w:val="en-AU"/>
        </w:rPr>
        <w:t xml:space="preserve"> to attend meetings of the </w:t>
      </w:r>
      <w:r>
        <w:rPr>
          <w:rFonts w:ascii="GillSans Light" w:hAnsi="GillSans Light"/>
          <w:sz w:val="24"/>
          <w:szCs w:val="24"/>
          <w:lang w:val="en-AU"/>
        </w:rPr>
        <w:t>Audit Panel</w:t>
      </w:r>
      <w:r w:rsidRPr="00C54D9C">
        <w:rPr>
          <w:rFonts w:ascii="GillSans Light" w:hAnsi="GillSans Light"/>
          <w:sz w:val="24"/>
          <w:szCs w:val="24"/>
          <w:lang w:val="en-AU"/>
        </w:rPr>
        <w:t>.</w:t>
      </w:r>
    </w:p>
    <w:p w:rsidR="000A1D9E" w:rsidRPr="00876373" w:rsidRDefault="000A1D9E" w:rsidP="000A1D9E">
      <w:pPr>
        <w:pStyle w:val="appendixhead2"/>
      </w:pPr>
      <w:bookmarkStart w:id="37" w:name="_Toc381281968"/>
      <w:bookmarkStart w:id="38" w:name="_Toc381689081"/>
      <w:bookmarkStart w:id="39" w:name="_Toc383503086"/>
      <w:bookmarkStart w:id="40" w:name="_Toc383598272"/>
      <w:bookmarkStart w:id="41" w:name="_Toc384045105"/>
      <w:r>
        <w:t>Q</w:t>
      </w:r>
      <w:r w:rsidRPr="00876373">
        <w:t>uorum</w:t>
      </w:r>
      <w:bookmarkEnd w:id="37"/>
      <w:bookmarkEnd w:id="38"/>
      <w:bookmarkEnd w:id="39"/>
      <w:bookmarkEnd w:id="40"/>
      <w:bookmarkEnd w:id="41"/>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A quorum of </w:t>
      </w:r>
      <w:r>
        <w:rPr>
          <w:rFonts w:ascii="GillSans Light" w:hAnsi="GillSans Light"/>
          <w:sz w:val="24"/>
          <w:szCs w:val="24"/>
          <w:lang w:val="en-AU"/>
        </w:rPr>
        <w:t>the Audit Panel</w:t>
      </w:r>
      <w:r w:rsidRPr="00C54D9C">
        <w:rPr>
          <w:rFonts w:ascii="GillSans Light" w:hAnsi="GillSans Light"/>
          <w:sz w:val="24"/>
          <w:szCs w:val="24"/>
          <w:lang w:val="en-AU"/>
        </w:rPr>
        <w:t xml:space="preserve"> meeting is [</w:t>
      </w:r>
      <w:r w:rsidRPr="00C54D9C">
        <w:rPr>
          <w:rFonts w:ascii="GillSans Light" w:hAnsi="GillSans Light"/>
          <w:i/>
          <w:sz w:val="24"/>
          <w:szCs w:val="24"/>
          <w:lang w:val="en-AU"/>
        </w:rPr>
        <w:t>insert number</w:t>
      </w:r>
      <w:r w:rsidRPr="00C54D9C">
        <w:rPr>
          <w:rFonts w:ascii="GillSans Light" w:hAnsi="GillSans Light"/>
          <w:sz w:val="24"/>
          <w:szCs w:val="24"/>
          <w:lang w:val="en-AU"/>
        </w:rPr>
        <w:t>] members, including a</w:t>
      </w:r>
      <w:r>
        <w:rPr>
          <w:rFonts w:ascii="GillSans Light" w:hAnsi="GillSans Light"/>
          <w:sz w:val="24"/>
          <w:szCs w:val="24"/>
          <w:lang w:val="en-AU"/>
        </w:rPr>
        <w:t>t least one</w:t>
      </w:r>
      <w:r w:rsidRPr="00C54D9C">
        <w:rPr>
          <w:rFonts w:ascii="GillSans Light" w:hAnsi="GillSans Light"/>
          <w:sz w:val="24"/>
          <w:szCs w:val="24"/>
          <w:lang w:val="en-AU"/>
        </w:rPr>
        <w:t xml:space="preserve"> independent member.</w:t>
      </w:r>
    </w:p>
    <w:p w:rsidR="000A1D9E" w:rsidRDefault="000A1D9E" w:rsidP="000A1D9E">
      <w:pPr>
        <w:pStyle w:val="appendixhead2"/>
      </w:pPr>
      <w:bookmarkStart w:id="42" w:name="_Toc384045106"/>
      <w:r>
        <w:t>Work plan</w:t>
      </w:r>
      <w:bookmarkEnd w:id="42"/>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Audit Panel</w:t>
      </w:r>
      <w:r w:rsidRPr="00C54D9C">
        <w:rPr>
          <w:rFonts w:ascii="GillSans Light" w:hAnsi="GillSans Light"/>
          <w:sz w:val="24"/>
          <w:szCs w:val="24"/>
          <w:lang w:val="en-AU"/>
        </w:rPr>
        <w:t xml:space="preserve"> is to develop an annual work plan that includes, but is not limited to, a schedule of meetings and the known objectives for each meeting.</w:t>
      </w:r>
    </w:p>
    <w:p w:rsidR="000A1D9E" w:rsidRPr="00C54D9C" w:rsidRDefault="000A1D9E" w:rsidP="000A1D9E">
      <w:pPr>
        <w:pStyle w:val="Body"/>
        <w:jc w:val="left"/>
        <w:rPr>
          <w:rFonts w:ascii="GillSans Light" w:hAnsi="GillSans Light"/>
          <w:sz w:val="24"/>
          <w:szCs w:val="24"/>
          <w:lang w:val="en-AU"/>
        </w:rPr>
      </w:pPr>
      <w:r w:rsidRPr="00A81275">
        <w:rPr>
          <w:rFonts w:ascii="GillSans Light" w:hAnsi="GillSans Light"/>
          <w:sz w:val="24"/>
          <w:szCs w:val="24"/>
          <w:lang w:val="en-AU"/>
        </w:rPr>
        <w:t xml:space="preserve">All </w:t>
      </w:r>
      <w:r>
        <w:rPr>
          <w:rFonts w:ascii="GillSans Light" w:hAnsi="GillSans Light"/>
          <w:sz w:val="24"/>
          <w:szCs w:val="24"/>
          <w:lang w:val="en-AU"/>
        </w:rPr>
        <w:t xml:space="preserve">discretionary </w:t>
      </w:r>
      <w:r w:rsidRPr="00A81275">
        <w:rPr>
          <w:rFonts w:ascii="GillSans Light" w:hAnsi="GillSans Light"/>
          <w:sz w:val="24"/>
          <w:szCs w:val="24"/>
          <w:lang w:val="en-AU"/>
        </w:rPr>
        <w:t xml:space="preserve">items referred to </w:t>
      </w:r>
      <w:r>
        <w:rPr>
          <w:rFonts w:ascii="GillSans Light" w:hAnsi="GillSans Light"/>
          <w:sz w:val="24"/>
          <w:szCs w:val="24"/>
          <w:lang w:val="en-AU"/>
        </w:rPr>
        <w:t>the</w:t>
      </w:r>
      <w:r w:rsidRPr="00A81275">
        <w:rPr>
          <w:rFonts w:ascii="GillSans Light" w:hAnsi="GillSans Light"/>
          <w:sz w:val="24"/>
          <w:szCs w:val="24"/>
          <w:lang w:val="en-AU"/>
        </w:rPr>
        <w:t xml:space="preserve"> </w:t>
      </w:r>
      <w:r>
        <w:rPr>
          <w:rFonts w:ascii="GillSans Light" w:hAnsi="GillSans Light"/>
          <w:sz w:val="24"/>
          <w:szCs w:val="24"/>
          <w:lang w:val="en-AU"/>
        </w:rPr>
        <w:t>Audit Panel</w:t>
      </w:r>
      <w:r w:rsidRPr="00A81275">
        <w:rPr>
          <w:rFonts w:ascii="GillSans Light" w:hAnsi="GillSans Light"/>
          <w:sz w:val="24"/>
          <w:szCs w:val="24"/>
          <w:lang w:val="en-AU"/>
        </w:rPr>
        <w:t xml:space="preserve"> </w:t>
      </w:r>
      <w:r w:rsidRPr="007634BC">
        <w:rPr>
          <w:rFonts w:ascii="GillSans Light" w:hAnsi="GillSans Light"/>
          <w:sz w:val="24"/>
          <w:szCs w:val="24"/>
          <w:lang w:val="en-AU"/>
        </w:rPr>
        <w:t>that fit within its remit</w:t>
      </w:r>
      <w:r w:rsidRPr="00A81275">
        <w:rPr>
          <w:rFonts w:ascii="GillSans Light" w:hAnsi="GillSans Light"/>
          <w:sz w:val="24"/>
          <w:szCs w:val="24"/>
          <w:lang w:val="en-AU"/>
        </w:rPr>
        <w:t xml:space="preserve"> should be brought before the </w:t>
      </w:r>
      <w:r>
        <w:rPr>
          <w:rFonts w:ascii="GillSans Light" w:hAnsi="GillSans Light"/>
          <w:sz w:val="24"/>
          <w:szCs w:val="24"/>
          <w:lang w:val="en-AU"/>
        </w:rPr>
        <w:t>P</w:t>
      </w:r>
      <w:r w:rsidRPr="00A81275">
        <w:rPr>
          <w:rFonts w:ascii="GillSans Light" w:hAnsi="GillSans Light"/>
          <w:sz w:val="24"/>
          <w:szCs w:val="24"/>
          <w:lang w:val="en-AU"/>
        </w:rPr>
        <w:t xml:space="preserve">anel </w:t>
      </w:r>
      <w:r>
        <w:rPr>
          <w:rFonts w:ascii="GillSans Light" w:hAnsi="GillSans Light"/>
          <w:sz w:val="24"/>
          <w:szCs w:val="24"/>
          <w:lang w:val="en-AU"/>
        </w:rPr>
        <w:t>so it can</w:t>
      </w:r>
      <w:r w:rsidRPr="00A81275">
        <w:rPr>
          <w:rFonts w:ascii="GillSans Light" w:hAnsi="GillSans Light"/>
          <w:sz w:val="24"/>
          <w:szCs w:val="24"/>
          <w:lang w:val="en-AU"/>
        </w:rPr>
        <w:t xml:space="preserve"> determine which items will</w:t>
      </w:r>
      <w:r>
        <w:rPr>
          <w:rFonts w:ascii="GillSans Light" w:hAnsi="GillSans Light"/>
          <w:sz w:val="24"/>
          <w:szCs w:val="24"/>
          <w:lang w:val="en-AU"/>
        </w:rPr>
        <w:t xml:space="preserve"> be</w:t>
      </w:r>
      <w:r w:rsidRPr="00A81275">
        <w:rPr>
          <w:rFonts w:ascii="GillSans Light" w:hAnsi="GillSans Light"/>
          <w:sz w:val="24"/>
          <w:szCs w:val="24"/>
          <w:lang w:val="en-AU"/>
        </w:rPr>
        <w:t xml:space="preserve"> prioritise</w:t>
      </w:r>
      <w:r>
        <w:rPr>
          <w:rFonts w:ascii="GillSans Light" w:hAnsi="GillSans Light"/>
          <w:sz w:val="24"/>
          <w:szCs w:val="24"/>
          <w:lang w:val="en-AU"/>
        </w:rPr>
        <w:t>d</w:t>
      </w:r>
      <w:r w:rsidRPr="00A81275">
        <w:rPr>
          <w:rFonts w:ascii="GillSans Light" w:hAnsi="GillSans Light"/>
          <w:sz w:val="24"/>
          <w:szCs w:val="24"/>
          <w:lang w:val="en-AU"/>
        </w:rPr>
        <w:t xml:space="preserve"> for inclusion in </w:t>
      </w:r>
      <w:r>
        <w:rPr>
          <w:rFonts w:ascii="GillSans Light" w:hAnsi="GillSans Light"/>
          <w:sz w:val="24"/>
          <w:szCs w:val="24"/>
          <w:lang w:val="en-AU"/>
        </w:rPr>
        <w:t>the</w:t>
      </w:r>
      <w:r w:rsidRPr="00A81275">
        <w:rPr>
          <w:rFonts w:ascii="GillSans Light" w:hAnsi="GillSans Light"/>
          <w:sz w:val="24"/>
          <w:szCs w:val="24"/>
          <w:lang w:val="en-AU"/>
        </w:rPr>
        <w:t xml:space="preserve"> work plan.</w:t>
      </w:r>
    </w:p>
    <w:p w:rsidR="000A1D9E"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The forward meeting schedule should include the dates, location, and proposed agenda items for each meeting.</w:t>
      </w:r>
    </w:p>
    <w:p w:rsidR="000A1D9E" w:rsidRPr="00876373" w:rsidRDefault="000A1D9E" w:rsidP="000A1D9E">
      <w:pPr>
        <w:pStyle w:val="appendixhead2"/>
      </w:pPr>
      <w:bookmarkStart w:id="43" w:name="_Toc381281969"/>
      <w:bookmarkStart w:id="44" w:name="_Toc381689082"/>
      <w:bookmarkStart w:id="45" w:name="_Toc383503087"/>
      <w:bookmarkStart w:id="46" w:name="_Toc383598273"/>
      <w:bookmarkStart w:id="47" w:name="_Toc384045107"/>
      <w:r w:rsidRPr="00876373">
        <w:t>Secretariat</w:t>
      </w:r>
      <w:bookmarkEnd w:id="43"/>
      <w:bookmarkEnd w:id="44"/>
      <w:bookmarkEnd w:id="45"/>
      <w:bookmarkEnd w:id="46"/>
      <w:bookmarkEnd w:id="47"/>
    </w:p>
    <w:p w:rsidR="000A1D9E" w:rsidRPr="00C54D9C"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Council</w:t>
      </w:r>
      <w:r w:rsidRPr="00C54D9C">
        <w:rPr>
          <w:rFonts w:ascii="GillSans Light" w:hAnsi="GillSans Light"/>
          <w:sz w:val="24"/>
          <w:szCs w:val="24"/>
          <w:lang w:val="en-AU"/>
        </w:rPr>
        <w:t xml:space="preserve">, in consultation with the </w:t>
      </w:r>
      <w:r>
        <w:rPr>
          <w:rFonts w:ascii="GillSans Light" w:hAnsi="GillSans Light"/>
          <w:sz w:val="24"/>
          <w:szCs w:val="24"/>
          <w:lang w:val="en-AU"/>
        </w:rPr>
        <w:t>Audit Panel</w:t>
      </w:r>
      <w:r w:rsidRPr="00C54D9C">
        <w:rPr>
          <w:rFonts w:ascii="GillSans Light" w:hAnsi="GillSans Light"/>
          <w:sz w:val="24"/>
          <w:szCs w:val="24"/>
          <w:lang w:val="en-AU"/>
        </w:rPr>
        <w:t xml:space="preserve">, will appoint a person to provide secretariat support to the </w:t>
      </w:r>
      <w:r>
        <w:rPr>
          <w:rFonts w:ascii="GillSans Light" w:hAnsi="GillSans Light"/>
          <w:sz w:val="24"/>
          <w:szCs w:val="24"/>
          <w:lang w:val="en-AU"/>
        </w:rPr>
        <w:t>Audit Panel</w:t>
      </w:r>
      <w:r w:rsidRPr="00C54D9C">
        <w:rPr>
          <w:rFonts w:ascii="GillSans Light" w:hAnsi="GillSans Light"/>
          <w:sz w:val="24"/>
          <w:szCs w:val="24"/>
          <w:lang w:val="en-AU"/>
        </w:rPr>
        <w:t xml:space="preserve">. The secretariat will: </w:t>
      </w:r>
    </w:p>
    <w:p w:rsidR="000A1D9E" w:rsidRPr="00C54D9C" w:rsidRDefault="000A1D9E" w:rsidP="000A1D9E">
      <w:pPr>
        <w:pStyle w:val="ListBullet2"/>
      </w:pPr>
      <w:r w:rsidRPr="00C54D9C">
        <w:t xml:space="preserve">ensure the agenda for each meeting is approved by the </w:t>
      </w:r>
      <w:r>
        <w:t>Chairperson</w:t>
      </w:r>
      <w:r w:rsidRPr="00C54D9C">
        <w:t xml:space="preserve">; </w:t>
      </w:r>
    </w:p>
    <w:p w:rsidR="000A1D9E" w:rsidRPr="00C54D9C" w:rsidRDefault="000A1D9E" w:rsidP="000A1D9E">
      <w:pPr>
        <w:pStyle w:val="ListBullet2"/>
      </w:pPr>
      <w:r w:rsidRPr="00C54D9C">
        <w:t xml:space="preserve">ensure the agenda and supporting papers are circulated at least one week prior to the meeting; and </w:t>
      </w:r>
    </w:p>
    <w:p w:rsidR="000A1D9E" w:rsidRPr="00C54D9C" w:rsidRDefault="000A1D9E" w:rsidP="000A1D9E">
      <w:pPr>
        <w:pStyle w:val="ListBullet2"/>
      </w:pPr>
      <w:proofErr w:type="gramStart"/>
      <w:r w:rsidRPr="00C54D9C">
        <w:t>ensure</w:t>
      </w:r>
      <w:proofErr w:type="gramEnd"/>
      <w:r w:rsidRPr="00C54D9C">
        <w:t xml:space="preserve"> the minutes of the meetings are prepared and submitted to the </w:t>
      </w:r>
      <w:r>
        <w:t>Council</w:t>
      </w:r>
      <w:r w:rsidRPr="00C54D9C">
        <w:t xml:space="preserve"> as soon as practicable after each meeting.</w:t>
      </w:r>
    </w:p>
    <w:p w:rsidR="000A1D9E" w:rsidRDefault="000A1D9E" w:rsidP="000A1D9E">
      <w:pPr>
        <w:pStyle w:val="appendixhead2"/>
      </w:pPr>
      <w:bookmarkStart w:id="48" w:name="_Toc381281970"/>
      <w:bookmarkStart w:id="49" w:name="_Toc381689083"/>
      <w:bookmarkStart w:id="50" w:name="_Toc383503088"/>
      <w:bookmarkStart w:id="51" w:name="_Toc383598274"/>
      <w:bookmarkStart w:id="52" w:name="_Toc384045108"/>
      <w:r>
        <w:t>Resources</w:t>
      </w:r>
    </w:p>
    <w:p w:rsidR="000A1D9E" w:rsidRPr="006713A2" w:rsidRDefault="000A1D9E" w:rsidP="000A1D9E">
      <w:pPr>
        <w:pStyle w:val="appendixhead2"/>
        <w:rPr>
          <w:rFonts w:ascii="GillSans Light" w:hAnsi="GillSans Light"/>
          <w:bCs w:val="0"/>
          <w:color w:val="auto"/>
          <w:sz w:val="24"/>
          <w:szCs w:val="24"/>
          <w:lang w:eastAsia="en-US"/>
        </w:rPr>
      </w:pPr>
      <w:r w:rsidRPr="006713A2">
        <w:rPr>
          <w:rFonts w:ascii="GillSans Light" w:hAnsi="GillSans Light"/>
          <w:bCs w:val="0"/>
          <w:color w:val="auto"/>
          <w:sz w:val="24"/>
          <w:szCs w:val="24"/>
          <w:lang w:eastAsia="en-US"/>
        </w:rPr>
        <w:t>The Audit Panel</w:t>
      </w:r>
      <w:r>
        <w:rPr>
          <w:rFonts w:ascii="GillSans Light" w:hAnsi="GillSans Light"/>
          <w:bCs w:val="0"/>
          <w:color w:val="auto"/>
          <w:sz w:val="24"/>
          <w:szCs w:val="24"/>
          <w:lang w:eastAsia="en-US"/>
        </w:rPr>
        <w:t xml:space="preserve"> will hold at least annual discussions with the General Manager in relation to the resources to be made available to enable the Panel to meet its requisite functions and achieve its objectives.</w:t>
      </w:r>
    </w:p>
    <w:p w:rsidR="000A1D9E" w:rsidRPr="00876373" w:rsidRDefault="000A1D9E" w:rsidP="000A1D9E">
      <w:pPr>
        <w:pStyle w:val="appendixhead2"/>
      </w:pPr>
      <w:r>
        <w:t>I</w:t>
      </w:r>
      <w:r w:rsidRPr="00876373">
        <w:t>nterest</w:t>
      </w:r>
      <w:bookmarkEnd w:id="48"/>
      <w:bookmarkEnd w:id="49"/>
      <w:bookmarkEnd w:id="50"/>
      <w:bookmarkEnd w:id="51"/>
      <w:r>
        <w:t>s</w:t>
      </w:r>
      <w:bookmarkEnd w:id="52"/>
    </w:p>
    <w:p w:rsidR="000A1D9E" w:rsidRPr="00C54D9C" w:rsidRDefault="000A1D9E" w:rsidP="000A1D9E">
      <w:pPr>
        <w:pStyle w:val="Body"/>
        <w:jc w:val="left"/>
        <w:rPr>
          <w:rFonts w:ascii="GillSans Light" w:hAnsi="GillSans Light"/>
          <w:sz w:val="24"/>
          <w:szCs w:val="24"/>
          <w:lang w:val="en-AU"/>
        </w:rPr>
      </w:pPr>
      <w:r>
        <w:rPr>
          <w:rFonts w:ascii="GillSans Light" w:hAnsi="GillSans Light"/>
          <w:sz w:val="24"/>
          <w:szCs w:val="24"/>
          <w:lang w:val="en-AU"/>
        </w:rPr>
        <w:t>Audit Panel</w:t>
      </w:r>
      <w:r w:rsidRPr="00C54D9C">
        <w:rPr>
          <w:rFonts w:ascii="GillSans Light" w:hAnsi="GillSans Light"/>
          <w:sz w:val="24"/>
          <w:szCs w:val="24"/>
          <w:lang w:val="en-AU"/>
        </w:rPr>
        <w:t xml:space="preserve"> members must declare any </w:t>
      </w:r>
      <w:r>
        <w:rPr>
          <w:rFonts w:ascii="GillSans Light" w:hAnsi="GillSans Light"/>
          <w:sz w:val="24"/>
          <w:szCs w:val="24"/>
          <w:lang w:val="en-AU"/>
        </w:rPr>
        <w:t xml:space="preserve">real, potential or perceived </w:t>
      </w:r>
      <w:r w:rsidRPr="00C54D9C">
        <w:rPr>
          <w:rFonts w:ascii="GillSans Light" w:hAnsi="GillSans Light"/>
          <w:sz w:val="24"/>
          <w:szCs w:val="24"/>
          <w:lang w:val="en-AU"/>
        </w:rPr>
        <w:t xml:space="preserve">pecuniary or non-pecuniary interests that may affect them </w:t>
      </w:r>
      <w:r>
        <w:rPr>
          <w:rFonts w:ascii="GillSans Light" w:hAnsi="GillSans Light"/>
          <w:sz w:val="24"/>
          <w:szCs w:val="24"/>
          <w:lang w:val="en-AU"/>
        </w:rPr>
        <w:t xml:space="preserve">in </w:t>
      </w:r>
      <w:r w:rsidRPr="00C54D9C">
        <w:rPr>
          <w:rFonts w:ascii="GillSans Light" w:hAnsi="GillSans Light"/>
          <w:sz w:val="24"/>
          <w:szCs w:val="24"/>
          <w:lang w:val="en-AU"/>
        </w:rPr>
        <w:t xml:space="preserve">carrying out their functions. </w:t>
      </w:r>
      <w:r>
        <w:rPr>
          <w:rFonts w:ascii="GillSans Light" w:hAnsi="GillSans Light"/>
          <w:sz w:val="24"/>
          <w:szCs w:val="24"/>
          <w:lang w:val="en-AU"/>
        </w:rPr>
        <w:t>The Audit Panel member with the interest must also notify the General Manager of the Council, in writing, of the interest within seven days of declaring the interest.</w:t>
      </w:r>
    </w:p>
    <w:p w:rsidR="000A1D9E" w:rsidRDefault="000A1D9E" w:rsidP="000A1D9E">
      <w:pPr>
        <w:pStyle w:val="Body"/>
        <w:jc w:val="left"/>
        <w:rPr>
          <w:rFonts w:ascii="GillSans Light" w:hAnsi="GillSans Light"/>
          <w:sz w:val="24"/>
          <w:szCs w:val="24"/>
          <w:lang w:val="en-AU"/>
        </w:rPr>
      </w:pPr>
      <w:r w:rsidRPr="00C54D9C">
        <w:rPr>
          <w:rFonts w:ascii="GillSans Light" w:hAnsi="GillSans Light"/>
          <w:sz w:val="24"/>
          <w:szCs w:val="24"/>
          <w:lang w:val="en-AU"/>
        </w:rPr>
        <w:t xml:space="preserve">Independent members are to consider past employment, consultancy arrangements and related party issues in making these declarations. </w:t>
      </w:r>
    </w:p>
    <w:p w:rsidR="000A1D9E" w:rsidRPr="00C54D9C" w:rsidRDefault="000A1D9E" w:rsidP="000A1D9E">
      <w:pPr>
        <w:pStyle w:val="Body"/>
        <w:jc w:val="left"/>
        <w:rPr>
          <w:rFonts w:ascii="GillSans Light" w:hAnsi="GillSans Light"/>
          <w:sz w:val="24"/>
          <w:szCs w:val="24"/>
          <w:lang w:val="en-AU"/>
        </w:rPr>
      </w:pPr>
      <w:r>
        <w:rPr>
          <w:rFonts w:ascii="GillSans Light" w:hAnsi="GillSans Light"/>
          <w:sz w:val="24"/>
          <w:szCs w:val="24"/>
          <w:lang w:val="en-AU"/>
        </w:rPr>
        <w:t>A standing item for declarations of interests should be included in all panel meeting agendas.</w:t>
      </w:r>
    </w:p>
    <w:p w:rsidR="000A1D9E" w:rsidRDefault="000A1D9E" w:rsidP="000A1D9E">
      <w:pPr>
        <w:pStyle w:val="Body"/>
        <w:jc w:val="left"/>
        <w:rPr>
          <w:rFonts w:ascii="GillSans Light" w:hAnsi="GillSans Light"/>
          <w:sz w:val="24"/>
          <w:szCs w:val="24"/>
          <w:lang w:val="en-AU"/>
        </w:rPr>
      </w:pPr>
      <w:r>
        <w:rPr>
          <w:rFonts w:ascii="GillSans Light" w:hAnsi="GillSans Light"/>
          <w:sz w:val="24"/>
          <w:szCs w:val="24"/>
          <w:lang w:val="en-AU"/>
        </w:rPr>
        <w:lastRenderedPageBreak/>
        <w:t>The Chairperson of the Audit Panel is to ensure that the declaration of an interest is recorded in the minutes of the meeting and any relevant written report.</w:t>
      </w:r>
    </w:p>
    <w:p w:rsidR="000A1D9E" w:rsidRPr="007634BC" w:rsidRDefault="000A1D9E" w:rsidP="000A1D9E">
      <w:pPr>
        <w:pStyle w:val="appendixhead2"/>
        <w:rPr>
          <w:rFonts w:ascii="GillSans Light" w:hAnsi="GillSans Light"/>
          <w:sz w:val="24"/>
          <w:szCs w:val="24"/>
        </w:rPr>
      </w:pPr>
      <w:r w:rsidRPr="007634BC">
        <w:t>Confidentiality</w:t>
      </w:r>
    </w:p>
    <w:p w:rsidR="000A1D9E" w:rsidRDefault="000A1D9E" w:rsidP="000A1D9E">
      <w:pPr>
        <w:pStyle w:val="Body"/>
        <w:jc w:val="left"/>
        <w:rPr>
          <w:rFonts w:ascii="GillSans Light" w:hAnsi="GillSans Light"/>
          <w:sz w:val="24"/>
          <w:szCs w:val="24"/>
          <w:lang w:val="en-AU"/>
        </w:rPr>
      </w:pPr>
      <w:r w:rsidRPr="007634BC">
        <w:rPr>
          <w:rFonts w:ascii="GillSans Light" w:hAnsi="GillSans Light"/>
          <w:sz w:val="24"/>
          <w:szCs w:val="24"/>
          <w:lang w:val="en-AU"/>
        </w:rPr>
        <w:t>Panel members must maintain the confidentiality of any information, documents and communication that the Council or Panel has designated as being in confidence, and only access Council information in order to perform their role as a Panel member.</w:t>
      </w:r>
    </w:p>
    <w:p w:rsidR="000A1D9E" w:rsidRPr="007634BC" w:rsidRDefault="000A1D9E" w:rsidP="000A1D9E">
      <w:pPr>
        <w:pStyle w:val="appendixhead2"/>
      </w:pPr>
      <w:r w:rsidRPr="007634BC">
        <w:t>Code of conduct</w:t>
      </w:r>
    </w:p>
    <w:p w:rsidR="000A1D9E" w:rsidRPr="00C54D9C" w:rsidRDefault="000A1D9E" w:rsidP="000A1D9E">
      <w:pPr>
        <w:pStyle w:val="Body"/>
        <w:jc w:val="left"/>
        <w:rPr>
          <w:rFonts w:ascii="GillSans Light" w:hAnsi="GillSans Light"/>
          <w:sz w:val="24"/>
          <w:szCs w:val="24"/>
          <w:lang w:val="en-AU"/>
        </w:rPr>
      </w:pPr>
      <w:r>
        <w:rPr>
          <w:rFonts w:ascii="GillSans Light" w:hAnsi="GillSans Light"/>
          <w:sz w:val="24"/>
          <w:szCs w:val="24"/>
          <w:lang w:val="en-AU"/>
        </w:rPr>
        <w:t xml:space="preserve">Audit Panel members are to abide by standards of behaviour in the </w:t>
      </w:r>
      <w:r w:rsidRPr="007634BC">
        <w:rPr>
          <w:rFonts w:ascii="GillSans Light" w:hAnsi="GillSans Light"/>
          <w:i/>
          <w:sz w:val="24"/>
          <w:szCs w:val="24"/>
          <w:lang w:val="en-AU"/>
        </w:rPr>
        <w:t>Code of Conduct for Members of the Audit Panel</w:t>
      </w:r>
      <w:r>
        <w:rPr>
          <w:rFonts w:ascii="GillSans Light" w:hAnsi="GillSans Light"/>
          <w:i/>
          <w:sz w:val="24"/>
          <w:szCs w:val="24"/>
          <w:lang w:val="en-AU"/>
        </w:rPr>
        <w:t xml:space="preserve"> </w:t>
      </w:r>
      <w:r w:rsidRPr="007C486C">
        <w:rPr>
          <w:rFonts w:ascii="GillSans Light" w:hAnsi="GillSans Light"/>
          <w:i/>
          <w:sz w:val="24"/>
          <w:szCs w:val="24"/>
          <w:lang w:val="en-AU"/>
        </w:rPr>
        <w:t>[if the council has one]</w:t>
      </w:r>
      <w:r w:rsidRPr="007634BC">
        <w:rPr>
          <w:rFonts w:ascii="GillSans Light" w:hAnsi="GillSans Light"/>
          <w:i/>
          <w:sz w:val="24"/>
          <w:szCs w:val="24"/>
          <w:lang w:val="en-AU"/>
        </w:rPr>
        <w:t>.</w:t>
      </w:r>
    </w:p>
    <w:p w:rsidR="000A1D9E" w:rsidRPr="00876373" w:rsidRDefault="000A1D9E" w:rsidP="000A1D9E">
      <w:pPr>
        <w:pStyle w:val="appendixhead2"/>
      </w:pPr>
      <w:bookmarkStart w:id="53" w:name="_Toc381281971"/>
      <w:bookmarkStart w:id="54" w:name="_Toc381689084"/>
      <w:bookmarkStart w:id="55" w:name="_Toc383503089"/>
      <w:bookmarkStart w:id="56" w:name="_Toc383598275"/>
      <w:bookmarkStart w:id="57" w:name="_Toc384045109"/>
      <w:r w:rsidRPr="003E66E0">
        <w:t>Induction</w:t>
      </w:r>
      <w:bookmarkEnd w:id="53"/>
      <w:bookmarkEnd w:id="54"/>
      <w:bookmarkEnd w:id="55"/>
      <w:bookmarkEnd w:id="56"/>
      <w:bookmarkEnd w:id="57"/>
    </w:p>
    <w:p w:rsidR="000A1D9E" w:rsidRPr="00C54D9C" w:rsidRDefault="000A1D9E" w:rsidP="000A1D9E">
      <w:pPr>
        <w:pStyle w:val="Body"/>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Council</w:t>
      </w:r>
      <w:r w:rsidRPr="00C54D9C">
        <w:rPr>
          <w:rFonts w:ascii="GillSans Light" w:hAnsi="GillSans Light"/>
          <w:sz w:val="24"/>
          <w:szCs w:val="24"/>
          <w:lang w:val="en-AU"/>
        </w:rPr>
        <w:t xml:space="preserve"> will provide new </w:t>
      </w:r>
      <w:r>
        <w:rPr>
          <w:rFonts w:ascii="GillSans Light" w:hAnsi="GillSans Light"/>
          <w:sz w:val="24"/>
          <w:szCs w:val="24"/>
          <w:lang w:val="en-AU"/>
        </w:rPr>
        <w:t>Audit Panel</w:t>
      </w:r>
      <w:r w:rsidRPr="00C54D9C">
        <w:rPr>
          <w:rFonts w:ascii="GillSans Light" w:hAnsi="GillSans Light"/>
          <w:sz w:val="24"/>
          <w:szCs w:val="24"/>
          <w:lang w:val="en-AU"/>
        </w:rPr>
        <w:t xml:space="preserve"> members with relevant information and briefings on their appointment to assist them to meet their </w:t>
      </w:r>
      <w:r>
        <w:rPr>
          <w:rFonts w:ascii="GillSans Light" w:hAnsi="GillSans Light"/>
          <w:sz w:val="24"/>
          <w:szCs w:val="24"/>
          <w:lang w:val="en-AU"/>
        </w:rPr>
        <w:t>Audit Panel</w:t>
      </w:r>
      <w:r w:rsidRPr="00C54D9C">
        <w:rPr>
          <w:rFonts w:ascii="GillSans Light" w:hAnsi="GillSans Light"/>
          <w:sz w:val="24"/>
          <w:szCs w:val="24"/>
          <w:lang w:val="en-AU"/>
        </w:rPr>
        <w:t xml:space="preserve"> responsibilities.</w:t>
      </w:r>
    </w:p>
    <w:p w:rsidR="000A1D9E" w:rsidRDefault="000A1D9E" w:rsidP="000A1D9E">
      <w:pPr>
        <w:pStyle w:val="appendixhead2"/>
      </w:pPr>
      <w:r>
        <w:t>Remuneration</w:t>
      </w:r>
    </w:p>
    <w:p w:rsidR="000A1D9E" w:rsidRDefault="000A1D9E" w:rsidP="000A1D9E">
      <w:r>
        <w:t>Independent members of the Audit Panel shall be paid [</w:t>
      </w:r>
      <w:r w:rsidRPr="00990209">
        <w:rPr>
          <w:i/>
        </w:rPr>
        <w:t>an annual fee of $XXX</w:t>
      </w:r>
      <w:proofErr w:type="gramStart"/>
      <w:r>
        <w:t>][</w:t>
      </w:r>
      <w:proofErr w:type="gramEnd"/>
      <w:r w:rsidRPr="00990209">
        <w:rPr>
          <w:i/>
        </w:rPr>
        <w:t>a sitting fee of $XXX per meeting attended</w:t>
      </w:r>
      <w:r>
        <w:t>].</w:t>
      </w:r>
    </w:p>
    <w:p w:rsidR="000A1D9E" w:rsidRPr="00876373" w:rsidRDefault="000A1D9E" w:rsidP="000A1D9E">
      <w:r>
        <w:t>The Chairperson of the Audit Panel shall be paid [</w:t>
      </w:r>
      <w:r w:rsidRPr="00990209">
        <w:rPr>
          <w:i/>
        </w:rPr>
        <w:t>an annual fee of $XXX</w:t>
      </w:r>
      <w:proofErr w:type="gramStart"/>
      <w:r>
        <w:t>][</w:t>
      </w:r>
      <w:proofErr w:type="gramEnd"/>
      <w:r w:rsidRPr="00990209">
        <w:rPr>
          <w:i/>
        </w:rPr>
        <w:t>a sitting fee of $XXX per meeting attended</w:t>
      </w:r>
      <w:r>
        <w:t>].</w:t>
      </w:r>
    </w:p>
    <w:p w:rsidR="000A1D9E" w:rsidRPr="00876373" w:rsidRDefault="000A1D9E" w:rsidP="000A1D9E">
      <w:pPr>
        <w:pStyle w:val="appendixhead2"/>
      </w:pPr>
      <w:bookmarkStart w:id="58" w:name="_Toc381281973"/>
      <w:bookmarkStart w:id="59" w:name="_Toc381689086"/>
      <w:bookmarkStart w:id="60" w:name="_Toc383503091"/>
      <w:bookmarkStart w:id="61" w:name="_Toc383598277"/>
      <w:bookmarkStart w:id="62" w:name="_Toc384045111"/>
      <w:r w:rsidRPr="00876373">
        <w:t xml:space="preserve">Review of </w:t>
      </w:r>
      <w:bookmarkEnd w:id="58"/>
      <w:bookmarkEnd w:id="59"/>
      <w:r>
        <w:t>Charter</w:t>
      </w:r>
      <w:bookmarkEnd w:id="60"/>
      <w:bookmarkEnd w:id="61"/>
      <w:bookmarkEnd w:id="62"/>
    </w:p>
    <w:p w:rsidR="000A1D9E" w:rsidRPr="00C54D9C" w:rsidRDefault="000A1D9E" w:rsidP="000A1D9E">
      <w:pPr>
        <w:pStyle w:val="Body"/>
        <w:rPr>
          <w:rFonts w:ascii="GillSans Light" w:hAnsi="GillSans Light"/>
          <w:sz w:val="24"/>
          <w:szCs w:val="24"/>
          <w:lang w:val="en-AU"/>
        </w:rPr>
      </w:pPr>
      <w:r w:rsidRPr="00C54D9C">
        <w:rPr>
          <w:rFonts w:ascii="GillSans Light" w:hAnsi="GillSans Light"/>
          <w:sz w:val="24"/>
          <w:szCs w:val="24"/>
          <w:lang w:val="en-AU"/>
        </w:rPr>
        <w:t xml:space="preserve">The </w:t>
      </w:r>
      <w:r>
        <w:rPr>
          <w:rFonts w:ascii="GillSans Light" w:hAnsi="GillSans Light"/>
          <w:sz w:val="24"/>
          <w:szCs w:val="24"/>
          <w:lang w:val="en-AU"/>
        </w:rPr>
        <w:t>Council</w:t>
      </w:r>
      <w:r w:rsidRPr="00C54D9C">
        <w:rPr>
          <w:rFonts w:ascii="GillSans Light" w:hAnsi="GillSans Light"/>
          <w:sz w:val="24"/>
          <w:szCs w:val="24"/>
          <w:lang w:val="en-AU"/>
        </w:rPr>
        <w:t xml:space="preserve"> will review this </w:t>
      </w:r>
      <w:r>
        <w:rPr>
          <w:rFonts w:ascii="GillSans Light" w:hAnsi="GillSans Light"/>
          <w:sz w:val="24"/>
          <w:szCs w:val="24"/>
          <w:lang w:val="en-AU"/>
        </w:rPr>
        <w:t>c</w:t>
      </w:r>
      <w:r w:rsidRPr="00C54D9C">
        <w:rPr>
          <w:rFonts w:ascii="GillSans Light" w:hAnsi="GillSans Light"/>
          <w:sz w:val="24"/>
          <w:szCs w:val="24"/>
          <w:lang w:val="en-AU"/>
        </w:rPr>
        <w:t xml:space="preserve">harter at least </w:t>
      </w:r>
      <w:r>
        <w:rPr>
          <w:rFonts w:ascii="GillSans Light" w:hAnsi="GillSans Light"/>
          <w:sz w:val="24"/>
          <w:szCs w:val="24"/>
          <w:lang w:val="en-AU"/>
        </w:rPr>
        <w:t>annually and submit its recommended charter to the Council for approval</w:t>
      </w:r>
      <w:r w:rsidRPr="00C54D9C">
        <w:rPr>
          <w:rFonts w:ascii="GillSans Light" w:hAnsi="GillSans Light"/>
          <w:sz w:val="24"/>
          <w:szCs w:val="24"/>
          <w:lang w:val="en-AU"/>
        </w:rPr>
        <w:t>.</w:t>
      </w:r>
    </w:p>
    <w:p w:rsidR="000A1D9E" w:rsidRPr="00C54D9C" w:rsidRDefault="000A1D9E" w:rsidP="000A1D9E">
      <w:pPr>
        <w:pStyle w:val="Body"/>
        <w:rPr>
          <w:rFonts w:ascii="GillSans Light" w:hAnsi="GillSans Light"/>
          <w:lang w:val="en-AU"/>
        </w:rPr>
      </w:pPr>
    </w:p>
    <w:p w:rsidR="000A1D9E" w:rsidRPr="00C57650" w:rsidRDefault="000A1D9E" w:rsidP="000A1D9E">
      <w:pPr>
        <w:pStyle w:val="Body"/>
        <w:outlineLvl w:val="0"/>
        <w:rPr>
          <w:rFonts w:ascii="GillSans Light" w:hAnsi="GillSans Light"/>
          <w:sz w:val="24"/>
          <w:szCs w:val="24"/>
          <w:lang w:val="en-AU"/>
        </w:rPr>
      </w:pPr>
      <w:bookmarkStart w:id="63" w:name="_Toc381281974"/>
      <w:bookmarkStart w:id="64" w:name="_Toc381689087"/>
      <w:bookmarkStart w:id="65" w:name="_Toc383503092"/>
      <w:bookmarkStart w:id="66" w:name="_Toc383598278"/>
      <w:bookmarkStart w:id="67" w:name="_Toc384045112"/>
      <w:r w:rsidRPr="00C57650">
        <w:rPr>
          <w:rFonts w:ascii="GillSans Light" w:hAnsi="GillSans Light"/>
          <w:sz w:val="24"/>
          <w:szCs w:val="24"/>
          <w:lang w:val="en-AU"/>
        </w:rPr>
        <w:t>Approved</w:t>
      </w:r>
      <w:bookmarkEnd w:id="63"/>
      <w:bookmarkEnd w:id="64"/>
      <w:bookmarkEnd w:id="65"/>
      <w:bookmarkEnd w:id="66"/>
      <w:bookmarkEnd w:id="67"/>
      <w:r>
        <w:rPr>
          <w:rFonts w:ascii="GillSans Light" w:hAnsi="GillSans Light"/>
          <w:sz w:val="24"/>
          <w:szCs w:val="24"/>
          <w:lang w:val="en-AU"/>
        </w:rPr>
        <w:t xml:space="preserve"> by Council</w:t>
      </w:r>
    </w:p>
    <w:p w:rsidR="000A1D9E" w:rsidRPr="00C57650" w:rsidRDefault="000A1D9E" w:rsidP="000A1D9E">
      <w:pPr>
        <w:pStyle w:val="Body"/>
        <w:rPr>
          <w:rFonts w:ascii="GillSans Light" w:hAnsi="GillSans Light"/>
          <w:sz w:val="24"/>
          <w:szCs w:val="24"/>
          <w:lang w:val="en-AU"/>
        </w:rPr>
      </w:pPr>
      <w:r w:rsidRPr="00C57650">
        <w:rPr>
          <w:rFonts w:ascii="GillSans Light" w:hAnsi="GillSans Light"/>
          <w:sz w:val="24"/>
          <w:szCs w:val="24"/>
          <w:lang w:val="en-AU"/>
        </w:rPr>
        <w:t>[</w:t>
      </w:r>
      <w:r w:rsidRPr="00C57650">
        <w:rPr>
          <w:rFonts w:ascii="GillSans Light" w:hAnsi="GillSans Light"/>
          <w:i/>
          <w:sz w:val="24"/>
          <w:szCs w:val="24"/>
          <w:lang w:val="en-AU"/>
        </w:rPr>
        <w:t>Signature</w:t>
      </w:r>
      <w:r w:rsidRPr="00C57650">
        <w:rPr>
          <w:rFonts w:ascii="GillSans Light" w:hAnsi="GillSans Light"/>
          <w:sz w:val="24"/>
          <w:szCs w:val="24"/>
          <w:lang w:val="en-AU"/>
        </w:rPr>
        <w:t>]</w:t>
      </w:r>
    </w:p>
    <w:p w:rsidR="000A1D9E" w:rsidRPr="00C57650" w:rsidRDefault="000A1D9E" w:rsidP="000A1D9E">
      <w:pPr>
        <w:pStyle w:val="Body"/>
        <w:rPr>
          <w:rFonts w:ascii="GillSans Light" w:hAnsi="GillSans Light"/>
          <w:sz w:val="24"/>
          <w:szCs w:val="24"/>
          <w:lang w:val="en-AU"/>
        </w:rPr>
      </w:pPr>
      <w:r w:rsidRPr="00C57650">
        <w:rPr>
          <w:rFonts w:ascii="GillSans Light" w:hAnsi="GillSans Light"/>
          <w:sz w:val="24"/>
          <w:szCs w:val="24"/>
          <w:lang w:val="en-AU"/>
        </w:rPr>
        <w:t>Mayor</w:t>
      </w:r>
    </w:p>
    <w:p w:rsidR="000A1D9E" w:rsidRDefault="000A1D9E" w:rsidP="000A1D9E">
      <w:pPr>
        <w:pStyle w:val="Body"/>
        <w:rPr>
          <w:rFonts w:ascii="GillSans Light" w:hAnsi="GillSans Light"/>
          <w:sz w:val="24"/>
          <w:szCs w:val="24"/>
          <w:lang w:val="en-AU"/>
        </w:rPr>
      </w:pPr>
      <w:r w:rsidRPr="00C57650">
        <w:rPr>
          <w:rFonts w:ascii="GillSans Light" w:hAnsi="GillSans Light"/>
          <w:sz w:val="24"/>
          <w:szCs w:val="24"/>
          <w:lang w:val="en-AU"/>
        </w:rPr>
        <w:t>Date</w:t>
      </w:r>
    </w:p>
    <w:p w:rsidR="00C453F2" w:rsidRDefault="00C453F2" w:rsidP="000A1D9E"/>
    <w:sectPr w:rsidR="00C45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4D"/>
    <w:family w:val="auto"/>
    <w:notTrueType/>
    <w:pitch w:val="default"/>
    <w:sig w:usb0="00000003" w:usb1="00000000" w:usb2="00000000" w:usb3="00000000" w:csb0="00000001" w:csb1="00000000"/>
  </w:font>
  <w:font w:name="HelveticaNeue-LightItalic">
    <w:altName w:val="45 Helvetica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DE18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6D6A94"/>
    <w:multiLevelType w:val="multilevel"/>
    <w:tmpl w:val="EC004C9A"/>
    <w:lvl w:ilvl="0">
      <w:start w:val="1"/>
      <w:numFmt w:val="decimal"/>
      <w:pStyle w:val="1stlevel"/>
      <w:lvlText w:val="%1."/>
      <w:lvlJc w:val="left"/>
      <w:pPr>
        <w:ind w:left="0" w:firstLine="0"/>
      </w:pPr>
      <w:rPr>
        <w:rFonts w:hint="default"/>
      </w:rPr>
    </w:lvl>
    <w:lvl w:ilvl="1">
      <w:start w:val="1"/>
      <w:numFmt w:val="decimal"/>
      <w:pStyle w:val="2ndlevel"/>
      <w:isLgl/>
      <w:lvlText w:val="%1.%2"/>
      <w:lvlJc w:val="left"/>
      <w:pPr>
        <w:ind w:left="720" w:hanging="720"/>
      </w:pPr>
      <w:rPr>
        <w:rFonts w:hint="default"/>
      </w:rPr>
    </w:lvl>
    <w:lvl w:ilvl="2">
      <w:start w:val="1"/>
      <w:numFmt w:val="decimal"/>
      <w:pStyle w:val="3rdlevel"/>
      <w:isLgl/>
      <w:lvlText w:val="%1.%2.%3"/>
      <w:lvlJc w:val="left"/>
      <w:pPr>
        <w:ind w:left="1080" w:hanging="720"/>
      </w:pPr>
      <w:rPr>
        <w:rFonts w:hint="default"/>
      </w:rPr>
    </w:lvl>
    <w:lvl w:ilvl="3">
      <w:start w:val="1"/>
      <w:numFmt w:val="decimal"/>
      <w:pStyle w:val="level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E"/>
    <w:rsid w:val="000A1D9E"/>
    <w:rsid w:val="0011152D"/>
    <w:rsid w:val="00176EF8"/>
    <w:rsid w:val="0055051E"/>
    <w:rsid w:val="00C45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6190B-A571-45AC-9B9F-547D0D1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Sans Light" w:eastAsiaTheme="minorHAnsi" w:hAnsi="GillSans Light"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qFormat/>
    <w:rsid w:val="000A1D9E"/>
    <w:pPr>
      <w:numPr>
        <w:numId w:val="1"/>
      </w:numPr>
      <w:spacing w:before="120" w:after="200" w:line="240" w:lineRule="auto"/>
    </w:pPr>
    <w:rPr>
      <w:rFonts w:eastAsia="Times New Roman"/>
    </w:rPr>
  </w:style>
  <w:style w:type="paragraph" w:customStyle="1" w:styleId="3rdlevel">
    <w:name w:val="3rd level"/>
    <w:basedOn w:val="Normal"/>
    <w:qFormat/>
    <w:rsid w:val="000A1D9E"/>
    <w:pPr>
      <w:keepNext/>
      <w:numPr>
        <w:ilvl w:val="2"/>
        <w:numId w:val="2"/>
      </w:numPr>
      <w:spacing w:before="240" w:after="60" w:line="276" w:lineRule="auto"/>
      <w:ind w:left="851" w:hanging="851"/>
      <w:outlineLvl w:val="2"/>
    </w:pPr>
    <w:rPr>
      <w:rFonts w:ascii="GillSans" w:eastAsia="Times New Roman" w:hAnsi="GillSans"/>
      <w:bCs/>
      <w:color w:val="00B0F0"/>
    </w:rPr>
  </w:style>
  <w:style w:type="paragraph" w:customStyle="1" w:styleId="2ndlevel">
    <w:name w:val="2nd level"/>
    <w:basedOn w:val="Normal"/>
    <w:qFormat/>
    <w:rsid w:val="000A1D9E"/>
    <w:pPr>
      <w:keepNext/>
      <w:numPr>
        <w:ilvl w:val="1"/>
        <w:numId w:val="2"/>
      </w:numPr>
      <w:spacing w:before="480" w:after="60" w:line="276" w:lineRule="auto"/>
      <w:outlineLvl w:val="2"/>
    </w:pPr>
    <w:rPr>
      <w:rFonts w:ascii="GillSans" w:eastAsia="Times New Roman" w:hAnsi="GillSans"/>
      <w:bCs/>
      <w:color w:val="00B0F0"/>
      <w:sz w:val="32"/>
      <w:szCs w:val="32"/>
      <w:lang w:eastAsia="en-AU"/>
    </w:rPr>
  </w:style>
  <w:style w:type="paragraph" w:customStyle="1" w:styleId="1stlevel">
    <w:name w:val="1st level"/>
    <w:basedOn w:val="Normal"/>
    <w:link w:val="1stlevelChar"/>
    <w:qFormat/>
    <w:rsid w:val="000A1D9E"/>
    <w:pPr>
      <w:keepNext/>
      <w:numPr>
        <w:numId w:val="2"/>
      </w:numPr>
      <w:spacing w:before="480" w:after="0" w:line="276" w:lineRule="auto"/>
      <w:outlineLvl w:val="1"/>
    </w:pPr>
    <w:rPr>
      <w:rFonts w:ascii="GillSans" w:eastAsia="Times New Roman" w:hAnsi="GillSans"/>
      <w:bCs/>
      <w:iCs/>
      <w:color w:val="00B0F0"/>
      <w:sz w:val="52"/>
      <w:szCs w:val="52"/>
    </w:rPr>
  </w:style>
  <w:style w:type="character" w:customStyle="1" w:styleId="1stlevelChar">
    <w:name w:val="1st level Char"/>
    <w:basedOn w:val="DefaultParagraphFont"/>
    <w:link w:val="1stlevel"/>
    <w:rsid w:val="000A1D9E"/>
    <w:rPr>
      <w:rFonts w:ascii="GillSans" w:eastAsia="Times New Roman" w:hAnsi="GillSans"/>
      <w:bCs/>
      <w:iCs/>
      <w:color w:val="00B0F0"/>
      <w:sz w:val="52"/>
      <w:szCs w:val="52"/>
    </w:rPr>
  </w:style>
  <w:style w:type="paragraph" w:customStyle="1" w:styleId="level4">
    <w:name w:val="level 4"/>
    <w:basedOn w:val="3rdlevel"/>
    <w:qFormat/>
    <w:rsid w:val="000A1D9E"/>
    <w:pPr>
      <w:numPr>
        <w:ilvl w:val="3"/>
      </w:numPr>
    </w:pPr>
    <w:rPr>
      <w:i/>
    </w:rPr>
  </w:style>
  <w:style w:type="paragraph" w:customStyle="1" w:styleId="Body">
    <w:name w:val="Body"/>
    <w:basedOn w:val="Normal"/>
    <w:uiPriority w:val="99"/>
    <w:rsid w:val="000A1D9E"/>
    <w:pPr>
      <w:widowControl w:val="0"/>
      <w:suppressAutoHyphens/>
      <w:autoSpaceDE w:val="0"/>
      <w:autoSpaceDN w:val="0"/>
      <w:adjustRightInd w:val="0"/>
      <w:spacing w:before="170" w:after="0" w:line="270" w:lineRule="atLeast"/>
      <w:jc w:val="both"/>
    </w:pPr>
    <w:rPr>
      <w:rFonts w:ascii="HelveticaNeue-Light" w:eastAsia="MS Mincho" w:hAnsi="HelveticaNeue-Light" w:cs="HelveticaNeue-Light"/>
      <w:color w:val="000000"/>
      <w:sz w:val="20"/>
      <w:szCs w:val="20"/>
      <w:lang w:val="en-GB" w:eastAsia="ja-JP"/>
    </w:rPr>
  </w:style>
  <w:style w:type="paragraph" w:customStyle="1" w:styleId="Body-bluebox">
    <w:name w:val="Body - blue box"/>
    <w:basedOn w:val="Body"/>
    <w:uiPriority w:val="99"/>
    <w:rsid w:val="000A1D9E"/>
    <w:pPr>
      <w:ind w:left="227" w:right="227"/>
      <w:jc w:val="left"/>
    </w:pPr>
    <w:rPr>
      <w:color w:val="FFFFFF"/>
    </w:rPr>
  </w:style>
  <w:style w:type="paragraph" w:customStyle="1" w:styleId="Appendixhead">
    <w:name w:val="Appendix head"/>
    <w:basedOn w:val="2ndlevel"/>
    <w:link w:val="AppendixheadChar"/>
    <w:qFormat/>
    <w:rsid w:val="000A1D9E"/>
    <w:pPr>
      <w:numPr>
        <w:ilvl w:val="0"/>
        <w:numId w:val="0"/>
      </w:numPr>
      <w:spacing w:before="400"/>
    </w:pPr>
  </w:style>
  <w:style w:type="paragraph" w:customStyle="1" w:styleId="appendixhead2">
    <w:name w:val="appendix head 2"/>
    <w:basedOn w:val="Appendixhead"/>
    <w:link w:val="appendixhead2Char"/>
    <w:qFormat/>
    <w:rsid w:val="000A1D9E"/>
    <w:pPr>
      <w:spacing w:before="360"/>
    </w:pPr>
    <w:rPr>
      <w:sz w:val="26"/>
      <w:szCs w:val="26"/>
    </w:rPr>
  </w:style>
  <w:style w:type="character" w:customStyle="1" w:styleId="AppendixheadChar">
    <w:name w:val="Appendix head Char"/>
    <w:basedOn w:val="DefaultParagraphFont"/>
    <w:link w:val="Appendixhead"/>
    <w:rsid w:val="000A1D9E"/>
    <w:rPr>
      <w:rFonts w:ascii="GillSans" w:eastAsia="Times New Roman" w:hAnsi="GillSans"/>
      <w:bCs/>
      <w:color w:val="00B0F0"/>
      <w:sz w:val="32"/>
      <w:szCs w:val="32"/>
      <w:lang w:eastAsia="en-AU"/>
    </w:rPr>
  </w:style>
  <w:style w:type="character" w:customStyle="1" w:styleId="appendixhead2Char">
    <w:name w:val="appendix head 2 Char"/>
    <w:basedOn w:val="AppendixheadChar"/>
    <w:link w:val="appendixhead2"/>
    <w:rsid w:val="000A1D9E"/>
    <w:rPr>
      <w:rFonts w:ascii="GillSans" w:eastAsia="Times New Roman" w:hAnsi="GillSans"/>
      <w:bCs/>
      <w:color w:val="00B0F0"/>
      <w:sz w:val="26"/>
      <w:szCs w:val="26"/>
      <w:lang w:eastAsia="en-AU"/>
    </w:rPr>
  </w:style>
  <w:style w:type="paragraph" w:styleId="BalloonText">
    <w:name w:val="Balloon Text"/>
    <w:basedOn w:val="Normal"/>
    <w:link w:val="BalloonTextChar"/>
    <w:uiPriority w:val="99"/>
    <w:semiHidden/>
    <w:unhideWhenUsed/>
    <w:rsid w:val="0055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Sakura</dc:creator>
  <cp:keywords/>
  <dc:description/>
  <cp:lastModifiedBy>Young, Margaret</cp:lastModifiedBy>
  <cp:revision>2</cp:revision>
  <cp:lastPrinted>2018-03-13T00:34:00Z</cp:lastPrinted>
  <dcterms:created xsi:type="dcterms:W3CDTF">2018-03-19T04:10:00Z</dcterms:created>
  <dcterms:modified xsi:type="dcterms:W3CDTF">2018-03-19T04:10:00Z</dcterms:modified>
</cp:coreProperties>
</file>