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1B962" w14:textId="77777777" w:rsidR="00AF6A38" w:rsidRDefault="00A47E5E" w:rsidP="00871930">
      <w:pPr>
        <w:pStyle w:val="Title"/>
      </w:pPr>
      <w:r>
        <w:t>P</w:t>
      </w:r>
      <w:r w:rsidR="005156F9">
        <w:t>ersonal Impact Days</w:t>
      </w:r>
      <w:r w:rsidR="001C1C00">
        <w:t xml:space="preserve"> – </w:t>
      </w:r>
      <w:r w:rsidR="00D13A08">
        <w:t xml:space="preserve">Public Sector Union Wages Agreement (PSUWA) </w:t>
      </w:r>
    </w:p>
    <w:p w14:paraId="417C13AB" w14:textId="452C583B" w:rsidR="00871930" w:rsidRDefault="00D13A08" w:rsidP="00871930">
      <w:pPr>
        <w:pStyle w:val="Title"/>
      </w:pPr>
      <w:r>
        <w:t xml:space="preserve">- </w:t>
      </w:r>
      <w:r w:rsidR="001C1C00">
        <w:t xml:space="preserve">What’s </w:t>
      </w:r>
      <w:r w:rsidR="0029313E">
        <w:t>New</w:t>
      </w:r>
    </w:p>
    <w:p w14:paraId="1FA7AF5A" w14:textId="5764821B" w:rsidR="001209D6" w:rsidRDefault="001209D6" w:rsidP="00755BB4">
      <w:pPr>
        <w:pStyle w:val="Heading3"/>
      </w:pPr>
      <w:r>
        <w:t>Introduction</w:t>
      </w:r>
    </w:p>
    <w:p w14:paraId="05A5B49C" w14:textId="080B059C" w:rsidR="002E2114" w:rsidRDefault="008528C0" w:rsidP="00C30A27">
      <w:pPr>
        <w:rPr>
          <w:rFonts w:asciiTheme="minorHAnsi" w:hAnsiTheme="minorHAnsi"/>
          <w:iCs/>
          <w:color w:val="auto"/>
          <w:szCs w:val="44"/>
        </w:rPr>
      </w:pPr>
      <w:r>
        <w:rPr>
          <w:rFonts w:asciiTheme="minorHAnsi" w:hAnsiTheme="minorHAnsi"/>
          <w:iCs/>
          <w:color w:val="auto"/>
          <w:szCs w:val="44"/>
        </w:rPr>
        <w:t xml:space="preserve">Personal Impact </w:t>
      </w:r>
      <w:r w:rsidR="00C5034F">
        <w:rPr>
          <w:rFonts w:asciiTheme="minorHAnsi" w:hAnsiTheme="minorHAnsi"/>
          <w:iCs/>
          <w:color w:val="auto"/>
          <w:szCs w:val="44"/>
        </w:rPr>
        <w:t>Days</w:t>
      </w:r>
      <w:r w:rsidR="00D13A08">
        <w:rPr>
          <w:rFonts w:asciiTheme="minorHAnsi" w:hAnsiTheme="minorHAnsi"/>
          <w:iCs/>
          <w:color w:val="auto"/>
          <w:szCs w:val="44"/>
        </w:rPr>
        <w:t xml:space="preserve"> </w:t>
      </w:r>
      <w:r w:rsidR="0029313E">
        <w:rPr>
          <w:rFonts w:asciiTheme="minorHAnsi" w:hAnsiTheme="minorHAnsi"/>
          <w:iCs/>
          <w:color w:val="auto"/>
          <w:szCs w:val="44"/>
        </w:rPr>
        <w:t xml:space="preserve">are </w:t>
      </w:r>
      <w:r w:rsidR="00D13A08">
        <w:rPr>
          <w:rFonts w:asciiTheme="minorHAnsi" w:hAnsiTheme="minorHAnsi"/>
          <w:iCs/>
          <w:color w:val="auto"/>
          <w:szCs w:val="44"/>
        </w:rPr>
        <w:t>a new entitlement</w:t>
      </w:r>
      <w:r w:rsidR="002E2114">
        <w:rPr>
          <w:rFonts w:asciiTheme="minorHAnsi" w:hAnsiTheme="minorHAnsi"/>
          <w:iCs/>
          <w:color w:val="auto"/>
          <w:szCs w:val="44"/>
        </w:rPr>
        <w:t xml:space="preserve">.  </w:t>
      </w:r>
    </w:p>
    <w:p w14:paraId="5814641D" w14:textId="1339F6EE" w:rsidR="002E2114" w:rsidRDefault="002E2114" w:rsidP="00C30A27">
      <w:pPr>
        <w:rPr>
          <w:rFonts w:asciiTheme="minorHAnsi" w:hAnsiTheme="minorHAnsi"/>
          <w:iCs/>
          <w:color w:val="auto"/>
          <w:szCs w:val="44"/>
        </w:rPr>
      </w:pPr>
      <w:r>
        <w:rPr>
          <w:rFonts w:asciiTheme="minorHAnsi" w:hAnsiTheme="minorHAnsi"/>
          <w:iCs/>
          <w:color w:val="auto"/>
          <w:szCs w:val="44"/>
        </w:rPr>
        <w:t xml:space="preserve">This </w:t>
      </w:r>
      <w:r w:rsidR="00986CEE">
        <w:rPr>
          <w:rFonts w:asciiTheme="minorHAnsi" w:hAnsiTheme="minorHAnsi"/>
          <w:iCs/>
          <w:color w:val="auto"/>
          <w:szCs w:val="44"/>
        </w:rPr>
        <w:t xml:space="preserve">entitlement </w:t>
      </w:r>
      <w:r>
        <w:rPr>
          <w:rFonts w:asciiTheme="minorHAnsi" w:hAnsiTheme="minorHAnsi"/>
          <w:iCs/>
          <w:color w:val="auto"/>
          <w:szCs w:val="44"/>
        </w:rPr>
        <w:t>provide</w:t>
      </w:r>
      <w:r w:rsidR="00986CEE">
        <w:rPr>
          <w:rFonts w:asciiTheme="minorHAnsi" w:hAnsiTheme="minorHAnsi"/>
          <w:iCs/>
          <w:color w:val="auto"/>
          <w:szCs w:val="44"/>
        </w:rPr>
        <w:t>s</w:t>
      </w:r>
      <w:r w:rsidR="00D13A08">
        <w:rPr>
          <w:rFonts w:asciiTheme="minorHAnsi" w:hAnsiTheme="minorHAnsi"/>
          <w:iCs/>
          <w:color w:val="auto"/>
          <w:szCs w:val="44"/>
        </w:rPr>
        <w:t xml:space="preserve"> employees</w:t>
      </w:r>
      <w:r w:rsidR="0088593A">
        <w:rPr>
          <w:rFonts w:asciiTheme="minorHAnsi" w:hAnsiTheme="minorHAnsi"/>
          <w:iCs/>
          <w:color w:val="auto"/>
          <w:szCs w:val="44"/>
        </w:rPr>
        <w:t>,</w:t>
      </w:r>
      <w:r w:rsidR="00D13A08">
        <w:rPr>
          <w:rFonts w:asciiTheme="minorHAnsi" w:hAnsiTheme="minorHAnsi"/>
          <w:iCs/>
          <w:color w:val="auto"/>
          <w:szCs w:val="44"/>
        </w:rPr>
        <w:t xml:space="preserve"> who </w:t>
      </w:r>
      <w:r w:rsidR="00021028">
        <w:rPr>
          <w:rFonts w:asciiTheme="minorHAnsi" w:hAnsiTheme="minorHAnsi"/>
          <w:iCs/>
          <w:color w:val="auto"/>
          <w:szCs w:val="44"/>
        </w:rPr>
        <w:t xml:space="preserve">due to the nature of </w:t>
      </w:r>
      <w:r w:rsidR="00D13A08">
        <w:rPr>
          <w:rFonts w:asciiTheme="minorHAnsi" w:hAnsiTheme="minorHAnsi"/>
          <w:iCs/>
          <w:color w:val="auto"/>
          <w:szCs w:val="44"/>
        </w:rPr>
        <w:t>the</w:t>
      </w:r>
      <w:r w:rsidR="0088593A">
        <w:rPr>
          <w:rFonts w:asciiTheme="minorHAnsi" w:hAnsiTheme="minorHAnsi"/>
          <w:iCs/>
          <w:color w:val="auto"/>
          <w:szCs w:val="44"/>
        </w:rPr>
        <w:t>ir</w:t>
      </w:r>
      <w:r w:rsidR="00D13A08">
        <w:rPr>
          <w:rFonts w:asciiTheme="minorHAnsi" w:hAnsiTheme="minorHAnsi"/>
          <w:iCs/>
          <w:color w:val="auto"/>
          <w:szCs w:val="44"/>
        </w:rPr>
        <w:t xml:space="preserve"> duties</w:t>
      </w:r>
      <w:r w:rsidR="0088593A">
        <w:rPr>
          <w:rFonts w:asciiTheme="minorHAnsi" w:hAnsiTheme="minorHAnsi"/>
          <w:iCs/>
          <w:color w:val="auto"/>
          <w:szCs w:val="44"/>
        </w:rPr>
        <w:t xml:space="preserve"> are exposed on a cumulative and/or regular basis to vicarious trauma and may need time away from the workplace to assist in managing those impacts. </w:t>
      </w:r>
      <w:r w:rsidR="00D13A08">
        <w:rPr>
          <w:rFonts w:asciiTheme="minorHAnsi" w:hAnsiTheme="minorHAnsi"/>
          <w:iCs/>
          <w:color w:val="auto"/>
          <w:szCs w:val="44"/>
        </w:rPr>
        <w:t xml:space="preserve"> </w:t>
      </w:r>
    </w:p>
    <w:p w14:paraId="535375F4" w14:textId="2A9E94E1" w:rsidR="00D13A08" w:rsidRDefault="00D13A08" w:rsidP="00C30A27">
      <w:pPr>
        <w:rPr>
          <w:rFonts w:asciiTheme="minorHAnsi" w:hAnsiTheme="minorHAnsi"/>
          <w:iCs/>
          <w:color w:val="auto"/>
          <w:szCs w:val="44"/>
        </w:rPr>
      </w:pPr>
      <w:r>
        <w:rPr>
          <w:rFonts w:asciiTheme="minorHAnsi" w:hAnsiTheme="minorHAnsi"/>
          <w:iCs/>
          <w:color w:val="auto"/>
          <w:szCs w:val="44"/>
        </w:rPr>
        <w:t xml:space="preserve">The nature of the duties undertaken by employees </w:t>
      </w:r>
      <w:r w:rsidR="002E2114">
        <w:rPr>
          <w:rFonts w:asciiTheme="minorHAnsi" w:hAnsiTheme="minorHAnsi"/>
          <w:iCs/>
          <w:color w:val="auto"/>
          <w:szCs w:val="44"/>
        </w:rPr>
        <w:t xml:space="preserve">who may access Personal Impact Days includes but is not limited to exposure to </w:t>
      </w:r>
      <w:r w:rsidR="002E2114" w:rsidRPr="002E2114">
        <w:rPr>
          <w:rFonts w:asciiTheme="minorHAnsi" w:hAnsiTheme="minorHAnsi"/>
          <w:iCs/>
          <w:color w:val="auto"/>
          <w:szCs w:val="44"/>
        </w:rPr>
        <w:t>deceased persons, animal neglect or cruelty, violent offenders, traumatised children and families, and related material and/or case notes.</w:t>
      </w:r>
    </w:p>
    <w:p w14:paraId="2028D9B7" w14:textId="35CB5745" w:rsidR="000662F4" w:rsidRPr="000662F4" w:rsidRDefault="009A0DD9" w:rsidP="000662F4">
      <w:pPr>
        <w:rPr>
          <w:rFonts w:asciiTheme="minorHAnsi" w:hAnsiTheme="minorHAnsi"/>
          <w:iCs/>
          <w:color w:val="auto"/>
          <w:szCs w:val="44"/>
        </w:rPr>
      </w:pPr>
      <w:r>
        <w:rPr>
          <w:rFonts w:asciiTheme="minorHAnsi" w:hAnsiTheme="minorHAnsi"/>
          <w:iCs/>
          <w:color w:val="auto"/>
          <w:szCs w:val="44"/>
        </w:rPr>
        <w:t>Personal Impact days are accessed by application</w:t>
      </w:r>
      <w:r w:rsidR="00812566">
        <w:rPr>
          <w:rFonts w:asciiTheme="minorHAnsi" w:hAnsiTheme="minorHAnsi"/>
          <w:iCs/>
          <w:color w:val="auto"/>
          <w:szCs w:val="44"/>
        </w:rPr>
        <w:t xml:space="preserve"> following discussion with the employee’s </w:t>
      </w:r>
      <w:r w:rsidR="00986CEE">
        <w:rPr>
          <w:rFonts w:asciiTheme="minorHAnsi" w:hAnsiTheme="minorHAnsi"/>
          <w:iCs/>
          <w:color w:val="auto"/>
          <w:szCs w:val="44"/>
        </w:rPr>
        <w:t>manager and</w:t>
      </w:r>
      <w:r w:rsidR="00812566">
        <w:rPr>
          <w:rFonts w:asciiTheme="minorHAnsi" w:hAnsiTheme="minorHAnsi"/>
          <w:iCs/>
          <w:color w:val="auto"/>
          <w:szCs w:val="44"/>
        </w:rPr>
        <w:t xml:space="preserve"> are considered</w:t>
      </w:r>
      <w:r>
        <w:rPr>
          <w:rFonts w:asciiTheme="minorHAnsi" w:hAnsiTheme="minorHAnsi"/>
          <w:iCs/>
          <w:color w:val="auto"/>
          <w:szCs w:val="44"/>
        </w:rPr>
        <w:t xml:space="preserve"> on a case</w:t>
      </w:r>
      <w:r w:rsidR="0029313E">
        <w:rPr>
          <w:rFonts w:asciiTheme="minorHAnsi" w:hAnsiTheme="minorHAnsi"/>
          <w:iCs/>
          <w:color w:val="auto"/>
          <w:szCs w:val="44"/>
        </w:rPr>
        <w:t>-</w:t>
      </w:r>
      <w:r>
        <w:rPr>
          <w:rFonts w:asciiTheme="minorHAnsi" w:hAnsiTheme="minorHAnsi"/>
          <w:iCs/>
          <w:color w:val="auto"/>
          <w:szCs w:val="44"/>
        </w:rPr>
        <w:t>by</w:t>
      </w:r>
      <w:r w:rsidR="0029313E">
        <w:rPr>
          <w:rFonts w:asciiTheme="minorHAnsi" w:hAnsiTheme="minorHAnsi"/>
          <w:iCs/>
          <w:color w:val="auto"/>
          <w:szCs w:val="44"/>
        </w:rPr>
        <w:t>-</w:t>
      </w:r>
      <w:r>
        <w:rPr>
          <w:rFonts w:asciiTheme="minorHAnsi" w:hAnsiTheme="minorHAnsi"/>
          <w:iCs/>
          <w:color w:val="auto"/>
          <w:szCs w:val="44"/>
        </w:rPr>
        <w:t xml:space="preserve">case basis subject to operational </w:t>
      </w:r>
      <w:r w:rsidR="00824FE2">
        <w:rPr>
          <w:rFonts w:asciiTheme="minorHAnsi" w:hAnsiTheme="minorHAnsi"/>
          <w:iCs/>
          <w:color w:val="auto"/>
          <w:szCs w:val="44"/>
        </w:rPr>
        <w:t>requirements,</w:t>
      </w:r>
      <w:r>
        <w:rPr>
          <w:rFonts w:asciiTheme="minorHAnsi" w:hAnsiTheme="minorHAnsi"/>
          <w:iCs/>
          <w:color w:val="auto"/>
          <w:szCs w:val="44"/>
        </w:rPr>
        <w:t xml:space="preserve"> </w:t>
      </w:r>
      <w:r w:rsidR="00B071B3">
        <w:rPr>
          <w:rFonts w:asciiTheme="minorHAnsi" w:hAnsiTheme="minorHAnsi"/>
          <w:iCs/>
          <w:color w:val="auto"/>
          <w:szCs w:val="44"/>
        </w:rPr>
        <w:t>and</w:t>
      </w:r>
      <w:r>
        <w:rPr>
          <w:rFonts w:asciiTheme="minorHAnsi" w:hAnsiTheme="minorHAnsi"/>
          <w:iCs/>
          <w:color w:val="auto"/>
          <w:szCs w:val="44"/>
        </w:rPr>
        <w:t xml:space="preserve"> </w:t>
      </w:r>
      <w:r w:rsidR="0088593A">
        <w:rPr>
          <w:rFonts w:asciiTheme="minorHAnsi" w:hAnsiTheme="minorHAnsi"/>
          <w:iCs/>
          <w:color w:val="auto"/>
          <w:szCs w:val="44"/>
        </w:rPr>
        <w:t xml:space="preserve">once it is established the nature of your duties are such that there is cumulative/regular exposure to vicarious trauma, then </w:t>
      </w:r>
      <w:r>
        <w:rPr>
          <w:rFonts w:asciiTheme="minorHAnsi" w:hAnsiTheme="minorHAnsi"/>
          <w:iCs/>
          <w:color w:val="auto"/>
          <w:szCs w:val="44"/>
        </w:rPr>
        <w:t xml:space="preserve">any application will not be unreasonably refused. </w:t>
      </w:r>
      <w:r w:rsidR="000662F4" w:rsidRPr="000662F4">
        <w:rPr>
          <w:rFonts w:asciiTheme="minorHAnsi" w:hAnsiTheme="minorHAnsi"/>
          <w:iCs/>
          <w:color w:val="auto"/>
          <w:szCs w:val="44"/>
        </w:rPr>
        <w:t>Personal Impact Days are paid at the employee’s normal salary rate.</w:t>
      </w:r>
    </w:p>
    <w:p w14:paraId="5D437190" w14:textId="34DA6DAD" w:rsidR="007A1DDC" w:rsidRDefault="007A1DDC" w:rsidP="00755BB4">
      <w:pPr>
        <w:pStyle w:val="Heading3"/>
      </w:pPr>
      <w:r>
        <w:t xml:space="preserve">What this means in practice </w:t>
      </w:r>
    </w:p>
    <w:p w14:paraId="30CF5B88" w14:textId="5AC8E1B5" w:rsidR="009374BA" w:rsidRDefault="00986CEE" w:rsidP="007A1DDC">
      <w:r>
        <w:t>E</w:t>
      </w:r>
      <w:r w:rsidR="002E2114">
        <w:t xml:space="preserve">ligible </w:t>
      </w:r>
      <w:r w:rsidR="00F73847">
        <w:t>employe</w:t>
      </w:r>
      <w:r w:rsidR="00F06388">
        <w:t>e</w:t>
      </w:r>
      <w:r w:rsidR="00F73847">
        <w:t xml:space="preserve">s </w:t>
      </w:r>
      <w:r>
        <w:t>may</w:t>
      </w:r>
      <w:r w:rsidR="00F73847">
        <w:t xml:space="preserve"> access up to 5 </w:t>
      </w:r>
      <w:r>
        <w:t>Personal Impact Days</w:t>
      </w:r>
      <w:r w:rsidR="00DC2381">
        <w:t xml:space="preserve"> per </w:t>
      </w:r>
      <w:r>
        <w:t>year</w:t>
      </w:r>
      <w:r w:rsidR="00DC2381">
        <w:t xml:space="preserve"> (pro rata</w:t>
      </w:r>
      <w:r>
        <w:t xml:space="preserve"> for part-time employees</w:t>
      </w:r>
      <w:r w:rsidR="00DC2381">
        <w:t>)</w:t>
      </w:r>
      <w:r>
        <w:t>. The entitlement is</w:t>
      </w:r>
      <w:r w:rsidR="00DC2381">
        <w:t xml:space="preserve"> non-cumulative</w:t>
      </w:r>
      <w:r w:rsidR="00F73847">
        <w:t xml:space="preserve"> </w:t>
      </w:r>
      <w:r>
        <w:t xml:space="preserve">and is intended </w:t>
      </w:r>
      <w:r w:rsidR="009374BA">
        <w:t xml:space="preserve">to support </w:t>
      </w:r>
      <w:r>
        <w:t xml:space="preserve">employees in </w:t>
      </w:r>
      <w:r w:rsidR="009374BA">
        <w:t xml:space="preserve">managing </w:t>
      </w:r>
      <w:r w:rsidR="00FA52D6">
        <w:t>the</w:t>
      </w:r>
      <w:r w:rsidR="009374BA">
        <w:t xml:space="preserve"> </w:t>
      </w:r>
      <w:r w:rsidR="00464D38">
        <w:t xml:space="preserve">risk and </w:t>
      </w:r>
      <w:r w:rsidR="009374BA">
        <w:t xml:space="preserve">impacts </w:t>
      </w:r>
      <w:r w:rsidR="00FA52D6">
        <w:t xml:space="preserve">of vicarious trauma </w:t>
      </w:r>
      <w:r w:rsidR="009374BA">
        <w:t>on the employee’s health and wellbeing.</w:t>
      </w:r>
      <w:r w:rsidR="00DC2381">
        <w:t xml:space="preserve"> </w:t>
      </w:r>
    </w:p>
    <w:p w14:paraId="7A57BD02" w14:textId="243A4F74" w:rsidR="00824FE2" w:rsidRPr="00824FE2" w:rsidRDefault="00824FE2" w:rsidP="00824FE2">
      <w:pPr>
        <w:rPr>
          <w:b/>
        </w:rPr>
      </w:pPr>
      <w:r w:rsidRPr="00824FE2">
        <w:rPr>
          <w:b/>
        </w:rPr>
        <w:t>Who do</w:t>
      </w:r>
      <w:r w:rsidR="000662F4">
        <w:rPr>
          <w:b/>
        </w:rPr>
        <w:t xml:space="preserve"> Personal Impact Days</w:t>
      </w:r>
      <w:r w:rsidRPr="00824FE2">
        <w:rPr>
          <w:b/>
        </w:rPr>
        <w:t xml:space="preserve"> apply to?</w:t>
      </w:r>
    </w:p>
    <w:p w14:paraId="12FAE84C" w14:textId="553DAAA3" w:rsidR="00824FE2" w:rsidRPr="00824FE2" w:rsidRDefault="00824FE2" w:rsidP="00824FE2">
      <w:r w:rsidRPr="00824FE2">
        <w:t xml:space="preserve">Employees covered by the </w:t>
      </w:r>
      <w:r w:rsidRPr="00824FE2">
        <w:rPr>
          <w:i/>
          <w:iCs/>
        </w:rPr>
        <w:t xml:space="preserve">Public Sector Union Wage Agreement </w:t>
      </w:r>
      <w:r w:rsidRPr="00824FE2">
        <w:t>who undertake duties in an environment where they have c</w:t>
      </w:r>
      <w:r>
        <w:t>umulative</w:t>
      </w:r>
      <w:r w:rsidRPr="00824FE2">
        <w:t xml:space="preserve"> and </w:t>
      </w:r>
      <w:r>
        <w:t>regular</w:t>
      </w:r>
      <w:r w:rsidRPr="00824FE2">
        <w:t xml:space="preserve"> exposure to vicarious trauma</w:t>
      </w:r>
      <w:r>
        <w:t xml:space="preserve"> including: </w:t>
      </w:r>
    </w:p>
    <w:p w14:paraId="3EAE54BF" w14:textId="77777777" w:rsidR="00824FE2" w:rsidRPr="00824FE2" w:rsidRDefault="00824FE2" w:rsidP="000662F4">
      <w:pPr>
        <w:numPr>
          <w:ilvl w:val="0"/>
          <w:numId w:val="20"/>
        </w:numPr>
        <w:spacing w:after="0"/>
        <w:ind w:left="714" w:hanging="357"/>
      </w:pPr>
      <w:r w:rsidRPr="00824FE2">
        <w:t>Exposure to deceased persons,</w:t>
      </w:r>
    </w:p>
    <w:p w14:paraId="40F5F283" w14:textId="77777777" w:rsidR="00824FE2" w:rsidRPr="00824FE2" w:rsidRDefault="00824FE2" w:rsidP="000662F4">
      <w:pPr>
        <w:numPr>
          <w:ilvl w:val="0"/>
          <w:numId w:val="20"/>
        </w:numPr>
        <w:spacing w:after="0"/>
        <w:ind w:left="714" w:hanging="357"/>
      </w:pPr>
      <w:r w:rsidRPr="00824FE2">
        <w:t>Exposure to animal neglect or cruelty,</w:t>
      </w:r>
    </w:p>
    <w:p w14:paraId="36655E3D" w14:textId="77777777" w:rsidR="00824FE2" w:rsidRPr="00824FE2" w:rsidRDefault="00824FE2" w:rsidP="000662F4">
      <w:pPr>
        <w:numPr>
          <w:ilvl w:val="0"/>
          <w:numId w:val="20"/>
        </w:numPr>
        <w:spacing w:after="0"/>
        <w:ind w:left="714" w:hanging="357"/>
      </w:pPr>
      <w:r w:rsidRPr="00824FE2">
        <w:t>Exposure to violent situations,</w:t>
      </w:r>
    </w:p>
    <w:p w14:paraId="69DD0B0C" w14:textId="77777777" w:rsidR="00824FE2" w:rsidRPr="00824FE2" w:rsidRDefault="00824FE2" w:rsidP="000662F4">
      <w:pPr>
        <w:numPr>
          <w:ilvl w:val="0"/>
          <w:numId w:val="20"/>
        </w:numPr>
        <w:spacing w:after="0"/>
        <w:ind w:left="714" w:hanging="357"/>
      </w:pPr>
      <w:r w:rsidRPr="00824FE2">
        <w:t>Exposure to traumatised children and people,</w:t>
      </w:r>
    </w:p>
    <w:p w14:paraId="5FFDB0BC" w14:textId="77777777" w:rsidR="00824FE2" w:rsidRPr="00824FE2" w:rsidRDefault="00824FE2" w:rsidP="000662F4">
      <w:pPr>
        <w:numPr>
          <w:ilvl w:val="0"/>
          <w:numId w:val="20"/>
        </w:numPr>
        <w:spacing w:after="0"/>
        <w:ind w:left="714" w:hanging="357"/>
      </w:pPr>
      <w:r w:rsidRPr="00824FE2">
        <w:lastRenderedPageBreak/>
        <w:t>Exposure to graphic and/or traumatic material such as evidentiary material and case notes.</w:t>
      </w:r>
    </w:p>
    <w:p w14:paraId="22721349" w14:textId="770E6B7E" w:rsidR="00824FE2" w:rsidRPr="00824FE2" w:rsidRDefault="00824FE2" w:rsidP="00824FE2">
      <w:r w:rsidRPr="00824FE2">
        <w:t xml:space="preserve">It is suggested that workplaces proactively discuss </w:t>
      </w:r>
      <w:r w:rsidR="00B32E6D">
        <w:t>whether</w:t>
      </w:r>
      <w:r w:rsidRPr="00824FE2">
        <w:t xml:space="preserve"> Personal Impact Days are likely available for certain roles, so</w:t>
      </w:r>
      <w:r w:rsidR="00B32E6D">
        <w:t xml:space="preserve"> employees are </w:t>
      </w:r>
      <w:r w:rsidRPr="00824FE2">
        <w:t xml:space="preserve">clear </w:t>
      </w:r>
      <w:r w:rsidR="0088593A">
        <w:t xml:space="preserve">where </w:t>
      </w:r>
      <w:r w:rsidRPr="00824FE2">
        <w:t>this is an available support</w:t>
      </w:r>
      <w:r w:rsidR="00B32E6D">
        <w:t xml:space="preserve"> option</w:t>
      </w:r>
      <w:r w:rsidRPr="00824FE2">
        <w:t>, alongside other systemic, and/or proactive workplace measures.</w:t>
      </w:r>
    </w:p>
    <w:p w14:paraId="203440B4" w14:textId="711D3D1A" w:rsidR="00327BF1" w:rsidRPr="00824FE2" w:rsidRDefault="00824FE2" w:rsidP="007A1DDC">
      <w:pPr>
        <w:rPr>
          <w:b/>
          <w:bCs w:val="0"/>
        </w:rPr>
      </w:pPr>
      <w:r w:rsidRPr="00824FE2">
        <w:rPr>
          <w:b/>
          <w:bCs w:val="0"/>
        </w:rPr>
        <w:t>Accessing Personal Impact Days</w:t>
      </w:r>
      <w:r w:rsidR="008D7163">
        <w:rPr>
          <w:b/>
          <w:bCs w:val="0"/>
        </w:rPr>
        <w:t xml:space="preserve"> </w:t>
      </w:r>
    </w:p>
    <w:p w14:paraId="2944C25C" w14:textId="371AEEDA" w:rsidR="00776402" w:rsidRPr="00776402" w:rsidRDefault="00776402" w:rsidP="00E04A01">
      <w:pPr>
        <w:rPr>
          <w:u w:val="single"/>
        </w:rPr>
      </w:pPr>
      <w:r w:rsidRPr="00776402">
        <w:rPr>
          <w:u w:val="single"/>
        </w:rPr>
        <w:t>Evidence Requirements</w:t>
      </w:r>
    </w:p>
    <w:p w14:paraId="48CED1E5" w14:textId="1D35853A" w:rsidR="0070635C" w:rsidRDefault="008D7163" w:rsidP="00E04A01">
      <w:r>
        <w:t xml:space="preserve">There are no formal evidence requirements.  </w:t>
      </w:r>
    </w:p>
    <w:p w14:paraId="127C8CB4" w14:textId="515F24F6" w:rsidR="00F749E3" w:rsidRDefault="00F749E3" w:rsidP="00F749E3">
      <w:r>
        <w:t>Personal Impact Days may be accessed in either a planned or unplanned way, recognising that each employee’s self-care needs are unique to them and may change over time. This is why the entitlement can be</w:t>
      </w:r>
      <w:r w:rsidRPr="00963D64">
        <w:t xml:space="preserve"> accessed flexibly, recognising that the time </w:t>
      </w:r>
      <w:r>
        <w:t>taken</w:t>
      </w:r>
      <w:r w:rsidRPr="00963D64">
        <w:t xml:space="preserve"> will vary depending on the employee's circumstances and self-care requirements.</w:t>
      </w:r>
    </w:p>
    <w:p w14:paraId="7DF33C7A" w14:textId="2A4F4E61" w:rsidR="00776402" w:rsidRPr="00776402" w:rsidRDefault="00776402" w:rsidP="00D66ABD">
      <w:pPr>
        <w:rPr>
          <w:u w:val="single"/>
        </w:rPr>
      </w:pPr>
      <w:r w:rsidRPr="00776402">
        <w:rPr>
          <w:u w:val="single"/>
        </w:rPr>
        <w:t>Manager Discussion and Support</w:t>
      </w:r>
    </w:p>
    <w:p w14:paraId="27D334B8" w14:textId="0117826D" w:rsidR="00021028" w:rsidRDefault="00D66ABD" w:rsidP="00D66ABD">
      <w:r>
        <w:t xml:space="preserve">To access the </w:t>
      </w:r>
      <w:r w:rsidRPr="00E04A01">
        <w:t>Personal Impact Days</w:t>
      </w:r>
      <w:r>
        <w:t>,</w:t>
      </w:r>
      <w:r w:rsidRPr="00E04A01">
        <w:t xml:space="preserve"> </w:t>
      </w:r>
      <w:r>
        <w:t xml:space="preserve">an employee </w:t>
      </w:r>
      <w:r w:rsidRPr="00E04A01">
        <w:t xml:space="preserve">is to have a discussion with their </w:t>
      </w:r>
      <w:proofErr w:type="gramStart"/>
      <w:r w:rsidRPr="00E04A01">
        <w:t>Manager</w:t>
      </w:r>
      <w:proofErr w:type="gramEnd"/>
      <w:r w:rsidRPr="00E04A01">
        <w:t xml:space="preserve"> </w:t>
      </w:r>
      <w:r>
        <w:t xml:space="preserve">about their application and whether there are any other appropriate and available workplace supports that may be able to be accessed by the employee. </w:t>
      </w:r>
    </w:p>
    <w:p w14:paraId="15235899" w14:textId="09BE050F" w:rsidR="00021028" w:rsidRDefault="00021028" w:rsidP="00D66ABD">
      <w:r>
        <w:t xml:space="preserve">The discussion should focus on the employee’s wellbeing and the potential impact of the exposure to vicarious trauma associated with their duties.  Whilst the employee </w:t>
      </w:r>
      <w:r w:rsidR="00776402">
        <w:t>can</w:t>
      </w:r>
      <w:r>
        <w:t xml:space="preserve"> access the personal impact days to assist manage these impacts, this is an important opportunity to check in with the employee, </w:t>
      </w:r>
      <w:r w:rsidR="00F749E3">
        <w:t>consider any potential impacts arising from the duties undertaken and any other support or wellbeing measures that may assist the employee.</w:t>
      </w:r>
    </w:p>
    <w:p w14:paraId="32A6F895" w14:textId="77777777" w:rsidR="00776402" w:rsidRDefault="00776402" w:rsidP="00776402">
      <w:r>
        <w:t>Where requested by the employee, a</w:t>
      </w:r>
      <w:r w:rsidRPr="00E04A01">
        <w:t xml:space="preserve"> nominated HR representative </w:t>
      </w:r>
      <w:r>
        <w:t xml:space="preserve">may </w:t>
      </w:r>
      <w:r w:rsidRPr="00E04A01">
        <w:t xml:space="preserve">liaise with </w:t>
      </w:r>
      <w:r>
        <w:t>the employee’s</w:t>
      </w:r>
      <w:r w:rsidRPr="00E04A01">
        <w:t xml:space="preserve"> Supervisor or Manager</w:t>
      </w:r>
      <w:r>
        <w:t xml:space="preserve"> regarding the application, and any appropriate workplace supports.</w:t>
      </w:r>
      <w:r w:rsidRPr="00E04A01">
        <w:t xml:space="preserve"> </w:t>
      </w:r>
    </w:p>
    <w:p w14:paraId="7CB31208" w14:textId="54D6199E" w:rsidR="00021028" w:rsidRDefault="00B071B3" w:rsidP="00D66ABD">
      <w:r>
        <w:t>It is noted that</w:t>
      </w:r>
      <w:r w:rsidR="00021028">
        <w:t xml:space="preserve"> this </w:t>
      </w:r>
      <w:r w:rsidR="00F749E3">
        <w:t>discussion may not be practical</w:t>
      </w:r>
      <w:r w:rsidR="00021028">
        <w:t xml:space="preserve"> where the day is accessed in an unplanned way and in those circumstances this </w:t>
      </w:r>
      <w:r w:rsidR="00F749E3">
        <w:t>discussion should occur as soon as practicable after the personal impact day has been accessed.</w:t>
      </w:r>
    </w:p>
    <w:p w14:paraId="3617186D" w14:textId="5E8A566E" w:rsidR="00776402" w:rsidRPr="00776402" w:rsidRDefault="00776402" w:rsidP="00D66ABD">
      <w:pPr>
        <w:rPr>
          <w:u w:val="single"/>
        </w:rPr>
      </w:pPr>
      <w:r w:rsidRPr="00776402">
        <w:rPr>
          <w:u w:val="single"/>
        </w:rPr>
        <w:t xml:space="preserve">Planned </w:t>
      </w:r>
      <w:r>
        <w:rPr>
          <w:u w:val="single"/>
        </w:rPr>
        <w:t xml:space="preserve">and Unplanned </w:t>
      </w:r>
      <w:r w:rsidRPr="00776402">
        <w:rPr>
          <w:u w:val="single"/>
        </w:rPr>
        <w:t>Access</w:t>
      </w:r>
    </w:p>
    <w:p w14:paraId="0EB19A34" w14:textId="59D4D89B" w:rsidR="00776402" w:rsidRDefault="009B0FCC" w:rsidP="00AD291A">
      <w:r>
        <w:t>A</w:t>
      </w:r>
      <w:r w:rsidR="000330C3">
        <w:t xml:space="preserve">n example of </w:t>
      </w:r>
      <w:r w:rsidR="000330C3" w:rsidRPr="00776402">
        <w:t>a</w:t>
      </w:r>
      <w:r w:rsidRPr="00776402">
        <w:t xml:space="preserve"> </w:t>
      </w:r>
      <w:r w:rsidRPr="00776402">
        <w:rPr>
          <w:u w:val="single"/>
        </w:rPr>
        <w:t>planned</w:t>
      </w:r>
      <w:r w:rsidRPr="00776402">
        <w:rPr>
          <w:b/>
          <w:bCs w:val="0"/>
          <w:u w:val="single"/>
        </w:rPr>
        <w:t xml:space="preserve"> </w:t>
      </w:r>
      <w:r>
        <w:t xml:space="preserve">Personal Impact Day </w:t>
      </w:r>
      <w:r w:rsidR="000330C3">
        <w:t>could be where</w:t>
      </w:r>
      <w:r>
        <w:t xml:space="preserve"> an employee </w:t>
      </w:r>
      <w:r w:rsidR="00963D64">
        <w:t>access</w:t>
      </w:r>
      <w:r w:rsidR="00F749E3">
        <w:t>es</w:t>
      </w:r>
      <w:r w:rsidR="00963D64">
        <w:t xml:space="preserve"> their Personal Impact Days </w:t>
      </w:r>
      <w:r>
        <w:t xml:space="preserve">to participate in a </w:t>
      </w:r>
      <w:r w:rsidR="00F749E3">
        <w:t xml:space="preserve">scheduled </w:t>
      </w:r>
      <w:r>
        <w:t>wellbeing activity</w:t>
      </w:r>
      <w:r w:rsidR="00F749E3">
        <w:t xml:space="preserve"> over the course of a year</w:t>
      </w:r>
      <w:r>
        <w:t xml:space="preserve"> </w:t>
      </w:r>
      <w:r w:rsidR="00F749E3">
        <w:t>(</w:t>
      </w:r>
      <w:proofErr w:type="spellStart"/>
      <w:r w:rsidR="00F749E3">
        <w:t>i</w:t>
      </w:r>
      <w:r w:rsidR="00D60D88">
        <w:t>.</w:t>
      </w:r>
      <w:r w:rsidR="00F749E3">
        <w:t>e</w:t>
      </w:r>
      <w:proofErr w:type="spellEnd"/>
      <w:r w:rsidR="00F749E3">
        <w:t xml:space="preserve"> this may be a yoga class or bushwalk)</w:t>
      </w:r>
      <w:r w:rsidR="00963D64">
        <w:t xml:space="preserve">. </w:t>
      </w:r>
      <w:r w:rsidR="00F749E3">
        <w:t xml:space="preserve">Or it could be </w:t>
      </w:r>
      <w:r w:rsidR="00F749E3">
        <w:lastRenderedPageBreak/>
        <w:t xml:space="preserve">that they request access to a Personal </w:t>
      </w:r>
      <w:r w:rsidR="00776402">
        <w:t>Impact Day</w:t>
      </w:r>
      <w:r w:rsidR="00F749E3">
        <w:t xml:space="preserve"> in two weeks, to spend time with </w:t>
      </w:r>
      <w:r w:rsidR="0005098C">
        <w:t xml:space="preserve">a close friend. </w:t>
      </w:r>
    </w:p>
    <w:p w14:paraId="339B4D65" w14:textId="18C9BF03" w:rsidR="0005098C" w:rsidRDefault="0005098C" w:rsidP="00AD291A">
      <w:r>
        <w:t xml:space="preserve">Given there are no evidence requirements, it is not the </w:t>
      </w:r>
      <w:r w:rsidR="00D60D88">
        <w:t xml:space="preserve">role of the </w:t>
      </w:r>
      <w:r>
        <w:t xml:space="preserve">Manager to evaluate the value of the activity and if they consider if it is appropriate </w:t>
      </w:r>
      <w:r w:rsidR="00D60D88">
        <w:t>self-care</w:t>
      </w:r>
      <w:r>
        <w:t xml:space="preserve"> or not – as this will be unique to each employee.</w:t>
      </w:r>
    </w:p>
    <w:p w14:paraId="780E481E" w14:textId="4F33D947" w:rsidR="009B0FCC" w:rsidRDefault="003947E8" w:rsidP="00AD291A">
      <w:r>
        <w:t>Where Personal Impact Days</w:t>
      </w:r>
      <w:r w:rsidR="00FA52D6">
        <w:t xml:space="preserve"> are planned, </w:t>
      </w:r>
      <w:r>
        <w:t xml:space="preserve">the </w:t>
      </w:r>
      <w:r w:rsidR="0005098C">
        <w:t xml:space="preserve">employee should meet with their </w:t>
      </w:r>
      <w:r w:rsidR="001E52CC">
        <w:t>manager,</w:t>
      </w:r>
      <w:r w:rsidR="0005098C">
        <w:t xml:space="preserve"> and a </w:t>
      </w:r>
      <w:r>
        <w:t>discussion</w:t>
      </w:r>
      <w:r w:rsidR="00464D38">
        <w:t xml:space="preserve"> </w:t>
      </w:r>
      <w:r w:rsidR="00E04A01">
        <w:t xml:space="preserve">should </w:t>
      </w:r>
      <w:r>
        <w:t xml:space="preserve">occur before </w:t>
      </w:r>
      <w:r w:rsidR="00FA52D6">
        <w:t>the days</w:t>
      </w:r>
      <w:r>
        <w:t xml:space="preserve"> are</w:t>
      </w:r>
      <w:r w:rsidR="00FA52D6">
        <w:t xml:space="preserve"> accessed</w:t>
      </w:r>
      <w:r w:rsidR="0005098C">
        <w:t>.  T</w:t>
      </w:r>
      <w:r w:rsidR="009A0DD9">
        <w:t>he employee should provide notice to their manager as soon as reasonably possible</w:t>
      </w:r>
      <w:r w:rsidR="0005098C">
        <w:t xml:space="preserve"> of their plans to access </w:t>
      </w:r>
      <w:r w:rsidR="00D60D88">
        <w:t>Personal Impact Days</w:t>
      </w:r>
      <w:r>
        <w:t>.</w:t>
      </w:r>
      <w:r w:rsidR="00FA52D6">
        <w:t xml:space="preserve"> </w:t>
      </w:r>
    </w:p>
    <w:p w14:paraId="3DEECEE2" w14:textId="4C08B160" w:rsidR="000662F4" w:rsidRDefault="009B0FCC" w:rsidP="00AF6A38">
      <w:r>
        <w:t xml:space="preserve">An </w:t>
      </w:r>
      <w:r w:rsidR="000330C3">
        <w:t xml:space="preserve">example of an </w:t>
      </w:r>
      <w:r w:rsidRPr="00776402">
        <w:rPr>
          <w:u w:val="single"/>
        </w:rPr>
        <w:t xml:space="preserve">unplanned </w:t>
      </w:r>
      <w:r>
        <w:t xml:space="preserve">Personal Impact Day </w:t>
      </w:r>
      <w:r w:rsidR="000330C3">
        <w:t xml:space="preserve">could be where an employee </w:t>
      </w:r>
      <w:r w:rsidR="00F04696">
        <w:t>contacts</w:t>
      </w:r>
      <w:r w:rsidR="000330C3">
        <w:t xml:space="preserve"> their manager </w:t>
      </w:r>
      <w:r w:rsidR="00F04696">
        <w:t>on the day that they need to access a</w:t>
      </w:r>
      <w:r w:rsidR="000330C3">
        <w:t xml:space="preserve"> Personal Impact Day </w:t>
      </w:r>
      <w:r w:rsidR="00F04696">
        <w:t xml:space="preserve">and requests approval at that time. </w:t>
      </w:r>
    </w:p>
    <w:p w14:paraId="699DD1E1" w14:textId="50D5D341" w:rsidR="0005098C" w:rsidRDefault="0005098C" w:rsidP="0005098C">
      <w:r>
        <w:t>Where unplanned, this should be considered in the same way as other unplanned absences, where it is usually reasonable to approve the absence.</w:t>
      </w:r>
    </w:p>
    <w:p w14:paraId="3852B77E" w14:textId="0A9DC19A" w:rsidR="00776402" w:rsidRPr="00776402" w:rsidRDefault="00776402" w:rsidP="0005098C">
      <w:pPr>
        <w:rPr>
          <w:u w:val="single"/>
        </w:rPr>
      </w:pPr>
      <w:r w:rsidRPr="00776402">
        <w:rPr>
          <w:u w:val="single"/>
        </w:rPr>
        <w:t>Applications and Operational Requirements</w:t>
      </w:r>
    </w:p>
    <w:p w14:paraId="2167F228" w14:textId="77777777" w:rsidR="00776402" w:rsidRDefault="00776402" w:rsidP="00776402">
      <w:r>
        <w:t xml:space="preserve">Applications </w:t>
      </w:r>
      <w:r w:rsidRPr="008D7163">
        <w:t>will be considered on a case-by-case basis</w:t>
      </w:r>
      <w:r>
        <w:t>,</w:t>
      </w:r>
      <w:r w:rsidRPr="008D7163">
        <w:t xml:space="preserve"> subject to the ongoing provision of services and operational requirements but</w:t>
      </w:r>
      <w:r>
        <w:t>,</w:t>
      </w:r>
      <w:r w:rsidRPr="008D7163">
        <w:t xml:space="preserve"> will not be unreasonably refused.</w:t>
      </w:r>
      <w:r>
        <w:t xml:space="preserve"> </w:t>
      </w:r>
    </w:p>
    <w:p w14:paraId="779599DA" w14:textId="55868913" w:rsidR="00434F39" w:rsidRPr="00434F39" w:rsidRDefault="0005098C" w:rsidP="00434F39">
      <w:r>
        <w:t xml:space="preserve">It is noted that there may be examples where it is reasonable to consider the operational requirements of the workplace.  </w:t>
      </w:r>
      <w:r w:rsidR="00434F39">
        <w:t>F</w:t>
      </w:r>
      <w:r w:rsidR="00434F39" w:rsidRPr="00434F39">
        <w:t xml:space="preserve">or example, an employee may request a Personal Impact Day several weeks in advance to participate in a pre-planned wellbeing or self-care activity that forms part of their ongoing wellbeing strategy. If the requested day coincides with </w:t>
      </w:r>
      <w:r>
        <w:t>a training day, or where several employees are also on planned leave, which would</w:t>
      </w:r>
      <w:r w:rsidR="001C783E">
        <w:t xml:space="preserve"> have a significant impact on service delivery,</w:t>
      </w:r>
      <w:r w:rsidR="00434F39" w:rsidRPr="00434F39">
        <w:t xml:space="preserve"> it </w:t>
      </w:r>
      <w:r w:rsidR="001C783E">
        <w:t>would</w:t>
      </w:r>
      <w:r w:rsidR="00434F39" w:rsidRPr="00434F39">
        <w:t xml:space="preserve"> be reasonable to discuss </w:t>
      </w:r>
      <w:r w:rsidR="001C783E">
        <w:t xml:space="preserve">the operational requirements </w:t>
      </w:r>
      <w:r w:rsidR="00D60D88">
        <w:t xml:space="preserve">with the employee and seek to </w:t>
      </w:r>
      <w:r w:rsidR="00434F39" w:rsidRPr="00434F39">
        <w:t xml:space="preserve">agree </w:t>
      </w:r>
      <w:r w:rsidR="001C783E">
        <w:t>to</w:t>
      </w:r>
      <w:r w:rsidR="00434F39" w:rsidRPr="00434F39">
        <w:t xml:space="preserve"> an alternative day. </w:t>
      </w:r>
    </w:p>
    <w:p w14:paraId="2D07B89C" w14:textId="7D5277E9" w:rsidR="006C13BB" w:rsidRPr="00043AD0" w:rsidRDefault="006D3DE8" w:rsidP="006C13BB">
      <w:pPr>
        <w:pStyle w:val="Heading3"/>
      </w:pPr>
      <w:r w:rsidRPr="00043AD0">
        <w:t>When does this change apply</w:t>
      </w:r>
      <w:r w:rsidR="00776402">
        <w:t>?</w:t>
      </w:r>
    </w:p>
    <w:p w14:paraId="0BA11FF3" w14:textId="027C7F2F" w:rsidR="000662F4" w:rsidRDefault="000662F4" w:rsidP="004411FF">
      <w:r>
        <w:t>The introduction of Personal Impact Days is effective 11 May 2026.</w:t>
      </w:r>
      <w:r w:rsidR="00776402">
        <w:t xml:space="preserve"> </w:t>
      </w:r>
      <w:r w:rsidR="004411FF">
        <w:t>For existing employees, t</w:t>
      </w:r>
      <w:r w:rsidR="004411FF" w:rsidRPr="004A0C66">
        <w:t>his means</w:t>
      </w:r>
      <w:r w:rsidR="004411FF">
        <w:t xml:space="preserve"> from t</w:t>
      </w:r>
      <w:r w:rsidR="005518A7">
        <w:t>he 11 May 2026</w:t>
      </w:r>
      <w:r w:rsidR="004411FF">
        <w:t xml:space="preserve"> </w:t>
      </w:r>
      <w:r w:rsidR="006D3DE8">
        <w:t>employees</w:t>
      </w:r>
      <w:r w:rsidR="004411FF">
        <w:t xml:space="preserve"> have an entitlement to access up to </w:t>
      </w:r>
      <w:r w:rsidR="00E50A5B">
        <w:t>five</w:t>
      </w:r>
      <w:r w:rsidR="004411FF">
        <w:t xml:space="preserve"> Personal Impact Days.  </w:t>
      </w:r>
    </w:p>
    <w:p w14:paraId="23AFB3EC" w14:textId="30A4EDB7" w:rsidR="004411FF" w:rsidRDefault="004411FF" w:rsidP="004411FF">
      <w:r>
        <w:t>At the start of each new personal leave year,</w:t>
      </w:r>
      <w:r w:rsidR="000662F4">
        <w:t xml:space="preserve"> </w:t>
      </w:r>
      <w:r w:rsidR="00E50A5B">
        <w:t>five</w:t>
      </w:r>
      <w:r>
        <w:t xml:space="preserve"> Personal Impact Days will again become available</w:t>
      </w:r>
      <w:r w:rsidR="008A4983">
        <w:t xml:space="preserve"> for each eligible employee.</w:t>
      </w:r>
      <w:r>
        <w:t xml:space="preserve"> </w:t>
      </w:r>
      <w:r w:rsidR="008A4983">
        <w:t>N</w:t>
      </w:r>
      <w:r w:rsidR="001B752B">
        <w:t xml:space="preserve">oting </w:t>
      </w:r>
      <w:r>
        <w:t>Personal Impact Days are not cumulative, are not paid out on separation of employment, and are pro-rata for part-time employees.</w:t>
      </w:r>
    </w:p>
    <w:sectPr w:rsidR="004411FF" w:rsidSect="0021257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1418" w:bottom="1134" w:left="1418" w:header="19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BEC02" w14:textId="77777777" w:rsidR="006C2A6C" w:rsidRDefault="006C2A6C" w:rsidP="0090713C">
      <w:pPr>
        <w:spacing w:after="0" w:line="240" w:lineRule="auto"/>
      </w:pPr>
      <w:r>
        <w:separator/>
      </w:r>
    </w:p>
  </w:endnote>
  <w:endnote w:type="continuationSeparator" w:id="0">
    <w:p w14:paraId="08AE75BA" w14:textId="77777777" w:rsidR="006C2A6C" w:rsidRDefault="006C2A6C" w:rsidP="00907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Bold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A2539" w14:textId="77777777" w:rsidR="007038F5" w:rsidRDefault="007038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9DEF1" w14:textId="318F42FA" w:rsidR="0090713C" w:rsidRPr="00A32ABE" w:rsidRDefault="00A32ABE" w:rsidP="00A32ABE">
    <w:pPr>
      <w:pStyle w:val="FooterDepartmentdivisionunitnameCover"/>
    </w:pPr>
    <w:r w:rsidRPr="00B87CCA">
      <w:rPr>
        <w:b w:val="0"/>
        <w:bCs/>
        <w:highlight w:val="yellow"/>
      </w:rPr>
      <w:drawing>
        <wp:anchor distT="0" distB="0" distL="114300" distR="114300" simplePos="0" relativeHeight="251657728" behindDoc="1" locked="0" layoutInCell="1" allowOverlap="1" wp14:anchorId="28B62D68" wp14:editId="6FF8A999">
          <wp:simplePos x="0" y="0"/>
          <wp:positionH relativeFrom="margin">
            <wp:align>right</wp:align>
          </wp:positionH>
          <wp:positionV relativeFrom="paragraph">
            <wp:posOffset>-228600</wp:posOffset>
          </wp:positionV>
          <wp:extent cx="1439545" cy="568325"/>
          <wp:effectExtent l="0" t="0" r="8255" b="3175"/>
          <wp:wrapNone/>
          <wp:docPr id="2" name="Picture 2" descr="Tasmanian Government logo consisting of stylised Tasmanian tiger looking through grass to drink water. the words Tasmanian Government stacked to the righ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asmanian Government logo consisting of stylised Tasmanian tiger looking through grass to drink water. the words Tasmanian Government stacked to the righ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9545" cy="568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87CCA">
      <w:rPr>
        <w:b w:val="0"/>
        <w:bCs/>
      </w:rPr>
      <w:t>State Service Management Office</w:t>
    </w:r>
    <w:r w:rsidRPr="00976206">
      <w:br/>
      <w:t xml:space="preserve">Department of </w:t>
    </w:r>
    <w:r>
      <w:t>Premier and Cabinet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E68A5" w14:textId="77777777" w:rsidR="007038F5" w:rsidRDefault="007038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6BFD3" w14:textId="77777777" w:rsidR="006C2A6C" w:rsidRDefault="006C2A6C" w:rsidP="0090713C">
      <w:pPr>
        <w:spacing w:after="0" w:line="240" w:lineRule="auto"/>
      </w:pPr>
      <w:r>
        <w:separator/>
      </w:r>
    </w:p>
  </w:footnote>
  <w:footnote w:type="continuationSeparator" w:id="0">
    <w:p w14:paraId="00A22FA8" w14:textId="77777777" w:rsidR="006C2A6C" w:rsidRDefault="006C2A6C" w:rsidP="009071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84ADC" w14:textId="77777777" w:rsidR="007038F5" w:rsidRDefault="007038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22752" w14:textId="24D42B10" w:rsidR="006245AD" w:rsidRDefault="006245AD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32E8AACB" wp14:editId="00B2C0AE">
          <wp:simplePos x="0" y="0"/>
          <wp:positionH relativeFrom="column">
            <wp:posOffset>-909955</wp:posOffset>
          </wp:positionH>
          <wp:positionV relativeFrom="paragraph">
            <wp:posOffset>-1257935</wp:posOffset>
          </wp:positionV>
          <wp:extent cx="7600207" cy="2709106"/>
          <wp:effectExtent l="0" t="0" r="1270" b="0"/>
          <wp:wrapNone/>
          <wp:docPr id="65" name="Picture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" name="Picture 6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0207" cy="27091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7D9AD" w14:textId="77777777" w:rsidR="007038F5" w:rsidRDefault="007038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4224B"/>
    <w:multiLevelType w:val="multilevel"/>
    <w:tmpl w:val="6244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CB6D5F"/>
    <w:multiLevelType w:val="multilevel"/>
    <w:tmpl w:val="4F4A5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5928CA"/>
    <w:multiLevelType w:val="hybridMultilevel"/>
    <w:tmpl w:val="0CEAC4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D5DC0"/>
    <w:multiLevelType w:val="multilevel"/>
    <w:tmpl w:val="941C6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9E4A3D"/>
    <w:multiLevelType w:val="multilevel"/>
    <w:tmpl w:val="7130C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361C4F"/>
    <w:multiLevelType w:val="hybridMultilevel"/>
    <w:tmpl w:val="C590B8D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8E037E"/>
    <w:multiLevelType w:val="multilevel"/>
    <w:tmpl w:val="6244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D50618"/>
    <w:multiLevelType w:val="multilevel"/>
    <w:tmpl w:val="6244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BA34AC"/>
    <w:multiLevelType w:val="multilevel"/>
    <w:tmpl w:val="EC1EF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113773"/>
    <w:multiLevelType w:val="multilevel"/>
    <w:tmpl w:val="6244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E15669"/>
    <w:multiLevelType w:val="hybridMultilevel"/>
    <w:tmpl w:val="A42E0A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693318"/>
    <w:multiLevelType w:val="hybridMultilevel"/>
    <w:tmpl w:val="AD681D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4F1DE5"/>
    <w:multiLevelType w:val="multilevel"/>
    <w:tmpl w:val="3E967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3B427B"/>
    <w:multiLevelType w:val="multilevel"/>
    <w:tmpl w:val="5EECE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A90F61"/>
    <w:multiLevelType w:val="multilevel"/>
    <w:tmpl w:val="90661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C929FA"/>
    <w:multiLevelType w:val="multilevel"/>
    <w:tmpl w:val="6244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BC75FB"/>
    <w:multiLevelType w:val="multilevel"/>
    <w:tmpl w:val="7B4802C0"/>
    <w:lvl w:ilvl="0">
      <w:start w:val="1"/>
      <w:numFmt w:val="decimal"/>
      <w:pStyle w:val="1HEADING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11CLAUSETEXT"/>
      <w:isLgl/>
      <w:lvlText w:val="%1.%2"/>
      <w:lvlJc w:val="left"/>
      <w:pPr>
        <w:ind w:left="1474" w:hanging="754"/>
      </w:pPr>
      <w:rPr>
        <w:rFonts w:hint="default"/>
      </w:rPr>
    </w:lvl>
    <w:lvl w:ilvl="2">
      <w:start w:val="1"/>
      <w:numFmt w:val="lowerRoman"/>
      <w:pStyle w:val="iCLAUSESUBCLAUSE"/>
      <w:lvlText w:val="(%3)"/>
      <w:lvlJc w:val="left"/>
      <w:pPr>
        <w:tabs>
          <w:tab w:val="num" w:pos="1588"/>
        </w:tabs>
        <w:ind w:left="2041" w:hanging="567"/>
      </w:pPr>
      <w:rPr>
        <w:rFonts w:hint="default"/>
      </w:rPr>
    </w:lvl>
    <w:lvl w:ilvl="3">
      <w:start w:val="1"/>
      <w:numFmt w:val="none"/>
      <w:pStyle w:val="aCLAUSESUBCLAUSE2"/>
      <w:isLgl/>
      <w:lvlText w:val="(a)"/>
      <w:lvlJc w:val="left"/>
      <w:pPr>
        <w:tabs>
          <w:tab w:val="num" w:pos="28928"/>
        </w:tabs>
        <w:ind w:left="2552" w:hanging="511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6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36" w:hanging="1800"/>
      </w:pPr>
      <w:rPr>
        <w:rFonts w:hint="default"/>
      </w:rPr>
    </w:lvl>
  </w:abstractNum>
  <w:abstractNum w:abstractNumId="17" w15:restartNumberingAfterBreak="0">
    <w:nsid w:val="7098439E"/>
    <w:multiLevelType w:val="multilevel"/>
    <w:tmpl w:val="90661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9A2AEE"/>
    <w:multiLevelType w:val="multilevel"/>
    <w:tmpl w:val="6244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EBF3F36"/>
    <w:multiLevelType w:val="multilevel"/>
    <w:tmpl w:val="7AF0E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8117259">
    <w:abstractNumId w:val="5"/>
  </w:num>
  <w:num w:numId="2" w16cid:durableId="147942638">
    <w:abstractNumId w:val="19"/>
  </w:num>
  <w:num w:numId="3" w16cid:durableId="969944829">
    <w:abstractNumId w:val="14"/>
  </w:num>
  <w:num w:numId="4" w16cid:durableId="1549142129">
    <w:abstractNumId w:val="3"/>
  </w:num>
  <w:num w:numId="5" w16cid:durableId="171182897">
    <w:abstractNumId w:val="4"/>
  </w:num>
  <w:num w:numId="6" w16cid:durableId="679310400">
    <w:abstractNumId w:val="1"/>
  </w:num>
  <w:num w:numId="7" w16cid:durableId="1163354708">
    <w:abstractNumId w:val="17"/>
  </w:num>
  <w:num w:numId="8" w16cid:durableId="110518044">
    <w:abstractNumId w:val="13"/>
  </w:num>
  <w:num w:numId="9" w16cid:durableId="1648237997">
    <w:abstractNumId w:val="8"/>
  </w:num>
  <w:num w:numId="10" w16cid:durableId="1821539162">
    <w:abstractNumId w:val="12"/>
  </w:num>
  <w:num w:numId="11" w16cid:durableId="684600569">
    <w:abstractNumId w:val="18"/>
  </w:num>
  <w:num w:numId="12" w16cid:durableId="169220391">
    <w:abstractNumId w:val="6"/>
  </w:num>
  <w:num w:numId="13" w16cid:durableId="1031490864">
    <w:abstractNumId w:val="0"/>
  </w:num>
  <w:num w:numId="14" w16cid:durableId="29769025">
    <w:abstractNumId w:val="7"/>
  </w:num>
  <w:num w:numId="15" w16cid:durableId="2060012524">
    <w:abstractNumId w:val="9"/>
  </w:num>
  <w:num w:numId="16" w16cid:durableId="1724402314">
    <w:abstractNumId w:val="15"/>
  </w:num>
  <w:num w:numId="17" w16cid:durableId="211692105">
    <w:abstractNumId w:val="16"/>
  </w:num>
  <w:num w:numId="18" w16cid:durableId="757598855">
    <w:abstractNumId w:val="2"/>
  </w:num>
  <w:num w:numId="19" w16cid:durableId="1988046545">
    <w:abstractNumId w:val="10"/>
  </w:num>
  <w:num w:numId="20" w16cid:durableId="124945755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13C"/>
    <w:rsid w:val="0000116C"/>
    <w:rsid w:val="000078D9"/>
    <w:rsid w:val="00015C38"/>
    <w:rsid w:val="00021028"/>
    <w:rsid w:val="0002402A"/>
    <w:rsid w:val="000328C5"/>
    <w:rsid w:val="000330C3"/>
    <w:rsid w:val="00037349"/>
    <w:rsid w:val="000436E3"/>
    <w:rsid w:val="00043AD0"/>
    <w:rsid w:val="0005098C"/>
    <w:rsid w:val="00051711"/>
    <w:rsid w:val="00053391"/>
    <w:rsid w:val="0005553A"/>
    <w:rsid w:val="000662F4"/>
    <w:rsid w:val="00075DFD"/>
    <w:rsid w:val="00083B17"/>
    <w:rsid w:val="00086690"/>
    <w:rsid w:val="00097DA9"/>
    <w:rsid w:val="000A2F31"/>
    <w:rsid w:val="000C186A"/>
    <w:rsid w:val="000E0430"/>
    <w:rsid w:val="00116C6B"/>
    <w:rsid w:val="001204FF"/>
    <w:rsid w:val="001209D6"/>
    <w:rsid w:val="001238AE"/>
    <w:rsid w:val="00127CCE"/>
    <w:rsid w:val="00132D11"/>
    <w:rsid w:val="00135848"/>
    <w:rsid w:val="00140D79"/>
    <w:rsid w:val="001510AD"/>
    <w:rsid w:val="00185D34"/>
    <w:rsid w:val="00194117"/>
    <w:rsid w:val="001A5BA9"/>
    <w:rsid w:val="001A638E"/>
    <w:rsid w:val="001A6B20"/>
    <w:rsid w:val="001B752B"/>
    <w:rsid w:val="001C1C00"/>
    <w:rsid w:val="001C783E"/>
    <w:rsid w:val="001D4814"/>
    <w:rsid w:val="001E52CC"/>
    <w:rsid w:val="002111F9"/>
    <w:rsid w:val="00212571"/>
    <w:rsid w:val="00214D18"/>
    <w:rsid w:val="00226C06"/>
    <w:rsid w:val="002554C5"/>
    <w:rsid w:val="002604FB"/>
    <w:rsid w:val="0026466A"/>
    <w:rsid w:val="0026532C"/>
    <w:rsid w:val="0029313E"/>
    <w:rsid w:val="002B57CA"/>
    <w:rsid w:val="002E186C"/>
    <w:rsid w:val="002E2114"/>
    <w:rsid w:val="002F2D5B"/>
    <w:rsid w:val="00301ECD"/>
    <w:rsid w:val="00327BF1"/>
    <w:rsid w:val="00355249"/>
    <w:rsid w:val="00363A51"/>
    <w:rsid w:val="00374A52"/>
    <w:rsid w:val="003947E8"/>
    <w:rsid w:val="003B0CD6"/>
    <w:rsid w:val="003C1ED3"/>
    <w:rsid w:val="003E2E25"/>
    <w:rsid w:val="003E7B0C"/>
    <w:rsid w:val="004055C0"/>
    <w:rsid w:val="0041002E"/>
    <w:rsid w:val="00410143"/>
    <w:rsid w:val="00411266"/>
    <w:rsid w:val="00430E9E"/>
    <w:rsid w:val="00434F39"/>
    <w:rsid w:val="004355CD"/>
    <w:rsid w:val="004411FF"/>
    <w:rsid w:val="004505C2"/>
    <w:rsid w:val="004521B9"/>
    <w:rsid w:val="00464D38"/>
    <w:rsid w:val="004A0C66"/>
    <w:rsid w:val="004B1E83"/>
    <w:rsid w:val="005075BD"/>
    <w:rsid w:val="005156F9"/>
    <w:rsid w:val="00520C32"/>
    <w:rsid w:val="00534BA3"/>
    <w:rsid w:val="005377E0"/>
    <w:rsid w:val="005518A7"/>
    <w:rsid w:val="00561F4E"/>
    <w:rsid w:val="00567A8A"/>
    <w:rsid w:val="00572834"/>
    <w:rsid w:val="00574B43"/>
    <w:rsid w:val="005C0E36"/>
    <w:rsid w:val="005E1F5A"/>
    <w:rsid w:val="005F54BB"/>
    <w:rsid w:val="0061031D"/>
    <w:rsid w:val="00612CBA"/>
    <w:rsid w:val="00613696"/>
    <w:rsid w:val="006245AD"/>
    <w:rsid w:val="00625670"/>
    <w:rsid w:val="00631037"/>
    <w:rsid w:val="006373B5"/>
    <w:rsid w:val="0064560E"/>
    <w:rsid w:val="00671E7B"/>
    <w:rsid w:val="0069722A"/>
    <w:rsid w:val="006B58F6"/>
    <w:rsid w:val="006C13BB"/>
    <w:rsid w:val="006C2A6C"/>
    <w:rsid w:val="006D169F"/>
    <w:rsid w:val="006D3DE8"/>
    <w:rsid w:val="007038F5"/>
    <w:rsid w:val="0070635C"/>
    <w:rsid w:val="00737B10"/>
    <w:rsid w:val="0074020C"/>
    <w:rsid w:val="00755BB4"/>
    <w:rsid w:val="00776402"/>
    <w:rsid w:val="00785345"/>
    <w:rsid w:val="007A1DDC"/>
    <w:rsid w:val="007B5FB0"/>
    <w:rsid w:val="007C675B"/>
    <w:rsid w:val="008063FA"/>
    <w:rsid w:val="00812566"/>
    <w:rsid w:val="00824FE2"/>
    <w:rsid w:val="00831712"/>
    <w:rsid w:val="008528C0"/>
    <w:rsid w:val="0085532D"/>
    <w:rsid w:val="00861467"/>
    <w:rsid w:val="00871930"/>
    <w:rsid w:val="0088593A"/>
    <w:rsid w:val="00892AC1"/>
    <w:rsid w:val="008A4983"/>
    <w:rsid w:val="008B2305"/>
    <w:rsid w:val="008B5E80"/>
    <w:rsid w:val="008D7163"/>
    <w:rsid w:val="008E5D54"/>
    <w:rsid w:val="008F0D1F"/>
    <w:rsid w:val="00905D2E"/>
    <w:rsid w:val="0090713C"/>
    <w:rsid w:val="0092035A"/>
    <w:rsid w:val="009204E5"/>
    <w:rsid w:val="00930B7E"/>
    <w:rsid w:val="00935178"/>
    <w:rsid w:val="0093656C"/>
    <w:rsid w:val="009374BA"/>
    <w:rsid w:val="00954D0D"/>
    <w:rsid w:val="00963D64"/>
    <w:rsid w:val="00965E2C"/>
    <w:rsid w:val="00973635"/>
    <w:rsid w:val="00986CEE"/>
    <w:rsid w:val="009A09A4"/>
    <w:rsid w:val="009A0A5F"/>
    <w:rsid w:val="009A0DD9"/>
    <w:rsid w:val="009B0FCC"/>
    <w:rsid w:val="009B189A"/>
    <w:rsid w:val="009B45EF"/>
    <w:rsid w:val="00A04FE7"/>
    <w:rsid w:val="00A26FF1"/>
    <w:rsid w:val="00A32818"/>
    <w:rsid w:val="00A32ABE"/>
    <w:rsid w:val="00A41D32"/>
    <w:rsid w:val="00A47E5E"/>
    <w:rsid w:val="00A60B5E"/>
    <w:rsid w:val="00A72DAC"/>
    <w:rsid w:val="00A76940"/>
    <w:rsid w:val="00A90A06"/>
    <w:rsid w:val="00A935A7"/>
    <w:rsid w:val="00AA1D4B"/>
    <w:rsid w:val="00AC38B0"/>
    <w:rsid w:val="00AC585D"/>
    <w:rsid w:val="00AD291A"/>
    <w:rsid w:val="00AD6F40"/>
    <w:rsid w:val="00AD703B"/>
    <w:rsid w:val="00AF2B06"/>
    <w:rsid w:val="00AF6A38"/>
    <w:rsid w:val="00B071B3"/>
    <w:rsid w:val="00B15595"/>
    <w:rsid w:val="00B274D8"/>
    <w:rsid w:val="00B32E6D"/>
    <w:rsid w:val="00B41CF5"/>
    <w:rsid w:val="00B4696C"/>
    <w:rsid w:val="00B50F8F"/>
    <w:rsid w:val="00B67A2D"/>
    <w:rsid w:val="00B71D52"/>
    <w:rsid w:val="00B754D4"/>
    <w:rsid w:val="00B90351"/>
    <w:rsid w:val="00BA3BCC"/>
    <w:rsid w:val="00BB5993"/>
    <w:rsid w:val="00BC478E"/>
    <w:rsid w:val="00BC796E"/>
    <w:rsid w:val="00C04DCA"/>
    <w:rsid w:val="00C05635"/>
    <w:rsid w:val="00C21E3C"/>
    <w:rsid w:val="00C30A27"/>
    <w:rsid w:val="00C30E7E"/>
    <w:rsid w:val="00C5034F"/>
    <w:rsid w:val="00C526FF"/>
    <w:rsid w:val="00C57AC7"/>
    <w:rsid w:val="00C6554A"/>
    <w:rsid w:val="00C83589"/>
    <w:rsid w:val="00CA0979"/>
    <w:rsid w:val="00CA1F6B"/>
    <w:rsid w:val="00CA45AB"/>
    <w:rsid w:val="00CA69C9"/>
    <w:rsid w:val="00CB6896"/>
    <w:rsid w:val="00CD310F"/>
    <w:rsid w:val="00CD5E7E"/>
    <w:rsid w:val="00D13A08"/>
    <w:rsid w:val="00D3460A"/>
    <w:rsid w:val="00D57A6A"/>
    <w:rsid w:val="00D60D88"/>
    <w:rsid w:val="00D66ABD"/>
    <w:rsid w:val="00D8614C"/>
    <w:rsid w:val="00D9027B"/>
    <w:rsid w:val="00DA3376"/>
    <w:rsid w:val="00DB23C0"/>
    <w:rsid w:val="00DC2381"/>
    <w:rsid w:val="00DF3AA4"/>
    <w:rsid w:val="00DF77DA"/>
    <w:rsid w:val="00E04A01"/>
    <w:rsid w:val="00E07299"/>
    <w:rsid w:val="00E14C83"/>
    <w:rsid w:val="00E164C9"/>
    <w:rsid w:val="00E275BF"/>
    <w:rsid w:val="00E37537"/>
    <w:rsid w:val="00E50A5B"/>
    <w:rsid w:val="00E61659"/>
    <w:rsid w:val="00EA3AAE"/>
    <w:rsid w:val="00EC3B47"/>
    <w:rsid w:val="00EE430C"/>
    <w:rsid w:val="00F03382"/>
    <w:rsid w:val="00F04696"/>
    <w:rsid w:val="00F06388"/>
    <w:rsid w:val="00F34749"/>
    <w:rsid w:val="00F43180"/>
    <w:rsid w:val="00F53AC4"/>
    <w:rsid w:val="00F54736"/>
    <w:rsid w:val="00F55BFA"/>
    <w:rsid w:val="00F72AD2"/>
    <w:rsid w:val="00F73847"/>
    <w:rsid w:val="00F749E3"/>
    <w:rsid w:val="00FA170D"/>
    <w:rsid w:val="00FA267B"/>
    <w:rsid w:val="00FA52D6"/>
    <w:rsid w:val="00FB3ECF"/>
    <w:rsid w:val="00FB610B"/>
    <w:rsid w:val="00FC2F8E"/>
    <w:rsid w:val="00FE0D7B"/>
    <w:rsid w:val="7534C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8EB348"/>
  <w15:chartTrackingRefBased/>
  <w15:docId w15:val="{8214FD5F-4FBB-4550-8751-CE3189B64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bCs/>
        <w:color w:val="000000" w:themeColor="text1"/>
        <w:kern w:val="2"/>
        <w:sz w:val="24"/>
        <w:szCs w:val="48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ABE"/>
    <w:pPr>
      <w:spacing w:after="120" w:line="312" w:lineRule="auto"/>
    </w:pPr>
  </w:style>
  <w:style w:type="paragraph" w:styleId="Heading1">
    <w:name w:val="heading 1"/>
    <w:basedOn w:val="BodyText"/>
    <w:next w:val="Normal"/>
    <w:link w:val="Heading1Char"/>
    <w:uiPriority w:val="9"/>
    <w:qFormat/>
    <w:rsid w:val="00A32ABE"/>
    <w:pPr>
      <w:spacing w:before="120" w:line="240" w:lineRule="auto"/>
      <w:outlineLvl w:val="0"/>
    </w:pPr>
    <w:rPr>
      <w:rFonts w:asciiTheme="majorHAnsi" w:hAnsiTheme="majorHAnsi"/>
      <w:b/>
      <w:bCs w:val="0"/>
      <w:color w:val="1E384B"/>
      <w:sz w:val="48"/>
      <w:szCs w:val="48"/>
    </w:rPr>
  </w:style>
  <w:style w:type="paragraph" w:styleId="Heading2">
    <w:name w:val="heading 2"/>
    <w:basedOn w:val="BodyText"/>
    <w:next w:val="Normal"/>
    <w:link w:val="Heading2Char"/>
    <w:uiPriority w:val="9"/>
    <w:unhideWhenUsed/>
    <w:qFormat/>
    <w:rsid w:val="00A32ABE"/>
    <w:pPr>
      <w:spacing w:before="120" w:line="240" w:lineRule="auto"/>
      <w:outlineLvl w:val="1"/>
    </w:pPr>
    <w:rPr>
      <w:rFonts w:asciiTheme="majorHAnsi" w:hAnsiTheme="majorHAnsi"/>
      <w:b/>
      <w:color w:val="1E384B"/>
      <w:sz w:val="40"/>
      <w:szCs w:val="40"/>
    </w:rPr>
  </w:style>
  <w:style w:type="paragraph" w:styleId="Heading3">
    <w:name w:val="heading 3"/>
    <w:basedOn w:val="BodyText"/>
    <w:next w:val="Normal"/>
    <w:link w:val="Heading3Char"/>
    <w:uiPriority w:val="9"/>
    <w:unhideWhenUsed/>
    <w:qFormat/>
    <w:rsid w:val="00A32ABE"/>
    <w:pPr>
      <w:spacing w:before="120" w:line="240" w:lineRule="auto"/>
      <w:outlineLvl w:val="2"/>
    </w:pPr>
    <w:rPr>
      <w:rFonts w:asciiTheme="majorHAnsi" w:hAnsiTheme="majorHAnsi"/>
      <w:b/>
      <w:bCs w:val="0"/>
      <w:color w:val="1E384B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32ABE"/>
    <w:pPr>
      <w:spacing w:before="120" w:line="240" w:lineRule="auto"/>
      <w:outlineLvl w:val="3"/>
    </w:pPr>
    <w:rPr>
      <w:b/>
      <w:bCs w:val="0"/>
      <w:color w:val="1E384B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2571"/>
    <w:pPr>
      <w:keepNext/>
      <w:keepLines/>
      <w:spacing w:before="120" w:line="240" w:lineRule="auto"/>
      <w:outlineLvl w:val="4"/>
    </w:pPr>
    <w:rPr>
      <w:rFonts w:asciiTheme="majorHAnsi" w:eastAsiaTheme="majorEastAsia" w:hAnsiTheme="majorHAnsi" w:cstheme="majorBidi"/>
      <w:b/>
      <w:color w:val="162937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71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713C"/>
  </w:style>
  <w:style w:type="paragraph" w:styleId="Footer">
    <w:name w:val="footer"/>
    <w:basedOn w:val="Normal"/>
    <w:link w:val="FooterChar"/>
    <w:uiPriority w:val="99"/>
    <w:unhideWhenUsed/>
    <w:rsid w:val="009071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713C"/>
  </w:style>
  <w:style w:type="paragraph" w:styleId="BodyText">
    <w:name w:val="Body Text"/>
    <w:basedOn w:val="Normal"/>
    <w:link w:val="BodyTextChar"/>
    <w:uiPriority w:val="1"/>
    <w:rsid w:val="000436E3"/>
    <w:rPr>
      <w:rFonts w:ascii="Gill Sans MT" w:hAnsi="Gill Sans MT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436E3"/>
    <w:rPr>
      <w:rFonts w:ascii="Gill Sans MT" w:hAnsi="Gill Sans MT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32ABE"/>
    <w:rPr>
      <w:rFonts w:asciiTheme="majorHAnsi" w:hAnsiTheme="majorHAnsi"/>
      <w:b/>
      <w:bCs w:val="0"/>
      <w:color w:val="1E384B"/>
      <w:sz w:val="48"/>
    </w:rPr>
  </w:style>
  <w:style w:type="character" w:customStyle="1" w:styleId="Heading2Char">
    <w:name w:val="Heading 2 Char"/>
    <w:basedOn w:val="DefaultParagraphFont"/>
    <w:link w:val="Heading2"/>
    <w:uiPriority w:val="9"/>
    <w:rsid w:val="00A32ABE"/>
    <w:rPr>
      <w:rFonts w:asciiTheme="majorHAnsi" w:hAnsiTheme="majorHAnsi"/>
      <w:b/>
      <w:color w:val="1E384B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A32ABE"/>
    <w:rPr>
      <w:rFonts w:asciiTheme="majorHAnsi" w:hAnsiTheme="majorHAnsi"/>
      <w:b/>
      <w:bCs w:val="0"/>
      <w:color w:val="1E384B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A32ABE"/>
    <w:rPr>
      <w:b/>
      <w:bCs w:val="0"/>
      <w:color w:val="1E384B"/>
      <w:sz w:val="28"/>
      <w:szCs w:val="28"/>
    </w:rPr>
  </w:style>
  <w:style w:type="paragraph" w:customStyle="1" w:styleId="FooterDepartmentdivisionunitnameCover">
    <w:name w:val="Footer Department/division/unit name (Cover)"/>
    <w:qFormat/>
    <w:rsid w:val="00A32ABE"/>
    <w:pPr>
      <w:spacing w:after="0" w:line="240" w:lineRule="auto"/>
    </w:pPr>
    <w:rPr>
      <w:rFonts w:asciiTheme="majorHAnsi" w:eastAsiaTheme="majorEastAsia" w:hAnsiTheme="majorHAnsi" w:cstheme="majorBidi"/>
      <w:b/>
      <w:bCs w:val="0"/>
      <w:iCs/>
      <w:noProof/>
      <w:sz w:val="20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2571"/>
    <w:rPr>
      <w:rFonts w:asciiTheme="majorHAnsi" w:eastAsiaTheme="majorEastAsia" w:hAnsiTheme="majorHAnsi" w:cstheme="majorBidi"/>
      <w:b/>
      <w:color w:val="162937" w:themeColor="accent1" w:themeShade="BF"/>
    </w:rPr>
  </w:style>
  <w:style w:type="paragraph" w:styleId="Title">
    <w:name w:val="Title"/>
    <w:basedOn w:val="Normal"/>
    <w:next w:val="Normal"/>
    <w:link w:val="TitleChar"/>
    <w:uiPriority w:val="10"/>
    <w:qFormat/>
    <w:rsid w:val="00212571"/>
    <w:pPr>
      <w:spacing w:before="120" w:after="240" w:line="240" w:lineRule="auto"/>
      <w:contextualSpacing/>
    </w:pPr>
    <w:rPr>
      <w:rFonts w:asciiTheme="majorHAnsi" w:eastAsiaTheme="majorEastAsia" w:hAnsiTheme="majorHAnsi" w:cstheme="majorBidi"/>
      <w:color w:val="1E384B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2571"/>
    <w:rPr>
      <w:rFonts w:asciiTheme="majorHAnsi" w:eastAsiaTheme="majorEastAsia" w:hAnsiTheme="majorHAnsi" w:cstheme="majorBidi"/>
      <w:color w:val="1E384B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2571"/>
    <w:pPr>
      <w:numPr>
        <w:ilvl w:val="1"/>
      </w:numPr>
      <w:spacing w:line="240" w:lineRule="auto"/>
    </w:pPr>
    <w:rPr>
      <w:rFonts w:asciiTheme="minorHAnsi" w:eastAsiaTheme="minorEastAsia" w:hAnsiTheme="minorHAnsi"/>
      <w:color w:val="3B3838" w:themeColor="background2" w:themeShade="40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12571"/>
    <w:rPr>
      <w:rFonts w:asciiTheme="minorHAnsi" w:eastAsiaTheme="minorEastAsia" w:hAnsiTheme="minorHAnsi"/>
      <w:color w:val="3B3838" w:themeColor="background2" w:themeShade="40"/>
      <w:spacing w:val="15"/>
      <w:szCs w:val="22"/>
    </w:rPr>
  </w:style>
  <w:style w:type="character" w:styleId="Strong">
    <w:name w:val="Strong"/>
    <w:basedOn w:val="DefaultParagraphFont"/>
    <w:uiPriority w:val="22"/>
    <w:qFormat/>
    <w:rsid w:val="00212571"/>
    <w:rPr>
      <w:rFonts w:asciiTheme="minorHAnsi" w:hAnsiTheme="minorHAnsi"/>
      <w:b/>
      <w:bCs w:val="0"/>
      <w:color w:val="000000" w:themeColor="text1"/>
    </w:rPr>
  </w:style>
  <w:style w:type="character" w:styleId="IntenseEmphasis">
    <w:name w:val="Intense Emphasis"/>
    <w:basedOn w:val="DefaultParagraphFont"/>
    <w:uiPriority w:val="21"/>
    <w:qFormat/>
    <w:rsid w:val="00212571"/>
    <w:rPr>
      <w:rFonts w:asciiTheme="minorHAnsi" w:hAnsiTheme="minorHAnsi"/>
      <w:i w:val="0"/>
      <w:iCs/>
      <w:color w:val="1E384B"/>
      <w:sz w:val="28"/>
    </w:rPr>
  </w:style>
  <w:style w:type="table" w:customStyle="1" w:styleId="Style1">
    <w:name w:val="Style1"/>
    <w:basedOn w:val="TableNormal"/>
    <w:uiPriority w:val="99"/>
    <w:rsid w:val="00C57AC7"/>
    <w:pPr>
      <w:spacing w:before="60" w:after="60" w:line="240" w:lineRule="atLeast"/>
    </w:pPr>
    <w:rPr>
      <w:rFonts w:eastAsia="MS PGothic"/>
      <w:bCs w:val="0"/>
      <w:color w:val="auto"/>
      <w:kern w:val="0"/>
      <w:sz w:val="20"/>
      <w:szCs w:val="24"/>
      <w:lang w:eastAsia="ja-JP"/>
      <w14:ligatures w14:val="none"/>
    </w:rPr>
    <w:tblPr>
      <w:tblBorders>
        <w:insideH w:val="single" w:sz="4" w:space="0" w:color="005A96"/>
        <w:insideV w:val="single" w:sz="4" w:space="0" w:color="005A96"/>
      </w:tblBorders>
    </w:tblPr>
    <w:tblStylePr w:type="firstRow">
      <w:rPr>
        <w:rFonts w:ascii="Arial" w:hAnsi="Arial"/>
        <w:b w:val="0"/>
        <w:i w:val="0"/>
        <w:sz w:val="20"/>
      </w:rPr>
      <w:tblPr/>
      <w:tcPr>
        <w:tcBorders>
          <w:top w:val="nil"/>
          <w:left w:val="nil"/>
          <w:bottom w:val="nil"/>
          <w:right w:val="nil"/>
          <w:insideH w:val="single" w:sz="4" w:space="0" w:color="005A96"/>
          <w:insideV w:val="single" w:sz="4" w:space="0" w:color="005A96"/>
        </w:tcBorders>
        <w:shd w:val="clear" w:color="auto" w:fill="DAF0FF"/>
      </w:tcPr>
    </w:tblStylePr>
  </w:style>
  <w:style w:type="paragraph" w:styleId="ListParagraph">
    <w:name w:val="List Paragraph"/>
    <w:basedOn w:val="Normal"/>
    <w:uiPriority w:val="34"/>
    <w:qFormat/>
    <w:rsid w:val="0087193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41CF5"/>
    <w:rPr>
      <w:color w:val="00BCDA" w:themeColor="accent2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47E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7E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7E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7E5E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7E5E"/>
    <w:rPr>
      <w:b/>
      <w:sz w:val="20"/>
      <w:szCs w:val="20"/>
    </w:rPr>
  </w:style>
  <w:style w:type="paragraph" w:styleId="Revision">
    <w:name w:val="Revision"/>
    <w:hidden/>
    <w:uiPriority w:val="99"/>
    <w:semiHidden/>
    <w:rsid w:val="00B274D8"/>
    <w:pPr>
      <w:spacing w:after="0" w:line="240" w:lineRule="auto"/>
    </w:pPr>
  </w:style>
  <w:style w:type="paragraph" w:customStyle="1" w:styleId="1HEADING">
    <w:name w:val="1 HEADING"/>
    <w:basedOn w:val="Normal"/>
    <w:qFormat/>
    <w:rsid w:val="00EC3B47"/>
    <w:pPr>
      <w:numPr>
        <w:numId w:val="17"/>
      </w:numPr>
      <w:spacing w:before="240" w:line="259" w:lineRule="auto"/>
      <w:outlineLvl w:val="0"/>
    </w:pPr>
    <w:rPr>
      <w:rFonts w:ascii="Arial Bold" w:hAnsi="Arial Bold"/>
      <w:b/>
      <w:bCs w:val="0"/>
      <w:caps/>
      <w:color w:val="auto"/>
      <w:kern w:val="0"/>
      <w:sz w:val="28"/>
      <w:szCs w:val="22"/>
      <w14:ligatures w14:val="none"/>
    </w:rPr>
  </w:style>
  <w:style w:type="paragraph" w:customStyle="1" w:styleId="11CLAUSETEXT">
    <w:name w:val="1.1 CLAUSE TEXT"/>
    <w:basedOn w:val="1HEADING"/>
    <w:link w:val="11CLAUSETEXTChar"/>
    <w:qFormat/>
    <w:rsid w:val="00EC3B47"/>
    <w:pPr>
      <w:numPr>
        <w:ilvl w:val="1"/>
      </w:numPr>
      <w:spacing w:before="120" w:after="60"/>
      <w:outlineLvl w:val="1"/>
    </w:pPr>
    <w:rPr>
      <w:rFonts w:ascii="Arial" w:hAnsi="Arial"/>
      <w:b w:val="0"/>
      <w:caps w:val="0"/>
      <w:sz w:val="24"/>
    </w:rPr>
  </w:style>
  <w:style w:type="character" w:customStyle="1" w:styleId="11CLAUSETEXTChar">
    <w:name w:val="1.1 CLAUSE TEXT Char"/>
    <w:basedOn w:val="DefaultParagraphFont"/>
    <w:link w:val="11CLAUSETEXT"/>
    <w:rsid w:val="00EC3B47"/>
    <w:rPr>
      <w:bCs w:val="0"/>
      <w:color w:val="auto"/>
      <w:kern w:val="0"/>
      <w:szCs w:val="22"/>
      <w14:ligatures w14:val="none"/>
    </w:rPr>
  </w:style>
  <w:style w:type="paragraph" w:customStyle="1" w:styleId="iCLAUSESUBCLAUSE">
    <w:name w:val="(i) CLAUSE SUBCLAUSE"/>
    <w:basedOn w:val="11CLAUSETEXT"/>
    <w:qFormat/>
    <w:rsid w:val="00EC3B47"/>
    <w:pPr>
      <w:numPr>
        <w:ilvl w:val="2"/>
      </w:numPr>
      <w:tabs>
        <w:tab w:val="clear" w:pos="1588"/>
        <w:tab w:val="num" w:pos="360"/>
      </w:tabs>
      <w:spacing w:before="60" w:after="140"/>
      <w:ind w:left="2160" w:hanging="180"/>
      <w:outlineLvl w:val="2"/>
    </w:pPr>
  </w:style>
  <w:style w:type="paragraph" w:customStyle="1" w:styleId="aCLAUSESUBCLAUSE2">
    <w:name w:val="(a) CLAUSE SUBCLAUSE 2"/>
    <w:basedOn w:val="iCLAUSESUBCLAUSE"/>
    <w:qFormat/>
    <w:rsid w:val="00EC3B47"/>
    <w:pPr>
      <w:numPr>
        <w:ilvl w:val="3"/>
      </w:numPr>
      <w:tabs>
        <w:tab w:val="clear" w:pos="28928"/>
        <w:tab w:val="num" w:pos="360"/>
      </w:tabs>
      <w:spacing w:before="0"/>
      <w:ind w:left="2880" w:right="57" w:hanging="360"/>
      <w:outlineLvl w:val="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1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07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31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75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39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1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24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4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8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99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7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04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5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7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3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9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8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7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41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9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1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8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0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34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5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59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3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1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0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0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8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1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2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7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0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3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60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31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7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3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54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2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2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0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50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92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0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57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4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32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4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2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6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1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55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9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5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1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9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1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8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6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7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ssm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E384B"/>
      </a:accent1>
      <a:accent2>
        <a:srgbClr val="00BCDA"/>
      </a:accent2>
      <a:accent3>
        <a:srgbClr val="F58021"/>
      </a:accent3>
      <a:accent4>
        <a:srgbClr val="DD0256"/>
      </a:accent4>
      <a:accent5>
        <a:srgbClr val="E2E776"/>
      </a:accent5>
      <a:accent6>
        <a:srgbClr val="000000"/>
      </a:accent6>
      <a:hlink>
        <a:srgbClr val="A5A5A5"/>
      </a:hlink>
      <a:folHlink>
        <a:srgbClr val="5B9BD5"/>
      </a:folHlink>
    </a:clrScheme>
    <a:fontScheme name="TasGov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158C7D332C5B43ACDB4ABF6798E149" ma:contentTypeVersion="17" ma:contentTypeDescription="Create a new document." ma:contentTypeScope="" ma:versionID="93e2cb624bfee6fa7fc218847215c26c">
  <xsd:schema xmlns:xsd="http://www.w3.org/2001/XMLSchema" xmlns:xs="http://www.w3.org/2001/XMLSchema" xmlns:p="http://schemas.microsoft.com/office/2006/metadata/properties" xmlns:ns2="5f96df31-a97c-46a8-949b-6ff75763ef39" xmlns:ns3="3b82dd87-0b0e-4151-9acc-69352e15f172" targetNamespace="http://schemas.microsoft.com/office/2006/metadata/properties" ma:root="true" ma:fieldsID="d39a4377379d04d2c7b9f33a2ac96214" ns2:_="" ns3:_="">
    <xsd:import namespace="5f96df31-a97c-46a8-949b-6ff75763ef39"/>
    <xsd:import namespace="3b82dd87-0b0e-4151-9acc-69352e15f1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96df31-a97c-46a8-949b-6ff75763ef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5fa8d43-ebde-4843-a9f4-94e805a6a4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2dd87-0b0e-4151-9acc-69352e15f17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14a45cb-8e2d-453b-852d-d02b7610e988}" ma:internalName="TaxCatchAll" ma:showField="CatchAllData" ma:web="3b82dd87-0b0e-4151-9acc-69352e15f1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82dd87-0b0e-4151-9acc-69352e15f172" xsi:nil="true"/>
    <lcf76f155ced4ddcb4097134ff3c332f xmlns="5f96df31-a97c-46a8-949b-6ff75763ef3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38F0435-1B08-4064-8EBD-EAFB229F4D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681DE0-1871-4F1E-9EBE-23DCABDA0F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96df31-a97c-46a8-949b-6ff75763ef39"/>
    <ds:schemaRef ds:uri="3b82dd87-0b0e-4151-9acc-69352e15f1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774ABC-B8BA-4B97-8980-2E78CAE0948F}">
  <ds:schemaRefs>
    <ds:schemaRef ds:uri="http://schemas.microsoft.com/office/2006/metadata/properties"/>
    <ds:schemaRef ds:uri="http://schemas.microsoft.com/office/infopath/2007/PartnerControls"/>
    <ds:schemaRef ds:uri="3b82dd87-0b0e-4151-9acc-69352e15f172"/>
    <ds:schemaRef ds:uri="5f96df31-a97c-46a8-949b-6ff75763ef3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3</Pages>
  <Words>997</Words>
  <Characters>5135</Characters>
  <Application>Microsoft Office Word</Application>
  <DocSecurity>0</DocSecurity>
  <Lines>142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Premier and Cabinet</Company>
  <LinksUpToDate>false</LinksUpToDate>
  <CharactersWithSpaces>6086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Daly, Jessie</dc:creator>
  <cp:keywords/>
  <dc:description/>
  <cp:lastModifiedBy>Gates, Kiralee</cp:lastModifiedBy>
  <cp:revision>124</cp:revision>
  <cp:lastPrinted>2026-07-21T03:33:00Z</cp:lastPrinted>
  <dcterms:created xsi:type="dcterms:W3CDTF">2026-06-02T06:08:00Z</dcterms:created>
  <dcterms:modified xsi:type="dcterms:W3CDTF">2026-08-04T23:33:00Z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0x010100D4158C7D332C5B43ACDB4ABF6798E149</vt:lpwstr>
  </property>
  <property fmtid="{D5CDD505-2E9C-101B-9397-08002B2CF9AE}" pid="3" name="MediaServiceImageTags">
    <vt:lpwstr/>
  </property>
  <property fmtid="{D5CDD505-2E9C-101B-9397-08002B2CF9AE}" pid="4" name="MSIP_Label_4413e457-4e4b-40f6-9507-365301b2e0d0_Enabled">
    <vt:lpwstr>true</vt:lpwstr>
  </property>
  <property fmtid="{D5CDD505-2E9C-101B-9397-08002B2CF9AE}" pid="5" name="MSIP_Label_4413e457-4e4b-40f6-9507-365301b2e0d0_SetDate">
    <vt:lpwstr>2026-06-01T04:05:01Z</vt:lpwstr>
  </property>
  <property fmtid="{D5CDD505-2E9C-101B-9397-08002B2CF9AE}" pid="6" name="MSIP_Label_4413e457-4e4b-40f6-9507-365301b2e0d0_Method">
    <vt:lpwstr>Privileged</vt:lpwstr>
  </property>
  <property fmtid="{D5CDD505-2E9C-101B-9397-08002B2CF9AE}" pid="7" name="MSIP_Label_4413e457-4e4b-40f6-9507-365301b2e0d0_Name">
    <vt:lpwstr>OFFICIAL</vt:lpwstr>
  </property>
  <property fmtid="{D5CDD505-2E9C-101B-9397-08002B2CF9AE}" pid="8" name="MSIP_Label_4413e457-4e4b-40f6-9507-365301b2e0d0_SiteId">
    <vt:lpwstr>ea732b1f-3d1a-4be9-b48b-6cee25b8a074</vt:lpwstr>
  </property>
  <property fmtid="{D5CDD505-2E9C-101B-9397-08002B2CF9AE}" pid="9" name="MSIP_Label_4413e457-4e4b-40f6-9507-365301b2e0d0_ActionId">
    <vt:lpwstr>a0574cdf-b647-4157-8695-b30678b1e6d0</vt:lpwstr>
  </property>
  <property fmtid="{D5CDD505-2E9C-101B-9397-08002B2CF9AE}" pid="10" name="MSIP_Label_4413e457-4e4b-40f6-9507-365301b2e0d0_ContentBits">
    <vt:lpwstr>3</vt:lpwstr>
  </property>
  <property fmtid="{D5CDD505-2E9C-101B-9397-08002B2CF9AE}" pid="11" name="MSIP_Label_4413e457-4e4b-40f6-9507-365301b2e0d0_Tag">
    <vt:lpwstr>10, 0, 1, 1</vt:lpwstr>
  </property>
</Properties>
</file>