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1CC7" w14:textId="77777777" w:rsidR="005F58B4" w:rsidRDefault="005F58B4" w:rsidP="005F58B4">
      <w:pPr>
        <w:pStyle w:val="Title"/>
        <w:rPr>
          <w:rStyle w:val="normaltextrun"/>
          <w:i/>
          <w:iCs/>
        </w:rPr>
      </w:pPr>
      <w:bookmarkStart w:id="0" w:name="_Toc160358825"/>
      <w:r w:rsidRPr="00BB1E74">
        <w:t>Meaning of Disability Service Provider</w:t>
      </w:r>
    </w:p>
    <w:p w14:paraId="58356517" w14:textId="40858996" w:rsidR="003C79F5" w:rsidRPr="005F58B4" w:rsidRDefault="00FD6B4D" w:rsidP="005F58B4">
      <w:pPr>
        <w:pStyle w:val="Subtitle"/>
      </w:pPr>
      <w:r w:rsidRPr="005F58B4">
        <w:rPr>
          <w:rStyle w:val="normaltextrun"/>
          <w:i/>
          <w:iCs/>
        </w:rPr>
        <w:t xml:space="preserve">Disability Rights, Inclusion and Safeguarding Act 2024 </w:t>
      </w:r>
    </w:p>
    <w:bookmarkEnd w:id="0"/>
    <w:p w14:paraId="5685D529" w14:textId="1E1E0E95" w:rsidR="00844B1B" w:rsidRPr="00E27C35" w:rsidRDefault="007445FA" w:rsidP="005F58B4">
      <w:r w:rsidRPr="00E27C35">
        <w:t xml:space="preserve">This </w:t>
      </w:r>
      <w:r w:rsidR="00007CF7">
        <w:t>f</w:t>
      </w:r>
      <w:r w:rsidRPr="00E27C35">
        <w:t xml:space="preserve">act </w:t>
      </w:r>
      <w:r w:rsidR="00007CF7">
        <w:t>s</w:t>
      </w:r>
      <w:r w:rsidRPr="00E27C35">
        <w:t xml:space="preserve">heet explains the meaning of ‘disability services provider’, </w:t>
      </w:r>
      <w:r w:rsidR="00795DFB">
        <w:t>as described</w:t>
      </w:r>
      <w:r w:rsidRPr="00E27C35">
        <w:t xml:space="preserve"> in the </w:t>
      </w:r>
      <w:r w:rsidRPr="00DE374F">
        <w:rPr>
          <w:i/>
          <w:iCs/>
        </w:rPr>
        <w:t>Disability Rights, Inclusion and Safeguarding Act 2024</w:t>
      </w:r>
      <w:r w:rsidRPr="00E27C35">
        <w:t xml:space="preserve"> (the Act). </w:t>
      </w:r>
    </w:p>
    <w:p w14:paraId="5594D0AA" w14:textId="7EE14C47" w:rsidR="007445FA" w:rsidRPr="0097613A" w:rsidRDefault="002D74BA" w:rsidP="00CD7AC0">
      <w:pPr>
        <w:pStyle w:val="Heading1"/>
      </w:pPr>
      <w:r w:rsidRPr="0097613A">
        <w:t xml:space="preserve">What </w:t>
      </w:r>
      <w:r w:rsidR="00FD28B1" w:rsidRPr="0097613A">
        <w:t xml:space="preserve">is a </w:t>
      </w:r>
      <w:r w:rsidR="007445FA" w:rsidRPr="0097613A">
        <w:t>Disability Services Provider</w:t>
      </w:r>
      <w:r w:rsidR="00FD28B1" w:rsidRPr="0097613A">
        <w:t>?</w:t>
      </w:r>
      <w:r w:rsidR="007445FA" w:rsidRPr="0097613A">
        <w:t xml:space="preserve"> </w:t>
      </w:r>
    </w:p>
    <w:p w14:paraId="48B6C067" w14:textId="0E64E206" w:rsidR="007445FA" w:rsidRDefault="00FD28B1" w:rsidP="005F58B4">
      <w:r>
        <w:t>Section 7 of t</w:t>
      </w:r>
      <w:r w:rsidR="007445FA">
        <w:t xml:space="preserve">he Act defines a disability services provider </w:t>
      </w:r>
      <w:r w:rsidR="00F26293">
        <w:t xml:space="preserve">as: </w:t>
      </w:r>
    </w:p>
    <w:p w14:paraId="5CC1035C" w14:textId="386BBE56" w:rsidR="00F26293" w:rsidRPr="00E27C35" w:rsidRDefault="003B1C00" w:rsidP="00506F8E">
      <w:pPr>
        <w:pStyle w:val="BulletL1"/>
      </w:pPr>
      <w:r>
        <w:t>a</w:t>
      </w:r>
      <w:r w:rsidR="00F26293">
        <w:t xml:space="preserve"> person or organisation that receives funding under the N</w:t>
      </w:r>
      <w:r w:rsidR="00AE5090">
        <w:t xml:space="preserve">ational </w:t>
      </w:r>
      <w:r w:rsidR="00F26293">
        <w:t>D</w:t>
      </w:r>
      <w:r w:rsidR="00AE5090">
        <w:t xml:space="preserve">isability </w:t>
      </w:r>
      <w:r w:rsidR="00F26293">
        <w:t>I</w:t>
      </w:r>
      <w:r w:rsidR="00AE5090">
        <w:t xml:space="preserve">nsurance </w:t>
      </w:r>
      <w:r w:rsidR="00F26293">
        <w:t>S</w:t>
      </w:r>
      <w:r w:rsidR="00AE5090">
        <w:t>cheme (NDIS)</w:t>
      </w:r>
      <w:r w:rsidR="00F26293">
        <w:t xml:space="preserve"> or the Act to provide a service specifically for the support of people with a disability</w:t>
      </w:r>
      <w:r w:rsidR="5A529A18">
        <w:t>;</w:t>
      </w:r>
      <w:r w:rsidR="00F26293">
        <w:t xml:space="preserve"> or </w:t>
      </w:r>
    </w:p>
    <w:p w14:paraId="74F9C757" w14:textId="0184B71C" w:rsidR="00FD28B1" w:rsidRPr="00E27C35" w:rsidRDefault="003B1C00" w:rsidP="00506F8E">
      <w:pPr>
        <w:pStyle w:val="BulletL1"/>
      </w:pPr>
      <w:r>
        <w:t>a</w:t>
      </w:r>
      <w:r w:rsidR="00F26293" w:rsidRPr="00E27C35">
        <w:t xml:space="preserve"> person or </w:t>
      </w:r>
      <w:r w:rsidR="00ED1D99">
        <w:t>organisation</w:t>
      </w:r>
      <w:r w:rsidR="00F26293" w:rsidRPr="00E27C35">
        <w:t xml:space="preserve">, </w:t>
      </w:r>
      <w:r w:rsidR="004853C7">
        <w:t xml:space="preserve">who has been </w:t>
      </w:r>
      <w:r w:rsidR="00ED1D99">
        <w:t xml:space="preserve">defined </w:t>
      </w:r>
      <w:r w:rsidR="008C29C5">
        <w:t>in a legal document,</w:t>
      </w:r>
      <w:r w:rsidR="00F26293" w:rsidRPr="00E27C35">
        <w:t xml:space="preserve"> as a disability services provider. </w:t>
      </w:r>
    </w:p>
    <w:p w14:paraId="7E58774E" w14:textId="75B23BBD" w:rsidR="00AE5090" w:rsidRDefault="00F26293" w:rsidP="005F58B4">
      <w:r>
        <w:t xml:space="preserve">This means that a person or organisation will be considered a disability services provider if they are receiving payment from NDIS funds or </w:t>
      </w:r>
      <w:r w:rsidR="00283514">
        <w:t>funded by the Tasmanian Government</w:t>
      </w:r>
      <w:r>
        <w:t xml:space="preserve"> </w:t>
      </w:r>
      <w:r w:rsidR="00D77782">
        <w:t>to provide disability services</w:t>
      </w:r>
      <w:r w:rsidR="007B29E7">
        <w:t xml:space="preserve"> under the Act</w:t>
      </w:r>
      <w:r>
        <w:t xml:space="preserve">. </w:t>
      </w:r>
      <w:r w:rsidR="29FCBB09">
        <w:t>I</w:t>
      </w:r>
      <w:r w:rsidR="00D77782">
        <w:t>t</w:t>
      </w:r>
      <w:r>
        <w:t xml:space="preserve"> does not matter whether the payment </w:t>
      </w:r>
      <w:r w:rsidR="00D77782">
        <w:t>(or funding) is paid by</w:t>
      </w:r>
      <w:r>
        <w:t xml:space="preserve"> the person with disability, a plan manager, or directly from the </w:t>
      </w:r>
      <w:r w:rsidR="00AE5090">
        <w:t>National Disability Insurance Agency</w:t>
      </w:r>
      <w:r w:rsidR="005E4EE0">
        <w:t xml:space="preserve"> (NDIA)</w:t>
      </w:r>
      <w:r w:rsidR="00D77782">
        <w:t xml:space="preserve"> or </w:t>
      </w:r>
      <w:r w:rsidR="004141EA">
        <w:t>another organisation</w:t>
      </w:r>
      <w:r w:rsidR="00AE5090">
        <w:t xml:space="preserve">. </w:t>
      </w:r>
    </w:p>
    <w:p w14:paraId="4A585B57" w14:textId="56C99230" w:rsidR="00EE4CF4" w:rsidRDefault="00AE5090" w:rsidP="005F58B4">
      <w:r>
        <w:t xml:space="preserve">The definition </w:t>
      </w:r>
      <w:r w:rsidR="005A2CAC">
        <w:t>includes</w:t>
      </w:r>
      <w:r w:rsidR="00A11E24">
        <w:t xml:space="preserve"> </w:t>
      </w:r>
      <w:r w:rsidR="001B6B10">
        <w:t>people and organisations who</w:t>
      </w:r>
      <w:r w:rsidR="00FA4934">
        <w:t xml:space="preserve"> provide </w:t>
      </w:r>
      <w:r w:rsidR="00A11E24">
        <w:t>supports and services for people with disability. Some examples include:</w:t>
      </w:r>
    </w:p>
    <w:p w14:paraId="6B80E852" w14:textId="5D6D2449" w:rsidR="00AE5090" w:rsidRPr="005F58B4" w:rsidRDefault="5F549F33" w:rsidP="005F58B4">
      <w:pPr>
        <w:pStyle w:val="BulletL1"/>
      </w:pPr>
      <w:r>
        <w:t>R</w:t>
      </w:r>
      <w:r w:rsidR="00EE4CF4">
        <w:t xml:space="preserve">egistered </w:t>
      </w:r>
      <w:r w:rsidR="00B238DB">
        <w:t xml:space="preserve">or </w:t>
      </w:r>
      <w:r w:rsidR="00EE4CF4">
        <w:t>unregistered NDIS providers</w:t>
      </w:r>
      <w:r w:rsidR="2DED5C24">
        <w:t>.</w:t>
      </w:r>
    </w:p>
    <w:p w14:paraId="1E35B2FD" w14:textId="3F15E7F3" w:rsidR="00277786" w:rsidRPr="005F58B4" w:rsidRDefault="058977AF" w:rsidP="005F58B4">
      <w:pPr>
        <w:pStyle w:val="BulletL1"/>
      </w:pPr>
      <w:r>
        <w:t>A</w:t>
      </w:r>
      <w:r w:rsidR="001B6B10">
        <w:t xml:space="preserve"> for-profit </w:t>
      </w:r>
      <w:r w:rsidR="00B238DB">
        <w:t xml:space="preserve">or </w:t>
      </w:r>
      <w:r w:rsidR="001B6B10">
        <w:t>not-for-profit</w:t>
      </w:r>
      <w:r w:rsidR="00A46C8E">
        <w:t xml:space="preserve"> organisation who is providing a </w:t>
      </w:r>
      <w:r w:rsidR="00245C23">
        <w:t>specific disability service</w:t>
      </w:r>
      <w:r w:rsidR="1E0241DF">
        <w:t>.</w:t>
      </w:r>
    </w:p>
    <w:p w14:paraId="195119B6" w14:textId="4670308A" w:rsidR="001B6B10" w:rsidRPr="005F58B4" w:rsidRDefault="325C3440" w:rsidP="005F58B4">
      <w:pPr>
        <w:pStyle w:val="BulletL1"/>
      </w:pPr>
      <w:r>
        <w:t>A</w:t>
      </w:r>
      <w:r w:rsidR="00277786">
        <w:t xml:space="preserve"> person or organisation who provides a</w:t>
      </w:r>
      <w:r w:rsidR="001B6B10">
        <w:t xml:space="preserve"> disability support services to children</w:t>
      </w:r>
      <w:r w:rsidR="003743ED">
        <w:t xml:space="preserve"> or adults</w:t>
      </w:r>
      <w:r w:rsidR="1E0241DF">
        <w:t>.</w:t>
      </w:r>
      <w:r w:rsidR="001B6B10">
        <w:t xml:space="preserve"> </w:t>
      </w:r>
    </w:p>
    <w:p w14:paraId="08F9107A" w14:textId="5903011D" w:rsidR="001B6B10" w:rsidRPr="005F58B4" w:rsidRDefault="41E7E49F" w:rsidP="005F58B4">
      <w:pPr>
        <w:pStyle w:val="BulletL1"/>
      </w:pPr>
      <w:r>
        <w:t>A</w:t>
      </w:r>
      <w:r w:rsidR="008B7746">
        <w:t xml:space="preserve"> person or organisation that </w:t>
      </w:r>
      <w:r w:rsidR="001B6B10">
        <w:t>provide</w:t>
      </w:r>
      <w:r w:rsidR="008B7746">
        <w:t>s</w:t>
      </w:r>
      <w:r w:rsidR="001B6B10">
        <w:t xml:space="preserve"> </w:t>
      </w:r>
      <w:r w:rsidR="00277786">
        <w:t xml:space="preserve">disability </w:t>
      </w:r>
      <w:r w:rsidR="001B6B10">
        <w:t>accommodation and support services</w:t>
      </w:r>
      <w:r w:rsidR="00384B3E">
        <w:t>.</w:t>
      </w:r>
      <w:r w:rsidR="001B6B10">
        <w:t xml:space="preserve"> </w:t>
      </w:r>
    </w:p>
    <w:p w14:paraId="7FF7F69E" w14:textId="207C5D27" w:rsidR="00FD28B1" w:rsidRDefault="00FD28B1" w:rsidP="005F58B4">
      <w:r>
        <w:t>The definition also includes a person o</w:t>
      </w:r>
      <w:r w:rsidR="00071CD5">
        <w:t>r</w:t>
      </w:r>
      <w:r>
        <w:t xml:space="preserve"> body ‘prescribed’ as a disability services provider. This means that the Department of Premier and Cabinet (the Tasmanian Government department with responsibility for the Act) can</w:t>
      </w:r>
      <w:r w:rsidR="00C636D8">
        <w:t>, in the future,</w:t>
      </w:r>
      <w:r w:rsidR="00C31291">
        <w:t xml:space="preserve"> </w:t>
      </w:r>
      <w:r w:rsidR="008B7746">
        <w:t>make a legal rule</w:t>
      </w:r>
      <w:r>
        <w:t xml:space="preserve"> </w:t>
      </w:r>
      <w:r w:rsidR="004D706E">
        <w:t xml:space="preserve">that </w:t>
      </w:r>
      <w:r w:rsidR="008B7746">
        <w:t>defines</w:t>
      </w:r>
      <w:r>
        <w:t xml:space="preserve"> a person</w:t>
      </w:r>
      <w:r w:rsidR="00C11BC9">
        <w:t xml:space="preserve">, a group of people or an organisation as </w:t>
      </w:r>
      <w:r>
        <w:t>disability services providers</w:t>
      </w:r>
      <w:r w:rsidR="00953AA8">
        <w:t xml:space="preserve">. </w:t>
      </w:r>
    </w:p>
    <w:p w14:paraId="7E6FD94F" w14:textId="6AEA367F" w:rsidR="00FD28B1" w:rsidRDefault="00FD28B1" w:rsidP="00CD7AC0">
      <w:pPr>
        <w:pStyle w:val="Heading1"/>
      </w:pPr>
      <w:r>
        <w:lastRenderedPageBreak/>
        <w:t>Wh</w:t>
      </w:r>
      <w:r w:rsidR="00347DBC">
        <w:t>at</w:t>
      </w:r>
      <w:r>
        <w:t xml:space="preserve"> is not a Disability Services Provider?</w:t>
      </w:r>
    </w:p>
    <w:p w14:paraId="4CD25B14" w14:textId="70C20BB0" w:rsidR="00FD28B1" w:rsidRDefault="00FD28B1" w:rsidP="005F58B4">
      <w:r>
        <w:t>Section 7 of the Act also states that the following persons or bodies are not disability services providers:</w:t>
      </w:r>
    </w:p>
    <w:p w14:paraId="26C0F0E7" w14:textId="1F69B4C2" w:rsidR="00FD28B1" w:rsidRPr="005F58B4" w:rsidRDefault="7186EAF1" w:rsidP="005F58B4">
      <w:pPr>
        <w:pStyle w:val="BulletL1"/>
      </w:pPr>
      <w:r>
        <w:t>A</w:t>
      </w:r>
      <w:r w:rsidR="00992C93">
        <w:t xml:space="preserve"> person with disability who is in receipt of a disability support grant for the purpose of obtaining care, support or assistance</w:t>
      </w:r>
      <w:r w:rsidR="77D7744F">
        <w:t>.</w:t>
      </w:r>
    </w:p>
    <w:p w14:paraId="276E7CBD" w14:textId="35484A06" w:rsidR="00992C93" w:rsidRPr="005F58B4" w:rsidRDefault="39B08DD0" w:rsidP="005F58B4">
      <w:pPr>
        <w:pStyle w:val="BulletL1"/>
      </w:pPr>
      <w:r>
        <w:t>A</w:t>
      </w:r>
      <w:r w:rsidR="00992C93">
        <w:t xml:space="preserve"> relative or friend of a person with disability who provides disability supports to that person</w:t>
      </w:r>
      <w:r w:rsidR="22F086C3">
        <w:t>.</w:t>
      </w:r>
      <w:r w:rsidR="00992C93">
        <w:t xml:space="preserve"> </w:t>
      </w:r>
    </w:p>
    <w:p w14:paraId="7BE38328" w14:textId="314C8FF6" w:rsidR="00992C93" w:rsidRPr="005F58B4" w:rsidRDefault="619F754E" w:rsidP="005F58B4">
      <w:pPr>
        <w:pStyle w:val="BulletL1"/>
      </w:pPr>
      <w:r>
        <w:t>A</w:t>
      </w:r>
      <w:r w:rsidR="00992C93">
        <w:t xml:space="preserve"> person</w:t>
      </w:r>
      <w:r w:rsidR="00F54262">
        <w:t xml:space="preserve">, a group of people or organisations who </w:t>
      </w:r>
      <w:r w:rsidR="00C90219">
        <w:t xml:space="preserve">may be </w:t>
      </w:r>
      <w:r w:rsidR="00D4004C">
        <w:t xml:space="preserve">defined in a legal rule </w:t>
      </w:r>
      <w:r w:rsidR="00992C93">
        <w:t xml:space="preserve">as being excluded from the definition of disability services provider. </w:t>
      </w:r>
      <w:r w:rsidR="00C90219">
        <w:t>This may happen in the future.</w:t>
      </w:r>
    </w:p>
    <w:p w14:paraId="630A23EB" w14:textId="53AEB75A" w:rsidR="00C46ED2" w:rsidRDefault="009C0352" w:rsidP="00CD7AC0">
      <w:pPr>
        <w:pStyle w:val="Heading1"/>
      </w:pPr>
      <w:r>
        <w:t>Guiding Principles</w:t>
      </w:r>
    </w:p>
    <w:p w14:paraId="584F63DD" w14:textId="52F75A15" w:rsidR="005C2889" w:rsidRPr="00F6046C" w:rsidRDefault="005C2889" w:rsidP="005F58B4">
      <w:r>
        <w:t xml:space="preserve">The Act includes principles </w:t>
      </w:r>
      <w:r w:rsidR="3CB71516">
        <w:t>that</w:t>
      </w:r>
      <w:r>
        <w:t xml:space="preserve"> promote the human rights of people with disability and reflect the United Nations Convention on the Rights of Persons with Disability.  </w:t>
      </w:r>
    </w:p>
    <w:p w14:paraId="230C08AE" w14:textId="2764F9A3" w:rsidR="00C72DF9" w:rsidRDefault="00546C2B" w:rsidP="005F58B4">
      <w:r>
        <w:t>These principles apply to every person, entity and provider who is doing something covered by the Act, including d</w:t>
      </w:r>
      <w:r w:rsidR="006832DB">
        <w:t xml:space="preserve">isability </w:t>
      </w:r>
      <w:r w:rsidR="00DE3372">
        <w:t>s</w:t>
      </w:r>
      <w:r w:rsidR="006832DB">
        <w:t xml:space="preserve">ervices </w:t>
      </w:r>
      <w:r w:rsidR="00DE3372">
        <w:t>p</w:t>
      </w:r>
      <w:r w:rsidR="006832DB">
        <w:t xml:space="preserve">roviders </w:t>
      </w:r>
      <w:r w:rsidR="00E50786">
        <w:t xml:space="preserve">and </w:t>
      </w:r>
      <w:r w:rsidR="001F3F95">
        <w:t xml:space="preserve">can be </w:t>
      </w:r>
      <w:r w:rsidR="00540F17">
        <w:t xml:space="preserve">read in full in </w:t>
      </w:r>
      <w:r w:rsidR="001F3F95">
        <w:t xml:space="preserve">section 8 </w:t>
      </w:r>
      <w:r w:rsidR="00540F17">
        <w:t>of the Act.</w:t>
      </w:r>
      <w:r w:rsidR="251C1D7E">
        <w:t xml:space="preserve"> </w:t>
      </w:r>
    </w:p>
    <w:p w14:paraId="684F5B3A" w14:textId="7CD56EE4" w:rsidR="006832DB" w:rsidRDefault="251C1D7E" w:rsidP="005F58B4">
      <w:r>
        <w:t xml:space="preserve">If you provide services to a person with disability, those services must be provided in a way that is consistent with the principles. </w:t>
      </w:r>
    </w:p>
    <w:p w14:paraId="370B33F2" w14:textId="3F34E1CF" w:rsidR="003264BA" w:rsidRDefault="003264BA" w:rsidP="00CD7AC0">
      <w:pPr>
        <w:pStyle w:val="Heading1"/>
      </w:pPr>
      <w:r>
        <w:t>National Standards for Disability Services</w:t>
      </w:r>
    </w:p>
    <w:p w14:paraId="2C31293F" w14:textId="186917CB" w:rsidR="003264BA" w:rsidRDefault="006832DB" w:rsidP="005F58B4">
      <w:r>
        <w:t xml:space="preserve">Disability </w:t>
      </w:r>
      <w:r w:rsidR="00DE3372">
        <w:t>s</w:t>
      </w:r>
      <w:r>
        <w:t xml:space="preserve">ervices </w:t>
      </w:r>
      <w:r w:rsidR="00DE3372">
        <w:t>p</w:t>
      </w:r>
      <w:r>
        <w:t xml:space="preserve">roviders must also comply with the disability service standards </w:t>
      </w:r>
      <w:r w:rsidR="004920F4">
        <w:t>defined</w:t>
      </w:r>
      <w:r>
        <w:t xml:space="preserve"> in the </w:t>
      </w:r>
      <w:r w:rsidRPr="00DE3372">
        <w:rPr>
          <w:i/>
          <w:iCs/>
        </w:rPr>
        <w:t>D</w:t>
      </w:r>
      <w:r w:rsidR="00540F17" w:rsidRPr="00DE3372">
        <w:rPr>
          <w:i/>
          <w:iCs/>
        </w:rPr>
        <w:t>isability Rights, Inclusion and Safeguarding Regulations 2025</w:t>
      </w:r>
      <w:r w:rsidR="00540F17">
        <w:t xml:space="preserve">. </w:t>
      </w:r>
    </w:p>
    <w:p w14:paraId="2426A05E" w14:textId="617307F4" w:rsidR="00FA4C2A" w:rsidRDefault="00DE3372" w:rsidP="005F58B4">
      <w:r>
        <w:t>The standards that apply are the National Standards for Disability Services published by the Commonwealth Department of Social Services.</w:t>
      </w:r>
      <w:r w:rsidR="00FA4C2A">
        <w:t xml:space="preserve"> For more information about the standards, see the </w:t>
      </w:r>
      <w:r w:rsidR="003264BA">
        <w:t>f</w:t>
      </w:r>
      <w:r w:rsidR="00FA4C2A">
        <w:t xml:space="preserve">act </w:t>
      </w:r>
      <w:r w:rsidR="003264BA">
        <w:t>s</w:t>
      </w:r>
      <w:r w:rsidR="00FA4C2A">
        <w:t>heet ‘</w:t>
      </w:r>
      <w:hyperlink r:id="rId10" w:history="1">
        <w:r w:rsidR="00FA4C2A" w:rsidRPr="00D107FD">
          <w:rPr>
            <w:rStyle w:val="Hyperlink"/>
          </w:rPr>
          <w:t>Disability Service Standards</w:t>
        </w:r>
      </w:hyperlink>
      <w:r w:rsidR="00D107FD">
        <w:t>’</w:t>
      </w:r>
      <w:r w:rsidR="00FA4C2A">
        <w:t xml:space="preserve">. </w:t>
      </w:r>
      <w:r w:rsidR="00534D5B">
        <w:t>All NDIS providers are already required to comply with the Standard</w:t>
      </w:r>
      <w:r w:rsidR="00876895">
        <w:t xml:space="preserve"> and</w:t>
      </w:r>
      <w:r w:rsidR="00623A87">
        <w:t xml:space="preserve"> the NDIS Code of Conduct. Additional </w:t>
      </w:r>
      <w:r w:rsidR="00C40D24">
        <w:t xml:space="preserve">NDIS practice standards and quality indicators also apply to registered providers. </w:t>
      </w:r>
    </w:p>
    <w:p w14:paraId="7EFDE6AA" w14:textId="77777777" w:rsidR="00CD7AC0" w:rsidRDefault="00CD7AC0">
      <w:pPr>
        <w:spacing w:after="160" w:line="259" w:lineRule="auto"/>
        <w:rPr>
          <w:rFonts w:asciiTheme="majorHAnsi" w:eastAsiaTheme="majorEastAsia" w:hAnsiTheme="majorHAnsi" w:cstheme="majorBidi"/>
          <w:b/>
          <w:color w:val="0E7482"/>
          <w:sz w:val="48"/>
          <w:szCs w:val="56"/>
        </w:rPr>
      </w:pPr>
      <w:r>
        <w:br w:type="page"/>
      </w:r>
    </w:p>
    <w:p w14:paraId="086BD71B" w14:textId="3C9C227A" w:rsidR="005F58B4" w:rsidRPr="005F58B4" w:rsidRDefault="50A5441F" w:rsidP="6AEBAADF">
      <w:pPr>
        <w:pStyle w:val="Heading1"/>
        <w:spacing w:after="240"/>
      </w:pPr>
      <w:r w:rsidRPr="6AEBAADF">
        <w:rPr>
          <w:rFonts w:ascii="Arial" w:eastAsia="Arial" w:hAnsi="Arial" w:cs="Arial"/>
          <w:bCs/>
          <w:szCs w:val="48"/>
        </w:rPr>
        <w:lastRenderedPageBreak/>
        <w:t>More Information:</w:t>
      </w:r>
    </w:p>
    <w:p w14:paraId="224F29A9" w14:textId="52AFBF61" w:rsidR="008B4FF3" w:rsidRDefault="12EDCF21" w:rsidP="6AEBAADF">
      <w:pPr>
        <w:rPr>
          <w:rFonts w:ascii="Arial" w:eastAsia="Arial" w:hAnsi="Arial" w:cs="Arial"/>
          <w:color w:val="1A1A1A" w:themeColor="accent1"/>
          <w:szCs w:val="24"/>
        </w:rPr>
      </w:pPr>
      <w:r w:rsidRPr="6AEBAADF">
        <w:rPr>
          <w:rFonts w:ascii="Arial" w:eastAsia="Arial" w:hAnsi="Arial" w:cs="Arial"/>
          <w:color w:val="1A1A1A" w:themeColor="accent1"/>
          <w:szCs w:val="24"/>
        </w:rPr>
        <w:t xml:space="preserve">This fact sheet provides a summary </w:t>
      </w:r>
      <w:r w:rsidR="00876895">
        <w:t>about the meaning of disability services provider. If you have further questions please contact us using the details listed below or read the</w:t>
      </w:r>
      <w:r w:rsidR="005F58B4">
        <w:t xml:space="preserve"> </w:t>
      </w:r>
      <w:hyperlink r:id="rId11">
        <w:r w:rsidR="00876895" w:rsidRPr="6AEBAADF">
          <w:rPr>
            <w:rStyle w:val="Hyperlink"/>
            <w:i/>
            <w:iCs/>
          </w:rPr>
          <w:t>Disability Rights, Inclusion and Safeguarding Act 2024</w:t>
        </w:r>
      </w:hyperlink>
      <w:r w:rsidR="00876895">
        <w:t>.</w:t>
      </w:r>
    </w:p>
    <w:p w14:paraId="1AB27E4A" w14:textId="5BFDA9A3" w:rsidR="6AEBAADF" w:rsidRDefault="406F1FFA" w:rsidP="6AEBAADF">
      <w:pPr>
        <w:rPr>
          <w:rFonts w:ascii="Arial" w:eastAsia="Arial" w:hAnsi="Arial" w:cs="Arial"/>
          <w:szCs w:val="24"/>
        </w:rPr>
      </w:pPr>
      <w:r w:rsidRPr="6AEBAADF">
        <w:rPr>
          <w:rFonts w:ascii="Arial" w:eastAsia="Arial" w:hAnsi="Arial" w:cs="Arial"/>
          <w:color w:val="1A1A1A" w:themeColor="accent1"/>
          <w:szCs w:val="24"/>
        </w:rPr>
        <w:t xml:space="preserve">Additional fact sheets have been prepared to support the community understand new arrangements that come into effect following the Commencement of the Act. </w:t>
      </w:r>
      <w:r w:rsidRPr="00D107FD">
        <w:rPr>
          <w:rFonts w:ascii="Arial" w:eastAsia="Arial" w:hAnsi="Arial" w:cs="Arial"/>
          <w:color w:val="1A1A1A" w:themeColor="accent1"/>
          <w:szCs w:val="24"/>
        </w:rPr>
        <w:t xml:space="preserve">They can be found </w:t>
      </w:r>
      <w:hyperlink r:id="rId12" w:history="1">
        <w:r w:rsidRPr="00D107FD">
          <w:rPr>
            <w:rStyle w:val="Hyperlink"/>
            <w:rFonts w:ascii="Arial" w:eastAsia="Arial" w:hAnsi="Arial" w:cs="Arial"/>
            <w:szCs w:val="24"/>
          </w:rPr>
          <w:t>here</w:t>
        </w:r>
      </w:hyperlink>
      <w:r w:rsidR="00843E7E" w:rsidRPr="00D107FD">
        <w:rPr>
          <w:rFonts w:ascii="Arial" w:eastAsia="Arial" w:hAnsi="Arial" w:cs="Arial"/>
          <w:color w:val="1A1A1A" w:themeColor="accent1"/>
          <w:szCs w:val="24"/>
        </w:rPr>
        <w:t>]</w:t>
      </w:r>
      <w:r w:rsidRPr="00D107FD">
        <w:rPr>
          <w:rFonts w:ascii="Arial" w:eastAsia="Arial" w:hAnsi="Arial" w:cs="Arial"/>
          <w:color w:val="1A1A1A" w:themeColor="accent1"/>
          <w:szCs w:val="24"/>
        </w:rPr>
        <w:t>.</w:t>
      </w:r>
      <w:r w:rsidR="6AEBAADF">
        <w:br/>
      </w:r>
    </w:p>
    <w:p w14:paraId="4ADB114C" w14:textId="095FEE3A" w:rsidR="00297F6C" w:rsidRDefault="00306B08" w:rsidP="6AEBAADF">
      <w:r>
        <w:t xml:space="preserve">For more </w:t>
      </w:r>
      <w:r w:rsidR="004E7215">
        <w:t>information,</w:t>
      </w:r>
      <w:r>
        <w:t xml:space="preserve"> please contact the </w:t>
      </w:r>
      <w:r w:rsidRPr="00B43C46">
        <w:rPr>
          <w:b/>
          <w:bCs/>
        </w:rPr>
        <w:t>Department of Premier and Cabinet – Disability and Reform</w:t>
      </w:r>
      <w:r>
        <w:t xml:space="preserve"> </w:t>
      </w:r>
      <w:r w:rsidR="00DB61AA">
        <w:t xml:space="preserve">on </w:t>
      </w:r>
      <w:hyperlink r:id="rId13">
        <w:r w:rsidR="00761CBA" w:rsidRPr="6AEBAADF">
          <w:rPr>
            <w:rStyle w:val="Hyperlink"/>
          </w:rPr>
          <w:t>disability@dpac.tas.gov.au</w:t>
        </w:r>
      </w:hyperlink>
      <w:r w:rsidR="00761CBA">
        <w:t xml:space="preserve"> or phone 1800 </w:t>
      </w:r>
      <w:r w:rsidR="00B97DB0">
        <w:t>431 211.</w:t>
      </w:r>
    </w:p>
    <w:sectPr w:rsidR="00297F6C" w:rsidSect="005F58B4">
      <w:headerReference w:type="even" r:id="rId14"/>
      <w:footerReference w:type="even" r:id="rId15"/>
      <w:footerReference w:type="default" r:id="rId16"/>
      <w:footerReference w:type="first" r:id="rId17"/>
      <w:pgSz w:w="11906" w:h="16838" w:code="9"/>
      <w:pgMar w:top="851" w:right="1418" w:bottom="1134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191E" w14:textId="77777777" w:rsidR="00386B8D" w:rsidRDefault="00386B8D" w:rsidP="00E27C35">
      <w:r>
        <w:separator/>
      </w:r>
    </w:p>
  </w:endnote>
  <w:endnote w:type="continuationSeparator" w:id="0">
    <w:p w14:paraId="5A4EBC69" w14:textId="77777777" w:rsidR="00386B8D" w:rsidRDefault="00386B8D" w:rsidP="00E27C35">
      <w:r>
        <w:continuationSeparator/>
      </w:r>
    </w:p>
  </w:endnote>
  <w:endnote w:type="continuationNotice" w:id="1">
    <w:p w14:paraId="7FAC4E14" w14:textId="77777777" w:rsidR="00386B8D" w:rsidRDefault="00386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C740" w14:textId="38AAAEF5" w:rsidR="001D174C" w:rsidRDefault="001D1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706B0D1" wp14:editId="4883A2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13383913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BC234" w14:textId="01263690" w:rsidR="001D174C" w:rsidRPr="001D174C" w:rsidRDefault="001D174C" w:rsidP="001D1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17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6B0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F0BC234" w14:textId="01263690" w:rsidR="001D174C" w:rsidRPr="001D174C" w:rsidRDefault="001D174C" w:rsidP="001D1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174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2C15" w14:textId="711E146F" w:rsidR="00354EDA" w:rsidRPr="006517BE" w:rsidRDefault="00000000" w:rsidP="00BB1E74">
    <w:pPr>
      <w:pStyle w:val="FooterDepartmentdivisionunitnameCover"/>
    </w:pPr>
    <w:sdt>
      <w:sdtPr>
        <w:rPr>
          <w:rStyle w:val="PageNumber"/>
        </w:rPr>
        <w:id w:val="1079181519"/>
        <w:docPartObj>
          <w:docPartGallery w:val="Page Numbers (Bottom of Page)"/>
          <w:docPartUnique/>
        </w:docPartObj>
      </w:sdtPr>
      <w:sdtContent>
        <w:r w:rsidR="00354EDA" w:rsidRPr="00BB1E74">
          <w:t xml:space="preserve">Page </w:t>
        </w:r>
        <w:r w:rsidR="00354EDA" w:rsidRPr="00BB1E74">
          <w:fldChar w:fldCharType="begin"/>
        </w:r>
        <w:r w:rsidR="00354EDA" w:rsidRPr="00BB1E74">
          <w:instrText xml:space="preserve"> PAGE  \* Arabic  \* MERGEFORMAT </w:instrText>
        </w:r>
        <w:r w:rsidR="00354EDA" w:rsidRPr="00BB1E74">
          <w:fldChar w:fldCharType="separate"/>
        </w:r>
        <w:r w:rsidR="00354EDA" w:rsidRPr="00BB1E74">
          <w:t>2</w:t>
        </w:r>
        <w:r w:rsidR="00354EDA" w:rsidRPr="00BB1E74">
          <w:fldChar w:fldCharType="end"/>
        </w:r>
        <w:r w:rsidR="00354EDA" w:rsidRPr="00BB1E74">
          <w:t xml:space="preserve"> of </w:t>
        </w:r>
        <w:fldSimple w:instr="NUMPAGES  \* Arabic  \* MERGEFORMAT">
          <w:r w:rsidR="00354EDA" w:rsidRPr="00BB1E74">
            <w:t>4</w:t>
          </w:r>
        </w:fldSimple>
        <w:r w:rsidR="005F58B4">
          <w:rPr>
            <w:rStyle w:val="PageNumber"/>
          </w:rPr>
          <w:t xml:space="preserve"> | </w:t>
        </w:r>
        <w:r w:rsidR="00F90DA1">
          <w:t xml:space="preserve">Fact Sheet - </w:t>
        </w:r>
        <w:r w:rsidR="00E63275" w:rsidRPr="00BB1E74">
          <w:t>Meaning of Disability Service Provider</w:t>
        </w:r>
        <w:r w:rsidR="005F58B4">
          <w:rPr>
            <w:rStyle w:val="PageNumber"/>
          </w:rPr>
          <w:t xml:space="preserve"> </w:t>
        </w:r>
        <w:r w:rsidR="001E0FB0" w:rsidRPr="00BB1E74">
          <w:rPr>
            <w:rStyle w:val="PageNumber"/>
          </w:rPr>
          <w:t>|</w:t>
        </w:r>
        <w:r w:rsidR="005F58B4">
          <w:rPr>
            <w:rStyle w:val="PageNumber"/>
          </w:rPr>
          <w:t xml:space="preserve"> </w:t>
        </w:r>
        <w:r w:rsidR="00A61C14">
          <w:t>June</w:t>
        </w:r>
        <w:r w:rsidR="00354EDA" w:rsidRPr="00BB1E74">
          <w:t xml:space="preserve"> 2025</w:t>
        </w:r>
      </w:sdtContent>
    </w:sdt>
  </w:p>
  <w:p w14:paraId="621480FB" w14:textId="74AF96E8" w:rsidR="00BD0AF7" w:rsidRPr="00354EDA" w:rsidRDefault="00BD0AF7" w:rsidP="00354E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1213156902"/>
      <w:docPartObj>
        <w:docPartGallery w:val="Page Numbers (Bottom of Page)"/>
        <w:docPartUnique/>
      </w:docPartObj>
    </w:sdtPr>
    <w:sdtContent>
      <w:p w14:paraId="33A450CD" w14:textId="5704E04F" w:rsidR="00962971" w:rsidRDefault="00A000F8" w:rsidP="005F58B4">
        <w:pPr>
          <w:pStyle w:val="FooterDepartmentdivisionunitnameCover"/>
        </w:pPr>
        <w:r w:rsidRPr="003C79F5">
          <w:rPr>
            <w:highlight w:val="yellow"/>
          </w:rPr>
          <w:drawing>
            <wp:anchor distT="0" distB="0" distL="114300" distR="114300" simplePos="0" relativeHeight="251659264" behindDoc="1" locked="0" layoutInCell="1" allowOverlap="1" wp14:anchorId="6581DEB9" wp14:editId="023A0F13">
              <wp:simplePos x="0" y="0"/>
              <wp:positionH relativeFrom="margin">
                <wp:posOffset>5143500</wp:posOffset>
              </wp:positionH>
              <wp:positionV relativeFrom="paragraph">
                <wp:posOffset>-95250</wp:posOffset>
              </wp:positionV>
              <wp:extent cx="1439545" cy="568325"/>
              <wp:effectExtent l="0" t="0" r="8255" b="3175"/>
              <wp:wrapNone/>
              <wp:docPr id="1" name="Picture 1" descr="Tasmanian Government logo consisting of stylised Tasmanian tiger looking through grass to drink water. the words Tasmanian Government stacked to the righ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Tasmanian Government logo consisting of stylised Tasmanian tiger looking through grass to drink water. the words Tasmanian Government stacked to the righ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545" cy="568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F58B4" w:rsidRPr="00A54BAD">
          <w:rPr>
            <w:rStyle w:val="PageNumber"/>
            <w:rFonts w:ascii="Arial" w:hAnsi="Arial" w:cs="Arial"/>
            <w:sz w:val="20"/>
            <w:szCs w:val="20"/>
          </w:rPr>
          <w:t>Disability and Reform</w:t>
        </w:r>
        <w:r w:rsidR="005F58B4">
          <w:rPr>
            <w:rStyle w:val="PageNumber"/>
            <w:rFonts w:ascii="Arial" w:hAnsi="Arial" w:cs="Arial"/>
            <w:szCs w:val="20"/>
          </w:rPr>
          <w:br/>
        </w:r>
        <w:r w:rsidR="00504AD7" w:rsidRPr="005576F2">
          <w:rPr>
            <w:rStyle w:val="PageNumber"/>
            <w:rFonts w:ascii="Arial" w:hAnsi="Arial" w:cs="Arial"/>
            <w:b/>
            <w:bCs w:val="0"/>
            <w:sz w:val="20"/>
            <w:szCs w:val="20"/>
          </w:rPr>
          <w:t>Department of Premier and Cabinet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AE93" w14:textId="77777777" w:rsidR="00386B8D" w:rsidRDefault="00386B8D" w:rsidP="00E27C35">
      <w:r>
        <w:separator/>
      </w:r>
    </w:p>
  </w:footnote>
  <w:footnote w:type="continuationSeparator" w:id="0">
    <w:p w14:paraId="462F8CEC" w14:textId="77777777" w:rsidR="00386B8D" w:rsidRDefault="00386B8D" w:rsidP="00E27C35">
      <w:r>
        <w:continuationSeparator/>
      </w:r>
    </w:p>
  </w:footnote>
  <w:footnote w:type="continuationNotice" w:id="1">
    <w:p w14:paraId="4DB57DBF" w14:textId="77777777" w:rsidR="00386B8D" w:rsidRDefault="00386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44CB" w14:textId="661502BD" w:rsidR="001D174C" w:rsidRDefault="001D1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16FB7A" wp14:editId="45FCAF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2057712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B74E0" w14:textId="38AF8C84" w:rsidR="001D174C" w:rsidRPr="001D174C" w:rsidRDefault="001D174C" w:rsidP="001D1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D17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6F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5CAB74E0" w14:textId="38AF8C84" w:rsidR="001D174C" w:rsidRPr="001D174C" w:rsidRDefault="001D174C" w:rsidP="001D1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D174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25CA442E"/>
    <w:lvl w:ilvl="0" w:tplc="07AA6404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B6E18"/>
    <w:multiLevelType w:val="multilevel"/>
    <w:tmpl w:val="9E2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615E8"/>
    <w:multiLevelType w:val="hybridMultilevel"/>
    <w:tmpl w:val="ACF02174"/>
    <w:lvl w:ilvl="0" w:tplc="8DFC8B78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581714"/>
    <w:multiLevelType w:val="multilevel"/>
    <w:tmpl w:val="1A9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725852"/>
    <w:multiLevelType w:val="multilevel"/>
    <w:tmpl w:val="F83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6B58F7"/>
    <w:multiLevelType w:val="hybridMultilevel"/>
    <w:tmpl w:val="B7F837A8"/>
    <w:lvl w:ilvl="0" w:tplc="923CAA28">
      <w:start w:val="1"/>
      <w:numFmt w:val="bullet"/>
      <w:pStyle w:val="BulletL2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4"/>
  </w:num>
  <w:num w:numId="2" w16cid:durableId="1971204888">
    <w:abstractNumId w:val="7"/>
  </w:num>
  <w:num w:numId="3" w16cid:durableId="589579785">
    <w:abstractNumId w:val="14"/>
  </w:num>
  <w:num w:numId="4" w16cid:durableId="396364326">
    <w:abstractNumId w:val="5"/>
  </w:num>
  <w:num w:numId="5" w16cid:durableId="18822700">
    <w:abstractNumId w:val="12"/>
  </w:num>
  <w:num w:numId="6" w16cid:durableId="90667290">
    <w:abstractNumId w:val="8"/>
  </w:num>
  <w:num w:numId="7" w16cid:durableId="948122419">
    <w:abstractNumId w:val="1"/>
  </w:num>
  <w:num w:numId="8" w16cid:durableId="1656833321">
    <w:abstractNumId w:val="13"/>
  </w:num>
  <w:num w:numId="9" w16cid:durableId="529490499">
    <w:abstractNumId w:val="0"/>
  </w:num>
  <w:num w:numId="10" w16cid:durableId="1380325260">
    <w:abstractNumId w:val="13"/>
  </w:num>
  <w:num w:numId="11" w16cid:durableId="1797407731">
    <w:abstractNumId w:val="2"/>
  </w:num>
  <w:num w:numId="12" w16cid:durableId="1597010386">
    <w:abstractNumId w:val="13"/>
  </w:num>
  <w:num w:numId="13" w16cid:durableId="1161774435">
    <w:abstractNumId w:val="15"/>
  </w:num>
  <w:num w:numId="14" w16cid:durableId="413205355">
    <w:abstractNumId w:val="9"/>
  </w:num>
  <w:num w:numId="15" w16cid:durableId="1140732817">
    <w:abstractNumId w:val="9"/>
  </w:num>
  <w:num w:numId="16" w16cid:durableId="1884638788">
    <w:abstractNumId w:val="3"/>
  </w:num>
  <w:num w:numId="17" w16cid:durableId="732121440">
    <w:abstractNumId w:val="11"/>
  </w:num>
  <w:num w:numId="18" w16cid:durableId="168298148">
    <w:abstractNumId w:val="10"/>
  </w:num>
  <w:num w:numId="19" w16cid:durableId="535698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1"/>
    <w:rsid w:val="00007CF7"/>
    <w:rsid w:val="00030293"/>
    <w:rsid w:val="00043209"/>
    <w:rsid w:val="00071CD5"/>
    <w:rsid w:val="00087EFA"/>
    <w:rsid w:val="00095F71"/>
    <w:rsid w:val="000E4783"/>
    <w:rsid w:val="00120D63"/>
    <w:rsid w:val="001314BC"/>
    <w:rsid w:val="001B2386"/>
    <w:rsid w:val="001B5388"/>
    <w:rsid w:val="001B6B10"/>
    <w:rsid w:val="001D174C"/>
    <w:rsid w:val="001D23A4"/>
    <w:rsid w:val="001E0FB0"/>
    <w:rsid w:val="001F3F95"/>
    <w:rsid w:val="00216A6B"/>
    <w:rsid w:val="002336CC"/>
    <w:rsid w:val="00245C23"/>
    <w:rsid w:val="002569B5"/>
    <w:rsid w:val="002623EA"/>
    <w:rsid w:val="00262CDC"/>
    <w:rsid w:val="00264101"/>
    <w:rsid w:val="00265959"/>
    <w:rsid w:val="00277786"/>
    <w:rsid w:val="00283514"/>
    <w:rsid w:val="00285B76"/>
    <w:rsid w:val="00297F6C"/>
    <w:rsid w:val="002A2E38"/>
    <w:rsid w:val="002B3394"/>
    <w:rsid w:val="002C0AA3"/>
    <w:rsid w:val="002C1B81"/>
    <w:rsid w:val="002D12FB"/>
    <w:rsid w:val="002D288B"/>
    <w:rsid w:val="002D7078"/>
    <w:rsid w:val="002D74BA"/>
    <w:rsid w:val="002F04CE"/>
    <w:rsid w:val="002F211D"/>
    <w:rsid w:val="002F2E19"/>
    <w:rsid w:val="00306B08"/>
    <w:rsid w:val="003264BA"/>
    <w:rsid w:val="00347DBC"/>
    <w:rsid w:val="00354EDA"/>
    <w:rsid w:val="003743ED"/>
    <w:rsid w:val="003813E5"/>
    <w:rsid w:val="00384B3E"/>
    <w:rsid w:val="00386B8D"/>
    <w:rsid w:val="003A48E7"/>
    <w:rsid w:val="003A54FA"/>
    <w:rsid w:val="003A7315"/>
    <w:rsid w:val="003B10CD"/>
    <w:rsid w:val="003B1C00"/>
    <w:rsid w:val="003C79F5"/>
    <w:rsid w:val="004141EA"/>
    <w:rsid w:val="00421B3F"/>
    <w:rsid w:val="00433762"/>
    <w:rsid w:val="0043635E"/>
    <w:rsid w:val="00447079"/>
    <w:rsid w:val="00447BD4"/>
    <w:rsid w:val="00452ECC"/>
    <w:rsid w:val="00456464"/>
    <w:rsid w:val="00474013"/>
    <w:rsid w:val="00475D22"/>
    <w:rsid w:val="004853C7"/>
    <w:rsid w:val="004920F4"/>
    <w:rsid w:val="00493C9B"/>
    <w:rsid w:val="004B266D"/>
    <w:rsid w:val="004B5AAC"/>
    <w:rsid w:val="004C2184"/>
    <w:rsid w:val="004D1E00"/>
    <w:rsid w:val="004D3811"/>
    <w:rsid w:val="004D706E"/>
    <w:rsid w:val="004E355E"/>
    <w:rsid w:val="004E7215"/>
    <w:rsid w:val="004F4822"/>
    <w:rsid w:val="00504AD7"/>
    <w:rsid w:val="00506F8E"/>
    <w:rsid w:val="00512870"/>
    <w:rsid w:val="00517409"/>
    <w:rsid w:val="00522F51"/>
    <w:rsid w:val="00534D5B"/>
    <w:rsid w:val="00540F17"/>
    <w:rsid w:val="00546C2B"/>
    <w:rsid w:val="00551053"/>
    <w:rsid w:val="00553D8D"/>
    <w:rsid w:val="005576F2"/>
    <w:rsid w:val="0057657C"/>
    <w:rsid w:val="0059331B"/>
    <w:rsid w:val="00597EAC"/>
    <w:rsid w:val="005A02ED"/>
    <w:rsid w:val="005A2CAC"/>
    <w:rsid w:val="005B3569"/>
    <w:rsid w:val="005C0215"/>
    <w:rsid w:val="005C2889"/>
    <w:rsid w:val="005E4309"/>
    <w:rsid w:val="005E4EE0"/>
    <w:rsid w:val="005F2CFF"/>
    <w:rsid w:val="005F36E9"/>
    <w:rsid w:val="005F58B4"/>
    <w:rsid w:val="0060326A"/>
    <w:rsid w:val="00603C79"/>
    <w:rsid w:val="00623A87"/>
    <w:rsid w:val="00630CB2"/>
    <w:rsid w:val="00635C51"/>
    <w:rsid w:val="00653335"/>
    <w:rsid w:val="00655B77"/>
    <w:rsid w:val="006606A4"/>
    <w:rsid w:val="00663B53"/>
    <w:rsid w:val="006653CD"/>
    <w:rsid w:val="0066724E"/>
    <w:rsid w:val="006832DB"/>
    <w:rsid w:val="00695BCA"/>
    <w:rsid w:val="006A2309"/>
    <w:rsid w:val="006C0D88"/>
    <w:rsid w:val="006D6C36"/>
    <w:rsid w:val="006E0437"/>
    <w:rsid w:val="006E6FA2"/>
    <w:rsid w:val="00706DF5"/>
    <w:rsid w:val="00715911"/>
    <w:rsid w:val="00740C39"/>
    <w:rsid w:val="00741065"/>
    <w:rsid w:val="00742C20"/>
    <w:rsid w:val="007445FA"/>
    <w:rsid w:val="007532D3"/>
    <w:rsid w:val="00754BE8"/>
    <w:rsid w:val="00761CBA"/>
    <w:rsid w:val="00762DA8"/>
    <w:rsid w:val="0076680D"/>
    <w:rsid w:val="00774FCA"/>
    <w:rsid w:val="007757A8"/>
    <w:rsid w:val="00781449"/>
    <w:rsid w:val="00795DFB"/>
    <w:rsid w:val="007B29E7"/>
    <w:rsid w:val="007C0198"/>
    <w:rsid w:val="007C09CA"/>
    <w:rsid w:val="007C2716"/>
    <w:rsid w:val="007E4689"/>
    <w:rsid w:val="007F7C8C"/>
    <w:rsid w:val="0081511B"/>
    <w:rsid w:val="008302C4"/>
    <w:rsid w:val="0083141A"/>
    <w:rsid w:val="00833B8C"/>
    <w:rsid w:val="00843E7E"/>
    <w:rsid w:val="008443B0"/>
    <w:rsid w:val="00844B1B"/>
    <w:rsid w:val="0086711A"/>
    <w:rsid w:val="00876895"/>
    <w:rsid w:val="00882FE7"/>
    <w:rsid w:val="008A3FDE"/>
    <w:rsid w:val="008A714C"/>
    <w:rsid w:val="008B4A34"/>
    <w:rsid w:val="008B4FF3"/>
    <w:rsid w:val="008B7746"/>
    <w:rsid w:val="008C0033"/>
    <w:rsid w:val="008C29C5"/>
    <w:rsid w:val="008C5385"/>
    <w:rsid w:val="008C53F1"/>
    <w:rsid w:val="008D185D"/>
    <w:rsid w:val="008E090E"/>
    <w:rsid w:val="008E3DDE"/>
    <w:rsid w:val="008E40F0"/>
    <w:rsid w:val="008E6408"/>
    <w:rsid w:val="008E7668"/>
    <w:rsid w:val="008F2D2F"/>
    <w:rsid w:val="009339A8"/>
    <w:rsid w:val="00940ED4"/>
    <w:rsid w:val="00945CE8"/>
    <w:rsid w:val="00950DB8"/>
    <w:rsid w:val="009513F2"/>
    <w:rsid w:val="00952DC6"/>
    <w:rsid w:val="00952E97"/>
    <w:rsid w:val="00953AA8"/>
    <w:rsid w:val="00962971"/>
    <w:rsid w:val="00971972"/>
    <w:rsid w:val="009720CE"/>
    <w:rsid w:val="00975D4D"/>
    <w:rsid w:val="0097613A"/>
    <w:rsid w:val="00990420"/>
    <w:rsid w:val="00992C93"/>
    <w:rsid w:val="00995036"/>
    <w:rsid w:val="00996D62"/>
    <w:rsid w:val="0099783C"/>
    <w:rsid w:val="009C0352"/>
    <w:rsid w:val="009D576A"/>
    <w:rsid w:val="009E52BF"/>
    <w:rsid w:val="009F0C39"/>
    <w:rsid w:val="009F3EA6"/>
    <w:rsid w:val="00A000F8"/>
    <w:rsid w:val="00A00697"/>
    <w:rsid w:val="00A11E24"/>
    <w:rsid w:val="00A20F4D"/>
    <w:rsid w:val="00A2725B"/>
    <w:rsid w:val="00A31B9D"/>
    <w:rsid w:val="00A46C8E"/>
    <w:rsid w:val="00A56FF3"/>
    <w:rsid w:val="00A61C14"/>
    <w:rsid w:val="00A642A6"/>
    <w:rsid w:val="00A80ECF"/>
    <w:rsid w:val="00A90FAE"/>
    <w:rsid w:val="00A93171"/>
    <w:rsid w:val="00AA323B"/>
    <w:rsid w:val="00AA33FC"/>
    <w:rsid w:val="00AB08AB"/>
    <w:rsid w:val="00AB62B7"/>
    <w:rsid w:val="00AC6ACA"/>
    <w:rsid w:val="00AC73FD"/>
    <w:rsid w:val="00AD4E3E"/>
    <w:rsid w:val="00AE18EF"/>
    <w:rsid w:val="00AE5090"/>
    <w:rsid w:val="00AF294A"/>
    <w:rsid w:val="00AF40A4"/>
    <w:rsid w:val="00B0448F"/>
    <w:rsid w:val="00B04927"/>
    <w:rsid w:val="00B05126"/>
    <w:rsid w:val="00B2209C"/>
    <w:rsid w:val="00B238DB"/>
    <w:rsid w:val="00B25326"/>
    <w:rsid w:val="00B33B13"/>
    <w:rsid w:val="00B4096C"/>
    <w:rsid w:val="00B43C46"/>
    <w:rsid w:val="00B57CEA"/>
    <w:rsid w:val="00B6666F"/>
    <w:rsid w:val="00B67B16"/>
    <w:rsid w:val="00B7551A"/>
    <w:rsid w:val="00B802EE"/>
    <w:rsid w:val="00B85291"/>
    <w:rsid w:val="00B90D66"/>
    <w:rsid w:val="00B95C38"/>
    <w:rsid w:val="00B97DB0"/>
    <w:rsid w:val="00BB1E74"/>
    <w:rsid w:val="00BB5D47"/>
    <w:rsid w:val="00BD0AF7"/>
    <w:rsid w:val="00BE6C76"/>
    <w:rsid w:val="00C03AB5"/>
    <w:rsid w:val="00C03F27"/>
    <w:rsid w:val="00C11BC9"/>
    <w:rsid w:val="00C143E7"/>
    <w:rsid w:val="00C1680F"/>
    <w:rsid w:val="00C31291"/>
    <w:rsid w:val="00C40D24"/>
    <w:rsid w:val="00C446DE"/>
    <w:rsid w:val="00C46ED2"/>
    <w:rsid w:val="00C57051"/>
    <w:rsid w:val="00C636D8"/>
    <w:rsid w:val="00C70DAD"/>
    <w:rsid w:val="00C72DF9"/>
    <w:rsid w:val="00C825C3"/>
    <w:rsid w:val="00C83643"/>
    <w:rsid w:val="00C90219"/>
    <w:rsid w:val="00C97254"/>
    <w:rsid w:val="00CA2A3E"/>
    <w:rsid w:val="00CA5D8B"/>
    <w:rsid w:val="00CB2738"/>
    <w:rsid w:val="00CC1C90"/>
    <w:rsid w:val="00CC2895"/>
    <w:rsid w:val="00CC4A79"/>
    <w:rsid w:val="00CD7AC0"/>
    <w:rsid w:val="00CE5C36"/>
    <w:rsid w:val="00CF4135"/>
    <w:rsid w:val="00CF5C8E"/>
    <w:rsid w:val="00D107FD"/>
    <w:rsid w:val="00D13BF0"/>
    <w:rsid w:val="00D25283"/>
    <w:rsid w:val="00D26837"/>
    <w:rsid w:val="00D27F4B"/>
    <w:rsid w:val="00D349CE"/>
    <w:rsid w:val="00D4004C"/>
    <w:rsid w:val="00D54B5B"/>
    <w:rsid w:val="00D77782"/>
    <w:rsid w:val="00D879D4"/>
    <w:rsid w:val="00D9484C"/>
    <w:rsid w:val="00DA6B55"/>
    <w:rsid w:val="00DB61AA"/>
    <w:rsid w:val="00DD0D3B"/>
    <w:rsid w:val="00DD34E2"/>
    <w:rsid w:val="00DE3372"/>
    <w:rsid w:val="00DE374F"/>
    <w:rsid w:val="00DF2E83"/>
    <w:rsid w:val="00E034C2"/>
    <w:rsid w:val="00E051F2"/>
    <w:rsid w:val="00E149C3"/>
    <w:rsid w:val="00E169C2"/>
    <w:rsid w:val="00E17F00"/>
    <w:rsid w:val="00E27C35"/>
    <w:rsid w:val="00E50786"/>
    <w:rsid w:val="00E563CC"/>
    <w:rsid w:val="00E56F42"/>
    <w:rsid w:val="00E63275"/>
    <w:rsid w:val="00E65FE5"/>
    <w:rsid w:val="00E95D27"/>
    <w:rsid w:val="00EA3A72"/>
    <w:rsid w:val="00EB4174"/>
    <w:rsid w:val="00EC6785"/>
    <w:rsid w:val="00ED07B1"/>
    <w:rsid w:val="00ED1D99"/>
    <w:rsid w:val="00EE3F8B"/>
    <w:rsid w:val="00EE4CF4"/>
    <w:rsid w:val="00EE5E67"/>
    <w:rsid w:val="00EE6A27"/>
    <w:rsid w:val="00EF2861"/>
    <w:rsid w:val="00F04742"/>
    <w:rsid w:val="00F065BD"/>
    <w:rsid w:val="00F16B4E"/>
    <w:rsid w:val="00F16DDC"/>
    <w:rsid w:val="00F20717"/>
    <w:rsid w:val="00F26293"/>
    <w:rsid w:val="00F419B9"/>
    <w:rsid w:val="00F54262"/>
    <w:rsid w:val="00F54ED9"/>
    <w:rsid w:val="00F75E3E"/>
    <w:rsid w:val="00F90DA1"/>
    <w:rsid w:val="00F923BA"/>
    <w:rsid w:val="00F93B51"/>
    <w:rsid w:val="00FA0989"/>
    <w:rsid w:val="00FA4934"/>
    <w:rsid w:val="00FA4C2A"/>
    <w:rsid w:val="00FB2A98"/>
    <w:rsid w:val="00FB2C1D"/>
    <w:rsid w:val="00FB69C0"/>
    <w:rsid w:val="00FD28B1"/>
    <w:rsid w:val="00FD6B4D"/>
    <w:rsid w:val="00FE3A40"/>
    <w:rsid w:val="00FF55A0"/>
    <w:rsid w:val="00FF7542"/>
    <w:rsid w:val="058977AF"/>
    <w:rsid w:val="07B82396"/>
    <w:rsid w:val="0C349F65"/>
    <w:rsid w:val="0D239B07"/>
    <w:rsid w:val="116C9D34"/>
    <w:rsid w:val="12EDCF21"/>
    <w:rsid w:val="1E0241DF"/>
    <w:rsid w:val="22F086C3"/>
    <w:rsid w:val="251C1D7E"/>
    <w:rsid w:val="267D1E82"/>
    <w:rsid w:val="29FCBB09"/>
    <w:rsid w:val="2C63BDCF"/>
    <w:rsid w:val="2DED5C24"/>
    <w:rsid w:val="325C3440"/>
    <w:rsid w:val="3453A017"/>
    <w:rsid w:val="3618DAF7"/>
    <w:rsid w:val="39B08DD0"/>
    <w:rsid w:val="3CB71516"/>
    <w:rsid w:val="406F1FFA"/>
    <w:rsid w:val="40AFB885"/>
    <w:rsid w:val="41E7E49F"/>
    <w:rsid w:val="4C5F3D9F"/>
    <w:rsid w:val="4D9652DD"/>
    <w:rsid w:val="50A5441F"/>
    <w:rsid w:val="53A119AD"/>
    <w:rsid w:val="548686FD"/>
    <w:rsid w:val="54A6412B"/>
    <w:rsid w:val="5701E4D3"/>
    <w:rsid w:val="5898412E"/>
    <w:rsid w:val="5A529A18"/>
    <w:rsid w:val="5F549F33"/>
    <w:rsid w:val="5F8C2693"/>
    <w:rsid w:val="619F754E"/>
    <w:rsid w:val="6AEBAADF"/>
    <w:rsid w:val="7186EAF1"/>
    <w:rsid w:val="75451C3E"/>
    <w:rsid w:val="77D7744F"/>
    <w:rsid w:val="7DFC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9DA5"/>
  <w15:chartTrackingRefBased/>
  <w15:docId w15:val="{ED08E080-20B5-4841-8B21-8D9172A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5F58B4"/>
    <w:pPr>
      <w:spacing w:after="120" w:line="312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B4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color w:val="0E7482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8B4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/>
      <w:color w:val="0E748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8B4"/>
    <w:pPr>
      <w:keepNext/>
      <w:keepLines/>
      <w:spacing w:before="240" w:after="140" w:line="300" w:lineRule="atLeast"/>
      <w:outlineLvl w:val="2"/>
    </w:pPr>
    <w:rPr>
      <w:rFonts w:asciiTheme="majorHAnsi" w:eastAsiaTheme="majorEastAsia" w:hAnsiTheme="majorHAnsi" w:cstheme="majorBidi"/>
      <w:b/>
      <w:color w:val="0E7482"/>
      <w:sz w:val="3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C0198"/>
    <w:pPr>
      <w:keepNext/>
      <w:keepLines/>
      <w:spacing w:line="240" w:lineRule="auto"/>
      <w:ind w:firstLine="720"/>
      <w:outlineLvl w:val="3"/>
    </w:pPr>
    <w:rPr>
      <w:rFonts w:asciiTheme="majorHAnsi" w:eastAsiaTheme="majorEastAsia" w:hAnsiTheme="majorHAnsi" w:cstheme="majorBidi"/>
      <w:b/>
      <w:bCs/>
      <w:iCs/>
      <w:color w:val="00206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31B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b/>
      <w:sz w:val="2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31B"/>
    <w:pPr>
      <w:keepNext/>
      <w:keepLines/>
      <w:spacing w:after="80" w:line="240" w:lineRule="auto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E468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D0D0D" w:themeColor="accent1" w:themeShade="80"/>
      <w:sz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E468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D0D0D" w:themeColor="accent1" w:themeShade="80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D0D0D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CD7AC0"/>
    <w:pPr>
      <w:pBdr>
        <w:top w:val="single" w:sz="8" w:space="2" w:color="auto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color w:val="24487A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AC0"/>
    <w:rPr>
      <w:rFonts w:asciiTheme="majorHAnsi" w:eastAsiaTheme="majorEastAsia" w:hAnsiTheme="majorHAnsi" w:cstheme="majorBidi"/>
      <w:b/>
      <w:color w:val="24487A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AC0"/>
    <w:pPr>
      <w:numPr>
        <w:ilvl w:val="1"/>
      </w:numPr>
      <w:pBdr>
        <w:bottom w:val="single" w:sz="4" w:space="1" w:color="auto"/>
      </w:pBdr>
      <w:spacing w:line="240" w:lineRule="auto"/>
    </w:pPr>
    <w:rPr>
      <w:rFonts w:eastAsiaTheme="minorEastAsia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D7AC0"/>
    <w:rPr>
      <w:rFonts w:eastAsiaTheme="minorEastAsia"/>
      <w:b/>
      <w:color w:val="1A1A1A" w:themeColor="text1"/>
      <w:sz w:val="44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F58B4"/>
    <w:rPr>
      <w:rFonts w:asciiTheme="majorHAnsi" w:eastAsiaTheme="majorEastAsia" w:hAnsiTheme="majorHAnsi" w:cstheme="majorBidi"/>
      <w:b/>
      <w:color w:val="0E7482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F58B4"/>
    <w:rPr>
      <w:rFonts w:asciiTheme="majorHAnsi" w:eastAsiaTheme="majorEastAsia" w:hAnsiTheme="majorHAnsi" w:cstheme="majorBidi"/>
      <w:b/>
      <w:color w:val="0E7482"/>
      <w:sz w:val="3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qFormat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F58B4"/>
    <w:rPr>
      <w:rFonts w:asciiTheme="majorHAnsi" w:eastAsiaTheme="majorEastAsia" w:hAnsiTheme="majorHAnsi" w:cstheme="majorBidi"/>
      <w:b/>
      <w:color w:val="0E7482"/>
      <w:sz w:val="3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0198"/>
    <w:rPr>
      <w:rFonts w:asciiTheme="majorHAnsi" w:eastAsiaTheme="majorEastAsia" w:hAnsiTheme="majorHAnsi" w:cstheme="majorBidi"/>
      <w:b/>
      <w:bCs/>
      <w:i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8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37393B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7E4689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7E4689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59331B"/>
    <w:pPr>
      <w:tabs>
        <w:tab w:val="center" w:pos="4513"/>
        <w:tab w:val="right" w:pos="9026"/>
      </w:tabs>
      <w:spacing w:after="0" w:line="240" w:lineRule="auto"/>
    </w:pPr>
    <w:rPr>
      <w:color w:val="1A1A1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331B"/>
    <w:rPr>
      <w:color w:val="1A1A1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7E468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4689"/>
    <w:rPr>
      <w:color w:val="1A1A1A" w:themeColor="text1"/>
      <w:sz w:val="16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E4689"/>
    <w:rPr>
      <w:color w:val="0D0D0D" w:themeColor="accent1" w:themeShade="80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5F58B4"/>
    <w:pPr>
      <w:numPr>
        <w:numId w:val="4"/>
      </w:numPr>
      <w:spacing w:after="120" w:line="312" w:lineRule="auto"/>
      <w:ind w:left="568" w:hanging="284"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5F58B4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DA6B55"/>
    <w:pPr>
      <w:numPr>
        <w:numId w:val="5"/>
      </w:numPr>
      <w:spacing w:after="80" w:line="312" w:lineRule="auto"/>
      <w:ind w:left="851" w:hanging="284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DA6B55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qFormat/>
    <w:rsid w:val="00DA6B55"/>
    <w:pPr>
      <w:numPr>
        <w:numId w:val="6"/>
      </w:numPr>
      <w:ind w:left="1078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CE372F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5F58B4"/>
    <w:pPr>
      <w:spacing w:after="120" w:line="240" w:lineRule="auto"/>
    </w:pPr>
    <w:rPr>
      <w:rFonts w:asciiTheme="majorHAnsi" w:eastAsiaTheme="majorEastAsia" w:hAnsiTheme="majorHAnsi" w:cstheme="majorBidi"/>
      <w:bCs/>
      <w:iCs/>
      <w:noProof/>
      <w:color w:val="1A1A1A" w:themeColor="text1"/>
      <w:sz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7E4689"/>
    <w:rPr>
      <w:rFonts w:asciiTheme="majorHAnsi" w:eastAsiaTheme="majorEastAsia" w:hAnsiTheme="majorHAnsi" w:cstheme="majorBidi"/>
      <w:b/>
      <w:color w:val="0D0D0D" w:themeColor="accent1" w:themeShade="80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2D4B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0D0D0D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1A1A1A" w:themeColor="accent1"/>
        <w:bottom w:val="single" w:sz="4" w:space="6" w:color="1A1A1A" w:themeColor="accent1"/>
      </w:pBdr>
      <w:spacing w:before="240" w:after="240"/>
      <w:ind w:left="851" w:right="851"/>
    </w:pPr>
    <w:rPr>
      <w:iCs/>
      <w:color w:val="0D0D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0D0D0D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0D0D0D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DA6B55"/>
    <w:pPr>
      <w:numPr>
        <w:ilvl w:val="1"/>
        <w:numId w:val="12"/>
      </w:numPr>
      <w:ind w:left="1134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37393B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37393B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37393B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6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7E4689"/>
    <w:pPr>
      <w:jc w:val="center"/>
    </w:pPr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character" w:customStyle="1" w:styleId="normaltextrun">
    <w:name w:val="normaltextrun"/>
    <w:basedOn w:val="DefaultParagraphFont"/>
    <w:rsid w:val="00FD6B4D"/>
  </w:style>
  <w:style w:type="character" w:customStyle="1" w:styleId="eop">
    <w:name w:val="eop"/>
    <w:basedOn w:val="DefaultParagraphFont"/>
    <w:rsid w:val="00FD6B4D"/>
  </w:style>
  <w:style w:type="character" w:styleId="PageNumber">
    <w:name w:val="page number"/>
    <w:basedOn w:val="DefaultParagraphFont"/>
    <w:uiPriority w:val="99"/>
    <w:semiHidden/>
    <w:unhideWhenUsed/>
    <w:rsid w:val="00354EDA"/>
  </w:style>
  <w:style w:type="paragraph" w:customStyle="1" w:styleId="Footerbody">
    <w:name w:val="Footer body"/>
    <w:basedOn w:val="Footer"/>
    <w:link w:val="FooterbodyChar"/>
    <w:qFormat/>
    <w:rsid w:val="00354EDA"/>
    <w:pPr>
      <w:tabs>
        <w:tab w:val="left" w:pos="255"/>
      </w:tabs>
      <w:suppressAutoHyphens/>
      <w:autoSpaceDE w:val="0"/>
      <w:autoSpaceDN w:val="0"/>
      <w:adjustRightInd w:val="0"/>
      <w:spacing w:after="283" w:line="288" w:lineRule="auto"/>
      <w:textAlignment w:val="center"/>
    </w:pPr>
    <w:rPr>
      <w:rFonts w:ascii="Arial" w:hAnsi="Arial" w:cs="Arial"/>
      <w:color w:val="000000"/>
      <w:kern w:val="0"/>
      <w:sz w:val="18"/>
      <w:szCs w:val="18"/>
      <w:lang w:val="en-GB"/>
    </w:rPr>
  </w:style>
  <w:style w:type="character" w:customStyle="1" w:styleId="FooterbodyChar">
    <w:name w:val="Footer body Char"/>
    <w:basedOn w:val="FooterChar"/>
    <w:link w:val="Footerbody"/>
    <w:rsid w:val="00354EDA"/>
    <w:rPr>
      <w:rFonts w:ascii="Arial" w:hAnsi="Arial" w:cs="Arial"/>
      <w:color w:val="000000"/>
      <w:kern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339A8"/>
    <w:pPr>
      <w:spacing w:after="0" w:line="240" w:lineRule="auto"/>
    </w:pPr>
    <w:rPr>
      <w:color w:val="1A1A1A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1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B81"/>
    <w:rPr>
      <w:color w:val="1A1A1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B81"/>
    <w:rPr>
      <w:b/>
      <w:bCs/>
      <w:color w:val="1A1A1A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sability@dpac.tas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pac.tas.gov.au/divisions/cpp/community-and-disability-services/disability-inclusion-and-safeguarding-act-2024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tas.gov.au/view/whole/html/asmade/act-2024-02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pac.tas.gov.au/divisions/cpp/community-and-disability-services/disability-inclusion-and-safeguarding-act-202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333333"/>
      </a:dk2>
      <a:lt2>
        <a:srgbClr val="E4E5E6"/>
      </a:lt2>
      <a:accent1>
        <a:srgbClr val="1A1A1A"/>
      </a:accent1>
      <a:accent2>
        <a:srgbClr val="005A96"/>
      </a:accent2>
      <a:accent3>
        <a:srgbClr val="535353"/>
      </a:accent3>
      <a:accent4>
        <a:srgbClr val="8C8C8C"/>
      </a:accent4>
      <a:accent5>
        <a:srgbClr val="20416F"/>
      </a:accent5>
      <a:accent6>
        <a:srgbClr val="6A96D3"/>
      </a:accent6>
      <a:hlink>
        <a:srgbClr val="2B5794"/>
      </a:hlink>
      <a:folHlink>
        <a:srgbClr val="CE372F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60bf1eb1979a2e87218753c16f251c8d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e2b2e0b7bf71b2d49249570890cf95f8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4487F-1B88-4676-ADA3-33CB77A8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098B5-86D0-412F-980A-629D60BF5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4D8B7-EAB1-489F-B8F0-3045416F95D9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3894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 Beek, Haylee</cp:lastModifiedBy>
  <cp:revision>3</cp:revision>
  <dcterms:created xsi:type="dcterms:W3CDTF">2025-10-07T03:52:00Z</dcterms:created>
  <dcterms:modified xsi:type="dcterms:W3CDTF">2025-10-07T03:53:00Z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44095449,47de9c17,1fb4def2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451b3834,4fc63b27,7f32a263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2025-10-07T03:52:36Z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322ba9a9-281b-43f3-928b-1504e770aa71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