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1D5A2" w14:textId="77777777" w:rsidR="0004068E" w:rsidRDefault="0086280A" w:rsidP="00871930">
      <w:pPr>
        <w:pStyle w:val="Title"/>
      </w:pPr>
      <w:r>
        <w:t xml:space="preserve">Gender Affirmation </w:t>
      </w:r>
      <w:r w:rsidR="00A47E5E">
        <w:t>Leave</w:t>
      </w:r>
      <w:r w:rsidR="00C21E3C">
        <w:t xml:space="preserve"> – </w:t>
      </w:r>
    </w:p>
    <w:p w14:paraId="417C13AB" w14:textId="17733696" w:rsidR="00871930" w:rsidRDefault="00C21E3C" w:rsidP="00871930">
      <w:pPr>
        <w:pStyle w:val="Title"/>
      </w:pPr>
      <w:r>
        <w:t>What’s Changed</w:t>
      </w:r>
    </w:p>
    <w:p w14:paraId="19A08FA2" w14:textId="79430030" w:rsidR="00CB004D" w:rsidRPr="00A519C9" w:rsidRDefault="0004068E" w:rsidP="00CB004D">
      <w:pPr>
        <w:rPr>
          <w:b/>
          <w:color w:val="44546A" w:themeColor="text2"/>
          <w:sz w:val="32"/>
          <w:szCs w:val="32"/>
        </w:rPr>
      </w:pPr>
      <w:r w:rsidRPr="00A519C9">
        <w:rPr>
          <w:b/>
          <w:color w:val="44546A" w:themeColor="text2"/>
          <w:sz w:val="32"/>
          <w:szCs w:val="32"/>
        </w:rPr>
        <w:t>K</w:t>
      </w:r>
      <w:r w:rsidR="00CB004D" w:rsidRPr="00A519C9">
        <w:rPr>
          <w:b/>
          <w:color w:val="44546A" w:themeColor="text2"/>
          <w:sz w:val="32"/>
          <w:szCs w:val="32"/>
        </w:rPr>
        <w:t>ey changes</w:t>
      </w:r>
      <w:r w:rsidRPr="00A519C9">
        <w:rPr>
          <w:b/>
          <w:color w:val="44546A" w:themeColor="text2"/>
          <w:sz w:val="32"/>
          <w:szCs w:val="32"/>
        </w:rPr>
        <w:t>:</w:t>
      </w:r>
    </w:p>
    <w:p w14:paraId="4D8409FB" w14:textId="3622B0EB" w:rsidR="00CB004D" w:rsidRDefault="0092698A" w:rsidP="0092698A">
      <w:pPr>
        <w:pStyle w:val="ListParagraph"/>
        <w:numPr>
          <w:ilvl w:val="0"/>
          <w:numId w:val="27"/>
        </w:numPr>
        <w:spacing w:after="240" w:line="240" w:lineRule="auto"/>
        <w:ind w:left="714" w:hanging="357"/>
        <w:contextualSpacing w:val="0"/>
        <w:rPr>
          <w:rFonts w:eastAsia="Times New Roman"/>
          <w:szCs w:val="24"/>
        </w:rPr>
      </w:pPr>
      <w:r>
        <w:rPr>
          <w:rFonts w:eastAsia="Times New Roman"/>
          <w:szCs w:val="24"/>
        </w:rPr>
        <w:t>e</w:t>
      </w:r>
      <w:r w:rsidR="00943FF7">
        <w:rPr>
          <w:rFonts w:eastAsia="Times New Roman"/>
          <w:szCs w:val="24"/>
        </w:rPr>
        <w:t xml:space="preserve">mployees can now </w:t>
      </w:r>
      <w:r w:rsidR="00FF180F">
        <w:rPr>
          <w:rFonts w:eastAsia="Times New Roman"/>
          <w:szCs w:val="24"/>
        </w:rPr>
        <w:t xml:space="preserve">elect </w:t>
      </w:r>
      <w:r w:rsidR="00943FF7">
        <w:rPr>
          <w:rFonts w:eastAsia="Times New Roman"/>
          <w:szCs w:val="24"/>
        </w:rPr>
        <w:t>to</w:t>
      </w:r>
      <w:r w:rsidR="00CB004D" w:rsidRPr="00E324C6">
        <w:rPr>
          <w:rFonts w:eastAsia="Times New Roman"/>
          <w:szCs w:val="24"/>
        </w:rPr>
        <w:t xml:space="preserve"> take</w:t>
      </w:r>
      <w:r w:rsidR="00943FF7">
        <w:rPr>
          <w:rFonts w:eastAsia="Times New Roman"/>
          <w:szCs w:val="24"/>
        </w:rPr>
        <w:t xml:space="preserve"> the</w:t>
      </w:r>
      <w:r w:rsidR="00CB004D" w:rsidRPr="00E324C6">
        <w:rPr>
          <w:rFonts w:eastAsia="Times New Roman"/>
          <w:szCs w:val="24"/>
        </w:rPr>
        <w:t xml:space="preserve"> </w:t>
      </w:r>
      <w:r w:rsidR="00FF180F">
        <w:rPr>
          <w:rFonts w:eastAsia="Times New Roman"/>
          <w:szCs w:val="24"/>
        </w:rPr>
        <w:t xml:space="preserve">existing </w:t>
      </w:r>
      <w:r>
        <w:rPr>
          <w:rFonts w:eastAsia="Times New Roman"/>
          <w:szCs w:val="24"/>
        </w:rPr>
        <w:t xml:space="preserve">entitlement of </w:t>
      </w:r>
      <w:r w:rsidR="00CB004D" w:rsidRPr="00E324C6">
        <w:rPr>
          <w:rFonts w:eastAsia="Times New Roman"/>
          <w:szCs w:val="24"/>
        </w:rPr>
        <w:t xml:space="preserve">4 </w:t>
      </w:r>
      <w:r w:rsidR="00814E79">
        <w:rPr>
          <w:rFonts w:eastAsia="Times New Roman"/>
          <w:szCs w:val="24"/>
        </w:rPr>
        <w:t xml:space="preserve">weeks </w:t>
      </w:r>
      <w:r w:rsidR="00CB004D" w:rsidRPr="00E324C6">
        <w:rPr>
          <w:rFonts w:eastAsia="Times New Roman"/>
          <w:szCs w:val="24"/>
        </w:rPr>
        <w:t xml:space="preserve">paid </w:t>
      </w:r>
      <w:r w:rsidR="00943FF7">
        <w:rPr>
          <w:rFonts w:eastAsia="Times New Roman"/>
          <w:szCs w:val="24"/>
        </w:rPr>
        <w:t>G</w:t>
      </w:r>
      <w:r w:rsidR="00571F17">
        <w:rPr>
          <w:rFonts w:eastAsia="Times New Roman"/>
          <w:szCs w:val="24"/>
        </w:rPr>
        <w:t xml:space="preserve">ender </w:t>
      </w:r>
      <w:r w:rsidR="00943FF7">
        <w:rPr>
          <w:rFonts w:eastAsia="Times New Roman"/>
          <w:szCs w:val="24"/>
        </w:rPr>
        <w:t>A</w:t>
      </w:r>
      <w:r w:rsidR="00571F17">
        <w:rPr>
          <w:rFonts w:eastAsia="Times New Roman"/>
          <w:szCs w:val="24"/>
        </w:rPr>
        <w:t xml:space="preserve">ffirmation </w:t>
      </w:r>
      <w:r w:rsidR="00943FF7">
        <w:rPr>
          <w:rFonts w:eastAsia="Times New Roman"/>
          <w:szCs w:val="24"/>
        </w:rPr>
        <w:t>L</w:t>
      </w:r>
      <w:r w:rsidR="00814E79">
        <w:rPr>
          <w:rFonts w:eastAsia="Times New Roman"/>
          <w:szCs w:val="24"/>
        </w:rPr>
        <w:t>eave</w:t>
      </w:r>
      <w:r w:rsidR="00CB004D" w:rsidRPr="00E324C6">
        <w:rPr>
          <w:rFonts w:eastAsia="Times New Roman"/>
          <w:szCs w:val="24"/>
        </w:rPr>
        <w:t xml:space="preserve"> at half pay over </w:t>
      </w:r>
      <w:r w:rsidR="00FF180F">
        <w:rPr>
          <w:rFonts w:eastAsia="Times New Roman"/>
          <w:szCs w:val="24"/>
        </w:rPr>
        <w:t xml:space="preserve">a continuous </w:t>
      </w:r>
      <w:r w:rsidR="00CB004D" w:rsidRPr="00E324C6">
        <w:rPr>
          <w:rFonts w:eastAsia="Times New Roman"/>
          <w:szCs w:val="24"/>
        </w:rPr>
        <w:t xml:space="preserve">8 </w:t>
      </w:r>
      <w:proofErr w:type="gramStart"/>
      <w:r w:rsidR="00CB004D" w:rsidRPr="00E324C6">
        <w:rPr>
          <w:rFonts w:eastAsia="Times New Roman"/>
          <w:szCs w:val="24"/>
        </w:rPr>
        <w:t>weeks</w:t>
      </w:r>
      <w:proofErr w:type="gramEnd"/>
      <w:r w:rsidR="00FF180F">
        <w:rPr>
          <w:rFonts w:eastAsia="Times New Roman"/>
          <w:szCs w:val="24"/>
        </w:rPr>
        <w:t xml:space="preserve"> period</w:t>
      </w:r>
      <w:r w:rsidR="00CB004D">
        <w:rPr>
          <w:rFonts w:eastAsia="Times New Roman"/>
          <w:szCs w:val="24"/>
        </w:rPr>
        <w:t>; and</w:t>
      </w:r>
    </w:p>
    <w:p w14:paraId="1326A74A" w14:textId="01C72D9A" w:rsidR="0056525B" w:rsidRPr="0092698A" w:rsidRDefault="00AD229B" w:rsidP="0092698A">
      <w:pPr>
        <w:pStyle w:val="ListParagraph"/>
        <w:numPr>
          <w:ilvl w:val="0"/>
          <w:numId w:val="27"/>
        </w:numPr>
        <w:spacing w:after="0" w:line="240" w:lineRule="auto"/>
        <w:contextualSpacing w:val="0"/>
        <w:rPr>
          <w:rFonts w:eastAsia="Times New Roman"/>
          <w:szCs w:val="24"/>
        </w:rPr>
      </w:pPr>
      <w:r w:rsidRPr="0092698A">
        <w:rPr>
          <w:rFonts w:cs="Arial"/>
          <w:szCs w:val="24"/>
        </w:rPr>
        <w:t>r</w:t>
      </w:r>
      <w:r w:rsidR="0056525B" w:rsidRPr="0092698A">
        <w:rPr>
          <w:rFonts w:cs="Arial"/>
          <w:szCs w:val="24"/>
        </w:rPr>
        <w:t xml:space="preserve">emoval of the requirement </w:t>
      </w:r>
      <w:r w:rsidR="00A90773" w:rsidRPr="0092698A">
        <w:rPr>
          <w:rFonts w:cs="Arial"/>
          <w:szCs w:val="24"/>
        </w:rPr>
        <w:t xml:space="preserve">for </w:t>
      </w:r>
      <w:r w:rsidR="00FF180F" w:rsidRPr="0092698A">
        <w:rPr>
          <w:rFonts w:cs="Arial"/>
          <w:szCs w:val="24"/>
        </w:rPr>
        <w:t>Gender Affirmation Leave</w:t>
      </w:r>
      <w:r w:rsidR="0056525B" w:rsidRPr="0092698A">
        <w:rPr>
          <w:rFonts w:cs="Arial"/>
          <w:szCs w:val="24"/>
        </w:rPr>
        <w:t xml:space="preserve"> to be used within 52 weeks of an</w:t>
      </w:r>
      <w:r w:rsidR="00571F17" w:rsidRPr="0092698A">
        <w:rPr>
          <w:rFonts w:cs="Arial"/>
          <w:szCs w:val="24"/>
        </w:rPr>
        <w:t xml:space="preserve"> </w:t>
      </w:r>
      <w:r w:rsidR="0056525B" w:rsidRPr="0092698A">
        <w:rPr>
          <w:rFonts w:cs="Arial"/>
          <w:szCs w:val="24"/>
        </w:rPr>
        <w:t xml:space="preserve">employee first commencing the process of affirming their gender. </w:t>
      </w:r>
    </w:p>
    <w:p w14:paraId="0A0C3075" w14:textId="77777777" w:rsidR="00CB004D" w:rsidRPr="006E4A57" w:rsidRDefault="00CB004D" w:rsidP="006E4A57">
      <w:pPr>
        <w:spacing w:after="0" w:line="240" w:lineRule="auto"/>
        <w:rPr>
          <w:rFonts w:eastAsia="Times New Roman"/>
          <w:szCs w:val="24"/>
        </w:rPr>
      </w:pPr>
    </w:p>
    <w:p w14:paraId="10ABA730" w14:textId="77777777" w:rsidR="00CB004D" w:rsidRDefault="00CB004D" w:rsidP="00CB004D">
      <w:pPr>
        <w:rPr>
          <w:b/>
          <w:bCs/>
          <w:color w:val="44546A" w:themeColor="text2"/>
          <w:sz w:val="32"/>
          <w:szCs w:val="32"/>
        </w:rPr>
      </w:pPr>
      <w:r w:rsidRPr="00E324C6">
        <w:rPr>
          <w:b/>
          <w:color w:val="44546A" w:themeColor="text2"/>
          <w:sz w:val="32"/>
          <w:szCs w:val="32"/>
        </w:rPr>
        <w:t>What this means in practice</w:t>
      </w:r>
    </w:p>
    <w:p w14:paraId="5634C82C" w14:textId="640F7A58" w:rsidR="009A02D4" w:rsidRPr="00246B35" w:rsidRDefault="0093032B" w:rsidP="0093032B">
      <w:pPr>
        <w:pStyle w:val="isselectedend"/>
        <w:spacing w:before="0" w:beforeAutospacing="0" w:after="120" w:afterAutospacing="0" w:line="312" w:lineRule="auto"/>
        <w:rPr>
          <w:rFonts w:ascii="Arial" w:hAnsi="Arial" w:cs="Arial"/>
        </w:rPr>
      </w:pPr>
      <w:r w:rsidRPr="00246B35">
        <w:rPr>
          <w:rFonts w:ascii="Arial" w:hAnsi="Arial" w:cs="Arial"/>
        </w:rPr>
        <w:t xml:space="preserve">The previous requirement that </w:t>
      </w:r>
      <w:r w:rsidR="0092698A">
        <w:rPr>
          <w:rFonts w:ascii="Arial" w:hAnsi="Arial" w:cs="Arial"/>
        </w:rPr>
        <w:t xml:space="preserve">the full entitlement to </w:t>
      </w:r>
      <w:r w:rsidRPr="00246B35">
        <w:rPr>
          <w:rFonts w:ascii="Arial" w:hAnsi="Arial" w:cs="Arial"/>
        </w:rPr>
        <w:t xml:space="preserve">Gender Affirmation Leave be used within 52 weeks </w:t>
      </w:r>
      <w:r w:rsidR="00A90773">
        <w:rPr>
          <w:rFonts w:ascii="Arial" w:hAnsi="Arial" w:cs="Arial"/>
        </w:rPr>
        <w:t>of an employee commencing the process of affirming their gender</w:t>
      </w:r>
      <w:r w:rsidRPr="00246B35">
        <w:rPr>
          <w:rFonts w:ascii="Arial" w:hAnsi="Arial" w:cs="Arial"/>
        </w:rPr>
        <w:t xml:space="preserve"> has been removed, providing greater flexibility in how the entitlement </w:t>
      </w:r>
      <w:r w:rsidR="0056525B">
        <w:rPr>
          <w:rFonts w:ascii="Arial" w:hAnsi="Arial" w:cs="Arial"/>
        </w:rPr>
        <w:t>to 52 weeks of gender affirmation leave</w:t>
      </w:r>
      <w:r w:rsidR="0058386C">
        <w:rPr>
          <w:rFonts w:ascii="Arial" w:hAnsi="Arial" w:cs="Arial"/>
        </w:rPr>
        <w:t xml:space="preserve"> can be accessed</w:t>
      </w:r>
      <w:r w:rsidR="002F018F">
        <w:rPr>
          <w:rFonts w:ascii="Arial" w:hAnsi="Arial" w:cs="Arial"/>
        </w:rPr>
        <w:t>.</w:t>
      </w:r>
    </w:p>
    <w:p w14:paraId="24399622" w14:textId="3B31F3D1" w:rsidR="00CB004D" w:rsidRDefault="0056525B">
      <w:pPr>
        <w:pStyle w:val="isselectedend"/>
        <w:spacing w:before="0" w:beforeAutospacing="0" w:after="120" w:afterAutospacing="0" w:line="312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CB004D" w:rsidRPr="00246B35">
        <w:rPr>
          <w:rFonts w:ascii="Arial" w:hAnsi="Arial" w:cs="Arial"/>
        </w:rPr>
        <w:t>he amended provisions</w:t>
      </w:r>
      <w:r>
        <w:rPr>
          <w:rFonts w:ascii="Arial" w:hAnsi="Arial" w:cs="Arial"/>
        </w:rPr>
        <w:t xml:space="preserve"> provide that </w:t>
      </w:r>
      <w:r w:rsidR="00CB004D" w:rsidRPr="00246B35">
        <w:rPr>
          <w:rFonts w:ascii="Arial" w:hAnsi="Arial" w:cs="Arial"/>
        </w:rPr>
        <w:t xml:space="preserve">an employee may elect to take </w:t>
      </w:r>
      <w:r w:rsidR="00137653">
        <w:rPr>
          <w:rFonts w:ascii="Arial" w:hAnsi="Arial" w:cs="Arial"/>
        </w:rPr>
        <w:t xml:space="preserve">the existing </w:t>
      </w:r>
      <w:r w:rsidR="0092698A">
        <w:rPr>
          <w:rFonts w:ascii="Arial" w:hAnsi="Arial" w:cs="Arial"/>
        </w:rPr>
        <w:t>entitlement of 4</w:t>
      </w:r>
      <w:r w:rsidR="00CB004D" w:rsidRPr="00246B35">
        <w:rPr>
          <w:rFonts w:ascii="Arial" w:hAnsi="Arial" w:cs="Arial"/>
        </w:rPr>
        <w:t xml:space="preserve"> weeks paid Gender Affirmation Leave</w:t>
      </w:r>
      <w:r w:rsidR="005D0D4B">
        <w:rPr>
          <w:rFonts w:ascii="Arial" w:hAnsi="Arial" w:cs="Arial"/>
        </w:rPr>
        <w:t xml:space="preserve"> </w:t>
      </w:r>
      <w:r w:rsidR="00CB004D" w:rsidRPr="00246B35">
        <w:rPr>
          <w:rFonts w:ascii="Arial" w:hAnsi="Arial" w:cs="Arial"/>
        </w:rPr>
        <w:t xml:space="preserve">at </w:t>
      </w:r>
      <w:r w:rsidR="00CB004D" w:rsidRPr="00571F17">
        <w:rPr>
          <w:rFonts w:ascii="Arial" w:hAnsi="Arial" w:cs="Arial"/>
        </w:rPr>
        <w:t xml:space="preserve">half pay over a </w:t>
      </w:r>
      <w:r w:rsidR="0092698A">
        <w:rPr>
          <w:rFonts w:ascii="Arial" w:hAnsi="Arial" w:cs="Arial"/>
        </w:rPr>
        <w:t xml:space="preserve">continuous </w:t>
      </w:r>
      <w:r w:rsidR="00CB004D" w:rsidRPr="00571F17">
        <w:rPr>
          <w:rFonts w:ascii="Arial" w:hAnsi="Arial" w:cs="Arial"/>
        </w:rPr>
        <w:t>period of eight</w:t>
      </w:r>
      <w:r w:rsidR="00CB004D" w:rsidRPr="00246B35">
        <w:rPr>
          <w:rFonts w:ascii="Arial" w:hAnsi="Arial" w:cs="Arial"/>
          <w:b/>
        </w:rPr>
        <w:t xml:space="preserve"> </w:t>
      </w:r>
      <w:r w:rsidR="00CB004D" w:rsidRPr="00571F17">
        <w:rPr>
          <w:rFonts w:ascii="Arial" w:hAnsi="Arial" w:cs="Arial"/>
        </w:rPr>
        <w:t>consecutive weeks.</w:t>
      </w:r>
      <w:r w:rsidR="00CB004D" w:rsidRPr="00246B35">
        <w:rPr>
          <w:rFonts w:ascii="Arial" w:hAnsi="Arial" w:cs="Arial"/>
        </w:rPr>
        <w:t xml:space="preserve"> This provides employees with the option of accessing their paid entitlement over a longer continuous period where this better suits their individual circumstances.</w:t>
      </w:r>
      <w:r w:rsidR="002F018F">
        <w:rPr>
          <w:rFonts w:ascii="Arial" w:hAnsi="Arial" w:cs="Arial"/>
        </w:rPr>
        <w:t xml:space="preserve"> </w:t>
      </w:r>
    </w:p>
    <w:p w14:paraId="7422A606" w14:textId="65E5FAEC" w:rsidR="005D0D4B" w:rsidRPr="005D0D4B" w:rsidRDefault="005D0D4B" w:rsidP="005D0D4B">
      <w:pPr>
        <w:pStyle w:val="isselectedend"/>
        <w:spacing w:before="0" w:beforeAutospacing="0" w:after="120" w:afterAutospacing="0" w:line="312" w:lineRule="auto"/>
        <w:rPr>
          <w:rFonts w:cs="Arial"/>
        </w:rPr>
      </w:pPr>
      <w:r>
        <w:rPr>
          <w:rFonts w:ascii="Arial" w:hAnsi="Arial" w:cs="Arial"/>
        </w:rPr>
        <w:t>To access this option, an employee must have the full four weeks of paid Gender Affirmation Leave available and must take the leave as one continuous eight-week period.</w:t>
      </w:r>
    </w:p>
    <w:p w14:paraId="2B57DC00" w14:textId="6C1B43FB" w:rsidR="00CB004D" w:rsidRPr="00A519C9" w:rsidRDefault="00CB004D" w:rsidP="00A519C9">
      <w:pPr>
        <w:pStyle w:val="isselectedend"/>
        <w:spacing w:before="0" w:beforeAutospacing="0" w:after="120" w:afterAutospacing="0" w:line="312" w:lineRule="auto"/>
        <w:rPr>
          <w:rFonts w:ascii="Arial" w:hAnsi="Arial" w:cs="Arial"/>
        </w:rPr>
      </w:pPr>
      <w:r w:rsidRPr="00A519C9">
        <w:rPr>
          <w:rFonts w:ascii="Arial" w:hAnsi="Arial" w:cs="Arial"/>
        </w:rPr>
        <w:t xml:space="preserve">All other arrangements </w:t>
      </w:r>
      <w:r w:rsidR="005D0D4B" w:rsidRPr="00A519C9">
        <w:rPr>
          <w:rFonts w:ascii="Arial" w:hAnsi="Arial" w:cs="Arial"/>
        </w:rPr>
        <w:t>remain</w:t>
      </w:r>
      <w:r w:rsidRPr="00A519C9">
        <w:rPr>
          <w:rFonts w:ascii="Arial" w:hAnsi="Arial" w:cs="Arial"/>
        </w:rPr>
        <w:t xml:space="preserve"> the same</w:t>
      </w:r>
      <w:r w:rsidR="00A519C9">
        <w:rPr>
          <w:rFonts w:ascii="Arial" w:hAnsi="Arial" w:cs="Arial"/>
        </w:rPr>
        <w:t>.</w:t>
      </w:r>
      <w:r w:rsidR="002F018F" w:rsidRPr="00A519C9">
        <w:rPr>
          <w:rFonts w:ascii="Arial" w:hAnsi="Arial" w:cs="Arial"/>
        </w:rPr>
        <w:t xml:space="preserve"> </w:t>
      </w:r>
    </w:p>
    <w:p w14:paraId="0A4E7AF7" w14:textId="77777777" w:rsidR="00CB004D" w:rsidRPr="002C52E7" w:rsidRDefault="00CB004D" w:rsidP="00CB004D">
      <w:pPr>
        <w:rPr>
          <w:b/>
          <w:bCs/>
          <w:color w:val="44546A" w:themeColor="text2"/>
          <w:sz w:val="32"/>
          <w:szCs w:val="32"/>
        </w:rPr>
      </w:pPr>
      <w:r w:rsidRPr="002C52E7">
        <w:rPr>
          <w:b/>
          <w:color w:val="44546A" w:themeColor="text2"/>
          <w:sz w:val="32"/>
          <w:szCs w:val="32"/>
        </w:rPr>
        <w:t>When do the changes apply?</w:t>
      </w:r>
    </w:p>
    <w:p w14:paraId="5D9509D6" w14:textId="5FC24BC9" w:rsidR="004F6691" w:rsidRPr="004F6691" w:rsidRDefault="004F6691" w:rsidP="006E4A57">
      <w:r w:rsidRPr="004F6691">
        <w:t>The removal o</w:t>
      </w:r>
      <w:r w:rsidR="00505EBE">
        <w:t>f</w:t>
      </w:r>
      <w:r w:rsidRPr="004F6691">
        <w:t xml:space="preserve"> the </w:t>
      </w:r>
      <w:r w:rsidR="00505EBE" w:rsidRPr="004F6691">
        <w:t>r</w:t>
      </w:r>
      <w:r w:rsidR="00505EBE">
        <w:t>equirement</w:t>
      </w:r>
      <w:r w:rsidR="00505EBE" w:rsidRPr="004F6691">
        <w:t xml:space="preserve"> </w:t>
      </w:r>
      <w:r w:rsidR="00505EBE">
        <w:t>for</w:t>
      </w:r>
      <w:r w:rsidRPr="004F6691">
        <w:t xml:space="preserve"> </w:t>
      </w:r>
      <w:r w:rsidR="00505EBE">
        <w:t>G</w:t>
      </w:r>
      <w:r w:rsidRPr="004F6691">
        <w:t xml:space="preserve">ender </w:t>
      </w:r>
      <w:r w:rsidR="00505EBE">
        <w:t>A</w:t>
      </w:r>
      <w:r w:rsidRPr="004F6691">
        <w:t xml:space="preserve">ffirmation </w:t>
      </w:r>
      <w:r w:rsidR="00505EBE">
        <w:t>L</w:t>
      </w:r>
      <w:r w:rsidRPr="004F6691">
        <w:t xml:space="preserve">eave </w:t>
      </w:r>
      <w:r w:rsidR="00505EBE">
        <w:t xml:space="preserve">to be </w:t>
      </w:r>
      <w:r w:rsidR="008358FB">
        <w:t>accessed</w:t>
      </w:r>
      <w:r w:rsidR="00505EBE">
        <w:t xml:space="preserve"> within 52 weeks of commencing the process of affirming their gender </w:t>
      </w:r>
      <w:r w:rsidRPr="004F6691">
        <w:t>applies from</w:t>
      </w:r>
      <w:r>
        <w:t xml:space="preserve"> </w:t>
      </w:r>
      <w:r w:rsidRPr="004F6691">
        <w:t xml:space="preserve">11 May 2026.  </w:t>
      </w:r>
    </w:p>
    <w:p w14:paraId="60B888F4" w14:textId="74333651" w:rsidR="006E4A57" w:rsidRDefault="004F6691" w:rsidP="004B4ECE">
      <w:pPr>
        <w:pStyle w:val="Heading3"/>
        <w:spacing w:before="0" w:line="312" w:lineRule="auto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943FF7">
        <w:rPr>
          <w:rFonts w:ascii="Arial" w:hAnsi="Arial"/>
          <w:b w:val="0"/>
          <w:color w:val="000000" w:themeColor="text1"/>
          <w:sz w:val="24"/>
          <w:szCs w:val="48"/>
        </w:rPr>
        <w:t xml:space="preserve">The </w:t>
      </w:r>
      <w:r w:rsidR="007A33E9" w:rsidRPr="00943FF7">
        <w:rPr>
          <w:rFonts w:ascii="Arial" w:hAnsi="Arial"/>
          <w:b w:val="0"/>
          <w:color w:val="000000" w:themeColor="text1"/>
          <w:sz w:val="24"/>
          <w:szCs w:val="48"/>
        </w:rPr>
        <w:t xml:space="preserve">option </w:t>
      </w:r>
      <w:r w:rsidRPr="00943FF7">
        <w:rPr>
          <w:rFonts w:ascii="Arial" w:hAnsi="Arial"/>
          <w:b w:val="0"/>
          <w:color w:val="000000" w:themeColor="text1"/>
          <w:sz w:val="24"/>
          <w:szCs w:val="48"/>
        </w:rPr>
        <w:t xml:space="preserve">to </w:t>
      </w:r>
      <w:r w:rsidR="007A33E9" w:rsidRPr="00943FF7">
        <w:rPr>
          <w:rFonts w:ascii="Arial" w:hAnsi="Arial"/>
          <w:b w:val="0"/>
          <w:color w:val="000000" w:themeColor="text1"/>
          <w:sz w:val="24"/>
          <w:szCs w:val="48"/>
        </w:rPr>
        <w:t xml:space="preserve">take </w:t>
      </w:r>
      <w:r w:rsidRPr="00943FF7">
        <w:rPr>
          <w:rFonts w:ascii="Arial" w:hAnsi="Arial"/>
          <w:b w:val="0"/>
          <w:color w:val="000000" w:themeColor="text1"/>
          <w:sz w:val="24"/>
          <w:szCs w:val="48"/>
        </w:rPr>
        <w:t xml:space="preserve">four weeks </w:t>
      </w:r>
      <w:r w:rsidR="00943FF7" w:rsidRPr="00943FF7">
        <w:rPr>
          <w:rFonts w:ascii="Arial" w:hAnsi="Arial"/>
          <w:b w:val="0"/>
          <w:color w:val="000000" w:themeColor="text1"/>
          <w:sz w:val="24"/>
          <w:szCs w:val="48"/>
        </w:rPr>
        <w:t xml:space="preserve">of </w:t>
      </w:r>
      <w:r w:rsidRPr="00943FF7">
        <w:rPr>
          <w:rFonts w:ascii="Arial" w:hAnsi="Arial"/>
          <w:b w:val="0"/>
          <w:color w:val="000000" w:themeColor="text1"/>
          <w:sz w:val="24"/>
          <w:szCs w:val="48"/>
        </w:rPr>
        <w:t xml:space="preserve">paid </w:t>
      </w:r>
      <w:r w:rsidR="008358FB">
        <w:rPr>
          <w:rFonts w:ascii="Arial" w:hAnsi="Arial"/>
          <w:b w:val="0"/>
          <w:color w:val="000000" w:themeColor="text1"/>
          <w:sz w:val="24"/>
          <w:szCs w:val="48"/>
        </w:rPr>
        <w:t xml:space="preserve">Gender Affirmation Leave </w:t>
      </w:r>
      <w:r w:rsidRPr="00943FF7">
        <w:rPr>
          <w:rFonts w:ascii="Arial" w:hAnsi="Arial"/>
          <w:b w:val="0"/>
          <w:color w:val="000000" w:themeColor="text1"/>
          <w:sz w:val="24"/>
          <w:szCs w:val="48"/>
        </w:rPr>
        <w:t xml:space="preserve">at half pay over eight </w:t>
      </w:r>
      <w:r w:rsidR="00943FF7" w:rsidRPr="00943FF7">
        <w:rPr>
          <w:rFonts w:ascii="Arial" w:hAnsi="Arial"/>
          <w:b w:val="0"/>
          <w:color w:val="000000" w:themeColor="text1"/>
          <w:sz w:val="24"/>
          <w:szCs w:val="48"/>
        </w:rPr>
        <w:t xml:space="preserve">consecutive </w:t>
      </w:r>
      <w:r w:rsidRPr="00943FF7">
        <w:rPr>
          <w:rFonts w:ascii="Arial" w:hAnsi="Arial"/>
          <w:b w:val="0"/>
          <w:color w:val="000000" w:themeColor="text1"/>
          <w:sz w:val="24"/>
          <w:szCs w:val="48"/>
        </w:rPr>
        <w:t>weeks applies from the first full pay period on or after (</w:t>
      </w:r>
      <w:proofErr w:type="spellStart"/>
      <w:r w:rsidRPr="00943FF7">
        <w:rPr>
          <w:rFonts w:ascii="Arial" w:hAnsi="Arial"/>
          <w:b w:val="0"/>
          <w:color w:val="000000" w:themeColor="text1"/>
          <w:sz w:val="24"/>
          <w:szCs w:val="48"/>
        </w:rPr>
        <w:t>ffppcooa</w:t>
      </w:r>
      <w:proofErr w:type="spellEnd"/>
      <w:r w:rsidRPr="00943FF7">
        <w:rPr>
          <w:rFonts w:ascii="Arial" w:hAnsi="Arial"/>
          <w:b w:val="0"/>
          <w:color w:val="000000" w:themeColor="text1"/>
          <w:sz w:val="24"/>
          <w:szCs w:val="48"/>
        </w:rPr>
        <w:t>) 1 June 2026.</w:t>
      </w:r>
      <w:r w:rsidRPr="00943FF7">
        <w:rPr>
          <w:b w:val="0"/>
        </w:rPr>
        <w:t xml:space="preserve"> </w:t>
      </w:r>
    </w:p>
    <w:p w14:paraId="010333D5" w14:textId="56D8D187" w:rsidR="00871930" w:rsidRPr="00C50F6B" w:rsidRDefault="006E4A57" w:rsidP="004B4ECE">
      <w:pPr>
        <w:pStyle w:val="Heading3"/>
        <w:spacing w:before="0" w:line="312" w:lineRule="auto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*</w:t>
      </w:r>
      <w:r w:rsidR="00C50F6B" w:rsidRPr="00C50F6B">
        <w:rPr>
          <w:rFonts w:asciiTheme="minorHAnsi" w:hAnsiTheme="minorHAnsi" w:cstheme="minorHAnsi"/>
          <w:b w:val="0"/>
          <w:color w:val="auto"/>
          <w:sz w:val="24"/>
          <w:szCs w:val="24"/>
        </w:rPr>
        <w:t>To be read in conjunction with existing Gender Affirmation Leave Guide</w:t>
      </w:r>
      <w:r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.</w:t>
      </w:r>
    </w:p>
    <w:sectPr w:rsidR="00871930" w:rsidRPr="00C50F6B" w:rsidSect="002125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8" w:bottom="1134" w:left="1418" w:header="19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766DF" w14:textId="77777777" w:rsidR="00034F92" w:rsidRDefault="00034F92" w:rsidP="0090713C">
      <w:pPr>
        <w:spacing w:after="0" w:line="240" w:lineRule="auto"/>
      </w:pPr>
      <w:r>
        <w:separator/>
      </w:r>
    </w:p>
  </w:endnote>
  <w:endnote w:type="continuationSeparator" w:id="0">
    <w:p w14:paraId="384FDC22" w14:textId="77777777" w:rsidR="00034F92" w:rsidRDefault="00034F92" w:rsidP="00907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31202" w14:textId="77777777" w:rsidR="00316B7C" w:rsidRDefault="00316B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DEF1" w14:textId="318F42FA" w:rsidR="0090713C" w:rsidRPr="00A32ABE" w:rsidRDefault="00A32ABE" w:rsidP="00A32ABE">
    <w:pPr>
      <w:pStyle w:val="FooterDepartmentdivisionunitnameCover"/>
    </w:pPr>
    <w:r w:rsidRPr="00B87CCA">
      <w:rPr>
        <w:b w:val="0"/>
        <w:bCs w:val="0"/>
        <w:highlight w:val="yellow"/>
      </w:rPr>
      <w:drawing>
        <wp:anchor distT="0" distB="0" distL="114300" distR="114300" simplePos="0" relativeHeight="251657728" behindDoc="1" locked="0" layoutInCell="1" allowOverlap="1" wp14:anchorId="28B62D68" wp14:editId="6FF8A999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439545" cy="568325"/>
          <wp:effectExtent l="0" t="0" r="8255" b="3175"/>
          <wp:wrapNone/>
          <wp:docPr id="2" name="Picture 2" descr="Tasmanian Government logo consisting of stylised Tasmanian tiger looking through grass to drink water. the words Tasmanian Government stacked to the righ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asmanian Government logo consisting of stylised Tasmanian tiger looking through grass to drink water. the words Tasmanian Government stacked to the righ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87CCA">
      <w:rPr>
        <w:b w:val="0"/>
      </w:rPr>
      <w:t>State Service Management Office</w:t>
    </w:r>
    <w:r w:rsidRPr="00976206">
      <w:br/>
      <w:t xml:space="preserve">Department of </w:t>
    </w:r>
    <w:r>
      <w:t>Premier and Cabinet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344FB" w14:textId="77777777" w:rsidR="00316B7C" w:rsidRDefault="00316B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948EB" w14:textId="77777777" w:rsidR="00034F92" w:rsidRDefault="00034F92" w:rsidP="0090713C">
      <w:pPr>
        <w:spacing w:after="0" w:line="240" w:lineRule="auto"/>
      </w:pPr>
      <w:r>
        <w:separator/>
      </w:r>
    </w:p>
  </w:footnote>
  <w:footnote w:type="continuationSeparator" w:id="0">
    <w:p w14:paraId="5DA3A173" w14:textId="77777777" w:rsidR="00034F92" w:rsidRDefault="00034F92" w:rsidP="00907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8BE73" w14:textId="77777777" w:rsidR="00316B7C" w:rsidRDefault="00316B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22752" w14:textId="741C9299" w:rsidR="006245AD" w:rsidRDefault="006245A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2E8AACB" wp14:editId="00B2C0AE">
          <wp:simplePos x="0" y="0"/>
          <wp:positionH relativeFrom="column">
            <wp:posOffset>-909955</wp:posOffset>
          </wp:positionH>
          <wp:positionV relativeFrom="paragraph">
            <wp:posOffset>-1257935</wp:posOffset>
          </wp:positionV>
          <wp:extent cx="7600207" cy="2709106"/>
          <wp:effectExtent l="0" t="0" r="127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Picture 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207" cy="2709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631AF" w14:textId="77777777" w:rsidR="00316B7C" w:rsidRDefault="00316B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24B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B6D5F"/>
    <w:multiLevelType w:val="multilevel"/>
    <w:tmpl w:val="4F4A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D5DC0"/>
    <w:multiLevelType w:val="multilevel"/>
    <w:tmpl w:val="941C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1735AB"/>
    <w:multiLevelType w:val="multilevel"/>
    <w:tmpl w:val="1E16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C15E42"/>
    <w:multiLevelType w:val="hybridMultilevel"/>
    <w:tmpl w:val="A8E6F8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E4A3D"/>
    <w:multiLevelType w:val="multilevel"/>
    <w:tmpl w:val="7130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361C4F"/>
    <w:multiLevelType w:val="hybridMultilevel"/>
    <w:tmpl w:val="C590B8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E037E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D01C0D"/>
    <w:multiLevelType w:val="multilevel"/>
    <w:tmpl w:val="88CA4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D50618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BA34AC"/>
    <w:multiLevelType w:val="multilevel"/>
    <w:tmpl w:val="EC1E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89783B"/>
    <w:multiLevelType w:val="hybridMultilevel"/>
    <w:tmpl w:val="CC962A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13773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4F1DE5"/>
    <w:multiLevelType w:val="multilevel"/>
    <w:tmpl w:val="3E96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9F3AA3"/>
    <w:multiLevelType w:val="multilevel"/>
    <w:tmpl w:val="80C4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3B427B"/>
    <w:multiLevelType w:val="multilevel"/>
    <w:tmpl w:val="5EEC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A90F61"/>
    <w:multiLevelType w:val="multilevel"/>
    <w:tmpl w:val="906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E20807"/>
    <w:multiLevelType w:val="multilevel"/>
    <w:tmpl w:val="4240EE1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61C929FA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9D6BBF"/>
    <w:multiLevelType w:val="multilevel"/>
    <w:tmpl w:val="B4E6487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6D9E12EE"/>
    <w:multiLevelType w:val="hybridMultilevel"/>
    <w:tmpl w:val="C87E29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98439E"/>
    <w:multiLevelType w:val="multilevel"/>
    <w:tmpl w:val="906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3136A9"/>
    <w:multiLevelType w:val="hybridMultilevel"/>
    <w:tmpl w:val="697668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22C59"/>
    <w:multiLevelType w:val="multilevel"/>
    <w:tmpl w:val="1106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9A2AEE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B35254"/>
    <w:multiLevelType w:val="hybridMultilevel"/>
    <w:tmpl w:val="878200E2"/>
    <w:lvl w:ilvl="0" w:tplc="59B87AF2">
      <w:start w:val="1"/>
      <w:numFmt w:val="lowerRoman"/>
      <w:lvlText w:val="(%1)"/>
      <w:lvlJc w:val="left"/>
      <w:pPr>
        <w:ind w:left="720" w:hanging="360"/>
      </w:pPr>
      <w:rPr>
        <w:rFonts w:hint="default"/>
        <w:sz w:val="2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BF3F36"/>
    <w:multiLevelType w:val="multilevel"/>
    <w:tmpl w:val="7AF0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8117259">
    <w:abstractNumId w:val="6"/>
  </w:num>
  <w:num w:numId="2" w16cid:durableId="147942638">
    <w:abstractNumId w:val="26"/>
  </w:num>
  <w:num w:numId="3" w16cid:durableId="969944829">
    <w:abstractNumId w:val="16"/>
  </w:num>
  <w:num w:numId="4" w16cid:durableId="1549142129">
    <w:abstractNumId w:val="2"/>
  </w:num>
  <w:num w:numId="5" w16cid:durableId="171182897">
    <w:abstractNumId w:val="5"/>
  </w:num>
  <w:num w:numId="6" w16cid:durableId="679310400">
    <w:abstractNumId w:val="1"/>
  </w:num>
  <w:num w:numId="7" w16cid:durableId="1163354708">
    <w:abstractNumId w:val="21"/>
  </w:num>
  <w:num w:numId="8" w16cid:durableId="110518044">
    <w:abstractNumId w:val="15"/>
  </w:num>
  <w:num w:numId="9" w16cid:durableId="1648237997">
    <w:abstractNumId w:val="10"/>
  </w:num>
  <w:num w:numId="10" w16cid:durableId="1821539162">
    <w:abstractNumId w:val="13"/>
  </w:num>
  <w:num w:numId="11" w16cid:durableId="684600569">
    <w:abstractNumId w:val="24"/>
  </w:num>
  <w:num w:numId="12" w16cid:durableId="169220391">
    <w:abstractNumId w:val="7"/>
  </w:num>
  <w:num w:numId="13" w16cid:durableId="1031490864">
    <w:abstractNumId w:val="0"/>
  </w:num>
  <w:num w:numId="14" w16cid:durableId="29769025">
    <w:abstractNumId w:val="9"/>
  </w:num>
  <w:num w:numId="15" w16cid:durableId="2060012524">
    <w:abstractNumId w:val="12"/>
  </w:num>
  <w:num w:numId="16" w16cid:durableId="1724402314">
    <w:abstractNumId w:val="18"/>
  </w:num>
  <w:num w:numId="17" w16cid:durableId="313224968">
    <w:abstractNumId w:val="14"/>
  </w:num>
  <w:num w:numId="18" w16cid:durableId="378940415">
    <w:abstractNumId w:val="23"/>
  </w:num>
  <w:num w:numId="19" w16cid:durableId="1775054178">
    <w:abstractNumId w:val="3"/>
  </w:num>
  <w:num w:numId="20" w16cid:durableId="779841038">
    <w:abstractNumId w:val="8"/>
  </w:num>
  <w:num w:numId="21" w16cid:durableId="504714548">
    <w:abstractNumId w:val="17"/>
  </w:num>
  <w:num w:numId="22" w16cid:durableId="1325163598">
    <w:abstractNumId w:val="19"/>
  </w:num>
  <w:num w:numId="23" w16cid:durableId="2014186949">
    <w:abstractNumId w:val="20"/>
  </w:num>
  <w:num w:numId="24" w16cid:durableId="15083990">
    <w:abstractNumId w:val="11"/>
  </w:num>
  <w:num w:numId="25" w16cid:durableId="1390959274">
    <w:abstractNumId w:val="25"/>
  </w:num>
  <w:num w:numId="26" w16cid:durableId="55445568">
    <w:abstractNumId w:val="4"/>
  </w:num>
  <w:num w:numId="27" w16cid:durableId="4595408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3C"/>
    <w:rsid w:val="00015C38"/>
    <w:rsid w:val="00020159"/>
    <w:rsid w:val="00034F92"/>
    <w:rsid w:val="0004068E"/>
    <w:rsid w:val="000436E3"/>
    <w:rsid w:val="00053391"/>
    <w:rsid w:val="0005553A"/>
    <w:rsid w:val="0006118F"/>
    <w:rsid w:val="00075DFD"/>
    <w:rsid w:val="00083B17"/>
    <w:rsid w:val="00086690"/>
    <w:rsid w:val="000A2F31"/>
    <w:rsid w:val="000E0332"/>
    <w:rsid w:val="000E0430"/>
    <w:rsid w:val="00116C6B"/>
    <w:rsid w:val="001204FF"/>
    <w:rsid w:val="001238AE"/>
    <w:rsid w:val="00132D11"/>
    <w:rsid w:val="00135848"/>
    <w:rsid w:val="00137653"/>
    <w:rsid w:val="00140D79"/>
    <w:rsid w:val="001510AD"/>
    <w:rsid w:val="001516BC"/>
    <w:rsid w:val="00194117"/>
    <w:rsid w:val="001C50F2"/>
    <w:rsid w:val="001D4814"/>
    <w:rsid w:val="002111F9"/>
    <w:rsid w:val="00212571"/>
    <w:rsid w:val="00222FC1"/>
    <w:rsid w:val="00226C06"/>
    <w:rsid w:val="002505B1"/>
    <w:rsid w:val="002554C5"/>
    <w:rsid w:val="002604FB"/>
    <w:rsid w:val="002650B8"/>
    <w:rsid w:val="002A2EC3"/>
    <w:rsid w:val="002B57CA"/>
    <w:rsid w:val="002D03CF"/>
    <w:rsid w:val="002E186C"/>
    <w:rsid w:val="002E7DAA"/>
    <w:rsid w:val="002F018F"/>
    <w:rsid w:val="00301D05"/>
    <w:rsid w:val="003073B7"/>
    <w:rsid w:val="00316B7C"/>
    <w:rsid w:val="003227C1"/>
    <w:rsid w:val="00363A51"/>
    <w:rsid w:val="00367549"/>
    <w:rsid w:val="003A658D"/>
    <w:rsid w:val="003D2B37"/>
    <w:rsid w:val="00411266"/>
    <w:rsid w:val="004355CD"/>
    <w:rsid w:val="00450268"/>
    <w:rsid w:val="004A0C66"/>
    <w:rsid w:val="004A1B3A"/>
    <w:rsid w:val="004B4ECE"/>
    <w:rsid w:val="004E1E74"/>
    <w:rsid w:val="004E6204"/>
    <w:rsid w:val="004F6691"/>
    <w:rsid w:val="00505EBE"/>
    <w:rsid w:val="005377E0"/>
    <w:rsid w:val="00537A0E"/>
    <w:rsid w:val="005460A2"/>
    <w:rsid w:val="00565029"/>
    <w:rsid w:val="0056525B"/>
    <w:rsid w:val="0056770C"/>
    <w:rsid w:val="00571F17"/>
    <w:rsid w:val="00574B43"/>
    <w:rsid w:val="005770A4"/>
    <w:rsid w:val="0058386C"/>
    <w:rsid w:val="0059350A"/>
    <w:rsid w:val="005948B6"/>
    <w:rsid w:val="005C0E36"/>
    <w:rsid w:val="005D0D4B"/>
    <w:rsid w:val="005F047C"/>
    <w:rsid w:val="006009E9"/>
    <w:rsid w:val="006125BB"/>
    <w:rsid w:val="00620605"/>
    <w:rsid w:val="006245AD"/>
    <w:rsid w:val="00631037"/>
    <w:rsid w:val="00693C1F"/>
    <w:rsid w:val="006C13BB"/>
    <w:rsid w:val="006E4A57"/>
    <w:rsid w:val="006F0D73"/>
    <w:rsid w:val="007035D9"/>
    <w:rsid w:val="007233AD"/>
    <w:rsid w:val="00737B10"/>
    <w:rsid w:val="00755BB4"/>
    <w:rsid w:val="00762C0F"/>
    <w:rsid w:val="007A1DDC"/>
    <w:rsid w:val="007A33E9"/>
    <w:rsid w:val="007C675B"/>
    <w:rsid w:val="007D77DA"/>
    <w:rsid w:val="00814E79"/>
    <w:rsid w:val="00824032"/>
    <w:rsid w:val="008358FB"/>
    <w:rsid w:val="00854FE7"/>
    <w:rsid w:val="00861467"/>
    <w:rsid w:val="0086280A"/>
    <w:rsid w:val="00871930"/>
    <w:rsid w:val="00892AC1"/>
    <w:rsid w:val="008B2305"/>
    <w:rsid w:val="008F0D1F"/>
    <w:rsid w:val="00900D16"/>
    <w:rsid w:val="0090713C"/>
    <w:rsid w:val="0092035A"/>
    <w:rsid w:val="009204E5"/>
    <w:rsid w:val="0092698A"/>
    <w:rsid w:val="0093032B"/>
    <w:rsid w:val="00930B7E"/>
    <w:rsid w:val="0093166E"/>
    <w:rsid w:val="00935178"/>
    <w:rsid w:val="00936251"/>
    <w:rsid w:val="00943FF7"/>
    <w:rsid w:val="00973635"/>
    <w:rsid w:val="009A02D4"/>
    <w:rsid w:val="009A09A4"/>
    <w:rsid w:val="009B189A"/>
    <w:rsid w:val="009B4793"/>
    <w:rsid w:val="00A15E45"/>
    <w:rsid w:val="00A25874"/>
    <w:rsid w:val="00A32ABE"/>
    <w:rsid w:val="00A3677B"/>
    <w:rsid w:val="00A45766"/>
    <w:rsid w:val="00A47E5E"/>
    <w:rsid w:val="00A519C9"/>
    <w:rsid w:val="00A72DAC"/>
    <w:rsid w:val="00A90773"/>
    <w:rsid w:val="00AD229B"/>
    <w:rsid w:val="00AD6F40"/>
    <w:rsid w:val="00AF33F8"/>
    <w:rsid w:val="00AF476D"/>
    <w:rsid w:val="00B274D8"/>
    <w:rsid w:val="00B35B7E"/>
    <w:rsid w:val="00B40794"/>
    <w:rsid w:val="00B41CF5"/>
    <w:rsid w:val="00B90351"/>
    <w:rsid w:val="00B910F3"/>
    <w:rsid w:val="00BA67B0"/>
    <w:rsid w:val="00BC796E"/>
    <w:rsid w:val="00BF2157"/>
    <w:rsid w:val="00C04DCA"/>
    <w:rsid w:val="00C169D9"/>
    <w:rsid w:val="00C21E3C"/>
    <w:rsid w:val="00C47B5E"/>
    <w:rsid w:val="00C50F6B"/>
    <w:rsid w:val="00C57AC7"/>
    <w:rsid w:val="00C92837"/>
    <w:rsid w:val="00CB004D"/>
    <w:rsid w:val="00CD310F"/>
    <w:rsid w:val="00CD5E7E"/>
    <w:rsid w:val="00D2243B"/>
    <w:rsid w:val="00D30F82"/>
    <w:rsid w:val="00D57A6A"/>
    <w:rsid w:val="00D8614C"/>
    <w:rsid w:val="00D879EC"/>
    <w:rsid w:val="00DA3376"/>
    <w:rsid w:val="00DB0437"/>
    <w:rsid w:val="00DF3AA4"/>
    <w:rsid w:val="00E275BF"/>
    <w:rsid w:val="00E66BE0"/>
    <w:rsid w:val="00EA0D83"/>
    <w:rsid w:val="00EB02DB"/>
    <w:rsid w:val="00ED16B1"/>
    <w:rsid w:val="00ED422B"/>
    <w:rsid w:val="00EE430C"/>
    <w:rsid w:val="00F03382"/>
    <w:rsid w:val="00F259E2"/>
    <w:rsid w:val="00F34749"/>
    <w:rsid w:val="00F43180"/>
    <w:rsid w:val="00F53AC4"/>
    <w:rsid w:val="00FA170D"/>
    <w:rsid w:val="00FC6398"/>
    <w:rsid w:val="00FF1091"/>
    <w:rsid w:val="00FF180F"/>
    <w:rsid w:val="7534C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EB348"/>
  <w15:chartTrackingRefBased/>
  <w15:docId w15:val="{8214FD5F-4FBB-4550-8751-CE3189B6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kern w:val="2"/>
        <w:sz w:val="24"/>
        <w:szCs w:val="48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ABE"/>
    <w:pPr>
      <w:spacing w:after="120" w:line="312" w:lineRule="auto"/>
    </w:pPr>
  </w:style>
  <w:style w:type="paragraph" w:styleId="Heading1">
    <w:name w:val="heading 1"/>
    <w:basedOn w:val="BodyText"/>
    <w:next w:val="Normal"/>
    <w:link w:val="Heading1Char"/>
    <w:uiPriority w:val="9"/>
    <w:qFormat/>
    <w:rsid w:val="00A32ABE"/>
    <w:pPr>
      <w:spacing w:before="120" w:line="240" w:lineRule="auto"/>
      <w:outlineLvl w:val="0"/>
    </w:pPr>
    <w:rPr>
      <w:rFonts w:asciiTheme="majorHAnsi" w:hAnsiTheme="majorHAnsi"/>
      <w:b/>
      <w:bCs/>
      <w:color w:val="1E384B"/>
      <w:sz w:val="48"/>
      <w:szCs w:val="48"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A32ABE"/>
    <w:pPr>
      <w:spacing w:before="120" w:line="240" w:lineRule="auto"/>
      <w:outlineLvl w:val="1"/>
    </w:pPr>
    <w:rPr>
      <w:rFonts w:asciiTheme="majorHAnsi" w:hAnsiTheme="majorHAnsi"/>
      <w:b/>
      <w:color w:val="1E384B"/>
      <w:sz w:val="40"/>
      <w:szCs w:val="40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A32ABE"/>
    <w:pPr>
      <w:spacing w:before="120" w:line="240" w:lineRule="auto"/>
      <w:outlineLvl w:val="2"/>
    </w:pPr>
    <w:rPr>
      <w:rFonts w:asciiTheme="majorHAnsi" w:hAnsiTheme="majorHAnsi"/>
      <w:b/>
      <w:bCs/>
      <w:color w:val="1E384B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2ABE"/>
    <w:pPr>
      <w:spacing w:before="120" w:line="240" w:lineRule="auto"/>
      <w:outlineLvl w:val="3"/>
    </w:pPr>
    <w:rPr>
      <w:b/>
      <w:bCs/>
      <w:color w:val="1E384B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571"/>
    <w:pPr>
      <w:keepNext/>
      <w:keepLines/>
      <w:spacing w:before="120" w:line="240" w:lineRule="auto"/>
      <w:outlineLvl w:val="4"/>
    </w:pPr>
    <w:rPr>
      <w:rFonts w:asciiTheme="majorHAnsi" w:eastAsiaTheme="majorEastAsia" w:hAnsiTheme="majorHAnsi" w:cstheme="majorBidi"/>
      <w:b/>
      <w:color w:val="16293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13C"/>
  </w:style>
  <w:style w:type="paragraph" w:styleId="Footer">
    <w:name w:val="footer"/>
    <w:basedOn w:val="Normal"/>
    <w:link w:val="Foot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13C"/>
  </w:style>
  <w:style w:type="paragraph" w:styleId="BodyText">
    <w:name w:val="Body Text"/>
    <w:basedOn w:val="Normal"/>
    <w:link w:val="BodyTextChar"/>
    <w:uiPriority w:val="1"/>
    <w:rsid w:val="000436E3"/>
    <w:rPr>
      <w:rFonts w:ascii="Gill Sans MT" w:hAnsi="Gill Sans MT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436E3"/>
    <w:rPr>
      <w:rFonts w:ascii="Gill Sans MT" w:hAnsi="Gill Sans MT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32ABE"/>
    <w:rPr>
      <w:rFonts w:asciiTheme="majorHAnsi" w:hAnsiTheme="majorHAnsi"/>
      <w:b/>
      <w:bCs/>
      <w:color w:val="1E384B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32ABE"/>
    <w:rPr>
      <w:rFonts w:asciiTheme="majorHAnsi" w:hAnsiTheme="majorHAnsi"/>
      <w:b/>
      <w:color w:val="1E384B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32ABE"/>
    <w:rPr>
      <w:rFonts w:asciiTheme="majorHAnsi" w:hAnsiTheme="majorHAnsi"/>
      <w:b/>
      <w:bCs/>
      <w:color w:val="1E384B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32ABE"/>
    <w:rPr>
      <w:b/>
      <w:bCs/>
      <w:color w:val="1E384B"/>
      <w:sz w:val="28"/>
      <w:szCs w:val="28"/>
    </w:rPr>
  </w:style>
  <w:style w:type="paragraph" w:customStyle="1" w:styleId="FooterDepartmentdivisionunitnameCover">
    <w:name w:val="Footer Department/division/unit name (Cover)"/>
    <w:qFormat/>
    <w:rsid w:val="00A32ABE"/>
    <w:pPr>
      <w:spacing w:after="0" w:line="240" w:lineRule="auto"/>
    </w:pPr>
    <w:rPr>
      <w:rFonts w:asciiTheme="majorHAnsi" w:eastAsiaTheme="majorEastAsia" w:hAnsiTheme="majorHAnsi" w:cstheme="majorBidi"/>
      <w:b/>
      <w:bCs/>
      <w:iCs/>
      <w:noProof/>
      <w:sz w:val="2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571"/>
    <w:rPr>
      <w:rFonts w:asciiTheme="majorHAnsi" w:eastAsiaTheme="majorEastAsia" w:hAnsiTheme="majorHAnsi" w:cstheme="majorBidi"/>
      <w:b/>
      <w:color w:val="162937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212571"/>
    <w:pPr>
      <w:spacing w:before="120" w:after="240" w:line="240" w:lineRule="auto"/>
      <w:contextualSpacing/>
    </w:pPr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571"/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571"/>
    <w:pPr>
      <w:numPr>
        <w:ilvl w:val="1"/>
      </w:numPr>
      <w:spacing w:line="240" w:lineRule="auto"/>
    </w:pPr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12571"/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styleId="Strong">
    <w:name w:val="Strong"/>
    <w:basedOn w:val="DefaultParagraphFont"/>
    <w:uiPriority w:val="22"/>
    <w:qFormat/>
    <w:rsid w:val="00212571"/>
    <w:rPr>
      <w:rFonts w:asciiTheme="minorHAnsi" w:hAnsiTheme="minorHAnsi"/>
      <w:b/>
      <w:b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212571"/>
    <w:rPr>
      <w:rFonts w:asciiTheme="minorHAnsi" w:hAnsiTheme="minorHAnsi"/>
      <w:i w:val="0"/>
      <w:iCs/>
      <w:color w:val="1E384B"/>
      <w:sz w:val="28"/>
    </w:rPr>
  </w:style>
  <w:style w:type="table" w:customStyle="1" w:styleId="Style1">
    <w:name w:val="Style1"/>
    <w:basedOn w:val="TableNormal"/>
    <w:uiPriority w:val="99"/>
    <w:rsid w:val="00C57AC7"/>
    <w:pPr>
      <w:spacing w:before="60" w:after="60" w:line="240" w:lineRule="atLeast"/>
    </w:pPr>
    <w:rPr>
      <w:rFonts w:eastAsia="MS PGothic"/>
      <w:bCs/>
      <w:color w:val="auto"/>
      <w:kern w:val="0"/>
      <w:sz w:val="20"/>
      <w:szCs w:val="24"/>
      <w:lang w:eastAsia="ja-JP"/>
      <w14:ligatures w14:val="none"/>
    </w:rPr>
    <w:tblPr>
      <w:tblBorders>
        <w:insideH w:val="single" w:sz="4" w:space="0" w:color="005A96"/>
        <w:insideV w:val="single" w:sz="4" w:space="0" w:color="005A96"/>
      </w:tblBorders>
    </w:tblPr>
    <w:tblStylePr w:type="firstRow">
      <w:rPr>
        <w:rFonts w:ascii="Arial" w:hAnsi="Arial"/>
        <w:b w:val="0"/>
        <w:i w:val="0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005A96"/>
          <w:insideV w:val="single" w:sz="4" w:space="0" w:color="005A96"/>
        </w:tcBorders>
        <w:shd w:val="clear" w:color="auto" w:fill="DAF0FF"/>
      </w:tcPr>
    </w:tblStylePr>
  </w:style>
  <w:style w:type="paragraph" w:styleId="ListParagraph">
    <w:name w:val="List Paragraph"/>
    <w:basedOn w:val="Normal"/>
    <w:uiPriority w:val="34"/>
    <w:qFormat/>
    <w:rsid w:val="008719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F5"/>
    <w:rPr>
      <w:color w:val="00BCDA" w:themeColor="accent2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7E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7E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7E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E5E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E5E"/>
    <w:rPr>
      <w:b/>
      <w:sz w:val="20"/>
      <w:szCs w:val="20"/>
    </w:rPr>
  </w:style>
  <w:style w:type="paragraph" w:styleId="Revision">
    <w:name w:val="Revision"/>
    <w:hidden/>
    <w:uiPriority w:val="99"/>
    <w:semiHidden/>
    <w:rsid w:val="00B274D8"/>
    <w:pPr>
      <w:spacing w:after="0" w:line="240" w:lineRule="auto"/>
    </w:pPr>
  </w:style>
  <w:style w:type="paragraph" w:customStyle="1" w:styleId="isselectedend">
    <w:name w:val="isselectedend"/>
    <w:basedOn w:val="Normal"/>
    <w:rsid w:val="002E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color w:val="auto"/>
      <w:kern w:val="0"/>
      <w:szCs w:val="24"/>
      <w:lang w:eastAsia="en-AU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E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color w:val="auto"/>
      <w:kern w:val="0"/>
      <w:szCs w:val="24"/>
      <w:lang w:eastAsia="en-AU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54FE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5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0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8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5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ssm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E384B"/>
      </a:accent1>
      <a:accent2>
        <a:srgbClr val="00BCDA"/>
      </a:accent2>
      <a:accent3>
        <a:srgbClr val="F58021"/>
      </a:accent3>
      <a:accent4>
        <a:srgbClr val="DD0256"/>
      </a:accent4>
      <a:accent5>
        <a:srgbClr val="E2E776"/>
      </a:accent5>
      <a:accent6>
        <a:srgbClr val="000000"/>
      </a:accent6>
      <a:hlink>
        <a:srgbClr val="A5A5A5"/>
      </a:hlink>
      <a:folHlink>
        <a:srgbClr val="5B9BD5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82dd87-0b0e-4151-9acc-69352e15f172" xsi:nil="true"/>
    <lcf76f155ced4ddcb4097134ff3c332f xmlns="5f96df31-a97c-46a8-949b-6ff75763ef3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58C7D332C5B43ACDB4ABF6798E149" ma:contentTypeVersion="17" ma:contentTypeDescription="Create a new document." ma:contentTypeScope="" ma:versionID="93e2cb624bfee6fa7fc218847215c26c">
  <xsd:schema xmlns:xsd="http://www.w3.org/2001/XMLSchema" xmlns:xs="http://www.w3.org/2001/XMLSchema" xmlns:p="http://schemas.microsoft.com/office/2006/metadata/properties" xmlns:ns2="5f96df31-a97c-46a8-949b-6ff75763ef39" xmlns:ns3="3b82dd87-0b0e-4151-9acc-69352e15f172" targetNamespace="http://schemas.microsoft.com/office/2006/metadata/properties" ma:root="true" ma:fieldsID="d39a4377379d04d2c7b9f33a2ac96214" ns2:_="" ns3:_="">
    <xsd:import namespace="5f96df31-a97c-46a8-949b-6ff75763ef39"/>
    <xsd:import namespace="3b82dd87-0b0e-4151-9acc-69352e15f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6df31-a97c-46a8-949b-6ff75763ef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fa8d43-ebde-4843-a9f4-94e805a6a4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2dd87-0b0e-4151-9acc-69352e15f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14a45cb-8e2d-453b-852d-d02b7610e988}" ma:internalName="TaxCatchAll" ma:showField="CatchAllData" ma:web="3b82dd87-0b0e-4151-9acc-69352e15f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498A60-E685-4205-8423-5DEB18034D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774ABC-B8BA-4B97-8980-2E78CAE0948F}">
  <ds:schemaRefs>
    <ds:schemaRef ds:uri="http://schemas.microsoft.com/office/2006/metadata/properties"/>
    <ds:schemaRef ds:uri="http://schemas.microsoft.com/office/infopath/2007/PartnerControls"/>
    <ds:schemaRef ds:uri="3b82dd87-0b0e-4151-9acc-69352e15f172"/>
    <ds:schemaRef ds:uri="5f96df31-a97c-46a8-949b-6ff75763ef39"/>
  </ds:schemaRefs>
</ds:datastoreItem>
</file>

<file path=customXml/itemProps3.xml><?xml version="1.0" encoding="utf-8"?>
<ds:datastoreItem xmlns:ds="http://schemas.openxmlformats.org/officeDocument/2006/customXml" ds:itemID="{238F0435-1B08-4064-8EBD-EAFB229F4D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681DE0-1871-4F1E-9EBE-23DCABDA0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6df31-a97c-46a8-949b-6ff75763ef39"/>
    <ds:schemaRef ds:uri="3b82dd87-0b0e-4151-9acc-69352e15f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271</Words>
  <Characters>1435</Characters>
  <Application>Microsoft Office Word</Application>
  <DocSecurity>0</DocSecurity>
  <Lines>29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Daly, Jessie</dc:creator>
  <cp:keywords/>
  <dc:description/>
  <cp:lastModifiedBy>Aplin, Amanda</cp:lastModifiedBy>
  <cp:revision>22</cp:revision>
  <cp:lastPrinted>2026-06-03T00:03:00Z</cp:lastPrinted>
  <dcterms:created xsi:type="dcterms:W3CDTF">2026-06-10T22:54:00Z</dcterms:created>
  <dcterms:modified xsi:type="dcterms:W3CDTF">2026-07-29T08:38:00Z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0x010100D4158C7D332C5B43ACDB4ABF6798E149</vt:lpwstr>
  </property>
  <property fmtid="{D5CDD505-2E9C-101B-9397-08002B2CF9AE}" pid="3" name="MediaServiceImageTags">
    <vt:lpwstr/>
  </property>
  <property fmtid="{D5CDD505-2E9C-101B-9397-08002B2CF9AE}" pid="4" name="MSIP_Label_4413e457-4e4b-40f6-9507-365301b2e0d0_Enabled">
    <vt:lpwstr>true</vt:lpwstr>
  </property>
  <property fmtid="{D5CDD505-2E9C-101B-9397-08002B2CF9AE}" pid="5" name="MSIP_Label_4413e457-4e4b-40f6-9507-365301b2e0d0_SetDate">
    <vt:lpwstr>2026-06-01T04:05:01Z</vt:lpwstr>
  </property>
  <property fmtid="{D5CDD505-2E9C-101B-9397-08002B2CF9AE}" pid="6" name="MSIP_Label_4413e457-4e4b-40f6-9507-365301b2e0d0_Method">
    <vt:lpwstr>Privileged</vt:lpwstr>
  </property>
  <property fmtid="{D5CDD505-2E9C-101B-9397-08002B2CF9AE}" pid="7" name="MSIP_Label_4413e457-4e4b-40f6-9507-365301b2e0d0_Name">
    <vt:lpwstr>OFFICIAL</vt:lpwstr>
  </property>
  <property fmtid="{D5CDD505-2E9C-101B-9397-08002B2CF9AE}" pid="8" name="MSIP_Label_4413e457-4e4b-40f6-9507-365301b2e0d0_SiteId">
    <vt:lpwstr>ea732b1f-3d1a-4be9-b48b-6cee25b8a074</vt:lpwstr>
  </property>
  <property fmtid="{D5CDD505-2E9C-101B-9397-08002B2CF9AE}" pid="9" name="MSIP_Label_4413e457-4e4b-40f6-9507-365301b2e0d0_ActionId">
    <vt:lpwstr>a0574cdf-b647-4157-8695-b30678b1e6d0</vt:lpwstr>
  </property>
  <property fmtid="{D5CDD505-2E9C-101B-9397-08002B2CF9AE}" pid="10" name="MSIP_Label_4413e457-4e4b-40f6-9507-365301b2e0d0_ContentBits">
    <vt:lpwstr>3</vt:lpwstr>
  </property>
  <property fmtid="{D5CDD505-2E9C-101B-9397-08002B2CF9AE}" pid="11" name="MSIP_Label_4413e457-4e4b-40f6-9507-365301b2e0d0_Tag">
    <vt:lpwstr>10, 0, 1, 1</vt:lpwstr>
  </property>
</Properties>
</file>