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D6F2C" w14:textId="44D43B3F" w:rsidR="00435616" w:rsidRPr="00BA13D0" w:rsidRDefault="00435616" w:rsidP="001249D5">
      <w:pPr>
        <w:pStyle w:val="Heading1"/>
        <w:rPr>
          <w:rFonts w:cs="Arial"/>
        </w:rPr>
      </w:pPr>
      <w:r w:rsidRPr="00BA13D0">
        <w:rPr>
          <w:rFonts w:cs="Arial"/>
        </w:rPr>
        <w:t>SUPPORTING TASMANIAN CARERS: TASMANIAN CARER ACTION PLAN 2021-24</w:t>
      </w:r>
    </w:p>
    <w:p w14:paraId="714E20B5" w14:textId="461A45D9" w:rsidR="00435616" w:rsidRPr="00BA13D0" w:rsidRDefault="00435616" w:rsidP="000240F6">
      <w:pPr>
        <w:pStyle w:val="Heading1"/>
        <w:spacing w:before="120" w:after="240"/>
        <w:rPr>
          <w:rFonts w:cs="Arial"/>
        </w:rPr>
      </w:pPr>
      <w:r w:rsidRPr="00BA13D0">
        <w:rPr>
          <w:rFonts w:cs="Arial"/>
        </w:rPr>
        <w:t>Reporting for the period 1 July - 31 December 2021</w:t>
      </w:r>
    </w:p>
    <w:p w14:paraId="06C72BC4" w14:textId="303A5F3E" w:rsidR="001249D5" w:rsidRPr="00BA13D0" w:rsidRDefault="001249D5" w:rsidP="008625E3">
      <w:pPr>
        <w:pStyle w:val="Heading2"/>
        <w:rPr>
          <w:rFonts w:cs="Arial"/>
        </w:rPr>
      </w:pPr>
      <w:r w:rsidRPr="00BA13D0">
        <w:rPr>
          <w:rFonts w:cs="Arial"/>
        </w:rPr>
        <w:t xml:space="preserve">Recognition </w:t>
      </w:r>
    </w:p>
    <w:tbl>
      <w:tblPr>
        <w:tblStyle w:val="TableGrid"/>
        <w:tblW w:w="15446" w:type="dxa"/>
        <w:tblLook w:val="04A0" w:firstRow="1" w:lastRow="0" w:firstColumn="1" w:lastColumn="0" w:noHBand="0" w:noVBand="1"/>
      </w:tblPr>
      <w:tblGrid>
        <w:gridCol w:w="603"/>
        <w:gridCol w:w="4664"/>
        <w:gridCol w:w="1937"/>
        <w:gridCol w:w="8242"/>
      </w:tblGrid>
      <w:tr w:rsidR="006B64A1" w:rsidRPr="00BA13D0" w14:paraId="5E9006B0" w14:textId="77777777" w:rsidTr="00BA13D0">
        <w:trPr>
          <w:tblHeader/>
        </w:trPr>
        <w:tc>
          <w:tcPr>
            <w:tcW w:w="593" w:type="dxa"/>
          </w:tcPr>
          <w:p w14:paraId="6B188F54" w14:textId="1E7EFCC2" w:rsidR="006B64A1" w:rsidRPr="00BA13D0" w:rsidRDefault="006B64A1" w:rsidP="006B64A1">
            <w:pPr>
              <w:spacing w:before="60" w:after="60"/>
              <w:rPr>
                <w:rFonts w:cs="Arial"/>
                <w:b/>
                <w:bCs/>
                <w:sz w:val="24"/>
                <w:szCs w:val="24"/>
              </w:rPr>
            </w:pPr>
            <w:r w:rsidRPr="00BA13D0">
              <w:rPr>
                <w:rFonts w:cs="Arial"/>
                <w:b/>
                <w:bCs/>
                <w:sz w:val="24"/>
                <w:szCs w:val="24"/>
              </w:rPr>
              <w:t>No.</w:t>
            </w:r>
          </w:p>
        </w:tc>
        <w:tc>
          <w:tcPr>
            <w:tcW w:w="4789" w:type="dxa"/>
          </w:tcPr>
          <w:p w14:paraId="283F709E" w14:textId="2CCC6F1E" w:rsidR="006B64A1" w:rsidRPr="00BA13D0" w:rsidRDefault="006B64A1" w:rsidP="006B64A1">
            <w:pPr>
              <w:spacing w:before="60" w:after="60"/>
              <w:rPr>
                <w:rFonts w:cs="Arial"/>
                <w:b/>
                <w:bCs/>
                <w:sz w:val="24"/>
                <w:szCs w:val="24"/>
              </w:rPr>
            </w:pPr>
            <w:r w:rsidRPr="00BA13D0">
              <w:rPr>
                <w:rFonts w:cs="Arial"/>
                <w:b/>
                <w:bCs/>
                <w:sz w:val="24"/>
                <w:szCs w:val="24"/>
              </w:rPr>
              <w:t>Action</w:t>
            </w:r>
          </w:p>
        </w:tc>
        <w:tc>
          <w:tcPr>
            <w:tcW w:w="1559" w:type="dxa"/>
          </w:tcPr>
          <w:p w14:paraId="24D034D7" w14:textId="71737D89" w:rsidR="006B64A1" w:rsidRPr="00BA13D0" w:rsidRDefault="006B64A1" w:rsidP="006B64A1">
            <w:pPr>
              <w:spacing w:before="60" w:after="60"/>
              <w:rPr>
                <w:rFonts w:cs="Arial"/>
                <w:b/>
                <w:bCs/>
                <w:sz w:val="24"/>
                <w:szCs w:val="24"/>
              </w:rPr>
            </w:pPr>
            <w:r w:rsidRPr="00BA13D0">
              <w:rPr>
                <w:rFonts w:cs="Arial"/>
                <w:b/>
                <w:bCs/>
                <w:sz w:val="24"/>
                <w:szCs w:val="24"/>
              </w:rPr>
              <w:t>Agency</w:t>
            </w:r>
          </w:p>
        </w:tc>
        <w:tc>
          <w:tcPr>
            <w:tcW w:w="8505" w:type="dxa"/>
          </w:tcPr>
          <w:p w14:paraId="3322F14E" w14:textId="2398CDDC" w:rsidR="006B64A1" w:rsidRPr="00BA13D0" w:rsidRDefault="006B64A1" w:rsidP="006B64A1">
            <w:pPr>
              <w:spacing w:before="60" w:after="60"/>
              <w:rPr>
                <w:rFonts w:cs="Arial"/>
                <w:b/>
                <w:bCs/>
                <w:sz w:val="24"/>
                <w:szCs w:val="24"/>
              </w:rPr>
            </w:pPr>
            <w:r w:rsidRPr="00BA13D0">
              <w:rPr>
                <w:rFonts w:cs="Arial"/>
                <w:b/>
                <w:bCs/>
                <w:sz w:val="24"/>
                <w:szCs w:val="24"/>
              </w:rPr>
              <w:t xml:space="preserve">Status update as </w:t>
            </w:r>
            <w:proofErr w:type="gramStart"/>
            <w:r w:rsidRPr="00BA13D0">
              <w:rPr>
                <w:rFonts w:cs="Arial"/>
                <w:b/>
                <w:bCs/>
                <w:sz w:val="24"/>
                <w:szCs w:val="24"/>
              </w:rPr>
              <w:t>at</w:t>
            </w:r>
            <w:proofErr w:type="gramEnd"/>
            <w:r w:rsidRPr="00BA13D0">
              <w:rPr>
                <w:rFonts w:cs="Arial"/>
                <w:b/>
                <w:bCs/>
                <w:sz w:val="24"/>
                <w:szCs w:val="24"/>
              </w:rPr>
              <w:t xml:space="preserve"> 31 December 2021</w:t>
            </w:r>
          </w:p>
        </w:tc>
      </w:tr>
      <w:tr w:rsidR="006B64A1" w:rsidRPr="00BA13D0" w14:paraId="6775E0A6" w14:textId="77777777" w:rsidTr="001249D5">
        <w:tc>
          <w:tcPr>
            <w:tcW w:w="593" w:type="dxa"/>
          </w:tcPr>
          <w:p w14:paraId="4AA55F7E" w14:textId="41D9CAB5" w:rsidR="006B64A1" w:rsidRPr="00BA13D0" w:rsidRDefault="006B64A1" w:rsidP="006B64A1">
            <w:pPr>
              <w:spacing w:before="60" w:after="60"/>
              <w:rPr>
                <w:rFonts w:cs="Arial"/>
                <w:sz w:val="24"/>
                <w:szCs w:val="24"/>
              </w:rPr>
            </w:pPr>
            <w:r w:rsidRPr="00BA13D0">
              <w:rPr>
                <w:rFonts w:cs="Arial"/>
                <w:sz w:val="24"/>
                <w:szCs w:val="24"/>
              </w:rPr>
              <w:t>1.1</w:t>
            </w:r>
          </w:p>
        </w:tc>
        <w:tc>
          <w:tcPr>
            <w:tcW w:w="4789" w:type="dxa"/>
          </w:tcPr>
          <w:p w14:paraId="454D4CD9" w14:textId="6F36CF64" w:rsidR="006B64A1" w:rsidRPr="00BA13D0" w:rsidRDefault="006B64A1" w:rsidP="006B64A1">
            <w:pPr>
              <w:spacing w:before="60" w:after="60"/>
              <w:rPr>
                <w:rFonts w:cs="Arial"/>
                <w:sz w:val="24"/>
                <w:szCs w:val="24"/>
              </w:rPr>
            </w:pPr>
            <w:r w:rsidRPr="00BA13D0">
              <w:rPr>
                <w:rFonts w:cs="Arial"/>
                <w:sz w:val="24"/>
                <w:szCs w:val="24"/>
              </w:rPr>
              <w:t>Consult on and introduce Carer Recognition legislation including a review of carer principles and governance structures.</w:t>
            </w:r>
          </w:p>
        </w:tc>
        <w:tc>
          <w:tcPr>
            <w:tcW w:w="1559" w:type="dxa"/>
          </w:tcPr>
          <w:p w14:paraId="418A0623" w14:textId="10C9FBF3" w:rsidR="006B64A1" w:rsidRPr="00BA13D0" w:rsidRDefault="006B64A1" w:rsidP="00435616">
            <w:pPr>
              <w:rPr>
                <w:rFonts w:cs="Arial"/>
                <w:sz w:val="24"/>
                <w:szCs w:val="24"/>
              </w:rPr>
            </w:pPr>
            <w:r w:rsidRPr="00BA13D0">
              <w:rPr>
                <w:rFonts w:cs="Arial"/>
                <w:sz w:val="24"/>
                <w:szCs w:val="24"/>
              </w:rPr>
              <w:t>Communities Tasmania</w:t>
            </w:r>
          </w:p>
        </w:tc>
        <w:tc>
          <w:tcPr>
            <w:tcW w:w="8505" w:type="dxa"/>
          </w:tcPr>
          <w:p w14:paraId="2D9ECDDC" w14:textId="73DE5C29" w:rsidR="00220C0F" w:rsidRPr="00BA13D0" w:rsidRDefault="00220C0F" w:rsidP="00220C0F">
            <w:pPr>
              <w:spacing w:before="60" w:after="60"/>
              <w:rPr>
                <w:rFonts w:cs="Arial"/>
                <w:sz w:val="24"/>
                <w:szCs w:val="24"/>
              </w:rPr>
            </w:pPr>
            <w:r w:rsidRPr="00BA13D0">
              <w:rPr>
                <w:rFonts w:cs="Arial"/>
                <w:sz w:val="24"/>
                <w:szCs w:val="24"/>
              </w:rPr>
              <w:t xml:space="preserve">Consultation to inform the introduction of Carer Recognition legislation commenced in July 2021 with members of the Carer Issues Reference Group (CIRG). Online community consultation (via survey) was held from mid-October until 10 December 2021 with four regional face-to-face workshops held during November 2021. </w:t>
            </w:r>
          </w:p>
          <w:p w14:paraId="0E156FFC" w14:textId="0D32619D" w:rsidR="005146CD" w:rsidRPr="00BA13D0" w:rsidRDefault="00220C0F" w:rsidP="006A098A">
            <w:pPr>
              <w:spacing w:before="60" w:after="60"/>
              <w:rPr>
                <w:rFonts w:cs="Arial"/>
                <w:sz w:val="24"/>
                <w:szCs w:val="24"/>
              </w:rPr>
            </w:pPr>
            <w:r w:rsidRPr="00BA13D0">
              <w:rPr>
                <w:rFonts w:cs="Arial"/>
                <w:sz w:val="24"/>
                <w:szCs w:val="24"/>
              </w:rPr>
              <w:t xml:space="preserve">The consultation process for the Carer Recognition legislation included questions on the review of the current governance structure, reporting requirements, the Carer Policy Principles (2016) and membership of the CIRG. </w:t>
            </w:r>
            <w:r w:rsidR="005146CD" w:rsidRPr="00BA13D0">
              <w:rPr>
                <w:rFonts w:cs="Arial"/>
                <w:sz w:val="24"/>
                <w:szCs w:val="24"/>
              </w:rPr>
              <w:t xml:space="preserve">Feedback from these consultations has informed the development of the draft Carer Recognition Bill 2022.   </w:t>
            </w:r>
          </w:p>
        </w:tc>
      </w:tr>
      <w:tr w:rsidR="006B64A1" w:rsidRPr="00BA13D0" w14:paraId="31F42DB4" w14:textId="77777777" w:rsidTr="001249D5">
        <w:tc>
          <w:tcPr>
            <w:tcW w:w="593" w:type="dxa"/>
          </w:tcPr>
          <w:p w14:paraId="11AA5F57" w14:textId="0E7322C8" w:rsidR="006B64A1" w:rsidRPr="00BA13D0" w:rsidRDefault="006B64A1" w:rsidP="006B64A1">
            <w:pPr>
              <w:spacing w:before="60" w:after="60"/>
              <w:rPr>
                <w:rFonts w:cs="Arial"/>
                <w:sz w:val="24"/>
                <w:szCs w:val="24"/>
              </w:rPr>
            </w:pPr>
            <w:r w:rsidRPr="00BA13D0">
              <w:rPr>
                <w:rFonts w:cs="Arial"/>
                <w:sz w:val="24"/>
                <w:szCs w:val="24"/>
              </w:rPr>
              <w:t>1.2</w:t>
            </w:r>
          </w:p>
        </w:tc>
        <w:tc>
          <w:tcPr>
            <w:tcW w:w="4789" w:type="dxa"/>
          </w:tcPr>
          <w:p w14:paraId="50185A4E" w14:textId="377C3019" w:rsidR="006B64A1" w:rsidRPr="00BA13D0" w:rsidRDefault="006B64A1" w:rsidP="006B64A1">
            <w:pPr>
              <w:spacing w:before="60" w:after="60"/>
              <w:rPr>
                <w:rFonts w:cs="Arial"/>
                <w:sz w:val="24"/>
                <w:szCs w:val="24"/>
              </w:rPr>
            </w:pPr>
            <w:r w:rsidRPr="00BA13D0">
              <w:rPr>
                <w:rFonts w:cs="Arial"/>
                <w:sz w:val="24"/>
                <w:szCs w:val="24"/>
              </w:rPr>
              <w:t>Establish Carers Week small grants program.</w:t>
            </w:r>
          </w:p>
        </w:tc>
        <w:tc>
          <w:tcPr>
            <w:tcW w:w="1559" w:type="dxa"/>
          </w:tcPr>
          <w:p w14:paraId="514D4A09" w14:textId="14230860" w:rsidR="006B64A1" w:rsidRPr="00BA13D0" w:rsidRDefault="006B64A1" w:rsidP="006B64A1">
            <w:pPr>
              <w:rPr>
                <w:rFonts w:cs="Arial"/>
                <w:sz w:val="24"/>
                <w:szCs w:val="24"/>
              </w:rPr>
            </w:pPr>
            <w:r w:rsidRPr="00BA13D0">
              <w:rPr>
                <w:rFonts w:cs="Arial"/>
                <w:sz w:val="24"/>
                <w:szCs w:val="24"/>
              </w:rPr>
              <w:t>Communities Tasmania</w:t>
            </w:r>
          </w:p>
        </w:tc>
        <w:tc>
          <w:tcPr>
            <w:tcW w:w="8505" w:type="dxa"/>
          </w:tcPr>
          <w:p w14:paraId="74BF2537" w14:textId="15C78B31" w:rsidR="006B64A1" w:rsidRPr="00BA13D0" w:rsidRDefault="0008095B" w:rsidP="0008095B">
            <w:pPr>
              <w:spacing w:before="60" w:after="60"/>
              <w:rPr>
                <w:rFonts w:cs="Arial"/>
                <w:sz w:val="24"/>
                <w:szCs w:val="24"/>
              </w:rPr>
            </w:pPr>
            <w:r w:rsidRPr="00BA13D0">
              <w:rPr>
                <w:rFonts w:cs="Arial"/>
                <w:sz w:val="24"/>
                <w:szCs w:val="24"/>
              </w:rPr>
              <w:t xml:space="preserve">The Tasmanian Government’s </w:t>
            </w:r>
            <w:r w:rsidRPr="00BA13D0">
              <w:rPr>
                <w:rFonts w:cs="Arial"/>
                <w:i/>
                <w:iCs/>
                <w:sz w:val="24"/>
                <w:szCs w:val="24"/>
              </w:rPr>
              <w:t>Building Stronger Communities</w:t>
            </w:r>
            <w:r w:rsidRPr="00BA13D0">
              <w:rPr>
                <w:rFonts w:cs="Arial"/>
                <w:sz w:val="24"/>
                <w:szCs w:val="24"/>
              </w:rPr>
              <w:t xml:space="preserve"> policy commits $60 000 over three years ($20 000 annually from 2021-24) to give more organisations the opportunity to deliver events and celebrate National Carers Week and increase awareness of services available to carers. </w:t>
            </w:r>
            <w:r w:rsidR="005E5F46" w:rsidRPr="00BA13D0">
              <w:rPr>
                <w:rFonts w:cs="Arial"/>
                <w:sz w:val="24"/>
                <w:szCs w:val="24"/>
              </w:rPr>
              <w:t xml:space="preserve">The 2021-22 program opened on 4 August and closed on 3 September 2021 with grants </w:t>
            </w:r>
            <w:r w:rsidRPr="00BA13D0">
              <w:rPr>
                <w:rFonts w:cs="Arial"/>
                <w:sz w:val="24"/>
                <w:szCs w:val="24"/>
              </w:rPr>
              <w:t>available in two tiers:</w:t>
            </w:r>
          </w:p>
          <w:p w14:paraId="47455A6C" w14:textId="789ACB2F" w:rsidR="0008095B" w:rsidRPr="00BA13D0" w:rsidRDefault="0008095B" w:rsidP="0008095B">
            <w:pPr>
              <w:spacing w:before="60" w:after="60"/>
              <w:rPr>
                <w:rFonts w:cs="Arial"/>
                <w:sz w:val="24"/>
                <w:szCs w:val="24"/>
              </w:rPr>
            </w:pPr>
            <w:r w:rsidRPr="00BA13D0">
              <w:rPr>
                <w:rFonts w:cs="Arial"/>
                <w:sz w:val="24"/>
                <w:szCs w:val="24"/>
              </w:rPr>
              <w:t>Tier one: up to $2 500 for projects that support the health and wellbeing of carers; and</w:t>
            </w:r>
          </w:p>
          <w:p w14:paraId="57A3ED4A" w14:textId="28D573A2" w:rsidR="0008095B" w:rsidRPr="00BA13D0" w:rsidRDefault="0008095B" w:rsidP="0008095B">
            <w:pPr>
              <w:spacing w:before="60" w:after="60"/>
              <w:rPr>
                <w:rFonts w:cs="Arial"/>
                <w:sz w:val="24"/>
                <w:szCs w:val="24"/>
              </w:rPr>
            </w:pPr>
            <w:r w:rsidRPr="00BA13D0">
              <w:rPr>
                <w:rFonts w:cs="Arial"/>
                <w:sz w:val="24"/>
                <w:szCs w:val="24"/>
              </w:rPr>
              <w:t xml:space="preserve">Tier Two: up to $500 for events to celebrate National Carers Week (10-16 October 2021) of for community events for carers. </w:t>
            </w:r>
          </w:p>
          <w:p w14:paraId="5AEF85FD" w14:textId="4BD7CB9E" w:rsidR="005146CD" w:rsidRPr="00BA13D0" w:rsidRDefault="005E5F46" w:rsidP="0008095B">
            <w:pPr>
              <w:spacing w:before="60" w:after="60"/>
              <w:rPr>
                <w:rFonts w:cs="Arial"/>
                <w:sz w:val="24"/>
                <w:szCs w:val="24"/>
              </w:rPr>
            </w:pPr>
            <w:r w:rsidRPr="00BA13D0">
              <w:rPr>
                <w:rFonts w:cs="Arial"/>
                <w:sz w:val="24"/>
                <w:szCs w:val="24"/>
              </w:rPr>
              <w:t>A total of</w:t>
            </w:r>
            <w:r w:rsidR="0008095B" w:rsidRPr="00BA13D0">
              <w:rPr>
                <w:rFonts w:cs="Arial"/>
                <w:sz w:val="24"/>
                <w:szCs w:val="24"/>
              </w:rPr>
              <w:t xml:space="preserve"> 10 projects</w:t>
            </w:r>
            <w:r w:rsidRPr="00BA13D0">
              <w:rPr>
                <w:rFonts w:cs="Arial"/>
                <w:sz w:val="24"/>
                <w:szCs w:val="24"/>
              </w:rPr>
              <w:t xml:space="preserve"> were</w:t>
            </w:r>
            <w:r w:rsidR="0008095B" w:rsidRPr="00BA13D0">
              <w:rPr>
                <w:rFonts w:cs="Arial"/>
                <w:sz w:val="24"/>
                <w:szCs w:val="24"/>
              </w:rPr>
              <w:t xml:space="preserve"> funded </w:t>
            </w:r>
            <w:r w:rsidRPr="00BA13D0">
              <w:rPr>
                <w:rFonts w:cs="Arial"/>
                <w:sz w:val="24"/>
                <w:szCs w:val="24"/>
              </w:rPr>
              <w:t xml:space="preserve">in 2021-22 </w:t>
            </w:r>
            <w:r w:rsidR="0008095B" w:rsidRPr="00BA13D0">
              <w:rPr>
                <w:rFonts w:cs="Arial"/>
                <w:sz w:val="24"/>
                <w:szCs w:val="24"/>
              </w:rPr>
              <w:t xml:space="preserve">to a total of $6 140. The remaining funding </w:t>
            </w:r>
            <w:r w:rsidR="000969A5" w:rsidRPr="00BA13D0">
              <w:rPr>
                <w:rFonts w:cs="Arial"/>
                <w:sz w:val="24"/>
                <w:szCs w:val="24"/>
              </w:rPr>
              <w:t xml:space="preserve">of $13 860 </w:t>
            </w:r>
            <w:r w:rsidR="0008095B" w:rsidRPr="00BA13D0">
              <w:rPr>
                <w:rFonts w:cs="Arial"/>
                <w:sz w:val="24"/>
                <w:szCs w:val="24"/>
              </w:rPr>
              <w:t>has been carried forward to the Carer Small Grants Program 2022-23.</w:t>
            </w:r>
          </w:p>
        </w:tc>
      </w:tr>
      <w:tr w:rsidR="006B64A1" w:rsidRPr="00BA13D0" w14:paraId="4C8DD3EF" w14:textId="77777777" w:rsidTr="001249D5">
        <w:tc>
          <w:tcPr>
            <w:tcW w:w="593" w:type="dxa"/>
          </w:tcPr>
          <w:p w14:paraId="4A22A2A5" w14:textId="3EF65A97" w:rsidR="006B64A1" w:rsidRPr="00BA13D0" w:rsidRDefault="006B64A1" w:rsidP="006B64A1">
            <w:pPr>
              <w:spacing w:before="60" w:after="60"/>
              <w:rPr>
                <w:rFonts w:cs="Arial"/>
                <w:sz w:val="24"/>
                <w:szCs w:val="24"/>
              </w:rPr>
            </w:pPr>
            <w:r w:rsidRPr="00BA13D0">
              <w:rPr>
                <w:rFonts w:cs="Arial"/>
                <w:sz w:val="24"/>
                <w:szCs w:val="24"/>
              </w:rPr>
              <w:t>1.3</w:t>
            </w:r>
          </w:p>
        </w:tc>
        <w:tc>
          <w:tcPr>
            <w:tcW w:w="4789" w:type="dxa"/>
          </w:tcPr>
          <w:p w14:paraId="2DC676C6" w14:textId="4D0FEA62" w:rsidR="006B64A1" w:rsidRPr="00BA13D0" w:rsidRDefault="006B64A1" w:rsidP="006B64A1">
            <w:pPr>
              <w:spacing w:before="60" w:after="60"/>
              <w:rPr>
                <w:rFonts w:cs="Arial"/>
                <w:sz w:val="24"/>
                <w:szCs w:val="24"/>
              </w:rPr>
            </w:pPr>
            <w:r w:rsidRPr="00BA13D0">
              <w:rPr>
                <w:rFonts w:cs="Arial"/>
                <w:sz w:val="24"/>
                <w:szCs w:val="24"/>
              </w:rPr>
              <w:t>Investigate options for an annual Carer Forum.</w:t>
            </w:r>
          </w:p>
        </w:tc>
        <w:tc>
          <w:tcPr>
            <w:tcW w:w="1559" w:type="dxa"/>
          </w:tcPr>
          <w:p w14:paraId="31C753CF" w14:textId="3A3CA12B" w:rsidR="006B64A1" w:rsidRPr="00BA13D0" w:rsidRDefault="006B64A1" w:rsidP="00F2160C">
            <w:pPr>
              <w:spacing w:before="60" w:after="60"/>
              <w:rPr>
                <w:rFonts w:cs="Arial"/>
                <w:sz w:val="24"/>
                <w:szCs w:val="24"/>
              </w:rPr>
            </w:pPr>
            <w:r w:rsidRPr="00BA13D0">
              <w:rPr>
                <w:rFonts w:cs="Arial"/>
                <w:sz w:val="24"/>
                <w:szCs w:val="24"/>
              </w:rPr>
              <w:t>Communities Tasmania/CIRG</w:t>
            </w:r>
          </w:p>
        </w:tc>
        <w:tc>
          <w:tcPr>
            <w:tcW w:w="8505" w:type="dxa"/>
          </w:tcPr>
          <w:p w14:paraId="4DE45B42" w14:textId="16E910A1" w:rsidR="006B64A1" w:rsidRPr="00BA13D0" w:rsidRDefault="00157458" w:rsidP="00F2160C">
            <w:pPr>
              <w:spacing w:before="60" w:after="60"/>
              <w:rPr>
                <w:rFonts w:cs="Arial"/>
                <w:sz w:val="24"/>
                <w:szCs w:val="24"/>
              </w:rPr>
            </w:pPr>
            <w:r w:rsidRPr="00BA13D0">
              <w:rPr>
                <w:rFonts w:cs="Arial"/>
                <w:sz w:val="24"/>
                <w:szCs w:val="24"/>
              </w:rPr>
              <w:t xml:space="preserve">As noted in action 1.1, </w:t>
            </w:r>
            <w:r w:rsidR="00D61FBD" w:rsidRPr="00BA13D0">
              <w:rPr>
                <w:rFonts w:cs="Arial"/>
                <w:sz w:val="24"/>
                <w:szCs w:val="24"/>
              </w:rPr>
              <w:t xml:space="preserve">four </w:t>
            </w:r>
            <w:r w:rsidRPr="00BA13D0">
              <w:rPr>
                <w:rFonts w:cs="Arial"/>
                <w:sz w:val="24"/>
                <w:szCs w:val="24"/>
              </w:rPr>
              <w:t xml:space="preserve">regional face-to-face workshops were held to inform the implementation of Carer Recognition legislation. </w:t>
            </w:r>
            <w:r w:rsidR="00D61FBD" w:rsidRPr="00BA13D0">
              <w:rPr>
                <w:rFonts w:cs="Arial"/>
                <w:sz w:val="24"/>
                <w:szCs w:val="24"/>
              </w:rPr>
              <w:t xml:space="preserve">The workshops provided an opportunity to connect with wide range of </w:t>
            </w:r>
            <w:proofErr w:type="gramStart"/>
            <w:r w:rsidR="00D61FBD" w:rsidRPr="00BA13D0">
              <w:rPr>
                <w:rFonts w:cs="Arial"/>
                <w:sz w:val="24"/>
                <w:szCs w:val="24"/>
              </w:rPr>
              <w:t>carers  and</w:t>
            </w:r>
            <w:proofErr w:type="gramEnd"/>
            <w:r w:rsidR="00D61FBD" w:rsidRPr="00BA13D0">
              <w:rPr>
                <w:rFonts w:cs="Arial"/>
                <w:sz w:val="24"/>
                <w:szCs w:val="24"/>
              </w:rPr>
              <w:t xml:space="preserve"> learn about their experience working with mainstream and specialist providers.</w:t>
            </w:r>
          </w:p>
        </w:tc>
      </w:tr>
      <w:tr w:rsidR="006B64A1" w:rsidRPr="00BA13D0" w14:paraId="06E8D938" w14:textId="77777777" w:rsidTr="001249D5">
        <w:tc>
          <w:tcPr>
            <w:tcW w:w="593" w:type="dxa"/>
          </w:tcPr>
          <w:p w14:paraId="2BEF8AAE" w14:textId="47A2682F" w:rsidR="006B64A1" w:rsidRPr="00BA13D0" w:rsidRDefault="006B64A1" w:rsidP="006B64A1">
            <w:pPr>
              <w:spacing w:before="60" w:after="60"/>
              <w:rPr>
                <w:rFonts w:cs="Arial"/>
                <w:sz w:val="24"/>
                <w:szCs w:val="24"/>
              </w:rPr>
            </w:pPr>
            <w:r w:rsidRPr="00BA13D0">
              <w:rPr>
                <w:rFonts w:cs="Arial"/>
                <w:sz w:val="24"/>
                <w:szCs w:val="24"/>
              </w:rPr>
              <w:lastRenderedPageBreak/>
              <w:t>1.4</w:t>
            </w:r>
          </w:p>
        </w:tc>
        <w:tc>
          <w:tcPr>
            <w:tcW w:w="4789" w:type="dxa"/>
          </w:tcPr>
          <w:p w14:paraId="1FA80490" w14:textId="6428EF4F" w:rsidR="006B64A1" w:rsidRPr="00BA13D0" w:rsidRDefault="006B64A1" w:rsidP="006B64A1">
            <w:pPr>
              <w:spacing w:before="60" w:after="60"/>
              <w:rPr>
                <w:rFonts w:cs="Arial"/>
                <w:sz w:val="24"/>
                <w:szCs w:val="24"/>
              </w:rPr>
            </w:pPr>
            <w:r w:rsidRPr="00BA13D0">
              <w:rPr>
                <w:rFonts w:cs="Arial"/>
                <w:sz w:val="24"/>
                <w:szCs w:val="24"/>
              </w:rPr>
              <w:t>Review Carers Week activities to identify opportunities to increase recognition and awareness of the role of carers.</w:t>
            </w:r>
          </w:p>
        </w:tc>
        <w:tc>
          <w:tcPr>
            <w:tcW w:w="1559" w:type="dxa"/>
          </w:tcPr>
          <w:p w14:paraId="0BC3C981" w14:textId="2014180C" w:rsidR="006B64A1" w:rsidRPr="00BA13D0" w:rsidRDefault="006B64A1" w:rsidP="006B64A1">
            <w:pPr>
              <w:rPr>
                <w:rFonts w:cs="Arial"/>
                <w:sz w:val="24"/>
                <w:szCs w:val="24"/>
              </w:rPr>
            </w:pPr>
            <w:r w:rsidRPr="00BA13D0">
              <w:rPr>
                <w:rFonts w:cs="Arial"/>
                <w:sz w:val="24"/>
                <w:szCs w:val="24"/>
              </w:rPr>
              <w:t>Communities Tasmania</w:t>
            </w:r>
          </w:p>
        </w:tc>
        <w:tc>
          <w:tcPr>
            <w:tcW w:w="8505" w:type="dxa"/>
          </w:tcPr>
          <w:p w14:paraId="36B2040D" w14:textId="541D0A12" w:rsidR="00157458" w:rsidRPr="00BA13D0" w:rsidRDefault="007A6744" w:rsidP="00DB7345">
            <w:pPr>
              <w:spacing w:before="60" w:after="60"/>
              <w:rPr>
                <w:rFonts w:cs="Arial"/>
                <w:sz w:val="24"/>
                <w:szCs w:val="24"/>
              </w:rPr>
            </w:pPr>
            <w:r w:rsidRPr="00BA13D0">
              <w:rPr>
                <w:rFonts w:cs="Arial"/>
                <w:sz w:val="24"/>
                <w:szCs w:val="24"/>
              </w:rPr>
              <w:t xml:space="preserve">The </w:t>
            </w:r>
            <w:r w:rsidR="00157458" w:rsidRPr="00BA13D0">
              <w:rPr>
                <w:rFonts w:cs="Arial"/>
                <w:sz w:val="24"/>
                <w:szCs w:val="24"/>
              </w:rPr>
              <w:t>Secretary</w:t>
            </w:r>
            <w:r w:rsidR="00F2160C" w:rsidRPr="00BA13D0">
              <w:rPr>
                <w:rFonts w:cs="Arial"/>
                <w:sz w:val="24"/>
                <w:szCs w:val="24"/>
              </w:rPr>
              <w:t xml:space="preserve">, </w:t>
            </w:r>
            <w:r w:rsidRPr="00BA13D0">
              <w:rPr>
                <w:rFonts w:cs="Arial"/>
                <w:sz w:val="24"/>
                <w:szCs w:val="24"/>
              </w:rPr>
              <w:t xml:space="preserve">Department of Communities Tasmania wrote to </w:t>
            </w:r>
            <w:r w:rsidR="00157458" w:rsidRPr="00BA13D0">
              <w:rPr>
                <w:rFonts w:cs="Arial"/>
                <w:sz w:val="24"/>
                <w:szCs w:val="24"/>
              </w:rPr>
              <w:t xml:space="preserve">all Heads of Agency </w:t>
            </w:r>
            <w:r w:rsidR="00DB7345" w:rsidRPr="00BA13D0">
              <w:rPr>
                <w:rFonts w:cs="Arial"/>
                <w:sz w:val="24"/>
                <w:szCs w:val="24"/>
              </w:rPr>
              <w:t>seeking support, participation and</w:t>
            </w:r>
            <w:r w:rsidR="00157458" w:rsidRPr="00BA13D0">
              <w:rPr>
                <w:rFonts w:cs="Arial"/>
                <w:sz w:val="24"/>
                <w:szCs w:val="24"/>
              </w:rPr>
              <w:t xml:space="preserve"> promotion in National Carers Week</w:t>
            </w:r>
            <w:r w:rsidR="00F2160C" w:rsidRPr="00BA13D0">
              <w:rPr>
                <w:rFonts w:cs="Arial"/>
                <w:sz w:val="24"/>
                <w:szCs w:val="24"/>
              </w:rPr>
              <w:t xml:space="preserve"> themed ‘</w:t>
            </w:r>
            <w:r w:rsidR="00F2160C" w:rsidRPr="00BA13D0">
              <w:rPr>
                <w:rFonts w:cs="Arial"/>
                <w:i/>
                <w:iCs/>
                <w:sz w:val="24"/>
                <w:szCs w:val="24"/>
              </w:rPr>
              <w:t>millions of reasons to care</w:t>
            </w:r>
            <w:r w:rsidR="00F2160C" w:rsidRPr="00BA13D0">
              <w:rPr>
                <w:rFonts w:cs="Arial"/>
                <w:sz w:val="24"/>
                <w:szCs w:val="24"/>
              </w:rPr>
              <w:t>’ and held from 1</w:t>
            </w:r>
            <w:r w:rsidR="00157458" w:rsidRPr="00BA13D0">
              <w:rPr>
                <w:rFonts w:cs="Arial"/>
                <w:sz w:val="24"/>
                <w:szCs w:val="24"/>
              </w:rPr>
              <w:t>0-16 October 2021.</w:t>
            </w:r>
          </w:p>
          <w:p w14:paraId="16C10BA8" w14:textId="5A611A96" w:rsidR="006A098A" w:rsidRPr="00BA13D0" w:rsidRDefault="00DB7345" w:rsidP="006A098A">
            <w:pPr>
              <w:spacing w:before="60" w:after="60"/>
              <w:rPr>
                <w:rFonts w:cs="Arial"/>
                <w:sz w:val="24"/>
                <w:szCs w:val="24"/>
              </w:rPr>
            </w:pPr>
            <w:r w:rsidRPr="00BA13D0">
              <w:rPr>
                <w:rFonts w:cs="Arial"/>
                <w:sz w:val="24"/>
                <w:szCs w:val="24"/>
              </w:rPr>
              <w:t>The Minister for Community Services and Development hosted a morning tea on Monday 11 October</w:t>
            </w:r>
            <w:r w:rsidR="00F2160C" w:rsidRPr="00BA13D0">
              <w:rPr>
                <w:rFonts w:cs="Arial"/>
                <w:sz w:val="24"/>
                <w:szCs w:val="24"/>
              </w:rPr>
              <w:t xml:space="preserve"> 2021</w:t>
            </w:r>
            <w:r w:rsidRPr="00BA13D0">
              <w:rPr>
                <w:rFonts w:cs="Arial"/>
                <w:sz w:val="24"/>
                <w:szCs w:val="24"/>
              </w:rPr>
              <w:t xml:space="preserve"> for carers, community organisations</w:t>
            </w:r>
            <w:r w:rsidR="00F2160C" w:rsidRPr="00BA13D0">
              <w:rPr>
                <w:rFonts w:cs="Arial"/>
                <w:sz w:val="24"/>
                <w:szCs w:val="24"/>
              </w:rPr>
              <w:t>, and service providers</w:t>
            </w:r>
            <w:r w:rsidRPr="00BA13D0">
              <w:rPr>
                <w:rFonts w:cs="Arial"/>
                <w:sz w:val="24"/>
                <w:szCs w:val="24"/>
              </w:rPr>
              <w:t xml:space="preserve"> to recognise, celebrate and raise awareness of the diversity of carers and their caring roles</w:t>
            </w:r>
            <w:r w:rsidR="00F2160C" w:rsidRPr="00BA13D0">
              <w:rPr>
                <w:rFonts w:cs="Arial"/>
                <w:sz w:val="24"/>
                <w:szCs w:val="24"/>
              </w:rPr>
              <w:t xml:space="preserve">. Two carers spoke of their personal journey during the morning tea and over 50 people attended. </w:t>
            </w:r>
            <w:r w:rsidR="00D61FBD" w:rsidRPr="00BA13D0">
              <w:rPr>
                <w:rFonts w:cs="Arial"/>
                <w:sz w:val="24"/>
                <w:szCs w:val="24"/>
              </w:rPr>
              <w:t xml:space="preserve">Numbers attending </w:t>
            </w:r>
            <w:proofErr w:type="gramStart"/>
            <w:r w:rsidR="00D61FBD" w:rsidRPr="00BA13D0">
              <w:rPr>
                <w:rFonts w:cs="Arial"/>
                <w:sz w:val="24"/>
                <w:szCs w:val="24"/>
              </w:rPr>
              <w:t>were</w:t>
            </w:r>
            <w:proofErr w:type="gramEnd"/>
            <w:r w:rsidR="00D61FBD" w:rsidRPr="00BA13D0">
              <w:rPr>
                <w:rFonts w:cs="Arial"/>
                <w:sz w:val="24"/>
                <w:szCs w:val="24"/>
              </w:rPr>
              <w:t xml:space="preserve"> less than previous events due to COVID restrictions.</w:t>
            </w:r>
          </w:p>
        </w:tc>
      </w:tr>
      <w:tr w:rsidR="006B64A1" w:rsidRPr="00BA13D0" w14:paraId="228286E9" w14:textId="77777777" w:rsidTr="001249D5">
        <w:tc>
          <w:tcPr>
            <w:tcW w:w="593" w:type="dxa"/>
          </w:tcPr>
          <w:p w14:paraId="60927C6D" w14:textId="7085FED4" w:rsidR="006B64A1" w:rsidRPr="00BA13D0" w:rsidRDefault="006B64A1" w:rsidP="006B64A1">
            <w:pPr>
              <w:spacing w:before="60" w:after="60"/>
              <w:rPr>
                <w:rFonts w:cs="Arial"/>
                <w:sz w:val="24"/>
                <w:szCs w:val="24"/>
              </w:rPr>
            </w:pPr>
            <w:r w:rsidRPr="00BA13D0">
              <w:rPr>
                <w:rFonts w:cs="Arial"/>
                <w:sz w:val="24"/>
                <w:szCs w:val="24"/>
              </w:rPr>
              <w:t>1.5</w:t>
            </w:r>
          </w:p>
        </w:tc>
        <w:tc>
          <w:tcPr>
            <w:tcW w:w="4789" w:type="dxa"/>
          </w:tcPr>
          <w:p w14:paraId="6EBC4746" w14:textId="3D3FBEF3" w:rsidR="006B64A1" w:rsidRPr="00BA13D0" w:rsidRDefault="006B64A1" w:rsidP="006B64A1">
            <w:pPr>
              <w:spacing w:before="60" w:after="60"/>
              <w:rPr>
                <w:rFonts w:cs="Arial"/>
                <w:sz w:val="24"/>
                <w:szCs w:val="24"/>
              </w:rPr>
            </w:pPr>
            <w:r w:rsidRPr="00BA13D0">
              <w:rPr>
                <w:rFonts w:cs="Arial"/>
                <w:sz w:val="24"/>
                <w:szCs w:val="24"/>
              </w:rPr>
              <w:t xml:space="preserve">Investigate options to include carer recognition in Communities Tasmania’s annual grant programs. </w:t>
            </w:r>
          </w:p>
        </w:tc>
        <w:tc>
          <w:tcPr>
            <w:tcW w:w="1559" w:type="dxa"/>
          </w:tcPr>
          <w:p w14:paraId="480734ED" w14:textId="3DEB4998" w:rsidR="006B64A1" w:rsidRPr="00BA13D0" w:rsidRDefault="006B64A1" w:rsidP="006B64A1">
            <w:pPr>
              <w:rPr>
                <w:rFonts w:cs="Arial"/>
                <w:sz w:val="24"/>
                <w:szCs w:val="24"/>
              </w:rPr>
            </w:pPr>
            <w:r w:rsidRPr="00BA13D0">
              <w:rPr>
                <w:rFonts w:cs="Arial"/>
                <w:sz w:val="24"/>
                <w:szCs w:val="24"/>
              </w:rPr>
              <w:t>Communities Tasmania</w:t>
            </w:r>
          </w:p>
        </w:tc>
        <w:tc>
          <w:tcPr>
            <w:tcW w:w="8505" w:type="dxa"/>
          </w:tcPr>
          <w:p w14:paraId="012FD171" w14:textId="23DF2785" w:rsidR="006B64A1" w:rsidRPr="00BA13D0" w:rsidRDefault="001647C7" w:rsidP="006B64A1">
            <w:pPr>
              <w:rPr>
                <w:rFonts w:cs="Arial"/>
                <w:sz w:val="24"/>
                <w:szCs w:val="24"/>
              </w:rPr>
            </w:pPr>
            <w:r w:rsidRPr="00BA13D0">
              <w:rPr>
                <w:rFonts w:cs="Arial"/>
                <w:sz w:val="24"/>
                <w:szCs w:val="24"/>
              </w:rPr>
              <w:t>Met with the Communities Tasmania Grants and Finance Team Leader to discuss options to include carer recognition and needs in the planning for and targeting of small grants rounds.</w:t>
            </w:r>
          </w:p>
        </w:tc>
      </w:tr>
      <w:tr w:rsidR="006B64A1" w:rsidRPr="00BA13D0" w14:paraId="0F2FFFFE" w14:textId="77777777" w:rsidTr="00D642E0">
        <w:trPr>
          <w:trHeight w:val="1896"/>
        </w:trPr>
        <w:tc>
          <w:tcPr>
            <w:tcW w:w="593" w:type="dxa"/>
          </w:tcPr>
          <w:p w14:paraId="0C06D435" w14:textId="6A883B46" w:rsidR="006B64A1" w:rsidRPr="00BA13D0" w:rsidRDefault="006B64A1" w:rsidP="006B64A1">
            <w:pPr>
              <w:spacing w:before="60" w:after="60"/>
              <w:rPr>
                <w:rFonts w:cs="Arial"/>
                <w:sz w:val="24"/>
                <w:szCs w:val="24"/>
              </w:rPr>
            </w:pPr>
            <w:r w:rsidRPr="00BA13D0">
              <w:rPr>
                <w:rFonts w:cs="Arial"/>
                <w:sz w:val="24"/>
                <w:szCs w:val="24"/>
              </w:rPr>
              <w:t>1.6</w:t>
            </w:r>
          </w:p>
        </w:tc>
        <w:tc>
          <w:tcPr>
            <w:tcW w:w="4789" w:type="dxa"/>
          </w:tcPr>
          <w:p w14:paraId="7D07A50E" w14:textId="23608826" w:rsidR="006B64A1" w:rsidRPr="00BA13D0" w:rsidRDefault="006B64A1" w:rsidP="006B64A1">
            <w:pPr>
              <w:spacing w:before="60" w:after="60"/>
              <w:rPr>
                <w:rFonts w:cs="Arial"/>
                <w:sz w:val="24"/>
                <w:szCs w:val="24"/>
              </w:rPr>
            </w:pPr>
            <w:r w:rsidRPr="00BA13D0">
              <w:rPr>
                <w:rFonts w:cs="Arial"/>
                <w:sz w:val="24"/>
                <w:szCs w:val="24"/>
              </w:rPr>
              <w:t>Consult carers in the Review of the Disability Services Act</w:t>
            </w:r>
            <w:r w:rsidR="007337C1" w:rsidRPr="00BA13D0">
              <w:rPr>
                <w:rFonts w:cs="Arial"/>
                <w:sz w:val="24"/>
                <w:szCs w:val="24"/>
              </w:rPr>
              <w:t xml:space="preserve"> (DSA)</w:t>
            </w:r>
            <w:r w:rsidRPr="00BA13D0">
              <w:rPr>
                <w:rFonts w:cs="Arial"/>
                <w:sz w:val="24"/>
                <w:szCs w:val="24"/>
              </w:rPr>
              <w:t xml:space="preserve"> 2011.</w:t>
            </w:r>
          </w:p>
        </w:tc>
        <w:tc>
          <w:tcPr>
            <w:tcW w:w="1559" w:type="dxa"/>
          </w:tcPr>
          <w:p w14:paraId="295405F2" w14:textId="06731FC5" w:rsidR="006B64A1" w:rsidRPr="00BA13D0" w:rsidRDefault="006B64A1" w:rsidP="00435616">
            <w:pPr>
              <w:rPr>
                <w:rFonts w:cs="Arial"/>
                <w:sz w:val="24"/>
                <w:szCs w:val="24"/>
              </w:rPr>
            </w:pPr>
            <w:r w:rsidRPr="00BA13D0">
              <w:rPr>
                <w:rFonts w:cs="Arial"/>
                <w:sz w:val="24"/>
                <w:szCs w:val="24"/>
              </w:rPr>
              <w:t>Communities Tasmania</w:t>
            </w:r>
          </w:p>
        </w:tc>
        <w:tc>
          <w:tcPr>
            <w:tcW w:w="8505" w:type="dxa"/>
          </w:tcPr>
          <w:p w14:paraId="5AC72F0D" w14:textId="77777777" w:rsidR="007337C1" w:rsidRPr="00BA13D0" w:rsidRDefault="00D642E0" w:rsidP="007337C1">
            <w:pPr>
              <w:spacing w:before="60" w:after="60"/>
              <w:rPr>
                <w:rFonts w:cs="Arial"/>
                <w:sz w:val="24"/>
                <w:szCs w:val="24"/>
              </w:rPr>
            </w:pPr>
            <w:r w:rsidRPr="00BA13D0">
              <w:rPr>
                <w:rFonts w:cs="Arial"/>
                <w:sz w:val="24"/>
                <w:szCs w:val="24"/>
              </w:rPr>
              <w:t xml:space="preserve">Carers were identified as a specific stakeholder group for the Review of the DSA and included when framing the consultation design. </w:t>
            </w:r>
          </w:p>
          <w:p w14:paraId="36EF4BB0" w14:textId="59D4FBA8" w:rsidR="00D642E0" w:rsidRPr="00BA13D0" w:rsidRDefault="00D642E0" w:rsidP="007337C1">
            <w:pPr>
              <w:spacing w:before="60" w:after="60"/>
              <w:rPr>
                <w:rFonts w:cs="Arial"/>
                <w:sz w:val="24"/>
                <w:szCs w:val="24"/>
              </w:rPr>
            </w:pPr>
            <w:r w:rsidRPr="00BA13D0">
              <w:rPr>
                <w:rFonts w:cs="Arial"/>
                <w:sz w:val="24"/>
                <w:szCs w:val="24"/>
              </w:rPr>
              <w:t xml:space="preserve">Carers Tasmania have provided a written submission to the Review. </w:t>
            </w:r>
          </w:p>
          <w:p w14:paraId="15376E70" w14:textId="662ABCF1" w:rsidR="00D642E0" w:rsidRPr="00BA13D0" w:rsidRDefault="00D642E0" w:rsidP="007337C1">
            <w:pPr>
              <w:spacing w:before="60" w:after="60"/>
              <w:rPr>
                <w:rFonts w:cs="Arial"/>
                <w:sz w:val="24"/>
                <w:szCs w:val="24"/>
              </w:rPr>
            </w:pPr>
            <w:r w:rsidRPr="00BA13D0">
              <w:rPr>
                <w:rFonts w:cs="Arial"/>
                <w:sz w:val="24"/>
                <w:szCs w:val="24"/>
              </w:rPr>
              <w:t xml:space="preserve">Consultation with all external stakeholders, including carers, has been undertaken by external consultant Annie Curtis. </w:t>
            </w:r>
            <w:r w:rsidR="007337C1" w:rsidRPr="00BA13D0">
              <w:rPr>
                <w:rFonts w:cs="Arial"/>
                <w:sz w:val="24"/>
                <w:szCs w:val="24"/>
              </w:rPr>
              <w:t>The department</w:t>
            </w:r>
            <w:r w:rsidRPr="00BA13D0">
              <w:rPr>
                <w:rFonts w:cs="Arial"/>
                <w:sz w:val="24"/>
                <w:szCs w:val="24"/>
              </w:rPr>
              <w:t xml:space="preserve"> </w:t>
            </w:r>
            <w:r w:rsidR="007337C1" w:rsidRPr="00BA13D0">
              <w:rPr>
                <w:rFonts w:cs="Arial"/>
                <w:sz w:val="24"/>
                <w:szCs w:val="24"/>
              </w:rPr>
              <w:t>understands</w:t>
            </w:r>
            <w:r w:rsidRPr="00BA13D0">
              <w:rPr>
                <w:rFonts w:cs="Arial"/>
                <w:sz w:val="24"/>
                <w:szCs w:val="24"/>
              </w:rPr>
              <w:t xml:space="preserve"> that carers </w:t>
            </w:r>
            <w:r w:rsidR="007337C1" w:rsidRPr="00BA13D0">
              <w:rPr>
                <w:rFonts w:cs="Arial"/>
                <w:sz w:val="24"/>
                <w:szCs w:val="24"/>
              </w:rPr>
              <w:t>were</w:t>
            </w:r>
            <w:r w:rsidRPr="00BA13D0">
              <w:rPr>
                <w:rFonts w:cs="Arial"/>
                <w:sz w:val="24"/>
                <w:szCs w:val="24"/>
              </w:rPr>
              <w:t xml:space="preserve"> well represented in the consultation activities. A report on </w:t>
            </w:r>
            <w:r w:rsidR="007337C1" w:rsidRPr="00BA13D0">
              <w:rPr>
                <w:rFonts w:cs="Arial"/>
                <w:sz w:val="24"/>
                <w:szCs w:val="24"/>
              </w:rPr>
              <w:t>the</w:t>
            </w:r>
            <w:r w:rsidRPr="00BA13D0">
              <w:rPr>
                <w:rFonts w:cs="Arial"/>
                <w:sz w:val="24"/>
                <w:szCs w:val="24"/>
              </w:rPr>
              <w:t xml:space="preserve"> consultation is </w:t>
            </w:r>
            <w:r w:rsidR="007337C1" w:rsidRPr="00BA13D0">
              <w:rPr>
                <w:rFonts w:cs="Arial"/>
                <w:sz w:val="24"/>
                <w:szCs w:val="24"/>
              </w:rPr>
              <w:t>being prepared.</w:t>
            </w:r>
          </w:p>
          <w:p w14:paraId="6ED57D2C" w14:textId="2E29717A" w:rsidR="006B64A1" w:rsidRPr="00BA13D0" w:rsidRDefault="00D642E0" w:rsidP="007337C1">
            <w:pPr>
              <w:spacing w:before="60" w:after="60"/>
              <w:rPr>
                <w:rFonts w:cs="Arial"/>
                <w:sz w:val="24"/>
                <w:szCs w:val="24"/>
              </w:rPr>
            </w:pPr>
            <w:r w:rsidRPr="00BA13D0">
              <w:rPr>
                <w:rFonts w:cs="Arial"/>
                <w:sz w:val="24"/>
                <w:szCs w:val="24"/>
              </w:rPr>
              <w:t>Analysis and report writing on the consultation outcomes has commenced and a final report from the review will be provided to the Minister for Disability Services.</w:t>
            </w:r>
          </w:p>
        </w:tc>
      </w:tr>
    </w:tbl>
    <w:p w14:paraId="47BB4826" w14:textId="5E73C521" w:rsidR="001249D5" w:rsidRPr="00BA13D0" w:rsidRDefault="001249D5" w:rsidP="008625E3">
      <w:pPr>
        <w:pStyle w:val="Heading2"/>
        <w:rPr>
          <w:rFonts w:cs="Arial"/>
        </w:rPr>
      </w:pPr>
      <w:r w:rsidRPr="00BA13D0">
        <w:rPr>
          <w:rFonts w:cs="Arial"/>
        </w:rPr>
        <w:t xml:space="preserve">Access and Participation </w:t>
      </w:r>
    </w:p>
    <w:tbl>
      <w:tblPr>
        <w:tblStyle w:val="TableGrid"/>
        <w:tblW w:w="15446" w:type="dxa"/>
        <w:tblLook w:val="04A0" w:firstRow="1" w:lastRow="0" w:firstColumn="1" w:lastColumn="0" w:noHBand="0" w:noVBand="1"/>
      </w:tblPr>
      <w:tblGrid>
        <w:gridCol w:w="593"/>
        <w:gridCol w:w="4789"/>
        <w:gridCol w:w="1559"/>
        <w:gridCol w:w="8505"/>
      </w:tblGrid>
      <w:tr w:rsidR="006B64A1" w:rsidRPr="00BA13D0" w14:paraId="09111C69" w14:textId="77777777" w:rsidTr="00BA13D0">
        <w:trPr>
          <w:tblHeader/>
        </w:trPr>
        <w:tc>
          <w:tcPr>
            <w:tcW w:w="593" w:type="dxa"/>
          </w:tcPr>
          <w:p w14:paraId="5CE332FD" w14:textId="08B35A46" w:rsidR="006B64A1" w:rsidRPr="00BA13D0" w:rsidRDefault="006B64A1" w:rsidP="006B64A1">
            <w:pPr>
              <w:spacing w:before="60" w:after="60"/>
              <w:rPr>
                <w:rFonts w:cs="Arial"/>
                <w:b/>
                <w:bCs/>
              </w:rPr>
            </w:pPr>
            <w:r w:rsidRPr="00BA13D0">
              <w:rPr>
                <w:rFonts w:cs="Arial"/>
                <w:b/>
                <w:bCs/>
              </w:rPr>
              <w:t>No.</w:t>
            </w:r>
          </w:p>
        </w:tc>
        <w:tc>
          <w:tcPr>
            <w:tcW w:w="4789" w:type="dxa"/>
          </w:tcPr>
          <w:p w14:paraId="1327F1F3" w14:textId="090EFEC7" w:rsidR="006B64A1" w:rsidRPr="00BA13D0" w:rsidRDefault="006B64A1" w:rsidP="006B64A1">
            <w:pPr>
              <w:spacing w:before="60" w:after="60"/>
              <w:rPr>
                <w:rFonts w:cs="Arial"/>
                <w:b/>
                <w:bCs/>
              </w:rPr>
            </w:pPr>
            <w:r w:rsidRPr="00BA13D0">
              <w:rPr>
                <w:rFonts w:cs="Arial"/>
                <w:b/>
                <w:bCs/>
              </w:rPr>
              <w:t>Action</w:t>
            </w:r>
          </w:p>
        </w:tc>
        <w:tc>
          <w:tcPr>
            <w:tcW w:w="1559" w:type="dxa"/>
          </w:tcPr>
          <w:p w14:paraId="7E79A92D" w14:textId="1F50CF4C" w:rsidR="006B64A1" w:rsidRPr="00BA13D0" w:rsidRDefault="006B64A1" w:rsidP="006B64A1">
            <w:pPr>
              <w:spacing w:before="60" w:after="60"/>
              <w:rPr>
                <w:rFonts w:cs="Arial"/>
                <w:b/>
                <w:bCs/>
              </w:rPr>
            </w:pPr>
            <w:r w:rsidRPr="00BA13D0">
              <w:rPr>
                <w:rFonts w:cs="Arial"/>
                <w:b/>
                <w:bCs/>
              </w:rPr>
              <w:t>Agency</w:t>
            </w:r>
          </w:p>
        </w:tc>
        <w:tc>
          <w:tcPr>
            <w:tcW w:w="8505" w:type="dxa"/>
          </w:tcPr>
          <w:p w14:paraId="5FC7A4FB" w14:textId="7A2D4726" w:rsidR="006B64A1" w:rsidRPr="00BA13D0" w:rsidRDefault="006B64A1" w:rsidP="006B64A1">
            <w:pPr>
              <w:spacing w:before="60" w:after="60"/>
              <w:rPr>
                <w:rFonts w:cs="Arial"/>
                <w:b/>
                <w:bCs/>
              </w:rPr>
            </w:pPr>
            <w:r w:rsidRPr="00BA13D0">
              <w:rPr>
                <w:rFonts w:cs="Arial"/>
                <w:b/>
                <w:bCs/>
              </w:rPr>
              <w:t>Status update as at 31 December 2021</w:t>
            </w:r>
          </w:p>
        </w:tc>
      </w:tr>
      <w:tr w:rsidR="006B64A1" w:rsidRPr="00BA13D0" w14:paraId="40E26E4B" w14:textId="77777777" w:rsidTr="001249D5">
        <w:tc>
          <w:tcPr>
            <w:tcW w:w="593" w:type="dxa"/>
          </w:tcPr>
          <w:p w14:paraId="1443333C" w14:textId="749267CB" w:rsidR="006B64A1" w:rsidRPr="00BA13D0" w:rsidRDefault="006B64A1" w:rsidP="006B64A1">
            <w:pPr>
              <w:spacing w:before="60" w:after="60"/>
              <w:rPr>
                <w:rFonts w:cs="Arial"/>
              </w:rPr>
            </w:pPr>
            <w:r w:rsidRPr="00BA13D0">
              <w:rPr>
                <w:rFonts w:cs="Arial"/>
              </w:rPr>
              <w:t>2.1</w:t>
            </w:r>
          </w:p>
        </w:tc>
        <w:tc>
          <w:tcPr>
            <w:tcW w:w="4789" w:type="dxa"/>
          </w:tcPr>
          <w:p w14:paraId="71113BB7" w14:textId="79646A34" w:rsidR="006B64A1" w:rsidRPr="00BA13D0" w:rsidRDefault="006B64A1" w:rsidP="006B64A1">
            <w:pPr>
              <w:spacing w:before="60" w:after="60"/>
              <w:rPr>
                <w:rFonts w:cs="Arial"/>
              </w:rPr>
            </w:pPr>
            <w:r w:rsidRPr="00BA13D0">
              <w:rPr>
                <w:rFonts w:cs="Arial"/>
              </w:rPr>
              <w:t>Pilot a digital literacy program for carers through Libraries Tasmania.</w:t>
            </w:r>
          </w:p>
        </w:tc>
        <w:tc>
          <w:tcPr>
            <w:tcW w:w="1559" w:type="dxa"/>
          </w:tcPr>
          <w:p w14:paraId="3D2CE127" w14:textId="519F1A0B" w:rsidR="006B64A1" w:rsidRPr="00BA13D0" w:rsidRDefault="006B64A1" w:rsidP="006B64A1">
            <w:pPr>
              <w:spacing w:before="60" w:after="60"/>
              <w:rPr>
                <w:rFonts w:cs="Arial"/>
              </w:rPr>
            </w:pPr>
            <w:r w:rsidRPr="00BA13D0">
              <w:rPr>
                <w:rFonts w:cs="Arial"/>
              </w:rPr>
              <w:t>DoE</w:t>
            </w:r>
          </w:p>
        </w:tc>
        <w:tc>
          <w:tcPr>
            <w:tcW w:w="8505" w:type="dxa"/>
          </w:tcPr>
          <w:p w14:paraId="7BCF3A86" w14:textId="77777777" w:rsidR="00096B0D" w:rsidRPr="00BA13D0" w:rsidRDefault="00096B0D" w:rsidP="007337C1">
            <w:pPr>
              <w:spacing w:before="60" w:after="60"/>
              <w:rPr>
                <w:rFonts w:cs="Arial"/>
              </w:rPr>
            </w:pPr>
            <w:r w:rsidRPr="00BA13D0">
              <w:rPr>
                <w:rFonts w:cs="Arial"/>
              </w:rPr>
              <w:t>Libraries Tasmania collaborated with Care2serve to pilot a digital literacy program for carers at the Burnie and Rosny libraries in 2021. Care2serve provided free android tablets to carers who then attended a range of Libraries Tasmania digital skills sessions to develop their confidence in using this technology. There were close to 100 attendances in a range of library programs including:</w:t>
            </w:r>
          </w:p>
          <w:p w14:paraId="580526E1" w14:textId="77777777" w:rsidR="00096B0D" w:rsidRPr="00BA13D0" w:rsidRDefault="00096B0D" w:rsidP="007337C1">
            <w:pPr>
              <w:pStyle w:val="ListParagraph"/>
              <w:numPr>
                <w:ilvl w:val="0"/>
                <w:numId w:val="8"/>
              </w:numPr>
              <w:spacing w:before="60" w:after="60" w:line="240" w:lineRule="auto"/>
              <w:ind w:left="314" w:hanging="283"/>
              <w:rPr>
                <w:rFonts w:ascii="Arial" w:hAnsi="Arial" w:cs="Arial"/>
              </w:rPr>
            </w:pPr>
            <w:r w:rsidRPr="00BA13D0">
              <w:rPr>
                <w:rFonts w:ascii="Arial" w:hAnsi="Arial" w:cs="Arial"/>
              </w:rPr>
              <w:t>Email basics</w:t>
            </w:r>
          </w:p>
          <w:p w14:paraId="58B17DD9" w14:textId="77777777" w:rsidR="00096B0D" w:rsidRPr="00BA13D0" w:rsidRDefault="00096B0D" w:rsidP="007337C1">
            <w:pPr>
              <w:pStyle w:val="ListParagraph"/>
              <w:numPr>
                <w:ilvl w:val="0"/>
                <w:numId w:val="8"/>
              </w:numPr>
              <w:spacing w:before="60" w:after="60" w:line="240" w:lineRule="auto"/>
              <w:ind w:left="314" w:hanging="283"/>
              <w:rPr>
                <w:rFonts w:ascii="Arial" w:hAnsi="Arial" w:cs="Arial"/>
              </w:rPr>
            </w:pPr>
            <w:r w:rsidRPr="00BA13D0">
              <w:rPr>
                <w:rFonts w:ascii="Arial" w:hAnsi="Arial" w:cs="Arial"/>
              </w:rPr>
              <w:t>Internet basics</w:t>
            </w:r>
          </w:p>
          <w:p w14:paraId="2C35CE31" w14:textId="77777777" w:rsidR="00096B0D" w:rsidRPr="00BA13D0" w:rsidRDefault="00096B0D" w:rsidP="007337C1">
            <w:pPr>
              <w:pStyle w:val="ListParagraph"/>
              <w:numPr>
                <w:ilvl w:val="0"/>
                <w:numId w:val="8"/>
              </w:numPr>
              <w:spacing w:before="60" w:after="60" w:line="240" w:lineRule="auto"/>
              <w:ind w:left="314" w:hanging="283"/>
              <w:rPr>
                <w:rFonts w:ascii="Arial" w:hAnsi="Arial" w:cs="Arial"/>
              </w:rPr>
            </w:pPr>
            <w:r w:rsidRPr="00BA13D0">
              <w:rPr>
                <w:rFonts w:ascii="Arial" w:hAnsi="Arial" w:cs="Arial"/>
              </w:rPr>
              <w:t>Connecting to others</w:t>
            </w:r>
          </w:p>
          <w:p w14:paraId="2733F7E8" w14:textId="77777777" w:rsidR="00096B0D" w:rsidRPr="00BA13D0" w:rsidRDefault="00096B0D" w:rsidP="007337C1">
            <w:pPr>
              <w:pStyle w:val="ListParagraph"/>
              <w:numPr>
                <w:ilvl w:val="0"/>
                <w:numId w:val="8"/>
              </w:numPr>
              <w:spacing w:before="60" w:after="60" w:line="240" w:lineRule="auto"/>
              <w:ind w:left="314" w:hanging="283"/>
              <w:rPr>
                <w:rFonts w:ascii="Arial" w:hAnsi="Arial" w:cs="Arial"/>
              </w:rPr>
            </w:pPr>
            <w:r w:rsidRPr="00BA13D0">
              <w:rPr>
                <w:rFonts w:ascii="Arial" w:hAnsi="Arial" w:cs="Arial"/>
              </w:rPr>
              <w:lastRenderedPageBreak/>
              <w:t>Android basics</w:t>
            </w:r>
          </w:p>
          <w:p w14:paraId="7DC670CD" w14:textId="0FBA4B69" w:rsidR="006B64A1" w:rsidRPr="00BA13D0" w:rsidRDefault="00096B0D" w:rsidP="007337C1">
            <w:pPr>
              <w:spacing w:before="60" w:after="60"/>
              <w:rPr>
                <w:rFonts w:cs="Arial"/>
              </w:rPr>
            </w:pPr>
            <w:r w:rsidRPr="00BA13D0">
              <w:rPr>
                <w:rFonts w:cs="Arial"/>
              </w:rPr>
              <w:t>Carers who attended reported they were satisfied with the course sessions, the targeted support they received and what they learned. While the pilot did result in some benefits, further roll-out was not pursued.</w:t>
            </w:r>
          </w:p>
        </w:tc>
      </w:tr>
      <w:tr w:rsidR="006B64A1" w:rsidRPr="00BA13D0" w14:paraId="3434B1CD" w14:textId="77777777" w:rsidTr="001249D5">
        <w:tc>
          <w:tcPr>
            <w:tcW w:w="593" w:type="dxa"/>
          </w:tcPr>
          <w:p w14:paraId="0E4921F9" w14:textId="352E03D3" w:rsidR="006B64A1" w:rsidRPr="00BA13D0" w:rsidRDefault="006B64A1" w:rsidP="006B64A1">
            <w:pPr>
              <w:spacing w:before="60" w:after="60"/>
              <w:rPr>
                <w:rFonts w:cs="Arial"/>
              </w:rPr>
            </w:pPr>
            <w:r w:rsidRPr="00BA13D0">
              <w:rPr>
                <w:rFonts w:cs="Arial"/>
              </w:rPr>
              <w:lastRenderedPageBreak/>
              <w:t>2.2</w:t>
            </w:r>
          </w:p>
        </w:tc>
        <w:tc>
          <w:tcPr>
            <w:tcW w:w="4789" w:type="dxa"/>
          </w:tcPr>
          <w:p w14:paraId="26A90475" w14:textId="1EB2FF9C" w:rsidR="006B64A1" w:rsidRPr="00BA13D0" w:rsidRDefault="006B64A1" w:rsidP="006B64A1">
            <w:pPr>
              <w:spacing w:before="60" w:after="60"/>
              <w:rPr>
                <w:rFonts w:cs="Arial"/>
              </w:rPr>
            </w:pPr>
            <w:r w:rsidRPr="00BA13D0">
              <w:rPr>
                <w:rFonts w:cs="Arial"/>
              </w:rPr>
              <w:t>Review the Housing Connect application process to ensure carers are identified and included.</w:t>
            </w:r>
          </w:p>
        </w:tc>
        <w:tc>
          <w:tcPr>
            <w:tcW w:w="1559" w:type="dxa"/>
          </w:tcPr>
          <w:p w14:paraId="3D1CBC6B" w14:textId="56114922" w:rsidR="006B64A1" w:rsidRPr="00BA13D0" w:rsidRDefault="006B64A1" w:rsidP="006B64A1">
            <w:pPr>
              <w:spacing w:before="60" w:after="60"/>
              <w:rPr>
                <w:rFonts w:cs="Arial"/>
              </w:rPr>
            </w:pPr>
            <w:r w:rsidRPr="00BA13D0">
              <w:rPr>
                <w:rFonts w:cs="Arial"/>
              </w:rPr>
              <w:t xml:space="preserve">Communities Tasmania </w:t>
            </w:r>
          </w:p>
        </w:tc>
        <w:tc>
          <w:tcPr>
            <w:tcW w:w="8505" w:type="dxa"/>
          </w:tcPr>
          <w:p w14:paraId="3C19B64C" w14:textId="37E01888" w:rsidR="00D642E0" w:rsidRPr="00BA13D0" w:rsidRDefault="00D642E0" w:rsidP="007337C1">
            <w:pPr>
              <w:spacing w:before="60" w:after="60"/>
              <w:rPr>
                <w:rFonts w:cs="Arial"/>
              </w:rPr>
            </w:pPr>
            <w:r w:rsidRPr="00BA13D0">
              <w:rPr>
                <w:rFonts w:cs="Arial"/>
              </w:rPr>
              <w:t>Carers can be included in social housing applications in two ways:</w:t>
            </w:r>
          </w:p>
          <w:p w14:paraId="41734AAA" w14:textId="60EDE133" w:rsidR="00D642E0" w:rsidRPr="00BA13D0" w:rsidRDefault="00D642E0" w:rsidP="007337C1">
            <w:pPr>
              <w:pStyle w:val="ListParagraph"/>
              <w:numPr>
                <w:ilvl w:val="0"/>
                <w:numId w:val="6"/>
              </w:numPr>
              <w:spacing w:before="60" w:after="60" w:line="240" w:lineRule="auto"/>
              <w:rPr>
                <w:rFonts w:ascii="Arial" w:hAnsi="Arial" w:cs="Arial"/>
              </w:rPr>
            </w:pPr>
            <w:r w:rsidRPr="00BA13D0">
              <w:rPr>
                <w:rFonts w:ascii="Arial" w:hAnsi="Arial" w:cs="Arial"/>
              </w:rPr>
              <w:t>As a member of the application household. A permanent live-in carer can be included in the bedroom allocation in addition to the primary applicant/s. The carer’s eligibility, income and assets would be considered as part of the household applying for social housing.</w:t>
            </w:r>
          </w:p>
          <w:p w14:paraId="7F04396A" w14:textId="77777777" w:rsidR="00D642E0" w:rsidRPr="00BA13D0" w:rsidRDefault="00D642E0" w:rsidP="007337C1">
            <w:pPr>
              <w:pStyle w:val="ListParagraph"/>
              <w:numPr>
                <w:ilvl w:val="0"/>
                <w:numId w:val="6"/>
              </w:numPr>
              <w:spacing w:before="60" w:after="60" w:line="240" w:lineRule="auto"/>
              <w:rPr>
                <w:rFonts w:ascii="Arial" w:hAnsi="Arial" w:cs="Arial"/>
              </w:rPr>
            </w:pPr>
            <w:r w:rsidRPr="00BA13D0">
              <w:rPr>
                <w:rFonts w:ascii="Arial" w:hAnsi="Arial" w:cs="Arial"/>
              </w:rPr>
              <w:t>Identified as not living within the household but a bedroom may be allocated to the carer where overnight stays are required. The carer’s eligibility, income and assets would not be considered as part of the application process.</w:t>
            </w:r>
          </w:p>
          <w:p w14:paraId="12752C64" w14:textId="014CC683" w:rsidR="006B64A1" w:rsidRPr="00BA13D0" w:rsidRDefault="007337C1" w:rsidP="007337C1">
            <w:pPr>
              <w:spacing w:before="60" w:after="60"/>
              <w:rPr>
                <w:rFonts w:cs="Arial"/>
              </w:rPr>
            </w:pPr>
            <w:r w:rsidRPr="00BA13D0">
              <w:rPr>
                <w:rFonts w:cs="Arial"/>
              </w:rPr>
              <w:t>Discretion</w:t>
            </w:r>
            <w:r w:rsidR="00D642E0" w:rsidRPr="00BA13D0">
              <w:rPr>
                <w:rFonts w:cs="Arial"/>
              </w:rPr>
              <w:t xml:space="preserve"> can be considered in relation to eligibility, income and assets and would be assessed on an individual basis.</w:t>
            </w:r>
          </w:p>
        </w:tc>
      </w:tr>
      <w:tr w:rsidR="00D642E0" w:rsidRPr="00BA13D0" w14:paraId="646ADDE7" w14:textId="77777777" w:rsidTr="001249D5">
        <w:tc>
          <w:tcPr>
            <w:tcW w:w="593" w:type="dxa"/>
          </w:tcPr>
          <w:p w14:paraId="4E12D270" w14:textId="1AE0966A" w:rsidR="00D642E0" w:rsidRPr="00BA13D0" w:rsidRDefault="00D642E0" w:rsidP="00D642E0">
            <w:pPr>
              <w:spacing w:before="60" w:after="60"/>
              <w:rPr>
                <w:rFonts w:cs="Arial"/>
              </w:rPr>
            </w:pPr>
            <w:r w:rsidRPr="00BA13D0">
              <w:rPr>
                <w:rFonts w:cs="Arial"/>
              </w:rPr>
              <w:t>2.3</w:t>
            </w:r>
          </w:p>
        </w:tc>
        <w:tc>
          <w:tcPr>
            <w:tcW w:w="4789" w:type="dxa"/>
          </w:tcPr>
          <w:p w14:paraId="431FE197" w14:textId="5FBD613C" w:rsidR="00D642E0" w:rsidRPr="00BA13D0" w:rsidRDefault="00D642E0" w:rsidP="00D642E0">
            <w:pPr>
              <w:spacing w:before="60" w:after="120"/>
              <w:rPr>
                <w:rFonts w:cs="Arial"/>
                <w:sz w:val="24"/>
                <w:szCs w:val="24"/>
              </w:rPr>
            </w:pPr>
            <w:r w:rsidRPr="00BA13D0">
              <w:rPr>
                <w:rFonts w:cs="Arial"/>
              </w:rPr>
              <w:t>Review the TSS Workplace Flexibility Policy to support employees with caring responsibilities.</w:t>
            </w:r>
          </w:p>
        </w:tc>
        <w:tc>
          <w:tcPr>
            <w:tcW w:w="1559" w:type="dxa"/>
          </w:tcPr>
          <w:p w14:paraId="391E2710" w14:textId="4D726202" w:rsidR="00D642E0" w:rsidRPr="00BA13D0" w:rsidRDefault="00D642E0" w:rsidP="00D642E0">
            <w:pPr>
              <w:spacing w:before="60" w:after="60"/>
              <w:rPr>
                <w:rFonts w:cs="Arial"/>
              </w:rPr>
            </w:pPr>
            <w:r w:rsidRPr="00BA13D0">
              <w:rPr>
                <w:rFonts w:cs="Arial"/>
              </w:rPr>
              <w:t>SSMO</w:t>
            </w:r>
          </w:p>
        </w:tc>
        <w:tc>
          <w:tcPr>
            <w:tcW w:w="8505" w:type="dxa"/>
          </w:tcPr>
          <w:p w14:paraId="54CD560C" w14:textId="0BC8F258" w:rsidR="00D642E0" w:rsidRPr="00BA13D0" w:rsidRDefault="00D642E0" w:rsidP="00D642E0">
            <w:pPr>
              <w:spacing w:before="60" w:after="60"/>
              <w:rPr>
                <w:rFonts w:cs="Arial"/>
              </w:rPr>
            </w:pPr>
            <w:r w:rsidRPr="00BA13D0">
              <w:rPr>
                <w:rFonts w:cs="Arial"/>
              </w:rPr>
              <w:t xml:space="preserve">A draft Workplace Flexibility policy has been developed, however work on this was paused as </w:t>
            </w:r>
            <w:r w:rsidR="00D61FBD" w:rsidRPr="00BA13D0">
              <w:rPr>
                <w:rFonts w:cs="Arial"/>
              </w:rPr>
              <w:t>COVID</w:t>
            </w:r>
            <w:r w:rsidRPr="00BA13D0">
              <w:rPr>
                <w:rFonts w:cs="Arial"/>
              </w:rPr>
              <w:t xml:space="preserve">-19 had an impact on how workplace flexibility is viewed and what that means for the future. The Government response to the State Service Review has determined a reform program over five years, with the work plan for flexible employment priorities scheduled to commence from December 2023 for 18 months.  </w:t>
            </w:r>
          </w:p>
        </w:tc>
      </w:tr>
      <w:tr w:rsidR="00D642E0" w:rsidRPr="00BA13D0" w14:paraId="108ACD83" w14:textId="77777777" w:rsidTr="001249D5">
        <w:tc>
          <w:tcPr>
            <w:tcW w:w="593" w:type="dxa"/>
          </w:tcPr>
          <w:p w14:paraId="12399249" w14:textId="554C7822" w:rsidR="00D642E0" w:rsidRPr="00BA13D0" w:rsidRDefault="00D642E0" w:rsidP="00D642E0">
            <w:pPr>
              <w:spacing w:before="60" w:after="60"/>
              <w:rPr>
                <w:rFonts w:cs="Arial"/>
              </w:rPr>
            </w:pPr>
            <w:r w:rsidRPr="00BA13D0">
              <w:rPr>
                <w:rFonts w:cs="Arial"/>
              </w:rPr>
              <w:t>2.4</w:t>
            </w:r>
          </w:p>
        </w:tc>
        <w:tc>
          <w:tcPr>
            <w:tcW w:w="4789" w:type="dxa"/>
          </w:tcPr>
          <w:p w14:paraId="45ADC719" w14:textId="2A0B7ADB" w:rsidR="00D642E0" w:rsidRPr="00BA13D0" w:rsidRDefault="00D642E0" w:rsidP="00D642E0">
            <w:pPr>
              <w:spacing w:before="60" w:after="120"/>
              <w:rPr>
                <w:rFonts w:cs="Arial"/>
              </w:rPr>
            </w:pPr>
            <w:r w:rsidRPr="00BA13D0">
              <w:rPr>
                <w:rFonts w:cs="Arial"/>
              </w:rPr>
              <w:t>Maintain and enhance flexible working arrangements in State government agencies, including the Carer Toolkit.</w:t>
            </w:r>
          </w:p>
        </w:tc>
        <w:tc>
          <w:tcPr>
            <w:tcW w:w="1559" w:type="dxa"/>
          </w:tcPr>
          <w:p w14:paraId="36BBD5FC" w14:textId="727D11B4" w:rsidR="00D642E0" w:rsidRPr="00BA13D0" w:rsidRDefault="00D642E0" w:rsidP="00D642E0">
            <w:pPr>
              <w:spacing w:before="60" w:after="60"/>
              <w:rPr>
                <w:rFonts w:cs="Arial"/>
              </w:rPr>
            </w:pPr>
            <w:r w:rsidRPr="00BA13D0">
              <w:rPr>
                <w:rFonts w:cs="Arial"/>
              </w:rPr>
              <w:t>SSMO / Communities Tasmania</w:t>
            </w:r>
          </w:p>
        </w:tc>
        <w:tc>
          <w:tcPr>
            <w:tcW w:w="8505" w:type="dxa"/>
          </w:tcPr>
          <w:p w14:paraId="5F0CFE76" w14:textId="11FAFCA9" w:rsidR="00D642E0" w:rsidRPr="00BA13D0" w:rsidRDefault="00D642E0" w:rsidP="00D642E0">
            <w:pPr>
              <w:spacing w:before="60" w:after="60"/>
              <w:rPr>
                <w:rFonts w:cs="Arial"/>
              </w:rPr>
            </w:pPr>
            <w:r w:rsidRPr="00BA13D0">
              <w:rPr>
                <w:rFonts w:cs="Arial"/>
              </w:rPr>
              <w:t xml:space="preserve">Any enhancements to flexible working arrangements will be included to the toolkit.  </w:t>
            </w:r>
          </w:p>
        </w:tc>
      </w:tr>
      <w:tr w:rsidR="00D642E0" w:rsidRPr="00BA13D0" w14:paraId="6D553509" w14:textId="77777777" w:rsidTr="001249D5">
        <w:tc>
          <w:tcPr>
            <w:tcW w:w="593" w:type="dxa"/>
          </w:tcPr>
          <w:p w14:paraId="60CAB222" w14:textId="6B7511A8" w:rsidR="00D642E0" w:rsidRPr="00BA13D0" w:rsidRDefault="00D642E0" w:rsidP="00D642E0">
            <w:pPr>
              <w:spacing w:before="60" w:after="60"/>
              <w:rPr>
                <w:rFonts w:cs="Arial"/>
              </w:rPr>
            </w:pPr>
            <w:r w:rsidRPr="00BA13D0">
              <w:rPr>
                <w:rFonts w:cs="Arial"/>
              </w:rPr>
              <w:t>2.5</w:t>
            </w:r>
          </w:p>
        </w:tc>
        <w:tc>
          <w:tcPr>
            <w:tcW w:w="4789" w:type="dxa"/>
          </w:tcPr>
          <w:p w14:paraId="5B20A3C2" w14:textId="33400AA0" w:rsidR="00D642E0" w:rsidRPr="00BA13D0" w:rsidRDefault="00D642E0" w:rsidP="00D642E0">
            <w:pPr>
              <w:spacing w:before="60" w:after="60"/>
              <w:rPr>
                <w:rFonts w:cs="Arial"/>
              </w:rPr>
            </w:pPr>
            <w:r w:rsidRPr="00BA13D0">
              <w:rPr>
                <w:rFonts w:cs="Arial"/>
              </w:rPr>
              <w:t xml:space="preserve">Implement the outcomes of the State Service Review as they relate to employees with caring responsibilities. </w:t>
            </w:r>
          </w:p>
        </w:tc>
        <w:tc>
          <w:tcPr>
            <w:tcW w:w="1559" w:type="dxa"/>
          </w:tcPr>
          <w:p w14:paraId="0E37286A" w14:textId="4F9102F9" w:rsidR="00D642E0" w:rsidRPr="00BA13D0" w:rsidRDefault="00D642E0" w:rsidP="00D642E0">
            <w:pPr>
              <w:spacing w:before="60" w:after="60"/>
              <w:rPr>
                <w:rFonts w:cs="Arial"/>
              </w:rPr>
            </w:pPr>
            <w:r w:rsidRPr="00BA13D0">
              <w:rPr>
                <w:rFonts w:cs="Arial"/>
              </w:rPr>
              <w:t>SSMO / Communities Tasmania</w:t>
            </w:r>
          </w:p>
        </w:tc>
        <w:tc>
          <w:tcPr>
            <w:tcW w:w="8505" w:type="dxa"/>
          </w:tcPr>
          <w:p w14:paraId="7516234D" w14:textId="013AD44D" w:rsidR="00D642E0" w:rsidRPr="00BA13D0" w:rsidRDefault="00D642E0" w:rsidP="00D642E0">
            <w:pPr>
              <w:spacing w:before="60" w:after="60"/>
              <w:rPr>
                <w:rFonts w:cs="Arial"/>
              </w:rPr>
            </w:pPr>
            <w:r w:rsidRPr="00BA13D0">
              <w:rPr>
                <w:rFonts w:cs="Arial"/>
              </w:rPr>
              <w:t>The final State Service Review was released in July 2021. There were no outcomes that directly related to carers, however flexible work principles that will benefit those with caring responsibilities will be developed in Stage 2 as outlined in 2.</w:t>
            </w:r>
            <w:r w:rsidR="007337C1" w:rsidRPr="00BA13D0">
              <w:rPr>
                <w:rFonts w:cs="Arial"/>
              </w:rPr>
              <w:t>3</w:t>
            </w:r>
            <w:r w:rsidRPr="00BA13D0">
              <w:rPr>
                <w:rFonts w:cs="Arial"/>
              </w:rPr>
              <w:t>.</w:t>
            </w:r>
          </w:p>
        </w:tc>
      </w:tr>
      <w:tr w:rsidR="00D642E0" w:rsidRPr="00BA13D0" w14:paraId="1DCB5809" w14:textId="77777777" w:rsidTr="001249D5">
        <w:tc>
          <w:tcPr>
            <w:tcW w:w="593" w:type="dxa"/>
          </w:tcPr>
          <w:p w14:paraId="3A841B72" w14:textId="0B85DAEC" w:rsidR="00D642E0" w:rsidRPr="00BA13D0" w:rsidRDefault="00D642E0" w:rsidP="00D642E0">
            <w:pPr>
              <w:spacing w:before="60" w:after="60"/>
              <w:rPr>
                <w:rFonts w:cs="Arial"/>
              </w:rPr>
            </w:pPr>
            <w:r w:rsidRPr="00BA13D0">
              <w:rPr>
                <w:rFonts w:cs="Arial"/>
              </w:rPr>
              <w:t>2.6</w:t>
            </w:r>
          </w:p>
        </w:tc>
        <w:tc>
          <w:tcPr>
            <w:tcW w:w="4789" w:type="dxa"/>
          </w:tcPr>
          <w:p w14:paraId="791DBD33" w14:textId="69EDF268" w:rsidR="00D642E0" w:rsidRPr="00BA13D0" w:rsidRDefault="00D642E0" w:rsidP="00D642E0">
            <w:pPr>
              <w:spacing w:before="60" w:after="120"/>
              <w:rPr>
                <w:rFonts w:cs="Arial"/>
              </w:rPr>
            </w:pPr>
            <w:r w:rsidRPr="00BA13D0">
              <w:rPr>
                <w:rFonts w:cs="Arial"/>
              </w:rPr>
              <w:t>Review the Tasmanian Consumer and Carer Participation Framework to improve engagement with consumers and carers.</w:t>
            </w:r>
          </w:p>
        </w:tc>
        <w:tc>
          <w:tcPr>
            <w:tcW w:w="1559" w:type="dxa"/>
          </w:tcPr>
          <w:p w14:paraId="04F0571A" w14:textId="484FF699" w:rsidR="00D642E0" w:rsidRPr="00BA13D0" w:rsidRDefault="00D642E0" w:rsidP="00D642E0">
            <w:pPr>
              <w:spacing w:before="60" w:after="60"/>
              <w:rPr>
                <w:rFonts w:cs="Arial"/>
              </w:rPr>
            </w:pPr>
            <w:r w:rsidRPr="00BA13D0">
              <w:rPr>
                <w:rFonts w:cs="Arial"/>
              </w:rPr>
              <w:t>DoH</w:t>
            </w:r>
          </w:p>
        </w:tc>
        <w:tc>
          <w:tcPr>
            <w:tcW w:w="8505" w:type="dxa"/>
          </w:tcPr>
          <w:p w14:paraId="134A2071" w14:textId="1401AE30" w:rsidR="00D642E0" w:rsidRPr="00BA13D0" w:rsidRDefault="00F05F14" w:rsidP="00D642E0">
            <w:pPr>
              <w:spacing w:before="60" w:after="60"/>
              <w:rPr>
                <w:rFonts w:cs="Arial"/>
              </w:rPr>
            </w:pPr>
            <w:r w:rsidRPr="00BA13D0">
              <w:rPr>
                <w:rFonts w:cs="Arial"/>
              </w:rPr>
              <w:t>The Mental Health, Alcohol and Drug Directorate will commence consultation to underpin the review of the Consumer and Carer Participation Framework from April 2022. The final revised framework is expected to be delivered in late 2022.</w:t>
            </w:r>
          </w:p>
        </w:tc>
      </w:tr>
      <w:tr w:rsidR="00D642E0" w:rsidRPr="00BA13D0" w14:paraId="79B2C4D3" w14:textId="77777777" w:rsidTr="001249D5">
        <w:tc>
          <w:tcPr>
            <w:tcW w:w="593" w:type="dxa"/>
          </w:tcPr>
          <w:p w14:paraId="659E2B7A" w14:textId="72DAA62E" w:rsidR="00D642E0" w:rsidRPr="00BA13D0" w:rsidRDefault="00D642E0" w:rsidP="00D642E0">
            <w:pPr>
              <w:spacing w:before="60" w:after="60"/>
              <w:rPr>
                <w:rFonts w:cs="Arial"/>
              </w:rPr>
            </w:pPr>
            <w:r w:rsidRPr="00BA13D0">
              <w:rPr>
                <w:rFonts w:cs="Arial"/>
              </w:rPr>
              <w:t>2.7</w:t>
            </w:r>
          </w:p>
        </w:tc>
        <w:tc>
          <w:tcPr>
            <w:tcW w:w="4789" w:type="dxa"/>
          </w:tcPr>
          <w:p w14:paraId="7FF6C56D" w14:textId="48EF2C18" w:rsidR="00D642E0" w:rsidRPr="00BA13D0" w:rsidRDefault="00D642E0" w:rsidP="00D642E0">
            <w:pPr>
              <w:spacing w:before="60" w:after="60"/>
              <w:rPr>
                <w:rFonts w:cs="Arial"/>
              </w:rPr>
            </w:pPr>
            <w:r w:rsidRPr="00BA13D0">
              <w:rPr>
                <w:rFonts w:cs="Arial"/>
              </w:rPr>
              <w:t>Support distribution of the Carers Tasmania iCare book in THS hospitals.</w:t>
            </w:r>
          </w:p>
        </w:tc>
        <w:tc>
          <w:tcPr>
            <w:tcW w:w="1559" w:type="dxa"/>
          </w:tcPr>
          <w:p w14:paraId="3900EC32" w14:textId="3F0491DD" w:rsidR="00D642E0" w:rsidRPr="00BA13D0" w:rsidRDefault="00D642E0" w:rsidP="00D642E0">
            <w:pPr>
              <w:spacing w:before="60" w:after="60"/>
              <w:rPr>
                <w:rFonts w:cs="Arial"/>
              </w:rPr>
            </w:pPr>
            <w:r w:rsidRPr="00BA13D0">
              <w:rPr>
                <w:rFonts w:cs="Arial"/>
              </w:rPr>
              <w:t>DoH</w:t>
            </w:r>
          </w:p>
        </w:tc>
        <w:tc>
          <w:tcPr>
            <w:tcW w:w="8505" w:type="dxa"/>
          </w:tcPr>
          <w:p w14:paraId="73720EE8" w14:textId="1186FFF7" w:rsidR="00D642E0" w:rsidRPr="00BA13D0" w:rsidRDefault="00F05F14" w:rsidP="00D642E0">
            <w:pPr>
              <w:spacing w:before="60" w:after="60"/>
              <w:rPr>
                <w:rFonts w:cs="Arial"/>
              </w:rPr>
            </w:pPr>
            <w:r w:rsidRPr="00BA13D0">
              <w:rPr>
                <w:rFonts w:cs="Arial"/>
              </w:rPr>
              <w:t>The I</w:t>
            </w:r>
            <w:r w:rsidR="00D61FBD" w:rsidRPr="00BA13D0">
              <w:rPr>
                <w:rFonts w:cs="Arial"/>
              </w:rPr>
              <w:t>-</w:t>
            </w:r>
            <w:r w:rsidRPr="00BA13D0">
              <w:rPr>
                <w:rFonts w:cs="Arial"/>
              </w:rPr>
              <w:t>Care book continues to be distributed in key service and waiting areas of acute THS facilities, with additional distribution of the booklet to patients and clients by the Social Work team.</w:t>
            </w:r>
          </w:p>
        </w:tc>
      </w:tr>
      <w:tr w:rsidR="00D642E0" w:rsidRPr="00BA13D0" w14:paraId="4354187D" w14:textId="77777777" w:rsidTr="001249D5">
        <w:tc>
          <w:tcPr>
            <w:tcW w:w="593" w:type="dxa"/>
          </w:tcPr>
          <w:p w14:paraId="41E6EC05" w14:textId="47572F46" w:rsidR="00D642E0" w:rsidRPr="00BA13D0" w:rsidRDefault="00D642E0" w:rsidP="00D642E0">
            <w:pPr>
              <w:spacing w:before="60" w:after="60"/>
              <w:rPr>
                <w:rFonts w:cs="Arial"/>
              </w:rPr>
            </w:pPr>
            <w:r w:rsidRPr="00BA13D0">
              <w:rPr>
                <w:rFonts w:cs="Arial"/>
              </w:rPr>
              <w:t>2.8</w:t>
            </w:r>
          </w:p>
        </w:tc>
        <w:tc>
          <w:tcPr>
            <w:tcW w:w="4789" w:type="dxa"/>
          </w:tcPr>
          <w:p w14:paraId="52F955E1" w14:textId="6A2549B7" w:rsidR="00D642E0" w:rsidRPr="00BA13D0" w:rsidRDefault="00D642E0" w:rsidP="00D642E0">
            <w:pPr>
              <w:spacing w:before="60" w:after="60"/>
              <w:rPr>
                <w:rFonts w:cs="Arial"/>
              </w:rPr>
            </w:pPr>
            <w:r w:rsidRPr="00BA13D0">
              <w:rPr>
                <w:rFonts w:cs="Arial"/>
              </w:rPr>
              <w:t>Develop clinical guidelines for working with carers.</w:t>
            </w:r>
          </w:p>
        </w:tc>
        <w:tc>
          <w:tcPr>
            <w:tcW w:w="1559" w:type="dxa"/>
          </w:tcPr>
          <w:p w14:paraId="42607F51" w14:textId="7A256864" w:rsidR="00D642E0" w:rsidRPr="00BA13D0" w:rsidRDefault="00D642E0" w:rsidP="00D642E0">
            <w:pPr>
              <w:spacing w:before="60" w:after="60"/>
              <w:rPr>
                <w:rFonts w:cs="Arial"/>
              </w:rPr>
            </w:pPr>
            <w:r w:rsidRPr="00BA13D0">
              <w:rPr>
                <w:rFonts w:cs="Arial"/>
              </w:rPr>
              <w:t>DoH</w:t>
            </w:r>
          </w:p>
        </w:tc>
        <w:tc>
          <w:tcPr>
            <w:tcW w:w="8505" w:type="dxa"/>
          </w:tcPr>
          <w:p w14:paraId="0B011375" w14:textId="0E066C0C" w:rsidR="00D642E0" w:rsidRPr="00BA13D0" w:rsidRDefault="00F05F14" w:rsidP="00F05F14">
            <w:pPr>
              <w:spacing w:before="60" w:after="60"/>
              <w:rPr>
                <w:rFonts w:cs="Arial"/>
              </w:rPr>
            </w:pPr>
            <w:r w:rsidRPr="00BA13D0">
              <w:rPr>
                <w:rFonts w:cs="Arial"/>
              </w:rPr>
              <w:t xml:space="preserve">Internal consultation and planning for actions 2.8 and 2.9 has commenced. Planning approaches are exploring ways to ensure the actions are developed and co-designed with consumers and are implemented in an equitable and efficient manner across the state. Both actions are expected to be delivered by 2023. </w:t>
            </w:r>
          </w:p>
        </w:tc>
      </w:tr>
      <w:tr w:rsidR="00D642E0" w:rsidRPr="00BA13D0" w14:paraId="7B5807BA" w14:textId="77777777" w:rsidTr="001249D5">
        <w:tc>
          <w:tcPr>
            <w:tcW w:w="593" w:type="dxa"/>
          </w:tcPr>
          <w:p w14:paraId="3F7C6241" w14:textId="5FE2E999" w:rsidR="00D642E0" w:rsidRPr="00BA13D0" w:rsidRDefault="00D642E0" w:rsidP="00D642E0">
            <w:pPr>
              <w:spacing w:before="60" w:after="60"/>
              <w:rPr>
                <w:rFonts w:cs="Arial"/>
              </w:rPr>
            </w:pPr>
            <w:r w:rsidRPr="00BA13D0">
              <w:rPr>
                <w:rFonts w:cs="Arial"/>
              </w:rPr>
              <w:lastRenderedPageBreak/>
              <w:t>2.9</w:t>
            </w:r>
          </w:p>
        </w:tc>
        <w:tc>
          <w:tcPr>
            <w:tcW w:w="4789" w:type="dxa"/>
          </w:tcPr>
          <w:p w14:paraId="21D22D2F" w14:textId="4DB97350" w:rsidR="00D642E0" w:rsidRPr="00BA13D0" w:rsidRDefault="00D642E0" w:rsidP="00D642E0">
            <w:pPr>
              <w:rPr>
                <w:rFonts w:cs="Arial"/>
              </w:rPr>
            </w:pPr>
            <w:r w:rsidRPr="00BA13D0">
              <w:rPr>
                <w:rFonts w:cs="Arial"/>
              </w:rPr>
              <w:t>Develop referral pathways for patients and carers to Aboriginal health and migrant support organisations.</w:t>
            </w:r>
          </w:p>
        </w:tc>
        <w:tc>
          <w:tcPr>
            <w:tcW w:w="1559" w:type="dxa"/>
          </w:tcPr>
          <w:p w14:paraId="171C2830" w14:textId="7A712521" w:rsidR="00D642E0" w:rsidRPr="00BA13D0" w:rsidRDefault="00D642E0" w:rsidP="00D642E0">
            <w:pPr>
              <w:spacing w:before="60" w:after="60"/>
              <w:rPr>
                <w:rFonts w:cs="Arial"/>
              </w:rPr>
            </w:pPr>
            <w:r w:rsidRPr="00BA13D0">
              <w:rPr>
                <w:rFonts w:cs="Arial"/>
              </w:rPr>
              <w:t>DoH</w:t>
            </w:r>
          </w:p>
        </w:tc>
        <w:tc>
          <w:tcPr>
            <w:tcW w:w="8505" w:type="dxa"/>
          </w:tcPr>
          <w:p w14:paraId="1D84665F" w14:textId="3B026164" w:rsidR="00D642E0" w:rsidRPr="00BA13D0" w:rsidRDefault="00F05F14" w:rsidP="00D642E0">
            <w:pPr>
              <w:rPr>
                <w:rFonts w:cs="Arial"/>
              </w:rPr>
            </w:pPr>
            <w:r w:rsidRPr="00BA13D0">
              <w:rPr>
                <w:rFonts w:cs="Arial"/>
              </w:rPr>
              <w:t>As above for 2.8</w:t>
            </w:r>
          </w:p>
        </w:tc>
      </w:tr>
    </w:tbl>
    <w:p w14:paraId="054BE1C2" w14:textId="329A7E7C" w:rsidR="001249D5" w:rsidRPr="00BA13D0" w:rsidRDefault="001249D5" w:rsidP="008625E3">
      <w:pPr>
        <w:pStyle w:val="Heading2"/>
        <w:rPr>
          <w:rFonts w:cs="Arial"/>
        </w:rPr>
      </w:pPr>
      <w:r w:rsidRPr="00BA13D0">
        <w:rPr>
          <w:rFonts w:cs="Arial"/>
        </w:rPr>
        <w:t xml:space="preserve">Learning </w:t>
      </w:r>
    </w:p>
    <w:tbl>
      <w:tblPr>
        <w:tblStyle w:val="TableGrid"/>
        <w:tblW w:w="15446" w:type="dxa"/>
        <w:tblLook w:val="04A0" w:firstRow="1" w:lastRow="0" w:firstColumn="1" w:lastColumn="0" w:noHBand="0" w:noVBand="1"/>
      </w:tblPr>
      <w:tblGrid>
        <w:gridCol w:w="593"/>
        <w:gridCol w:w="4789"/>
        <w:gridCol w:w="1559"/>
        <w:gridCol w:w="8505"/>
      </w:tblGrid>
      <w:tr w:rsidR="001249D5" w:rsidRPr="00BA13D0" w14:paraId="54C2A80A" w14:textId="77777777" w:rsidTr="00BA13D0">
        <w:trPr>
          <w:tblHeader/>
        </w:trPr>
        <w:tc>
          <w:tcPr>
            <w:tcW w:w="593" w:type="dxa"/>
          </w:tcPr>
          <w:p w14:paraId="03AB9F35" w14:textId="77777777" w:rsidR="001249D5" w:rsidRPr="00BA13D0" w:rsidRDefault="001249D5" w:rsidP="002A3C78">
            <w:pPr>
              <w:spacing w:before="60" w:after="60"/>
              <w:rPr>
                <w:rFonts w:cs="Arial"/>
                <w:b/>
                <w:bCs/>
              </w:rPr>
            </w:pPr>
            <w:r w:rsidRPr="00BA13D0">
              <w:rPr>
                <w:rFonts w:cs="Arial"/>
                <w:b/>
                <w:bCs/>
              </w:rPr>
              <w:t>No.</w:t>
            </w:r>
          </w:p>
        </w:tc>
        <w:tc>
          <w:tcPr>
            <w:tcW w:w="4789" w:type="dxa"/>
          </w:tcPr>
          <w:p w14:paraId="6A076CD3" w14:textId="77777777" w:rsidR="001249D5" w:rsidRPr="00BA13D0" w:rsidRDefault="001249D5" w:rsidP="002A3C78">
            <w:pPr>
              <w:spacing w:before="60" w:after="60"/>
              <w:rPr>
                <w:rFonts w:cs="Arial"/>
                <w:b/>
                <w:bCs/>
              </w:rPr>
            </w:pPr>
            <w:r w:rsidRPr="00BA13D0">
              <w:rPr>
                <w:rFonts w:cs="Arial"/>
                <w:b/>
                <w:bCs/>
              </w:rPr>
              <w:t>Action</w:t>
            </w:r>
          </w:p>
        </w:tc>
        <w:tc>
          <w:tcPr>
            <w:tcW w:w="1559" w:type="dxa"/>
          </w:tcPr>
          <w:p w14:paraId="39E6B9D0" w14:textId="77777777" w:rsidR="001249D5" w:rsidRPr="00BA13D0" w:rsidRDefault="001249D5" w:rsidP="002A3C78">
            <w:pPr>
              <w:spacing w:before="60" w:after="60"/>
              <w:rPr>
                <w:rFonts w:cs="Arial"/>
                <w:b/>
                <w:bCs/>
              </w:rPr>
            </w:pPr>
            <w:r w:rsidRPr="00BA13D0">
              <w:rPr>
                <w:rFonts w:cs="Arial"/>
                <w:b/>
                <w:bCs/>
              </w:rPr>
              <w:t>Agency</w:t>
            </w:r>
          </w:p>
        </w:tc>
        <w:tc>
          <w:tcPr>
            <w:tcW w:w="8505" w:type="dxa"/>
          </w:tcPr>
          <w:p w14:paraId="63732E43" w14:textId="77777777" w:rsidR="001249D5" w:rsidRPr="00BA13D0" w:rsidRDefault="001249D5" w:rsidP="002A3C78">
            <w:pPr>
              <w:spacing w:before="60" w:after="60"/>
              <w:rPr>
                <w:rFonts w:cs="Arial"/>
                <w:b/>
                <w:bCs/>
              </w:rPr>
            </w:pPr>
            <w:r w:rsidRPr="00BA13D0">
              <w:rPr>
                <w:rFonts w:cs="Arial"/>
                <w:b/>
                <w:bCs/>
              </w:rPr>
              <w:t>Status update as at 31 December 2021</w:t>
            </w:r>
          </w:p>
        </w:tc>
      </w:tr>
      <w:tr w:rsidR="001249D5" w:rsidRPr="00BA13D0" w14:paraId="51CCE19D" w14:textId="77777777" w:rsidTr="001249D5">
        <w:tc>
          <w:tcPr>
            <w:tcW w:w="593" w:type="dxa"/>
          </w:tcPr>
          <w:p w14:paraId="251EB081" w14:textId="442DBA6E" w:rsidR="001249D5" w:rsidRPr="00BA13D0" w:rsidRDefault="001249D5" w:rsidP="001249D5">
            <w:pPr>
              <w:spacing w:before="60" w:after="60"/>
              <w:rPr>
                <w:rFonts w:cs="Arial"/>
              </w:rPr>
            </w:pPr>
            <w:r w:rsidRPr="00BA13D0">
              <w:rPr>
                <w:rFonts w:cs="Arial"/>
              </w:rPr>
              <w:t>3.1</w:t>
            </w:r>
          </w:p>
        </w:tc>
        <w:tc>
          <w:tcPr>
            <w:tcW w:w="4789" w:type="dxa"/>
          </w:tcPr>
          <w:p w14:paraId="25660BAC" w14:textId="1E46854E" w:rsidR="001249D5" w:rsidRPr="00BA13D0" w:rsidRDefault="001249D5" w:rsidP="001249D5">
            <w:pPr>
              <w:spacing w:before="60" w:after="60"/>
              <w:rPr>
                <w:rFonts w:cs="Arial"/>
              </w:rPr>
            </w:pPr>
            <w:r w:rsidRPr="00BA13D0">
              <w:rPr>
                <w:rFonts w:cs="Arial"/>
              </w:rPr>
              <w:t>Develop targeted information and referral resources for learners with caring responsibilities.</w:t>
            </w:r>
          </w:p>
        </w:tc>
        <w:tc>
          <w:tcPr>
            <w:tcW w:w="1559" w:type="dxa"/>
          </w:tcPr>
          <w:p w14:paraId="56DA91E9" w14:textId="5FA5D5A0" w:rsidR="001249D5" w:rsidRPr="00BA13D0" w:rsidRDefault="001249D5" w:rsidP="001249D5">
            <w:pPr>
              <w:spacing w:before="60" w:after="60"/>
              <w:rPr>
                <w:rFonts w:cs="Arial"/>
              </w:rPr>
            </w:pPr>
            <w:r w:rsidRPr="00BA13D0">
              <w:rPr>
                <w:rFonts w:cs="Arial"/>
              </w:rPr>
              <w:t>DoE</w:t>
            </w:r>
          </w:p>
        </w:tc>
        <w:tc>
          <w:tcPr>
            <w:tcW w:w="8505" w:type="dxa"/>
          </w:tcPr>
          <w:p w14:paraId="294D306A" w14:textId="77777777" w:rsidR="00096B0D" w:rsidRPr="00BA13D0" w:rsidRDefault="00096B0D" w:rsidP="00096B0D">
            <w:pPr>
              <w:pStyle w:val="Default"/>
              <w:spacing w:before="60" w:after="60"/>
              <w:rPr>
                <w:rFonts w:ascii="Arial" w:hAnsi="Arial" w:cs="Arial"/>
                <w:color w:val="auto"/>
                <w:sz w:val="22"/>
                <w:szCs w:val="22"/>
              </w:rPr>
            </w:pPr>
            <w:r w:rsidRPr="00BA13D0">
              <w:rPr>
                <w:rFonts w:ascii="Arial" w:hAnsi="Arial" w:cs="Arial"/>
                <w:color w:val="auto"/>
                <w:sz w:val="22"/>
                <w:szCs w:val="22"/>
              </w:rPr>
              <w:t xml:space="preserve">Jurisdictional scan and analysis of policy for Young Carers in an education context completed. </w:t>
            </w:r>
          </w:p>
          <w:p w14:paraId="11471FC3" w14:textId="77777777" w:rsidR="00096B0D" w:rsidRPr="00BA13D0" w:rsidRDefault="00096B0D" w:rsidP="00096B0D">
            <w:pPr>
              <w:pStyle w:val="Default"/>
              <w:spacing w:before="60" w:after="60"/>
              <w:rPr>
                <w:rFonts w:ascii="Arial" w:hAnsi="Arial" w:cs="Arial"/>
                <w:color w:val="auto"/>
                <w:sz w:val="22"/>
                <w:szCs w:val="22"/>
              </w:rPr>
            </w:pPr>
            <w:r w:rsidRPr="00BA13D0">
              <w:rPr>
                <w:rFonts w:ascii="Arial" w:hAnsi="Arial" w:cs="Arial"/>
                <w:color w:val="auto"/>
                <w:sz w:val="22"/>
                <w:szCs w:val="22"/>
              </w:rPr>
              <w:t xml:space="preserve">Completed mapping and analysis of Department of Education policies relevant to the development of a DoE position on young carers. </w:t>
            </w:r>
          </w:p>
          <w:p w14:paraId="709A39BA" w14:textId="77777777" w:rsidR="00096B0D" w:rsidRPr="00BA13D0" w:rsidRDefault="00096B0D" w:rsidP="00096B0D">
            <w:pPr>
              <w:pStyle w:val="Default"/>
              <w:spacing w:before="60" w:after="60"/>
              <w:rPr>
                <w:rFonts w:ascii="Arial" w:hAnsi="Arial" w:cs="Arial"/>
                <w:color w:val="auto"/>
                <w:sz w:val="22"/>
                <w:szCs w:val="22"/>
              </w:rPr>
            </w:pPr>
            <w:r w:rsidRPr="00BA13D0">
              <w:rPr>
                <w:rFonts w:ascii="Arial" w:hAnsi="Arial" w:cs="Arial"/>
                <w:color w:val="auto"/>
                <w:sz w:val="22"/>
                <w:szCs w:val="22"/>
              </w:rPr>
              <w:t>Continued engagement with Carers Tasmania.</w:t>
            </w:r>
          </w:p>
          <w:p w14:paraId="1A1C7BFA" w14:textId="67A5961F" w:rsidR="001249D5" w:rsidRPr="00BA13D0" w:rsidRDefault="00096B0D" w:rsidP="00096B0D">
            <w:pPr>
              <w:pStyle w:val="Default"/>
              <w:spacing w:before="60" w:after="60"/>
              <w:rPr>
                <w:rFonts w:ascii="Arial" w:hAnsi="Arial" w:cs="Arial"/>
              </w:rPr>
            </w:pPr>
            <w:r w:rsidRPr="00BA13D0">
              <w:rPr>
                <w:rFonts w:ascii="Arial" w:hAnsi="Arial" w:cs="Arial"/>
                <w:color w:val="auto"/>
                <w:sz w:val="22"/>
                <w:szCs w:val="22"/>
              </w:rPr>
              <w:t>Engagement with Strategic Marketing and Communications regarding avenues for promotion and development of a campaign once targeted resources have been finalised.</w:t>
            </w:r>
          </w:p>
        </w:tc>
      </w:tr>
      <w:tr w:rsidR="001249D5" w:rsidRPr="00BA13D0" w14:paraId="73B601F4" w14:textId="77777777" w:rsidTr="001249D5">
        <w:tc>
          <w:tcPr>
            <w:tcW w:w="593" w:type="dxa"/>
          </w:tcPr>
          <w:p w14:paraId="3471518D" w14:textId="5D27817B" w:rsidR="001249D5" w:rsidRPr="00BA13D0" w:rsidRDefault="001249D5" w:rsidP="001249D5">
            <w:pPr>
              <w:spacing w:before="60" w:after="60"/>
              <w:rPr>
                <w:rFonts w:cs="Arial"/>
              </w:rPr>
            </w:pPr>
            <w:r w:rsidRPr="00BA13D0">
              <w:rPr>
                <w:rFonts w:cs="Arial"/>
              </w:rPr>
              <w:t>3.2</w:t>
            </w:r>
          </w:p>
        </w:tc>
        <w:tc>
          <w:tcPr>
            <w:tcW w:w="4789" w:type="dxa"/>
          </w:tcPr>
          <w:p w14:paraId="7A524FC8" w14:textId="3F713588" w:rsidR="001249D5" w:rsidRPr="00BA13D0" w:rsidRDefault="001249D5" w:rsidP="00D642E0">
            <w:pPr>
              <w:spacing w:before="60" w:after="60"/>
              <w:rPr>
                <w:rFonts w:cs="Arial"/>
              </w:rPr>
            </w:pPr>
            <w:r w:rsidRPr="00BA13D0">
              <w:rPr>
                <w:rFonts w:cs="Arial"/>
              </w:rPr>
              <w:t>Promote resources for young carers to DoE learners, schools, and support staff.</w:t>
            </w:r>
          </w:p>
        </w:tc>
        <w:tc>
          <w:tcPr>
            <w:tcW w:w="1559" w:type="dxa"/>
          </w:tcPr>
          <w:p w14:paraId="42CBA963" w14:textId="4B75D069" w:rsidR="001249D5" w:rsidRPr="00BA13D0" w:rsidRDefault="001249D5" w:rsidP="001249D5">
            <w:pPr>
              <w:spacing w:before="60" w:after="60"/>
              <w:rPr>
                <w:rFonts w:cs="Arial"/>
              </w:rPr>
            </w:pPr>
            <w:r w:rsidRPr="00BA13D0">
              <w:rPr>
                <w:rFonts w:cs="Arial"/>
              </w:rPr>
              <w:t>DoE</w:t>
            </w:r>
          </w:p>
        </w:tc>
        <w:tc>
          <w:tcPr>
            <w:tcW w:w="8505" w:type="dxa"/>
          </w:tcPr>
          <w:p w14:paraId="6B115E84" w14:textId="3D89D262" w:rsidR="00096B0D" w:rsidRPr="00BA13D0" w:rsidRDefault="00096B0D" w:rsidP="00096B0D">
            <w:pPr>
              <w:spacing w:before="60" w:after="60"/>
              <w:rPr>
                <w:rFonts w:cs="Arial"/>
              </w:rPr>
            </w:pPr>
            <w:r w:rsidRPr="00BA13D0">
              <w:rPr>
                <w:rFonts w:cs="Arial"/>
              </w:rPr>
              <w:t>Article in Principal Matters requesting all schools post a Facebook post promoting Young Carers Bursary. Draft post and graphic were provided to schools for circulation.</w:t>
            </w:r>
          </w:p>
          <w:p w14:paraId="1463EB29" w14:textId="741F52F7" w:rsidR="00096B0D" w:rsidRPr="00BA13D0" w:rsidRDefault="00096B0D" w:rsidP="00096B0D">
            <w:pPr>
              <w:spacing w:before="60" w:after="60"/>
              <w:rPr>
                <w:rFonts w:cs="Arial"/>
              </w:rPr>
            </w:pPr>
            <w:r w:rsidRPr="00BA13D0">
              <w:rPr>
                <w:rFonts w:cs="Arial"/>
              </w:rPr>
              <w:t xml:space="preserve">DoE promoted the bursary on number of its social media platforms including: </w:t>
            </w:r>
          </w:p>
          <w:p w14:paraId="58414B73" w14:textId="6F5849CA" w:rsidR="00096B0D" w:rsidRPr="00BA13D0" w:rsidRDefault="00096B0D" w:rsidP="000240F6">
            <w:pPr>
              <w:pStyle w:val="ListBullet"/>
              <w:spacing w:before="20" w:after="20"/>
              <w:ind w:left="454"/>
              <w:rPr>
                <w:rFonts w:ascii="Arial" w:hAnsi="Arial" w:cs="Arial"/>
              </w:rPr>
            </w:pPr>
            <w:r w:rsidRPr="00BA13D0">
              <w:rPr>
                <w:rFonts w:ascii="Arial" w:hAnsi="Arial" w:cs="Arial"/>
              </w:rPr>
              <w:t xml:space="preserve">Facebook which has 28 000 followers </w:t>
            </w:r>
          </w:p>
          <w:p w14:paraId="5BF86686" w14:textId="2913B54F" w:rsidR="00096B0D" w:rsidRPr="00BA13D0" w:rsidRDefault="00096B0D" w:rsidP="000240F6">
            <w:pPr>
              <w:pStyle w:val="ListBullet"/>
              <w:spacing w:before="20" w:after="20"/>
              <w:ind w:left="454"/>
              <w:rPr>
                <w:rFonts w:ascii="Arial" w:hAnsi="Arial" w:cs="Arial"/>
              </w:rPr>
            </w:pPr>
            <w:r w:rsidRPr="00BA13D0">
              <w:rPr>
                <w:rFonts w:ascii="Arial" w:hAnsi="Arial" w:cs="Arial"/>
              </w:rPr>
              <w:t>Instagram which has 3 000 followers</w:t>
            </w:r>
          </w:p>
          <w:p w14:paraId="0DE67ECD" w14:textId="3F8F1653" w:rsidR="00096B0D" w:rsidRPr="00BA13D0" w:rsidRDefault="00096B0D" w:rsidP="00096B0D">
            <w:pPr>
              <w:spacing w:before="60" w:after="60"/>
              <w:rPr>
                <w:rFonts w:cs="Arial"/>
              </w:rPr>
            </w:pPr>
            <w:r w:rsidRPr="00BA13D0">
              <w:rPr>
                <w:rFonts w:cs="Arial"/>
              </w:rPr>
              <w:t xml:space="preserve">The posts gained good organic reach on Department of Education Facebook page – 6 764 with a reasonable number of shares. </w:t>
            </w:r>
          </w:p>
          <w:p w14:paraId="5E9B3325" w14:textId="77777777" w:rsidR="00096B0D" w:rsidRPr="00BA13D0" w:rsidRDefault="00096B0D" w:rsidP="00096B0D">
            <w:pPr>
              <w:spacing w:before="60" w:after="60"/>
              <w:rPr>
                <w:rFonts w:cs="Arial"/>
              </w:rPr>
            </w:pPr>
            <w:r w:rsidRPr="00BA13D0">
              <w:rPr>
                <w:rFonts w:cs="Arial"/>
              </w:rPr>
              <w:t>Instagram engagement was much less, this is to be expected due to the type of content and links out. School photo-based posts tend to do better in this space.</w:t>
            </w:r>
          </w:p>
          <w:p w14:paraId="030606E2" w14:textId="79D414B2" w:rsidR="00096B0D" w:rsidRPr="00BA13D0" w:rsidRDefault="00096B0D" w:rsidP="00096B0D">
            <w:pPr>
              <w:spacing w:before="60" w:after="60"/>
              <w:rPr>
                <w:rFonts w:cs="Arial"/>
              </w:rPr>
            </w:pPr>
            <w:r w:rsidRPr="00BA13D0">
              <w:rPr>
                <w:rFonts w:cs="Arial"/>
              </w:rPr>
              <w:t>The bursary was also promoted on the Teach Tas social media accounts including:</w:t>
            </w:r>
          </w:p>
          <w:p w14:paraId="1942C9EC" w14:textId="582AE507" w:rsidR="00096B0D" w:rsidRPr="00BA13D0" w:rsidRDefault="00096B0D" w:rsidP="000240F6">
            <w:pPr>
              <w:pStyle w:val="ListBullet"/>
              <w:spacing w:before="20" w:after="20"/>
              <w:ind w:left="454"/>
              <w:rPr>
                <w:rFonts w:ascii="Arial" w:hAnsi="Arial" w:cs="Arial"/>
              </w:rPr>
            </w:pPr>
            <w:r w:rsidRPr="00BA13D0">
              <w:rPr>
                <w:rFonts w:ascii="Arial" w:hAnsi="Arial" w:cs="Arial"/>
              </w:rPr>
              <w:t xml:space="preserve">Facebook which has approximately 1 800 followers </w:t>
            </w:r>
          </w:p>
          <w:p w14:paraId="1A2E0D04" w14:textId="6B58BE62" w:rsidR="001249D5" w:rsidRPr="00BA13D0" w:rsidRDefault="00096B0D" w:rsidP="000240F6">
            <w:pPr>
              <w:pStyle w:val="ListBullet"/>
              <w:spacing w:before="20" w:after="20"/>
              <w:ind w:left="454"/>
              <w:rPr>
                <w:rFonts w:ascii="Arial" w:hAnsi="Arial" w:cs="Arial"/>
              </w:rPr>
            </w:pPr>
            <w:r w:rsidRPr="00BA13D0">
              <w:rPr>
                <w:rFonts w:ascii="Arial" w:hAnsi="Arial" w:cs="Arial"/>
              </w:rPr>
              <w:t>Instagram which has 379 followers.</w:t>
            </w:r>
          </w:p>
        </w:tc>
      </w:tr>
      <w:tr w:rsidR="001249D5" w:rsidRPr="00BA13D0" w14:paraId="4DEA0E80" w14:textId="77777777" w:rsidTr="001249D5">
        <w:tc>
          <w:tcPr>
            <w:tcW w:w="593" w:type="dxa"/>
          </w:tcPr>
          <w:p w14:paraId="18314D93" w14:textId="2A273EFD" w:rsidR="001249D5" w:rsidRPr="00BA13D0" w:rsidRDefault="001249D5" w:rsidP="00D642E0">
            <w:pPr>
              <w:spacing w:before="60" w:after="60"/>
              <w:rPr>
                <w:rFonts w:cs="Arial"/>
              </w:rPr>
            </w:pPr>
            <w:r w:rsidRPr="00BA13D0">
              <w:rPr>
                <w:rFonts w:cs="Arial"/>
              </w:rPr>
              <w:t>3.3</w:t>
            </w:r>
          </w:p>
        </w:tc>
        <w:tc>
          <w:tcPr>
            <w:tcW w:w="4789" w:type="dxa"/>
          </w:tcPr>
          <w:p w14:paraId="3679C856" w14:textId="32D8A9E9" w:rsidR="001249D5" w:rsidRPr="00BA13D0" w:rsidRDefault="001249D5" w:rsidP="00D642E0">
            <w:pPr>
              <w:spacing w:before="60" w:after="60"/>
              <w:rPr>
                <w:rFonts w:cs="Arial"/>
              </w:rPr>
            </w:pPr>
            <w:r w:rsidRPr="00BA13D0">
              <w:rPr>
                <w:rFonts w:cs="Arial"/>
              </w:rPr>
              <w:t>Implement the Adult Learning Strategy to support carers to engage or re-engage in learning.</w:t>
            </w:r>
          </w:p>
        </w:tc>
        <w:tc>
          <w:tcPr>
            <w:tcW w:w="1559" w:type="dxa"/>
          </w:tcPr>
          <w:p w14:paraId="79074D1A" w14:textId="5A236922" w:rsidR="001249D5" w:rsidRPr="00BA13D0" w:rsidRDefault="00E65240" w:rsidP="00D642E0">
            <w:pPr>
              <w:spacing w:before="60" w:after="60"/>
              <w:rPr>
                <w:rFonts w:cs="Arial"/>
              </w:rPr>
            </w:pPr>
            <w:r w:rsidRPr="00BA13D0">
              <w:rPr>
                <w:rFonts w:cs="Arial"/>
              </w:rPr>
              <w:t>State Growth</w:t>
            </w:r>
            <w:r w:rsidR="001249D5" w:rsidRPr="00BA13D0">
              <w:rPr>
                <w:rFonts w:cs="Arial"/>
              </w:rPr>
              <w:t xml:space="preserve"> </w:t>
            </w:r>
          </w:p>
        </w:tc>
        <w:tc>
          <w:tcPr>
            <w:tcW w:w="8505" w:type="dxa"/>
          </w:tcPr>
          <w:p w14:paraId="01E3B13F" w14:textId="77777777" w:rsidR="00D642E0" w:rsidRPr="00BA13D0" w:rsidRDefault="00D642E0" w:rsidP="00D642E0">
            <w:pPr>
              <w:pStyle w:val="Default"/>
              <w:spacing w:before="60" w:after="60"/>
              <w:rPr>
                <w:rFonts w:ascii="Arial" w:hAnsi="Arial" w:cs="Arial"/>
                <w:color w:val="auto"/>
                <w:sz w:val="22"/>
                <w:szCs w:val="22"/>
              </w:rPr>
            </w:pPr>
            <w:r w:rsidRPr="00BA13D0">
              <w:rPr>
                <w:rFonts w:ascii="Arial" w:hAnsi="Arial" w:cs="Arial"/>
                <w:color w:val="auto"/>
                <w:sz w:val="22"/>
                <w:szCs w:val="22"/>
              </w:rPr>
              <w:t xml:space="preserve">The Adult Learning Strategy promotes activities that support adult learning for members of the Tasmanian community, including carers. This includes adulty literacy and numeracy programs as well as adult learning and training programs that focus on promoting lifelong learning for work and life. </w:t>
            </w:r>
          </w:p>
          <w:p w14:paraId="40D2594E" w14:textId="5E58A0D2" w:rsidR="00D642E0" w:rsidRPr="00BA13D0" w:rsidRDefault="00D642E0" w:rsidP="00D642E0">
            <w:pPr>
              <w:pStyle w:val="Default"/>
              <w:spacing w:before="60" w:after="60"/>
              <w:rPr>
                <w:rFonts w:ascii="Arial" w:hAnsi="Arial" w:cs="Arial"/>
                <w:color w:val="auto"/>
                <w:sz w:val="22"/>
                <w:szCs w:val="22"/>
              </w:rPr>
            </w:pPr>
            <w:r w:rsidRPr="00BA13D0">
              <w:rPr>
                <w:rFonts w:ascii="Arial" w:hAnsi="Arial" w:cs="Arial"/>
                <w:color w:val="auto"/>
                <w:sz w:val="22"/>
                <w:szCs w:val="22"/>
              </w:rPr>
              <w:t xml:space="preserve">The strategy includes new funding for four new 26TEN Communities: Local literacy for work and life communities announced on 19 June 2021. These communities operate through local host organisations Starting Point Neighbourhood House, Hobart City Mission, Geeveston Community Centre and Glenorchy City Council. The </w:t>
            </w:r>
            <w:r w:rsidRPr="00BA13D0">
              <w:rPr>
                <w:rFonts w:ascii="Arial" w:hAnsi="Arial" w:cs="Arial"/>
                <w:color w:val="auto"/>
                <w:sz w:val="22"/>
                <w:szCs w:val="22"/>
              </w:rPr>
              <w:lastRenderedPageBreak/>
              <w:t xml:space="preserve">aim is to build capacity within communities to make a lasting difference to adult literacy and numeracy skills. </w:t>
            </w:r>
          </w:p>
          <w:p w14:paraId="44D777B6" w14:textId="4E7A31B9" w:rsidR="00D642E0" w:rsidRPr="00BA13D0" w:rsidRDefault="00D642E0" w:rsidP="00D642E0">
            <w:pPr>
              <w:pStyle w:val="Default"/>
              <w:spacing w:before="60" w:after="60"/>
              <w:rPr>
                <w:rFonts w:ascii="Arial" w:hAnsi="Arial" w:cs="Arial"/>
                <w:color w:val="auto"/>
                <w:sz w:val="22"/>
                <w:szCs w:val="22"/>
              </w:rPr>
            </w:pPr>
            <w:r w:rsidRPr="00BA13D0">
              <w:rPr>
                <w:rFonts w:ascii="Arial" w:hAnsi="Arial" w:cs="Arial"/>
                <w:color w:val="auto"/>
                <w:sz w:val="22"/>
                <w:szCs w:val="22"/>
              </w:rPr>
              <w:t xml:space="preserve">Libraries Tasmania is developing a new Lifelong Learning Information Service to enhance Libraries Tasmania’s existing provision of adult learning opportunities and information about learning. Adults will be able to contact any library by phone, email or in person and library staff will work with them to provide relevant information and referrals to key contacts based on their learning goals. It will include an online community noticeboard to help people find interest-based learning opportunities (such as classes, courses and workshops) and to share their skills and knowledge with others. Libraries Tasmania undertook consultations on the new service throughout August 2021, and it is expected to be operational by mid-2022, with the community noticeboard coming online by the end of the year. </w:t>
            </w:r>
          </w:p>
          <w:p w14:paraId="2825D1B0" w14:textId="02C05CCF" w:rsidR="001249D5" w:rsidRPr="00BA13D0" w:rsidRDefault="00D642E0" w:rsidP="008625E3">
            <w:pPr>
              <w:pStyle w:val="Default"/>
              <w:spacing w:before="60" w:after="60"/>
              <w:rPr>
                <w:rFonts w:ascii="Arial" w:hAnsi="Arial" w:cs="Arial"/>
              </w:rPr>
            </w:pPr>
            <w:r w:rsidRPr="00BA13D0">
              <w:rPr>
                <w:rFonts w:ascii="Arial" w:hAnsi="Arial" w:cs="Arial"/>
                <w:color w:val="auto"/>
                <w:sz w:val="22"/>
                <w:szCs w:val="22"/>
              </w:rPr>
              <w:t xml:space="preserve">The Training and Work Pathways Program funded the Building Confidence for Care (South East Region) project in 2021. This project focuses on long term unemployed people in the south-east region, particularly parents wanting to return to work after raising a family and older people who have lost their long-term jobs. </w:t>
            </w:r>
            <w:r w:rsidRPr="00BA13D0">
              <w:rPr>
                <w:rFonts w:ascii="Arial" w:hAnsi="Arial" w:cs="Arial"/>
                <w:sz w:val="22"/>
                <w:szCs w:val="22"/>
              </w:rPr>
              <w:t xml:space="preserve">The program is helping participants explore pathways into employment, supported by assistance such as transport, pathway planning and language, literacy and numeracy coaching. The project is due to be completed in the second half of 2022. </w:t>
            </w:r>
          </w:p>
        </w:tc>
      </w:tr>
    </w:tbl>
    <w:p w14:paraId="0967E95C" w14:textId="77777777" w:rsidR="00435616" w:rsidRPr="00BA13D0" w:rsidRDefault="00435616" w:rsidP="008625E3">
      <w:pPr>
        <w:spacing w:before="120" w:after="120"/>
        <w:rPr>
          <w:rFonts w:cs="Arial"/>
        </w:rPr>
      </w:pPr>
    </w:p>
    <w:sectPr w:rsidR="00435616" w:rsidRPr="00BA13D0" w:rsidSect="000240F6">
      <w:pgSz w:w="16838" w:h="11906" w:orient="landscape"/>
      <w:pgMar w:top="624" w:right="680" w:bottom="62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6B10" w14:textId="77777777" w:rsidR="0080079B" w:rsidRDefault="0080079B">
      <w:pPr>
        <w:spacing w:after="0"/>
      </w:pPr>
    </w:p>
  </w:endnote>
  <w:endnote w:type="continuationSeparator" w:id="0">
    <w:p w14:paraId="370CB5E5" w14:textId="77777777" w:rsidR="0080079B" w:rsidRDefault="008007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Segoe UI"/>
    <w:charset w:val="00"/>
    <w:family w:val="auto"/>
    <w:pitch w:val="variable"/>
    <w:sig w:usb0="800002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66902" w14:textId="77777777" w:rsidR="0080079B" w:rsidRDefault="0080079B">
      <w:pPr>
        <w:spacing w:after="0"/>
      </w:pPr>
    </w:p>
  </w:footnote>
  <w:footnote w:type="continuationSeparator" w:id="0">
    <w:p w14:paraId="6E47EFBA" w14:textId="77777777" w:rsidR="0080079B" w:rsidRDefault="0080079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34D"/>
    <w:multiLevelType w:val="hybridMultilevel"/>
    <w:tmpl w:val="9774D260"/>
    <w:lvl w:ilvl="0" w:tplc="38B84676">
      <w:start w:val="1"/>
      <w:numFmt w:val="bullet"/>
      <w:lvlText w:val=""/>
      <w:lvlJc w:val="left"/>
      <w:pPr>
        <w:ind w:left="1440" w:hanging="360"/>
      </w:pPr>
      <w:rPr>
        <w:rFonts w:ascii="Symbol" w:hAnsi="Symbol" w:hint="default"/>
        <w:sz w:val="22"/>
        <w:szCs w:val="22"/>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C881CD8"/>
    <w:multiLevelType w:val="hybridMultilevel"/>
    <w:tmpl w:val="A516B08C"/>
    <w:lvl w:ilvl="0" w:tplc="DB667B88">
      <w:numFmt w:val="bullet"/>
      <w:lvlText w:val="•"/>
      <w:lvlJc w:val="left"/>
      <w:pPr>
        <w:ind w:left="720" w:hanging="720"/>
      </w:pPr>
      <w:rPr>
        <w:rFonts w:ascii="Gill Sans MT" w:eastAsiaTheme="minorHAnsi" w:hAnsi="Gill Sans M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0E91D1B"/>
    <w:multiLevelType w:val="hybridMultilevel"/>
    <w:tmpl w:val="568C96E6"/>
    <w:lvl w:ilvl="0" w:tplc="9726F0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1A7F49"/>
    <w:multiLevelType w:val="multilevel"/>
    <w:tmpl w:val="B18CD0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2D202C"/>
    <w:multiLevelType w:val="multilevel"/>
    <w:tmpl w:val="D42E645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05460C"/>
    <w:multiLevelType w:val="multilevel"/>
    <w:tmpl w:val="CA3C0B58"/>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45EE6BA5"/>
    <w:multiLevelType w:val="hybridMultilevel"/>
    <w:tmpl w:val="E0920444"/>
    <w:lvl w:ilvl="0" w:tplc="8B7825D4">
      <w:start w:val="2"/>
      <w:numFmt w:val="decimal"/>
      <w:lvlText w:val="%1.1"/>
      <w:lvlJc w:val="left"/>
      <w:pPr>
        <w:ind w:left="360" w:hanging="360"/>
      </w:pPr>
      <w:rPr>
        <w:rFonts w:hint="default"/>
      </w:rPr>
    </w:lvl>
    <w:lvl w:ilvl="1" w:tplc="1AB62B4A">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A346B4B"/>
    <w:multiLevelType w:val="hybridMultilevel"/>
    <w:tmpl w:val="32E040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396334D"/>
    <w:multiLevelType w:val="hybridMultilevel"/>
    <w:tmpl w:val="AC8CE75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4ED7B8E"/>
    <w:multiLevelType w:val="multilevel"/>
    <w:tmpl w:val="C2585298"/>
    <w:lvl w:ilvl="0">
      <w:start w:val="3"/>
      <w:numFmt w:val="decimal"/>
      <w:lvlText w:val="%1."/>
      <w:lvlJc w:val="left"/>
      <w:pPr>
        <w:ind w:left="360" w:hanging="360"/>
      </w:pPr>
      <w:rPr>
        <w:rFonts w:cstheme="minorBidi"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1492604443">
    <w:abstractNumId w:val="4"/>
  </w:num>
  <w:num w:numId="2" w16cid:durableId="1905095111">
    <w:abstractNumId w:val="6"/>
  </w:num>
  <w:num w:numId="3" w16cid:durableId="1222213531">
    <w:abstractNumId w:val="3"/>
  </w:num>
  <w:num w:numId="4" w16cid:durableId="787968231">
    <w:abstractNumId w:val="9"/>
  </w:num>
  <w:num w:numId="5" w16cid:durableId="123156562">
    <w:abstractNumId w:val="2"/>
  </w:num>
  <w:num w:numId="6" w16cid:durableId="570849231">
    <w:abstractNumId w:val="8"/>
  </w:num>
  <w:num w:numId="7" w16cid:durableId="1449424332">
    <w:abstractNumId w:val="7"/>
  </w:num>
  <w:num w:numId="8" w16cid:durableId="1770810784">
    <w:abstractNumId w:val="1"/>
  </w:num>
  <w:num w:numId="9" w16cid:durableId="555239781">
    <w:abstractNumId w:val="10"/>
  </w:num>
  <w:num w:numId="10" w16cid:durableId="923996766">
    <w:abstractNumId w:val="5"/>
  </w:num>
  <w:num w:numId="11" w16cid:durableId="236324505">
    <w:abstractNumId w:val="5"/>
  </w:num>
  <w:num w:numId="12" w16cid:durableId="66222761">
    <w:abstractNumId w:val="0"/>
  </w:num>
  <w:num w:numId="13" w16cid:durableId="86847815">
    <w:abstractNumId w:val="5"/>
  </w:num>
  <w:num w:numId="14" w16cid:durableId="1812551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16"/>
    <w:rsid w:val="000240F6"/>
    <w:rsid w:val="0008095B"/>
    <w:rsid w:val="000969A5"/>
    <w:rsid w:val="00096B0D"/>
    <w:rsid w:val="001249D5"/>
    <w:rsid w:val="00157458"/>
    <w:rsid w:val="001647C7"/>
    <w:rsid w:val="001819B8"/>
    <w:rsid w:val="00220C0F"/>
    <w:rsid w:val="00260B16"/>
    <w:rsid w:val="00356151"/>
    <w:rsid w:val="00435616"/>
    <w:rsid w:val="004F19C3"/>
    <w:rsid w:val="005146CD"/>
    <w:rsid w:val="005E5F46"/>
    <w:rsid w:val="006A098A"/>
    <w:rsid w:val="006B64A1"/>
    <w:rsid w:val="007337C1"/>
    <w:rsid w:val="007A6744"/>
    <w:rsid w:val="007C35A1"/>
    <w:rsid w:val="0080079B"/>
    <w:rsid w:val="008625E3"/>
    <w:rsid w:val="008A3E42"/>
    <w:rsid w:val="008E7C77"/>
    <w:rsid w:val="00914B39"/>
    <w:rsid w:val="009B325A"/>
    <w:rsid w:val="00B65B11"/>
    <w:rsid w:val="00BA13D0"/>
    <w:rsid w:val="00D61FBD"/>
    <w:rsid w:val="00D642E0"/>
    <w:rsid w:val="00DB7345"/>
    <w:rsid w:val="00E65240"/>
    <w:rsid w:val="00F05F14"/>
    <w:rsid w:val="00F21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285D"/>
  <w15:chartTrackingRefBased/>
  <w15:docId w15:val="{B86BA06D-72CB-43C1-BEF7-07354BDF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3D0"/>
    <w:pPr>
      <w:spacing w:line="240" w:lineRule="auto"/>
    </w:pPr>
    <w:rPr>
      <w:rFonts w:ascii="Arial" w:hAnsi="Arial"/>
    </w:rPr>
  </w:style>
  <w:style w:type="paragraph" w:styleId="Heading1">
    <w:name w:val="heading 1"/>
    <w:basedOn w:val="Normal"/>
    <w:next w:val="Normal"/>
    <w:link w:val="Heading1Char"/>
    <w:uiPriority w:val="9"/>
    <w:qFormat/>
    <w:rsid w:val="001249D5"/>
    <w:pPr>
      <w:keepNext/>
      <w:keepLines/>
      <w:spacing w:before="240" w:after="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8625E3"/>
    <w:pPr>
      <w:keepNext/>
      <w:keepLines/>
      <w:spacing w:before="240" w:after="120"/>
      <w:outlineLvl w:val="1"/>
    </w:pPr>
    <w:rPr>
      <w:rFonts w:eastAsiaTheme="majorEastAsia"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9D5"/>
    <w:rPr>
      <w:rFonts w:ascii="Gill Sans MT" w:eastAsiaTheme="majorEastAsia" w:hAnsi="Gill Sans MT" w:cstheme="majorBidi"/>
      <w:b/>
      <w:bCs/>
      <w:sz w:val="32"/>
      <w:szCs w:val="32"/>
    </w:rPr>
  </w:style>
  <w:style w:type="table" w:styleId="TableGrid">
    <w:name w:val="Table Grid"/>
    <w:basedOn w:val="TableNormal"/>
    <w:uiPriority w:val="39"/>
    <w:rsid w:val="00435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olitical lines"/>
    <w:basedOn w:val="Normal"/>
    <w:uiPriority w:val="34"/>
    <w:qFormat/>
    <w:rsid w:val="00435616"/>
    <w:pPr>
      <w:spacing w:line="259" w:lineRule="auto"/>
      <w:ind w:left="720"/>
      <w:contextualSpacing/>
    </w:pPr>
    <w:rPr>
      <w:rFonts w:asciiTheme="minorHAnsi" w:hAnsiTheme="minorHAnsi"/>
    </w:rPr>
  </w:style>
  <w:style w:type="character" w:customStyle="1" w:styleId="Heading2Char">
    <w:name w:val="Heading 2 Char"/>
    <w:basedOn w:val="DefaultParagraphFont"/>
    <w:link w:val="Heading2"/>
    <w:uiPriority w:val="9"/>
    <w:rsid w:val="008625E3"/>
    <w:rPr>
      <w:rFonts w:ascii="Gill Sans MT" w:eastAsiaTheme="majorEastAsia" w:hAnsi="Gill Sans MT" w:cstheme="majorBidi"/>
      <w:b/>
      <w:bCs/>
      <w:i/>
      <w:iCs/>
      <w:sz w:val="28"/>
      <w:szCs w:val="28"/>
    </w:rPr>
  </w:style>
  <w:style w:type="paragraph" w:customStyle="1" w:styleId="Default">
    <w:name w:val="Default"/>
    <w:rsid w:val="00D642E0"/>
    <w:pPr>
      <w:autoSpaceDE w:val="0"/>
      <w:autoSpaceDN w:val="0"/>
      <w:adjustRightInd w:val="0"/>
      <w:spacing w:after="0" w:line="240" w:lineRule="auto"/>
    </w:pPr>
    <w:rPr>
      <w:rFonts w:ascii="Gill Sans MT" w:hAnsi="Gill Sans MT" w:cs="Gill Sans MT"/>
      <w:color w:val="000000"/>
      <w:sz w:val="24"/>
      <w:szCs w:val="24"/>
    </w:rPr>
  </w:style>
  <w:style w:type="paragraph" w:styleId="ListBullet">
    <w:name w:val="List Bullet"/>
    <w:basedOn w:val="Normal"/>
    <w:uiPriority w:val="99"/>
    <w:unhideWhenUsed/>
    <w:qFormat/>
    <w:rsid w:val="00096B0D"/>
    <w:pPr>
      <w:numPr>
        <w:numId w:val="10"/>
      </w:numPr>
      <w:spacing w:after="0"/>
    </w:pPr>
    <w:rPr>
      <w:rFonts w:ascii="Calibri" w:hAnsi="Calibri" w:cs="Calibri"/>
    </w:rPr>
  </w:style>
  <w:style w:type="paragraph" w:styleId="ListBullet2">
    <w:name w:val="List Bullet 2"/>
    <w:basedOn w:val="Normal"/>
    <w:uiPriority w:val="99"/>
    <w:unhideWhenUsed/>
    <w:qFormat/>
    <w:rsid w:val="00096B0D"/>
    <w:pPr>
      <w:numPr>
        <w:ilvl w:val="1"/>
        <w:numId w:val="10"/>
      </w:numPr>
      <w:spacing w:after="0"/>
      <w:contextualSpacing/>
    </w:pPr>
    <w:rPr>
      <w:rFonts w:ascii="Calibri" w:hAnsi="Calibri" w:cs="Calibri"/>
    </w:rPr>
  </w:style>
  <w:style w:type="numbering" w:customStyle="1" w:styleId="Bullets">
    <w:name w:val="Bullets"/>
    <w:uiPriority w:val="99"/>
    <w:rsid w:val="00096B0D"/>
    <w:pPr>
      <w:numPr>
        <w:numId w:val="9"/>
      </w:numPr>
    </w:pPr>
  </w:style>
  <w:style w:type="paragraph" w:customStyle="1" w:styleId="BackgroundBullets">
    <w:name w:val="Background Bullets"/>
    <w:basedOn w:val="Normal"/>
    <w:rsid w:val="00220C0F"/>
    <w:pPr>
      <w:overflowPunct w:val="0"/>
      <w:autoSpaceDE w:val="0"/>
      <w:autoSpaceDN w:val="0"/>
      <w:adjustRightInd w:val="0"/>
      <w:spacing w:after="240"/>
      <w:ind w:left="567" w:hanging="567"/>
      <w:jc w:val="both"/>
      <w:textAlignment w:val="baseline"/>
    </w:pPr>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D61FBD"/>
    <w:rPr>
      <w:sz w:val="16"/>
      <w:szCs w:val="16"/>
    </w:rPr>
  </w:style>
  <w:style w:type="paragraph" w:styleId="CommentText">
    <w:name w:val="annotation text"/>
    <w:basedOn w:val="Normal"/>
    <w:link w:val="CommentTextChar"/>
    <w:uiPriority w:val="99"/>
    <w:semiHidden/>
    <w:unhideWhenUsed/>
    <w:rsid w:val="00D61FBD"/>
    <w:rPr>
      <w:sz w:val="20"/>
      <w:szCs w:val="20"/>
    </w:rPr>
  </w:style>
  <w:style w:type="character" w:customStyle="1" w:styleId="CommentTextChar">
    <w:name w:val="Comment Text Char"/>
    <w:basedOn w:val="DefaultParagraphFont"/>
    <w:link w:val="CommentText"/>
    <w:uiPriority w:val="99"/>
    <w:semiHidden/>
    <w:rsid w:val="00D61FBD"/>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D61FBD"/>
    <w:rPr>
      <w:b/>
      <w:bCs/>
    </w:rPr>
  </w:style>
  <w:style w:type="character" w:customStyle="1" w:styleId="CommentSubjectChar">
    <w:name w:val="Comment Subject Char"/>
    <w:basedOn w:val="CommentTextChar"/>
    <w:link w:val="CommentSubject"/>
    <w:uiPriority w:val="99"/>
    <w:semiHidden/>
    <w:rsid w:val="00D61FBD"/>
    <w:rPr>
      <w:rFonts w:ascii="Gill Sans MT" w:hAnsi="Gill Sans MT"/>
      <w:b/>
      <w:bCs/>
      <w:sz w:val="20"/>
      <w:szCs w:val="20"/>
    </w:rPr>
  </w:style>
  <w:style w:type="paragraph" w:styleId="Header">
    <w:name w:val="header"/>
    <w:basedOn w:val="Normal"/>
    <w:link w:val="HeaderChar"/>
    <w:uiPriority w:val="99"/>
    <w:unhideWhenUsed/>
    <w:rsid w:val="004F19C3"/>
    <w:pPr>
      <w:tabs>
        <w:tab w:val="center" w:pos="4513"/>
        <w:tab w:val="right" w:pos="9026"/>
      </w:tabs>
      <w:spacing w:after="0"/>
    </w:pPr>
  </w:style>
  <w:style w:type="character" w:customStyle="1" w:styleId="HeaderChar">
    <w:name w:val="Header Char"/>
    <w:basedOn w:val="DefaultParagraphFont"/>
    <w:link w:val="Header"/>
    <w:uiPriority w:val="99"/>
    <w:rsid w:val="004F19C3"/>
    <w:rPr>
      <w:rFonts w:ascii="Gill Sans MT" w:hAnsi="Gill Sans MT"/>
    </w:rPr>
  </w:style>
  <w:style w:type="paragraph" w:styleId="Footer">
    <w:name w:val="footer"/>
    <w:basedOn w:val="Normal"/>
    <w:link w:val="FooterChar"/>
    <w:uiPriority w:val="99"/>
    <w:unhideWhenUsed/>
    <w:rsid w:val="004F19C3"/>
    <w:pPr>
      <w:tabs>
        <w:tab w:val="center" w:pos="4513"/>
        <w:tab w:val="right" w:pos="9026"/>
      </w:tabs>
      <w:spacing w:after="0"/>
    </w:pPr>
  </w:style>
  <w:style w:type="character" w:customStyle="1" w:styleId="FooterChar">
    <w:name w:val="Footer Char"/>
    <w:basedOn w:val="DefaultParagraphFont"/>
    <w:link w:val="Footer"/>
    <w:uiPriority w:val="99"/>
    <w:rsid w:val="004F19C3"/>
    <w:rPr>
      <w:rFonts w:ascii="Gill Sans MT" w:hAnsi="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1752</Words>
  <Characters>9797</Characters>
  <Application>Microsoft Office Word</Application>
  <DocSecurity>0</DocSecurity>
  <Lines>233</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Van Beek, Haylee</cp:lastModifiedBy>
  <cp:revision>3</cp:revision>
  <dcterms:created xsi:type="dcterms:W3CDTF">2025-10-20T02:17:00Z</dcterms:created>
  <dcterms:modified xsi:type="dcterms:W3CDTF">2025-10-20T02:19:00Z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13e457-4e4b-40f6-9507-365301b2e0d0_Enabled">
    <vt:lpwstr>true</vt:lpwstr>
  </property>
  <property fmtid="{D5CDD505-2E9C-101B-9397-08002B2CF9AE}" pid="3" name="MSIP_Label_4413e457-4e4b-40f6-9507-365301b2e0d0_SetDate">
    <vt:lpwstr>2025-10-20T02:17:16Z</vt:lpwstr>
  </property>
  <property fmtid="{D5CDD505-2E9C-101B-9397-08002B2CF9AE}" pid="4" name="MSIP_Label_4413e457-4e4b-40f6-9507-365301b2e0d0_Method">
    <vt:lpwstr>Privileged</vt:lpwstr>
  </property>
  <property fmtid="{D5CDD505-2E9C-101B-9397-08002B2CF9AE}" pid="5" name="MSIP_Label_4413e457-4e4b-40f6-9507-365301b2e0d0_Name">
    <vt:lpwstr>OFFICIAL</vt:lpwstr>
  </property>
  <property fmtid="{D5CDD505-2E9C-101B-9397-08002B2CF9AE}" pid="6" name="MSIP_Label_4413e457-4e4b-40f6-9507-365301b2e0d0_SiteId">
    <vt:lpwstr>ea732b1f-3d1a-4be9-b48b-6cee25b8a074</vt:lpwstr>
  </property>
  <property fmtid="{D5CDD505-2E9C-101B-9397-08002B2CF9AE}" pid="7" name="MSIP_Label_4413e457-4e4b-40f6-9507-365301b2e0d0_ActionId">
    <vt:lpwstr>e9e0d455-b221-4f55-a4fc-83e679df7b07</vt:lpwstr>
  </property>
  <property fmtid="{D5CDD505-2E9C-101B-9397-08002B2CF9AE}" pid="8" name="MSIP_Label_4413e457-4e4b-40f6-9507-365301b2e0d0_ContentBits">
    <vt:lpwstr>3</vt:lpwstr>
  </property>
  <property fmtid="{D5CDD505-2E9C-101B-9397-08002B2CF9AE}" pid="9" name="MSIP_Label_4413e457-4e4b-40f6-9507-365301b2e0d0_Tag">
    <vt:lpwstr>10, 0, 1, 1</vt:lpwstr>
  </property>
</Properties>
</file>