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FCC68" w14:textId="77777777" w:rsidR="005643A0" w:rsidRPr="00D13FD2" w:rsidRDefault="005643A0" w:rsidP="005643A0">
      <w:pPr>
        <w:pStyle w:val="Caption"/>
        <w:framePr w:w="0" w:hRule="auto" w:hSpace="0" w:wrap="auto" w:vAnchor="margin" w:hAnchor="text" w:xAlign="left" w:yAlign="inline"/>
        <w:ind w:left="5529"/>
        <w:rPr>
          <w:rFonts w:ascii="Arial" w:hAnsi="Arial" w:cs="Arial"/>
          <w:i w:val="0"/>
          <w:iCs/>
          <w:color w:val="00B050"/>
        </w:rPr>
      </w:pPr>
      <w:r w:rsidRPr="00D13FD2">
        <w:rPr>
          <w:rFonts w:ascii="Arial" w:hAnsi="Arial" w:cs="Arial"/>
          <w:i w:val="0"/>
          <w:iCs/>
          <w:color w:val="00B050"/>
        </w:rPr>
        <w:t>Approved State Service Management Office (SSMO)</w:t>
      </w:r>
    </w:p>
    <w:p w14:paraId="2FE3E03A" w14:textId="31F448EA" w:rsidR="005643A0" w:rsidRPr="00D13FD2" w:rsidRDefault="005643A0" w:rsidP="005643A0">
      <w:pPr>
        <w:pStyle w:val="Caption"/>
        <w:framePr w:w="0" w:hRule="auto" w:hSpace="0" w:wrap="auto" w:vAnchor="margin" w:hAnchor="text" w:xAlign="left" w:yAlign="inline"/>
        <w:ind w:left="5529"/>
        <w:rPr>
          <w:rFonts w:ascii="Arial" w:hAnsi="Arial" w:cs="Arial"/>
          <w:b w:val="0"/>
          <w:bCs w:val="0"/>
          <w:color w:val="00B050"/>
        </w:rPr>
      </w:pPr>
      <w:r w:rsidRPr="00D13FD2">
        <w:rPr>
          <w:rFonts w:ascii="Arial" w:hAnsi="Arial" w:cs="Arial"/>
          <w:i w:val="0"/>
          <w:iCs/>
          <w:color w:val="00B050"/>
        </w:rPr>
        <w:t xml:space="preserve">Instrument of Appointment – SES and </w:t>
      </w:r>
      <w:proofErr w:type="spellStart"/>
      <w:r w:rsidRPr="00D13FD2">
        <w:rPr>
          <w:rFonts w:ascii="Arial" w:hAnsi="Arial" w:cs="Arial"/>
          <w:i w:val="0"/>
          <w:iCs/>
          <w:color w:val="00B050"/>
        </w:rPr>
        <w:t>Equiv</w:t>
      </w:r>
      <w:proofErr w:type="spellEnd"/>
      <w:r w:rsidRPr="00D13FD2">
        <w:rPr>
          <w:rFonts w:ascii="Arial" w:hAnsi="Arial" w:cs="Arial"/>
          <w:i w:val="0"/>
          <w:iCs/>
          <w:color w:val="00B050"/>
        </w:rPr>
        <w:t xml:space="preserve"> Specialist</w:t>
      </w:r>
    </w:p>
    <w:p w14:paraId="541DD5DB" w14:textId="77777777" w:rsidR="005643A0" w:rsidRPr="00D13FD2" w:rsidRDefault="005643A0" w:rsidP="005643A0">
      <w:pPr>
        <w:tabs>
          <w:tab w:val="left" w:pos="1880"/>
        </w:tabs>
        <w:ind w:left="5529"/>
        <w:rPr>
          <w:rFonts w:ascii="Arial" w:hAnsi="Arial" w:cs="Arial"/>
          <w:i/>
          <w:color w:val="00B050"/>
        </w:rPr>
      </w:pPr>
    </w:p>
    <w:p w14:paraId="17A202A9" w14:textId="77777777" w:rsidR="005643A0" w:rsidRPr="00D13FD2" w:rsidRDefault="005643A0" w:rsidP="005643A0">
      <w:pPr>
        <w:tabs>
          <w:tab w:val="left" w:pos="1880"/>
        </w:tabs>
        <w:ind w:left="5529"/>
        <w:rPr>
          <w:rFonts w:ascii="Arial" w:hAnsi="Arial" w:cs="Arial"/>
          <w:i/>
          <w:color w:val="00B050"/>
        </w:rPr>
      </w:pPr>
      <w:r w:rsidRPr="00D13FD2">
        <w:rPr>
          <w:rFonts w:ascii="Arial" w:hAnsi="Arial" w:cs="Arial"/>
          <w:i/>
          <w:color w:val="00B050"/>
        </w:rPr>
        <w:t>This Instrument may only be used to appoint a person in an office which has been determined by to be of a senior executive or equivalent specialist nature and classified at a SES or SES equivalent level.</w:t>
      </w:r>
    </w:p>
    <w:p w14:paraId="3D4CC78A" w14:textId="77777777" w:rsidR="005643A0" w:rsidRPr="00D13FD2" w:rsidRDefault="005643A0" w:rsidP="005643A0">
      <w:pPr>
        <w:tabs>
          <w:tab w:val="left" w:pos="450"/>
          <w:tab w:val="left" w:pos="1880"/>
        </w:tabs>
        <w:ind w:left="5529"/>
        <w:jc w:val="both"/>
        <w:rPr>
          <w:rFonts w:ascii="Arial" w:hAnsi="Arial" w:cs="Arial"/>
          <w:i/>
          <w:color w:val="00B050"/>
        </w:rPr>
      </w:pPr>
    </w:p>
    <w:p w14:paraId="458FD12C" w14:textId="77777777" w:rsidR="005643A0" w:rsidRPr="00D13FD2" w:rsidRDefault="005643A0" w:rsidP="005643A0">
      <w:pPr>
        <w:tabs>
          <w:tab w:val="left" w:pos="450"/>
          <w:tab w:val="left" w:pos="1880"/>
        </w:tabs>
        <w:ind w:left="5529"/>
        <w:jc w:val="both"/>
        <w:rPr>
          <w:rFonts w:ascii="Arial" w:hAnsi="Arial" w:cs="Arial"/>
          <w:i/>
          <w:color w:val="00B050"/>
        </w:rPr>
      </w:pPr>
      <w:r w:rsidRPr="00D13FD2">
        <w:rPr>
          <w:rFonts w:ascii="Arial" w:hAnsi="Arial" w:cs="Arial"/>
          <w:i/>
          <w:color w:val="00B050"/>
        </w:rPr>
        <w:t>If special provisions are required for a particular instrument, the State Service Management Office and the Office of the Crown Solicitor must be contacted.</w:t>
      </w:r>
    </w:p>
    <w:p w14:paraId="1B1106F9" w14:textId="77777777" w:rsidR="002F457B" w:rsidRPr="00D13FD2" w:rsidRDefault="002F457B" w:rsidP="009460AA">
      <w:pPr>
        <w:jc w:val="center"/>
        <w:rPr>
          <w:rFonts w:ascii="Arial" w:hAnsi="Arial" w:cs="Arial"/>
          <w:b/>
          <w:sz w:val="28"/>
          <w:u w:val="single"/>
        </w:rPr>
      </w:pPr>
    </w:p>
    <w:p w14:paraId="59657008" w14:textId="77777777" w:rsidR="002F457B" w:rsidRPr="00D13FD2" w:rsidRDefault="002F457B" w:rsidP="00D130CB">
      <w:pPr>
        <w:jc w:val="center"/>
        <w:rPr>
          <w:rFonts w:ascii="Arial" w:hAnsi="Arial" w:cs="Arial"/>
          <w:b/>
          <w:sz w:val="28"/>
          <w:u w:val="single"/>
        </w:rPr>
      </w:pPr>
    </w:p>
    <w:p w14:paraId="2387C211" w14:textId="77777777" w:rsidR="002F457B" w:rsidRPr="00D13FD2" w:rsidRDefault="002F457B" w:rsidP="009460AA">
      <w:pPr>
        <w:jc w:val="center"/>
        <w:rPr>
          <w:rFonts w:ascii="Arial" w:hAnsi="Arial" w:cs="Arial"/>
          <w:b/>
          <w:sz w:val="28"/>
          <w:u w:val="single"/>
        </w:rPr>
      </w:pPr>
    </w:p>
    <w:p w14:paraId="2A2CD3E1" w14:textId="5AC129E8" w:rsidR="002F457B" w:rsidRPr="00D13FD2" w:rsidRDefault="002F457B" w:rsidP="009460AA">
      <w:pPr>
        <w:pStyle w:val="Heading1"/>
        <w:spacing w:after="480"/>
        <w:rPr>
          <w:rFonts w:ascii="Arial" w:hAnsi="Arial" w:cs="Arial"/>
        </w:rPr>
      </w:pPr>
      <w:bookmarkStart w:id="0" w:name="OLE_LINK7"/>
      <w:bookmarkStart w:id="1" w:name="OLE_LINK8"/>
      <w:r w:rsidRPr="00D13FD2">
        <w:rPr>
          <w:rFonts w:ascii="Arial" w:hAnsi="Arial" w:cs="Arial"/>
        </w:rPr>
        <w:t>INSTRUMENT OF APPOINTMENT</w:t>
      </w:r>
    </w:p>
    <w:p w14:paraId="14C92014" w14:textId="76612996" w:rsidR="002F457B" w:rsidRPr="00D13FD2" w:rsidRDefault="002F457B" w:rsidP="00F650CA">
      <w:pPr>
        <w:spacing w:line="360" w:lineRule="auto"/>
        <w:rPr>
          <w:rFonts w:ascii="Arial" w:hAnsi="Arial" w:cs="Arial"/>
          <w:sz w:val="24"/>
        </w:rPr>
      </w:pPr>
      <w:r w:rsidRPr="00D13FD2">
        <w:rPr>
          <w:rFonts w:ascii="Arial" w:hAnsi="Arial" w:cs="Arial"/>
          <w:sz w:val="24"/>
        </w:rPr>
        <w:t xml:space="preserve">I, </w:t>
      </w:r>
      <w:r w:rsidRPr="00D13FD2">
        <w:rPr>
          <w:rFonts w:ascii="Arial" w:hAnsi="Arial" w:cs="Arial"/>
          <w:color w:val="00B0F0"/>
          <w:sz w:val="24"/>
        </w:rPr>
        <w:t>[</w:t>
      </w:r>
      <w:r w:rsidR="00F650CA" w:rsidRPr="00D13FD2">
        <w:rPr>
          <w:rFonts w:ascii="Arial" w:hAnsi="Arial" w:cs="Arial"/>
          <w:i/>
          <w:iCs/>
          <w:color w:val="00B0F0"/>
          <w:sz w:val="24"/>
        </w:rPr>
        <w:t>full name</w:t>
      </w:r>
      <w:r w:rsidRPr="00D13FD2">
        <w:rPr>
          <w:rFonts w:ascii="Arial" w:hAnsi="Arial" w:cs="Arial"/>
          <w:color w:val="00B0F0"/>
          <w:sz w:val="24"/>
        </w:rPr>
        <w:t>]</w:t>
      </w:r>
      <w:r w:rsidR="002C7DE8" w:rsidRPr="00D13FD2">
        <w:rPr>
          <w:rFonts w:ascii="Arial" w:hAnsi="Arial" w:cs="Arial"/>
          <w:color w:val="00B0F0"/>
          <w:sz w:val="24"/>
        </w:rPr>
        <w:t xml:space="preserve"> [</w:t>
      </w:r>
      <w:r w:rsidR="002C7DE8" w:rsidRPr="00D13FD2">
        <w:rPr>
          <w:rFonts w:ascii="Arial" w:hAnsi="Arial" w:cs="Arial"/>
          <w:i/>
          <w:iCs/>
          <w:color w:val="00B0F0"/>
          <w:sz w:val="24"/>
        </w:rPr>
        <w:t>delegate title</w:t>
      </w:r>
      <w:r w:rsidR="002C7DE8" w:rsidRPr="00D13FD2">
        <w:rPr>
          <w:rFonts w:ascii="Arial" w:hAnsi="Arial" w:cs="Arial"/>
          <w:color w:val="00B0F0"/>
          <w:sz w:val="24"/>
        </w:rPr>
        <w:t>]</w:t>
      </w:r>
      <w:r w:rsidR="002C7DE8" w:rsidRPr="00D13FD2">
        <w:rPr>
          <w:rFonts w:ascii="Arial" w:hAnsi="Arial" w:cs="Arial"/>
          <w:sz w:val="24"/>
        </w:rPr>
        <w:t xml:space="preserve"> </w:t>
      </w:r>
      <w:r w:rsidR="007F7478" w:rsidRPr="00D13FD2">
        <w:rPr>
          <w:rFonts w:ascii="Arial" w:hAnsi="Arial" w:cs="Arial"/>
          <w:sz w:val="24"/>
        </w:rPr>
        <w:t xml:space="preserve">being and as </w:t>
      </w:r>
      <w:r w:rsidR="007F7478" w:rsidRPr="00D13FD2">
        <w:rPr>
          <w:rFonts w:ascii="Arial" w:hAnsi="Arial" w:cs="Arial"/>
          <w:color w:val="00B0F0"/>
          <w:sz w:val="24"/>
        </w:rPr>
        <w:t>[t</w:t>
      </w:r>
      <w:r w:rsidRPr="00D13FD2">
        <w:rPr>
          <w:rFonts w:ascii="Arial" w:hAnsi="Arial" w:cs="Arial"/>
          <w:color w:val="00B0F0"/>
          <w:sz w:val="24"/>
        </w:rPr>
        <w:t>he delegate of</w:t>
      </w:r>
      <w:r w:rsidRPr="00D13FD2">
        <w:rPr>
          <w:rFonts w:ascii="Arial" w:hAnsi="Arial" w:cs="Arial"/>
          <w:sz w:val="24"/>
        </w:rPr>
        <w:t xml:space="preserve"> - </w:t>
      </w:r>
      <w:r w:rsidRPr="00D13FD2">
        <w:rPr>
          <w:rFonts w:ascii="Arial" w:hAnsi="Arial" w:cs="Arial"/>
          <w:i/>
          <w:color w:val="00B050"/>
        </w:rPr>
        <w:t>if there has</w:t>
      </w:r>
      <w:r w:rsidR="009662B1" w:rsidRPr="00D13FD2">
        <w:rPr>
          <w:rFonts w:ascii="Arial" w:hAnsi="Arial" w:cs="Arial"/>
          <w:i/>
          <w:color w:val="00B050"/>
        </w:rPr>
        <w:t xml:space="preserve"> </w:t>
      </w:r>
      <w:r w:rsidRPr="00D13FD2">
        <w:rPr>
          <w:rFonts w:ascii="Arial" w:hAnsi="Arial" w:cs="Arial"/>
          <w:i/>
          <w:color w:val="00B050"/>
        </w:rPr>
        <w:t>been a delegation under section 31(2) of the Act</w:t>
      </w:r>
      <w:r w:rsidR="00F85629" w:rsidRPr="00D13FD2">
        <w:rPr>
          <w:rFonts w:ascii="Arial" w:hAnsi="Arial" w:cs="Arial"/>
          <w:i/>
          <w:color w:val="00B050"/>
        </w:rPr>
        <w:t xml:space="preserve"> – ensure correct delegate makes appointment</w:t>
      </w:r>
      <w:r w:rsidRPr="00D13FD2">
        <w:rPr>
          <w:rFonts w:ascii="Arial" w:hAnsi="Arial" w:cs="Arial"/>
          <w:i/>
          <w:color w:val="00B0F0"/>
        </w:rPr>
        <w:t>)</w:t>
      </w:r>
      <w:r w:rsidR="00521988" w:rsidRPr="00521988">
        <w:rPr>
          <w:rFonts w:ascii="Arial" w:hAnsi="Arial" w:cs="Arial"/>
          <w:color w:val="00B0F0"/>
          <w:sz w:val="24"/>
        </w:rPr>
        <w:t xml:space="preserve"> </w:t>
      </w:r>
      <w:r w:rsidR="00521988" w:rsidRPr="00D13FD2">
        <w:rPr>
          <w:rFonts w:ascii="Arial" w:hAnsi="Arial" w:cs="Arial"/>
          <w:color w:val="00B0F0"/>
          <w:sz w:val="24"/>
        </w:rPr>
        <w:t>]</w:t>
      </w:r>
      <w:r w:rsidRPr="00D13FD2">
        <w:rPr>
          <w:rFonts w:ascii="Arial" w:hAnsi="Arial" w:cs="Arial"/>
          <w:sz w:val="24"/>
        </w:rPr>
        <w:t xml:space="preserve"> the Premier of Tasmania, on behalf of the Crown</w:t>
      </w:r>
      <w:r w:rsidR="009662B1" w:rsidRPr="00D13FD2">
        <w:rPr>
          <w:rFonts w:ascii="Arial" w:hAnsi="Arial" w:cs="Arial"/>
          <w:sz w:val="24"/>
        </w:rPr>
        <w:t xml:space="preserve"> </w:t>
      </w:r>
      <w:r w:rsidRPr="00D13FD2">
        <w:rPr>
          <w:rFonts w:ascii="Arial" w:hAnsi="Arial" w:cs="Arial"/>
          <w:sz w:val="24"/>
        </w:rPr>
        <w:t xml:space="preserve">in right of the State of Tasmania (“the Employer”) hereby appoint </w:t>
      </w:r>
      <w:r w:rsidRPr="00D13FD2">
        <w:rPr>
          <w:rFonts w:ascii="Arial" w:hAnsi="Arial" w:cs="Arial"/>
          <w:sz w:val="24"/>
        </w:rPr>
        <w:tab/>
      </w:r>
      <w:r w:rsidRPr="00D13FD2">
        <w:rPr>
          <w:rFonts w:ascii="Arial" w:hAnsi="Arial" w:cs="Arial"/>
          <w:color w:val="00B0F0"/>
          <w:sz w:val="24"/>
        </w:rPr>
        <w:t>[insert name]</w:t>
      </w:r>
      <w:r w:rsidR="00CC11DD" w:rsidRPr="00D13FD2">
        <w:rPr>
          <w:rFonts w:ascii="Arial" w:hAnsi="Arial" w:cs="Arial"/>
          <w:sz w:val="24"/>
        </w:rPr>
        <w:t xml:space="preserve"> </w:t>
      </w:r>
      <w:r w:rsidRPr="00D13FD2">
        <w:rPr>
          <w:rFonts w:ascii="Arial" w:hAnsi="Arial" w:cs="Arial"/>
          <w:sz w:val="24"/>
        </w:rPr>
        <w:t>of</w:t>
      </w:r>
      <w:r w:rsidR="00CC11DD" w:rsidRPr="00D13FD2">
        <w:rPr>
          <w:rFonts w:ascii="Arial" w:hAnsi="Arial" w:cs="Arial"/>
          <w:sz w:val="24"/>
        </w:rPr>
        <w:t xml:space="preserve"> </w:t>
      </w:r>
      <w:r w:rsidRPr="00D13FD2">
        <w:rPr>
          <w:rFonts w:ascii="Arial" w:hAnsi="Arial" w:cs="Arial"/>
          <w:color w:val="00B0F0"/>
          <w:sz w:val="24"/>
        </w:rPr>
        <w:t>[</w:t>
      </w:r>
      <w:r w:rsidRPr="00D13FD2">
        <w:rPr>
          <w:rFonts w:ascii="Arial" w:hAnsi="Arial" w:cs="Arial"/>
          <w:iCs/>
          <w:color w:val="00B0F0"/>
          <w:sz w:val="24"/>
        </w:rPr>
        <w:t>insert address</w:t>
      </w:r>
      <w:r w:rsidRPr="00D13FD2">
        <w:rPr>
          <w:rFonts w:ascii="Arial" w:hAnsi="Arial" w:cs="Arial"/>
          <w:color w:val="00B0F0"/>
        </w:rPr>
        <w:t>]</w:t>
      </w:r>
      <w:r w:rsidR="00CC11DD" w:rsidRPr="00D13FD2">
        <w:rPr>
          <w:rFonts w:ascii="Arial" w:hAnsi="Arial" w:cs="Arial"/>
          <w:color w:val="00B0F0"/>
          <w:sz w:val="24"/>
        </w:rPr>
        <w:t xml:space="preserve"> </w:t>
      </w:r>
      <w:r w:rsidRPr="00D13FD2">
        <w:rPr>
          <w:rFonts w:ascii="Arial" w:hAnsi="Arial" w:cs="Arial"/>
          <w:sz w:val="24"/>
        </w:rPr>
        <w:t xml:space="preserve">(“the Officer”) under section 31 of the </w:t>
      </w:r>
      <w:r w:rsidRPr="00D13FD2">
        <w:rPr>
          <w:rFonts w:ascii="Arial" w:hAnsi="Arial" w:cs="Arial"/>
          <w:i/>
          <w:sz w:val="24"/>
        </w:rPr>
        <w:t xml:space="preserve">State Service Act 2000 </w:t>
      </w:r>
      <w:r w:rsidRPr="00D13FD2">
        <w:rPr>
          <w:rFonts w:ascii="Arial" w:hAnsi="Arial" w:cs="Arial"/>
          <w:sz w:val="24"/>
        </w:rPr>
        <w:t>(“the Act”) to</w:t>
      </w:r>
      <w:r w:rsidR="009662B1" w:rsidRPr="00D13FD2">
        <w:rPr>
          <w:rFonts w:ascii="Arial" w:hAnsi="Arial" w:cs="Arial"/>
          <w:sz w:val="24"/>
        </w:rPr>
        <w:t xml:space="preserve"> </w:t>
      </w:r>
      <w:r w:rsidRPr="00D13FD2">
        <w:rPr>
          <w:rFonts w:ascii="Arial" w:hAnsi="Arial" w:cs="Arial"/>
          <w:sz w:val="24"/>
        </w:rPr>
        <w:t xml:space="preserve">the office of </w:t>
      </w:r>
      <w:r w:rsidRPr="00D13FD2">
        <w:rPr>
          <w:rFonts w:ascii="Arial" w:hAnsi="Arial" w:cs="Arial"/>
          <w:color w:val="00B0F0"/>
          <w:sz w:val="24"/>
        </w:rPr>
        <w:t>[insert title of office]</w:t>
      </w:r>
      <w:r w:rsidRPr="00D13FD2">
        <w:rPr>
          <w:rFonts w:ascii="Arial" w:hAnsi="Arial" w:cs="Arial"/>
          <w:sz w:val="24"/>
        </w:rPr>
        <w:t xml:space="preserve"> Senior Executive Level….</w:t>
      </w:r>
      <w:r w:rsidRPr="00D13FD2">
        <w:rPr>
          <w:rFonts w:ascii="Arial" w:hAnsi="Arial" w:cs="Arial"/>
          <w:color w:val="00B0F0"/>
          <w:sz w:val="24"/>
        </w:rPr>
        <w:t>[</w:t>
      </w:r>
      <w:r w:rsidRPr="00D13FD2">
        <w:rPr>
          <w:rFonts w:ascii="Arial" w:hAnsi="Arial" w:cs="Arial"/>
          <w:iCs/>
          <w:color w:val="00B0F0"/>
          <w:sz w:val="24"/>
        </w:rPr>
        <w:t>insert level</w:t>
      </w:r>
      <w:r w:rsidRPr="00D13FD2">
        <w:rPr>
          <w:rFonts w:ascii="Arial" w:hAnsi="Arial" w:cs="Arial"/>
          <w:color w:val="00B0F0"/>
          <w:sz w:val="24"/>
        </w:rPr>
        <w:t>]</w:t>
      </w:r>
      <w:r w:rsidR="007F7478" w:rsidRPr="00D13FD2">
        <w:rPr>
          <w:rFonts w:ascii="Arial" w:hAnsi="Arial" w:cs="Arial"/>
          <w:color w:val="00B0F0"/>
          <w:sz w:val="24"/>
        </w:rPr>
        <w:t xml:space="preserve"> (or equivalent specialist if applicable)</w:t>
      </w:r>
      <w:r w:rsidRPr="00D13FD2">
        <w:rPr>
          <w:rFonts w:ascii="Arial" w:hAnsi="Arial" w:cs="Arial"/>
          <w:sz w:val="24"/>
        </w:rPr>
        <w:t xml:space="preserve"> in the Department of </w:t>
      </w:r>
      <w:r w:rsidRPr="00D13FD2">
        <w:rPr>
          <w:rFonts w:ascii="Arial" w:hAnsi="Arial" w:cs="Arial"/>
          <w:color w:val="00B0F0"/>
          <w:sz w:val="24"/>
        </w:rPr>
        <w:t>[</w:t>
      </w:r>
      <w:r w:rsidRPr="00D13FD2">
        <w:rPr>
          <w:rFonts w:ascii="Arial" w:hAnsi="Arial" w:cs="Arial"/>
          <w:iCs/>
          <w:color w:val="00B0F0"/>
          <w:sz w:val="24"/>
        </w:rPr>
        <w:t xml:space="preserve">insert name of the </w:t>
      </w:r>
      <w:r w:rsidR="00541087" w:rsidRPr="00D13FD2">
        <w:rPr>
          <w:rFonts w:ascii="Arial" w:hAnsi="Arial" w:cs="Arial"/>
          <w:iCs/>
          <w:color w:val="00B0F0"/>
          <w:sz w:val="24"/>
        </w:rPr>
        <w:t>Agency</w:t>
      </w:r>
      <w:r w:rsidRPr="00D13FD2">
        <w:rPr>
          <w:rFonts w:ascii="Arial" w:hAnsi="Arial" w:cs="Arial"/>
          <w:color w:val="00B0F0"/>
          <w:sz w:val="24"/>
        </w:rPr>
        <w:t>]</w:t>
      </w:r>
      <w:r w:rsidR="007F7478" w:rsidRPr="00D13FD2">
        <w:rPr>
          <w:rFonts w:ascii="Arial" w:hAnsi="Arial" w:cs="Arial"/>
        </w:rPr>
        <w:t xml:space="preserve"> </w:t>
      </w:r>
      <w:r w:rsidRPr="00D13FD2">
        <w:rPr>
          <w:rFonts w:ascii="Arial" w:hAnsi="Arial" w:cs="Arial"/>
          <w:sz w:val="24"/>
        </w:rPr>
        <w:t>(“the Office”) in the State Service, and to undertake and perform such duties as may be assigned to the Officer as hereinafter provided, for the period, upon the salary, benefits and allowances and subject to the terms and conditions specified in this instrument of appointment.</w:t>
      </w:r>
    </w:p>
    <w:p w14:paraId="02E061BB" w14:textId="77777777" w:rsidR="002F457B" w:rsidRPr="00D13FD2" w:rsidRDefault="002F457B" w:rsidP="009460AA">
      <w:pPr>
        <w:pStyle w:val="contract"/>
        <w:tabs>
          <w:tab w:val="left" w:pos="20"/>
        </w:tabs>
        <w:rPr>
          <w:rFonts w:ascii="Arial" w:hAnsi="Arial" w:cs="Arial"/>
          <w:sz w:val="24"/>
        </w:rPr>
      </w:pPr>
    </w:p>
    <w:p w14:paraId="7511FAD4" w14:textId="70E8B868" w:rsidR="002F457B" w:rsidRPr="00D13FD2" w:rsidRDefault="002F457B" w:rsidP="004E35E0">
      <w:pPr>
        <w:pStyle w:val="contract"/>
        <w:numPr>
          <w:ilvl w:val="0"/>
          <w:numId w:val="6"/>
        </w:numPr>
        <w:tabs>
          <w:tab w:val="left" w:pos="20"/>
        </w:tabs>
        <w:spacing w:before="240" w:after="240"/>
        <w:ind w:hanging="720"/>
        <w:jc w:val="left"/>
        <w:rPr>
          <w:rFonts w:ascii="Arial" w:hAnsi="Arial" w:cs="Arial"/>
          <w:sz w:val="24"/>
          <w:szCs w:val="24"/>
        </w:rPr>
      </w:pPr>
      <w:r w:rsidRPr="00D13FD2">
        <w:rPr>
          <w:rFonts w:ascii="Arial" w:hAnsi="Arial" w:cs="Arial"/>
          <w:sz w:val="24"/>
        </w:rPr>
        <w:br w:type="page"/>
      </w:r>
      <w:bookmarkEnd w:id="0"/>
      <w:bookmarkEnd w:id="1"/>
      <w:r w:rsidRPr="00D13FD2">
        <w:rPr>
          <w:rFonts w:ascii="Arial" w:hAnsi="Arial" w:cs="Arial"/>
          <w:sz w:val="24"/>
          <w:szCs w:val="24"/>
        </w:rPr>
        <w:lastRenderedPageBreak/>
        <w:t xml:space="preserve">The appointment is for a period of  </w:t>
      </w:r>
      <w:r w:rsidRPr="00D13FD2">
        <w:rPr>
          <w:rFonts w:ascii="Arial" w:hAnsi="Arial" w:cs="Arial"/>
          <w:color w:val="00B0F0"/>
          <w:sz w:val="24"/>
          <w:szCs w:val="24"/>
        </w:rPr>
        <w:t>[</w:t>
      </w:r>
      <w:r w:rsidR="0086280B" w:rsidRPr="00D13FD2">
        <w:rPr>
          <w:rFonts w:ascii="Arial" w:hAnsi="Arial" w:cs="Arial"/>
          <w:color w:val="00B0F0"/>
          <w:sz w:val="24"/>
          <w:szCs w:val="24"/>
        </w:rPr>
        <w:t xml:space="preserve">five – or change </w:t>
      </w:r>
      <w:r w:rsidR="00521988">
        <w:rPr>
          <w:rFonts w:ascii="Arial" w:hAnsi="Arial" w:cs="Arial"/>
          <w:color w:val="00B0F0"/>
          <w:sz w:val="24"/>
          <w:szCs w:val="24"/>
        </w:rPr>
        <w:t xml:space="preserve">timeframe </w:t>
      </w:r>
      <w:r w:rsidR="0086280B" w:rsidRPr="00D13FD2">
        <w:rPr>
          <w:rFonts w:ascii="Arial" w:hAnsi="Arial" w:cs="Arial"/>
          <w:color w:val="00B0F0"/>
          <w:sz w:val="24"/>
          <w:szCs w:val="24"/>
        </w:rPr>
        <w:t>as required</w:t>
      </w:r>
      <w:r w:rsidRPr="00D13FD2">
        <w:rPr>
          <w:rFonts w:ascii="Arial" w:hAnsi="Arial" w:cs="Arial"/>
          <w:color w:val="00B0F0"/>
          <w:sz w:val="24"/>
          <w:szCs w:val="24"/>
        </w:rPr>
        <w:t xml:space="preserve">] </w:t>
      </w:r>
      <w:r w:rsidRPr="00D13FD2">
        <w:rPr>
          <w:rFonts w:ascii="Arial" w:hAnsi="Arial" w:cs="Arial"/>
          <w:sz w:val="24"/>
          <w:szCs w:val="24"/>
        </w:rPr>
        <w:t xml:space="preserve">years commencing on </w:t>
      </w:r>
      <w:r w:rsidR="009662B1" w:rsidRPr="00D13FD2">
        <w:rPr>
          <w:rFonts w:ascii="Arial" w:hAnsi="Arial" w:cs="Arial"/>
          <w:color w:val="00B0F0"/>
          <w:sz w:val="24"/>
          <w:szCs w:val="24"/>
        </w:rPr>
        <w:t>……… ……………..</w:t>
      </w:r>
      <w:r w:rsidR="009662B1" w:rsidRPr="00D13FD2">
        <w:rPr>
          <w:rFonts w:ascii="Arial" w:hAnsi="Arial" w:cs="Arial"/>
          <w:sz w:val="24"/>
          <w:szCs w:val="24"/>
        </w:rPr>
        <w:t xml:space="preserve"> </w:t>
      </w:r>
      <w:r w:rsidRPr="00D13FD2">
        <w:rPr>
          <w:rFonts w:ascii="Arial" w:hAnsi="Arial" w:cs="Arial"/>
          <w:sz w:val="24"/>
          <w:szCs w:val="24"/>
        </w:rPr>
        <w:t>20</w:t>
      </w:r>
      <w:r w:rsidR="00D130CB" w:rsidRPr="00D13FD2">
        <w:rPr>
          <w:rFonts w:ascii="Arial" w:hAnsi="Arial" w:cs="Arial"/>
          <w:color w:val="00B0F0"/>
          <w:sz w:val="24"/>
          <w:szCs w:val="24"/>
        </w:rPr>
        <w:t>[xx]</w:t>
      </w:r>
      <w:r w:rsidRPr="00D13FD2">
        <w:rPr>
          <w:rFonts w:ascii="Arial" w:hAnsi="Arial" w:cs="Arial"/>
          <w:sz w:val="24"/>
          <w:szCs w:val="24"/>
        </w:rPr>
        <w:t>.</w:t>
      </w:r>
    </w:p>
    <w:p w14:paraId="4DD08430" w14:textId="77777777" w:rsidR="002F457B" w:rsidRPr="00D13FD2" w:rsidRDefault="002F457B" w:rsidP="004E35E0">
      <w:pPr>
        <w:pStyle w:val="contract"/>
        <w:numPr>
          <w:ilvl w:val="0"/>
          <w:numId w:val="6"/>
        </w:numPr>
        <w:spacing w:before="240" w:after="240"/>
        <w:ind w:hanging="720"/>
        <w:rPr>
          <w:rFonts w:ascii="Arial" w:hAnsi="Arial" w:cs="Arial"/>
          <w:sz w:val="24"/>
          <w:szCs w:val="24"/>
        </w:rPr>
      </w:pPr>
      <w:r w:rsidRPr="00D13FD2">
        <w:rPr>
          <w:rFonts w:ascii="Arial" w:hAnsi="Arial" w:cs="Arial"/>
          <w:sz w:val="24"/>
          <w:szCs w:val="24"/>
        </w:rPr>
        <w:t>The Officer will undertake and satisfactorily perform the duties of the Office and of any other office to which the Officer is transferred pursuant to section 33 of the Act or which may from time to time be assigned to the Officer by the Premier or by the Head of the Agency in which the Officer is from time to time employed (“the Officer’s Duties”) and will be subject to the direction of and accountable to that Head of Agency.</w:t>
      </w:r>
    </w:p>
    <w:p w14:paraId="536C08DE" w14:textId="77777777" w:rsidR="002F457B" w:rsidRPr="00D13FD2" w:rsidRDefault="002F457B" w:rsidP="004E35E0">
      <w:pPr>
        <w:pStyle w:val="contract"/>
        <w:numPr>
          <w:ilvl w:val="0"/>
          <w:numId w:val="6"/>
        </w:numPr>
        <w:spacing w:before="240" w:after="240"/>
        <w:ind w:hanging="720"/>
        <w:rPr>
          <w:rFonts w:ascii="Arial" w:hAnsi="Arial" w:cs="Arial"/>
          <w:sz w:val="24"/>
          <w:szCs w:val="24"/>
        </w:rPr>
      </w:pPr>
      <w:r w:rsidRPr="00D13FD2">
        <w:rPr>
          <w:rFonts w:ascii="Arial" w:hAnsi="Arial" w:cs="Arial"/>
          <w:sz w:val="24"/>
          <w:szCs w:val="24"/>
        </w:rPr>
        <w:t>Where the Officer is transferred to or is required to temporarily undertake and perform the duties of another Office which Office attracts a higher level of remuneration than that which is specified in this instrument, the Officer will receive that higher level of salary for the period during which the Officer undertakes and performs those duties. Where the Officer is required to temporarily undertake and  perform duties which attract a lower level of salary than that which is specified in this instrument, the Officer will continue to receive the salary specified in this instrument.</w:t>
      </w:r>
    </w:p>
    <w:p w14:paraId="729D07E9" w14:textId="77777777" w:rsidR="002F457B" w:rsidRPr="00D13FD2" w:rsidRDefault="002F457B" w:rsidP="004E35E0">
      <w:pPr>
        <w:pStyle w:val="contract"/>
        <w:numPr>
          <w:ilvl w:val="0"/>
          <w:numId w:val="6"/>
        </w:numPr>
        <w:spacing w:before="240" w:after="240"/>
        <w:ind w:hanging="720"/>
        <w:rPr>
          <w:rFonts w:ascii="Arial" w:hAnsi="Arial" w:cs="Arial"/>
          <w:sz w:val="24"/>
          <w:szCs w:val="24"/>
        </w:rPr>
      </w:pPr>
      <w:r w:rsidRPr="00D13FD2">
        <w:rPr>
          <w:rFonts w:ascii="Arial" w:hAnsi="Arial" w:cs="Arial"/>
          <w:sz w:val="24"/>
          <w:szCs w:val="24"/>
        </w:rPr>
        <w:t xml:space="preserve">The Officer will receive the salary </w:t>
      </w:r>
      <w:r w:rsidRPr="00D13FD2">
        <w:rPr>
          <w:rFonts w:ascii="Arial" w:hAnsi="Arial" w:cs="Arial"/>
          <w:color w:val="000000"/>
          <w:sz w:val="24"/>
          <w:szCs w:val="24"/>
        </w:rPr>
        <w:t xml:space="preserve">and be subject to the superannuation provisions </w:t>
      </w:r>
      <w:r w:rsidRPr="00D13FD2">
        <w:rPr>
          <w:rFonts w:ascii="Arial" w:hAnsi="Arial" w:cs="Arial"/>
          <w:sz w:val="24"/>
          <w:szCs w:val="24"/>
        </w:rPr>
        <w:t>set out in Schedule 1.</w:t>
      </w:r>
    </w:p>
    <w:p w14:paraId="0D4558A1" w14:textId="7FCA16F0" w:rsidR="002F457B" w:rsidRPr="00D13FD2" w:rsidRDefault="002F457B" w:rsidP="004E35E0">
      <w:pPr>
        <w:pStyle w:val="contract"/>
        <w:numPr>
          <w:ilvl w:val="0"/>
          <w:numId w:val="6"/>
        </w:numPr>
        <w:spacing w:before="240" w:after="240"/>
        <w:ind w:hanging="720"/>
        <w:rPr>
          <w:rFonts w:ascii="Arial" w:hAnsi="Arial" w:cs="Arial"/>
          <w:sz w:val="24"/>
          <w:szCs w:val="24"/>
        </w:rPr>
      </w:pPr>
      <w:r w:rsidRPr="00D13FD2">
        <w:rPr>
          <w:rFonts w:ascii="Arial" w:hAnsi="Arial" w:cs="Arial"/>
          <w:sz w:val="24"/>
          <w:szCs w:val="24"/>
        </w:rPr>
        <w:t>The Officer will be entitled to the allowances and benefits set out in Schedule</w:t>
      </w:r>
      <w:r w:rsidR="00E87F64">
        <w:rPr>
          <w:rFonts w:ascii="Arial" w:hAnsi="Arial" w:cs="Arial"/>
          <w:sz w:val="24"/>
          <w:szCs w:val="24"/>
        </w:rPr>
        <w:t> </w:t>
      </w:r>
      <w:r w:rsidRPr="00D13FD2">
        <w:rPr>
          <w:rFonts w:ascii="Arial" w:hAnsi="Arial" w:cs="Arial"/>
          <w:sz w:val="24"/>
          <w:szCs w:val="24"/>
        </w:rPr>
        <w:t>2.</w:t>
      </w:r>
    </w:p>
    <w:p w14:paraId="3865CA04" w14:textId="77777777" w:rsidR="002F457B" w:rsidRPr="00D13FD2" w:rsidRDefault="002F457B" w:rsidP="004E35E0">
      <w:pPr>
        <w:pStyle w:val="contract"/>
        <w:numPr>
          <w:ilvl w:val="0"/>
          <w:numId w:val="6"/>
        </w:numPr>
        <w:spacing w:before="240" w:after="240"/>
        <w:ind w:hanging="720"/>
        <w:rPr>
          <w:rFonts w:ascii="Arial" w:hAnsi="Arial" w:cs="Arial"/>
          <w:sz w:val="24"/>
          <w:szCs w:val="24"/>
        </w:rPr>
      </w:pPr>
      <w:r w:rsidRPr="00D13FD2">
        <w:rPr>
          <w:rFonts w:ascii="Arial" w:hAnsi="Arial" w:cs="Arial"/>
          <w:sz w:val="24"/>
          <w:szCs w:val="24"/>
        </w:rPr>
        <w:t>The Officer will abide by the conditions set out in Schedule 3.</w:t>
      </w:r>
    </w:p>
    <w:p w14:paraId="3403D7C4" w14:textId="77777777" w:rsidR="002F457B" w:rsidRPr="00D13FD2" w:rsidRDefault="002F457B" w:rsidP="004E35E0">
      <w:pPr>
        <w:pStyle w:val="contract"/>
        <w:numPr>
          <w:ilvl w:val="0"/>
          <w:numId w:val="6"/>
        </w:numPr>
        <w:spacing w:before="240" w:after="240"/>
        <w:ind w:hanging="720"/>
        <w:rPr>
          <w:rFonts w:ascii="Arial" w:hAnsi="Arial" w:cs="Arial"/>
          <w:sz w:val="24"/>
          <w:szCs w:val="24"/>
        </w:rPr>
      </w:pPr>
      <w:r w:rsidRPr="00D13FD2">
        <w:rPr>
          <w:rFonts w:ascii="Arial" w:hAnsi="Arial" w:cs="Arial"/>
          <w:sz w:val="24"/>
          <w:szCs w:val="24"/>
        </w:rPr>
        <w:t>The Premier may offer a consecutive appointment in accordance with the provisions set out in Schedule 4.</w:t>
      </w:r>
    </w:p>
    <w:p w14:paraId="12794BA7" w14:textId="77777777" w:rsidR="002F457B" w:rsidRPr="00D13FD2" w:rsidRDefault="002F457B" w:rsidP="004E35E0">
      <w:pPr>
        <w:pStyle w:val="contract"/>
        <w:numPr>
          <w:ilvl w:val="0"/>
          <w:numId w:val="6"/>
        </w:numPr>
        <w:spacing w:before="240" w:after="240"/>
        <w:ind w:hanging="720"/>
        <w:rPr>
          <w:rFonts w:ascii="Arial" w:hAnsi="Arial" w:cs="Arial"/>
          <w:sz w:val="24"/>
          <w:szCs w:val="24"/>
        </w:rPr>
      </w:pPr>
      <w:r w:rsidRPr="00D13FD2">
        <w:rPr>
          <w:rFonts w:ascii="Arial" w:hAnsi="Arial" w:cs="Arial"/>
          <w:sz w:val="24"/>
          <w:szCs w:val="24"/>
        </w:rPr>
        <w:t>The appointment may be terminated by the Premier or the Officer in accordance with provisions set out in Schedule 5.</w:t>
      </w:r>
    </w:p>
    <w:p w14:paraId="52580A27" w14:textId="77777777" w:rsidR="002F457B" w:rsidRPr="00D13FD2" w:rsidRDefault="002F457B" w:rsidP="004E35E0">
      <w:pPr>
        <w:pStyle w:val="contract"/>
        <w:numPr>
          <w:ilvl w:val="0"/>
          <w:numId w:val="6"/>
        </w:numPr>
        <w:spacing w:before="240" w:after="240"/>
        <w:ind w:hanging="720"/>
        <w:rPr>
          <w:rFonts w:ascii="Arial" w:hAnsi="Arial" w:cs="Arial"/>
          <w:sz w:val="24"/>
          <w:szCs w:val="24"/>
        </w:rPr>
      </w:pPr>
      <w:r w:rsidRPr="00D13FD2">
        <w:rPr>
          <w:rFonts w:ascii="Arial" w:hAnsi="Arial" w:cs="Arial"/>
          <w:sz w:val="24"/>
          <w:szCs w:val="24"/>
        </w:rPr>
        <w:t>The Officer may be entitled to a severance benefit subject to the provisions set out in Schedule 6.</w:t>
      </w:r>
    </w:p>
    <w:p w14:paraId="168A54C2" w14:textId="4A618D1F" w:rsidR="002F457B" w:rsidRPr="00D13FD2" w:rsidRDefault="009662B1" w:rsidP="009662B1">
      <w:pPr>
        <w:pStyle w:val="contract"/>
        <w:spacing w:before="240" w:after="240"/>
        <w:ind w:left="0" w:firstLine="0"/>
        <w:rPr>
          <w:rFonts w:ascii="Arial" w:hAnsi="Arial" w:cs="Arial"/>
          <w:sz w:val="24"/>
          <w:szCs w:val="24"/>
        </w:rPr>
      </w:pPr>
      <w:r w:rsidRPr="00D13FD2">
        <w:rPr>
          <w:rFonts w:ascii="Arial" w:hAnsi="Arial" w:cs="Arial"/>
          <w:sz w:val="24"/>
          <w:szCs w:val="24"/>
        </w:rPr>
        <w:br w:type="page"/>
      </w:r>
      <w:r w:rsidR="002F457B" w:rsidRPr="00D13FD2">
        <w:rPr>
          <w:rFonts w:ascii="Arial" w:hAnsi="Arial" w:cs="Arial"/>
          <w:sz w:val="24"/>
          <w:szCs w:val="24"/>
        </w:rPr>
        <w:lastRenderedPageBreak/>
        <w:t xml:space="preserve">DATED at </w:t>
      </w:r>
      <w:r w:rsidR="002F457B" w:rsidRPr="00D13FD2">
        <w:rPr>
          <w:rFonts w:ascii="Arial" w:hAnsi="Arial" w:cs="Arial"/>
          <w:sz w:val="24"/>
          <w:szCs w:val="24"/>
          <w:highlight w:val="yellow"/>
        </w:rPr>
        <w:t>HOBART</w:t>
      </w:r>
      <w:r w:rsidR="002F457B" w:rsidRPr="00D13FD2">
        <w:rPr>
          <w:rFonts w:ascii="Arial" w:hAnsi="Arial" w:cs="Arial"/>
          <w:sz w:val="24"/>
          <w:szCs w:val="24"/>
        </w:rPr>
        <w:t xml:space="preserve"> this</w:t>
      </w:r>
      <w:r w:rsidR="002F457B" w:rsidRPr="00D13FD2">
        <w:rPr>
          <w:rFonts w:ascii="Arial" w:hAnsi="Arial" w:cs="Arial"/>
          <w:sz w:val="24"/>
          <w:szCs w:val="24"/>
        </w:rPr>
        <w:tab/>
      </w:r>
      <w:r w:rsidR="002F457B" w:rsidRPr="00D13FD2">
        <w:rPr>
          <w:rFonts w:ascii="Arial" w:hAnsi="Arial" w:cs="Arial"/>
          <w:sz w:val="24"/>
          <w:szCs w:val="24"/>
        </w:rPr>
        <w:tab/>
        <w:t>day of</w:t>
      </w:r>
      <w:r w:rsidR="002F457B" w:rsidRPr="00D13FD2">
        <w:rPr>
          <w:rFonts w:ascii="Arial" w:hAnsi="Arial" w:cs="Arial"/>
          <w:sz w:val="24"/>
          <w:szCs w:val="24"/>
        </w:rPr>
        <w:tab/>
      </w:r>
      <w:r w:rsidR="002F457B" w:rsidRPr="00D13FD2">
        <w:rPr>
          <w:rFonts w:ascii="Arial" w:hAnsi="Arial" w:cs="Arial"/>
          <w:sz w:val="24"/>
          <w:szCs w:val="24"/>
        </w:rPr>
        <w:tab/>
      </w:r>
      <w:r w:rsidR="002F457B" w:rsidRPr="00D13FD2">
        <w:rPr>
          <w:rFonts w:ascii="Arial" w:hAnsi="Arial" w:cs="Arial"/>
          <w:sz w:val="24"/>
          <w:szCs w:val="24"/>
        </w:rPr>
        <w:tab/>
        <w:t>20</w:t>
      </w:r>
      <w:r w:rsidR="00E87F64">
        <w:rPr>
          <w:rFonts w:ascii="Arial" w:hAnsi="Arial" w:cs="Arial"/>
          <w:sz w:val="24"/>
          <w:szCs w:val="24"/>
        </w:rPr>
        <w:t>2</w:t>
      </w:r>
      <w:r w:rsidR="00E87F64" w:rsidRPr="00E87F64">
        <w:rPr>
          <w:rFonts w:ascii="Arial" w:hAnsi="Arial" w:cs="Arial"/>
          <w:sz w:val="24"/>
          <w:szCs w:val="24"/>
          <w:highlight w:val="yellow"/>
        </w:rPr>
        <w:t>x</w:t>
      </w:r>
    </w:p>
    <w:p w14:paraId="53E2611B" w14:textId="77777777" w:rsidR="006711FA" w:rsidRPr="00D13FD2" w:rsidRDefault="006711FA" w:rsidP="006711FA">
      <w:pPr>
        <w:rPr>
          <w:rFonts w:ascii="Arial" w:hAnsi="Arial" w:cs="Arial"/>
          <w:color w:val="000000"/>
        </w:rPr>
      </w:pPr>
    </w:p>
    <w:p w14:paraId="2EB41F5A" w14:textId="77777777" w:rsidR="004A5E79" w:rsidRPr="00D13FD2" w:rsidRDefault="004A5E79" w:rsidP="006711FA">
      <w:pPr>
        <w:rPr>
          <w:rFonts w:ascii="Arial" w:hAnsi="Arial" w:cs="Arial"/>
          <w:color w:val="000000"/>
        </w:rPr>
      </w:pPr>
    </w:p>
    <w:tbl>
      <w:tblPr>
        <w:tblW w:w="8468" w:type="dxa"/>
        <w:tblLayout w:type="fixed"/>
        <w:tblCellMar>
          <w:left w:w="0" w:type="dxa"/>
          <w:right w:w="0" w:type="dxa"/>
        </w:tblCellMar>
        <w:tblLook w:val="0000" w:firstRow="0" w:lastRow="0" w:firstColumn="0" w:lastColumn="0" w:noHBand="0" w:noVBand="0"/>
      </w:tblPr>
      <w:tblGrid>
        <w:gridCol w:w="3969"/>
        <w:gridCol w:w="220"/>
        <w:gridCol w:w="214"/>
        <w:gridCol w:w="3525"/>
        <w:gridCol w:w="540"/>
      </w:tblGrid>
      <w:tr w:rsidR="006711FA" w:rsidRPr="00D13FD2" w14:paraId="1ACE04D8" w14:textId="77777777">
        <w:trPr>
          <w:cantSplit/>
          <w:trHeight w:val="571"/>
        </w:trPr>
        <w:tc>
          <w:tcPr>
            <w:tcW w:w="3969" w:type="dxa"/>
            <w:vMerge w:val="restart"/>
          </w:tcPr>
          <w:p w14:paraId="4F2391AB" w14:textId="77777777" w:rsidR="006711FA" w:rsidRPr="00D13FD2" w:rsidRDefault="006711FA" w:rsidP="00654F65">
            <w:pPr>
              <w:keepNext/>
              <w:spacing w:line="220" w:lineRule="exact"/>
              <w:rPr>
                <w:rFonts w:ascii="Arial" w:hAnsi="Arial" w:cs="Arial"/>
                <w:sz w:val="22"/>
                <w:szCs w:val="22"/>
              </w:rPr>
            </w:pPr>
            <w:r w:rsidRPr="00D13FD2">
              <w:rPr>
                <w:rFonts w:ascii="Arial" w:hAnsi="Arial" w:cs="Arial"/>
                <w:b/>
                <w:color w:val="000000"/>
                <w:sz w:val="22"/>
                <w:szCs w:val="22"/>
              </w:rPr>
              <w:t xml:space="preserve">Signed </w:t>
            </w:r>
            <w:r w:rsidRPr="00D13FD2">
              <w:rPr>
                <w:rFonts w:ascii="Arial" w:hAnsi="Arial" w:cs="Arial"/>
                <w:color w:val="000000"/>
                <w:sz w:val="22"/>
                <w:szCs w:val="22"/>
              </w:rPr>
              <w:t>by</w:t>
            </w:r>
            <w:r w:rsidRPr="00D13FD2">
              <w:rPr>
                <w:rFonts w:ascii="Arial" w:hAnsi="Arial" w:cs="Arial"/>
                <w:b/>
                <w:color w:val="000000"/>
                <w:sz w:val="22"/>
                <w:szCs w:val="22"/>
              </w:rPr>
              <w:t xml:space="preserve"> </w:t>
            </w:r>
            <w:r w:rsidR="00D9053F" w:rsidRPr="00D13FD2">
              <w:rPr>
                <w:rFonts w:ascii="Arial" w:hAnsi="Arial" w:cs="Arial"/>
                <w:color w:val="00B0F0"/>
                <w:sz w:val="24"/>
                <w:szCs w:val="24"/>
              </w:rPr>
              <w:t>[name]</w:t>
            </w:r>
          </w:p>
          <w:p w14:paraId="22981C06" w14:textId="77777777" w:rsidR="00F650CA" w:rsidRPr="00D13FD2" w:rsidRDefault="00F650CA" w:rsidP="00654F65">
            <w:pPr>
              <w:keepNext/>
              <w:spacing w:line="220" w:lineRule="exact"/>
              <w:rPr>
                <w:rFonts w:ascii="Arial" w:hAnsi="Arial" w:cs="Arial"/>
                <w:b/>
                <w:color w:val="000000"/>
                <w:sz w:val="22"/>
                <w:szCs w:val="22"/>
              </w:rPr>
            </w:pPr>
          </w:p>
          <w:p w14:paraId="4077CFEC" w14:textId="1F51D6DA" w:rsidR="007B24D9" w:rsidRPr="00D13FD2" w:rsidRDefault="00D9053F" w:rsidP="00654F65">
            <w:pPr>
              <w:keepNext/>
              <w:spacing w:line="220" w:lineRule="exact"/>
              <w:rPr>
                <w:rFonts w:ascii="Arial" w:hAnsi="Arial" w:cs="Arial"/>
                <w:color w:val="00B0F0"/>
                <w:sz w:val="24"/>
                <w:szCs w:val="24"/>
              </w:rPr>
            </w:pPr>
            <w:r w:rsidRPr="00D13FD2">
              <w:rPr>
                <w:rFonts w:ascii="Arial" w:hAnsi="Arial" w:cs="Arial"/>
                <w:color w:val="00B0F0"/>
                <w:sz w:val="24"/>
                <w:szCs w:val="24"/>
              </w:rPr>
              <w:t>[</w:t>
            </w:r>
            <w:r w:rsidR="00142DB8" w:rsidRPr="00D13FD2">
              <w:rPr>
                <w:rFonts w:ascii="Arial" w:hAnsi="Arial" w:cs="Arial"/>
                <w:color w:val="00B0F0"/>
                <w:sz w:val="24"/>
                <w:szCs w:val="24"/>
              </w:rPr>
              <w:t xml:space="preserve">Delegate </w:t>
            </w:r>
            <w:r w:rsidRPr="00D13FD2">
              <w:rPr>
                <w:rFonts w:ascii="Arial" w:hAnsi="Arial" w:cs="Arial"/>
                <w:color w:val="00B0F0"/>
                <w:sz w:val="24"/>
                <w:szCs w:val="24"/>
              </w:rPr>
              <w:t xml:space="preserve">Title] </w:t>
            </w:r>
            <w:r w:rsidR="00541087" w:rsidRPr="00D13FD2">
              <w:rPr>
                <w:rFonts w:ascii="Arial" w:hAnsi="Arial" w:cs="Arial"/>
                <w:color w:val="00B0F0"/>
                <w:sz w:val="24"/>
                <w:szCs w:val="24"/>
              </w:rPr>
              <w:br/>
            </w:r>
            <w:r w:rsidRPr="00D13FD2">
              <w:rPr>
                <w:rFonts w:ascii="Arial" w:hAnsi="Arial" w:cs="Arial"/>
                <w:color w:val="00B0F0"/>
                <w:sz w:val="24"/>
                <w:szCs w:val="24"/>
              </w:rPr>
              <w:t>[Agency]</w:t>
            </w:r>
            <w:r w:rsidRPr="00D13FD2">
              <w:rPr>
                <w:rFonts w:ascii="Arial" w:hAnsi="Arial" w:cs="Arial"/>
                <w:color w:val="00B0F0"/>
                <w:sz w:val="24"/>
                <w:szCs w:val="24"/>
              </w:rPr>
              <w:br/>
            </w:r>
          </w:p>
          <w:p w14:paraId="4F705DFC" w14:textId="23BA2EC2" w:rsidR="00D9053F" w:rsidRPr="00D13FD2" w:rsidRDefault="00D9053F" w:rsidP="00654F65">
            <w:pPr>
              <w:keepNext/>
              <w:spacing w:line="220" w:lineRule="exact"/>
              <w:rPr>
                <w:rFonts w:ascii="Arial" w:hAnsi="Arial" w:cs="Arial"/>
                <w:color w:val="0000FF"/>
                <w:sz w:val="24"/>
                <w:szCs w:val="24"/>
              </w:rPr>
            </w:pPr>
            <w:r w:rsidRPr="00D13FD2">
              <w:rPr>
                <w:rFonts w:ascii="Arial" w:hAnsi="Arial" w:cs="Arial"/>
                <w:color w:val="0000FF"/>
                <w:sz w:val="24"/>
                <w:szCs w:val="24"/>
              </w:rPr>
              <w:t>as delegate of the Premier</w:t>
            </w:r>
            <w:r w:rsidR="007F7478" w:rsidRPr="00D13FD2">
              <w:rPr>
                <w:rFonts w:ascii="Arial" w:hAnsi="Arial" w:cs="Arial"/>
                <w:color w:val="0000FF"/>
                <w:sz w:val="24"/>
                <w:szCs w:val="24"/>
              </w:rPr>
              <w:t xml:space="preserve"> (or Premier</w:t>
            </w:r>
            <w:r w:rsidR="004762A5">
              <w:rPr>
                <w:rFonts w:ascii="Arial" w:hAnsi="Arial" w:cs="Arial"/>
                <w:color w:val="0000FF"/>
                <w:sz w:val="24"/>
                <w:szCs w:val="24"/>
              </w:rPr>
              <w:t>,</w:t>
            </w:r>
            <w:r w:rsidR="007F7478" w:rsidRPr="00D13FD2">
              <w:rPr>
                <w:rFonts w:ascii="Arial" w:hAnsi="Arial" w:cs="Arial"/>
                <w:color w:val="0000FF"/>
                <w:sz w:val="24"/>
                <w:szCs w:val="24"/>
              </w:rPr>
              <w:t xml:space="preserve"> if not delegated)</w:t>
            </w:r>
          </w:p>
          <w:p w14:paraId="24D270CE" w14:textId="3AC86C44" w:rsidR="007B24D9" w:rsidRPr="00D13FD2" w:rsidRDefault="007B24D9" w:rsidP="00EA7F92">
            <w:pPr>
              <w:numPr>
                <w:ilvl w:val="12"/>
                <w:numId w:val="0"/>
              </w:numPr>
              <w:tabs>
                <w:tab w:val="center" w:pos="7938"/>
              </w:tabs>
              <w:spacing w:line="260" w:lineRule="exact"/>
              <w:ind w:right="189"/>
              <w:jc w:val="both"/>
              <w:rPr>
                <w:rFonts w:ascii="Arial" w:hAnsi="Arial" w:cs="Arial"/>
                <w:i/>
                <w:color w:val="00B050"/>
                <w:sz w:val="18"/>
                <w:szCs w:val="18"/>
              </w:rPr>
            </w:pPr>
          </w:p>
          <w:p w14:paraId="383E43A9" w14:textId="77777777" w:rsidR="00EA7F92" w:rsidRPr="00D13FD2" w:rsidRDefault="00EA7F92" w:rsidP="00EA7F92">
            <w:pPr>
              <w:numPr>
                <w:ilvl w:val="12"/>
                <w:numId w:val="0"/>
              </w:numPr>
              <w:tabs>
                <w:tab w:val="center" w:pos="7938"/>
              </w:tabs>
              <w:spacing w:line="260" w:lineRule="exact"/>
              <w:ind w:right="189"/>
              <w:jc w:val="both"/>
              <w:rPr>
                <w:rFonts w:ascii="Arial" w:hAnsi="Arial" w:cs="Arial"/>
                <w:color w:val="00B050"/>
              </w:rPr>
            </w:pPr>
          </w:p>
          <w:p w14:paraId="47B68668" w14:textId="77777777" w:rsidR="006711FA" w:rsidRPr="00D13FD2" w:rsidRDefault="007B24D9" w:rsidP="00EA7F92">
            <w:pPr>
              <w:keepNext/>
              <w:spacing w:line="220" w:lineRule="exact"/>
              <w:ind w:right="189"/>
              <w:rPr>
                <w:rFonts w:ascii="Arial" w:hAnsi="Arial" w:cs="Arial"/>
                <w:bCs/>
                <w:color w:val="000000"/>
                <w:sz w:val="22"/>
                <w:szCs w:val="22"/>
              </w:rPr>
            </w:pPr>
            <w:r w:rsidRPr="00D13FD2">
              <w:rPr>
                <w:rFonts w:ascii="Arial" w:hAnsi="Arial" w:cs="Arial"/>
                <w:bCs/>
                <w:color w:val="000000"/>
                <w:sz w:val="22"/>
                <w:szCs w:val="22"/>
              </w:rPr>
              <w:t>in the presence of:</w:t>
            </w:r>
          </w:p>
        </w:tc>
        <w:tc>
          <w:tcPr>
            <w:tcW w:w="220" w:type="dxa"/>
            <w:vMerge w:val="restart"/>
          </w:tcPr>
          <w:p w14:paraId="404F1FB8" w14:textId="77777777" w:rsidR="006711FA" w:rsidRPr="00D13FD2" w:rsidRDefault="006711FA" w:rsidP="00654F65">
            <w:pPr>
              <w:keepNext/>
              <w:rPr>
                <w:rFonts w:ascii="Arial" w:hAnsi="Arial" w:cs="Arial"/>
                <w:color w:val="000000"/>
              </w:rPr>
            </w:pPr>
          </w:p>
        </w:tc>
        <w:tc>
          <w:tcPr>
            <w:tcW w:w="214" w:type="dxa"/>
            <w:vMerge w:val="restart"/>
            <w:tcBorders>
              <w:top w:val="nil"/>
              <w:left w:val="single" w:sz="4" w:space="0" w:color="auto"/>
              <w:bottom w:val="nil"/>
              <w:right w:val="nil"/>
            </w:tcBorders>
          </w:tcPr>
          <w:p w14:paraId="3680AAD0" w14:textId="77777777" w:rsidR="006711FA" w:rsidRPr="00D13FD2" w:rsidRDefault="006711FA" w:rsidP="00654F65">
            <w:pPr>
              <w:keepNext/>
              <w:rPr>
                <w:rFonts w:ascii="Arial" w:hAnsi="Arial" w:cs="Arial"/>
                <w:color w:val="000000"/>
              </w:rPr>
            </w:pPr>
          </w:p>
        </w:tc>
        <w:tc>
          <w:tcPr>
            <w:tcW w:w="3525" w:type="dxa"/>
            <w:tcBorders>
              <w:top w:val="nil"/>
              <w:left w:val="nil"/>
              <w:bottom w:val="single" w:sz="4" w:space="0" w:color="auto"/>
              <w:right w:val="nil"/>
            </w:tcBorders>
          </w:tcPr>
          <w:p w14:paraId="0125C6A8" w14:textId="77777777" w:rsidR="006711FA" w:rsidRPr="00D13FD2" w:rsidRDefault="006711FA" w:rsidP="00654F65">
            <w:pPr>
              <w:keepNext/>
              <w:rPr>
                <w:rFonts w:ascii="Arial" w:hAnsi="Arial" w:cs="Arial"/>
                <w:color w:val="000000"/>
              </w:rPr>
            </w:pPr>
          </w:p>
        </w:tc>
        <w:tc>
          <w:tcPr>
            <w:tcW w:w="540" w:type="dxa"/>
            <w:vAlign w:val="bottom"/>
          </w:tcPr>
          <w:p w14:paraId="2142CD63" w14:textId="77777777" w:rsidR="006711FA" w:rsidRPr="00D13FD2" w:rsidRDefault="006711FA" w:rsidP="00654F65">
            <w:pPr>
              <w:keepNext/>
              <w:rPr>
                <w:rFonts w:ascii="Arial" w:hAnsi="Arial" w:cs="Arial"/>
                <w:color w:val="000000"/>
              </w:rPr>
            </w:pPr>
            <w:r w:rsidRPr="00D13FD2">
              <w:rPr>
                <w:rFonts w:ascii="Arial" w:hAnsi="Arial" w:cs="Arial"/>
                <w:color w:val="000000"/>
              </w:rPr>
              <w:sym w:font="Symbol" w:char="00AC"/>
            </w:r>
          </w:p>
        </w:tc>
      </w:tr>
      <w:tr w:rsidR="006711FA" w:rsidRPr="00D13FD2" w14:paraId="0D7DB0AB" w14:textId="77777777">
        <w:trPr>
          <w:cantSplit/>
          <w:trHeight w:val="193"/>
        </w:trPr>
        <w:tc>
          <w:tcPr>
            <w:tcW w:w="3969" w:type="dxa"/>
            <w:vMerge/>
            <w:vAlign w:val="center"/>
          </w:tcPr>
          <w:p w14:paraId="6C9C8215" w14:textId="77777777" w:rsidR="006711FA" w:rsidRPr="00D13FD2" w:rsidRDefault="006711FA" w:rsidP="00654F65">
            <w:pPr>
              <w:rPr>
                <w:rFonts w:ascii="Arial" w:hAnsi="Arial" w:cs="Arial"/>
                <w:bCs/>
                <w:color w:val="000000"/>
              </w:rPr>
            </w:pPr>
          </w:p>
        </w:tc>
        <w:tc>
          <w:tcPr>
            <w:tcW w:w="220" w:type="dxa"/>
            <w:vMerge/>
            <w:vAlign w:val="center"/>
          </w:tcPr>
          <w:p w14:paraId="4B375D3F" w14:textId="77777777" w:rsidR="006711FA" w:rsidRPr="00D13FD2" w:rsidRDefault="006711FA" w:rsidP="00654F65">
            <w:pPr>
              <w:rPr>
                <w:rFonts w:ascii="Arial" w:hAnsi="Arial" w:cs="Arial"/>
                <w:color w:val="000000"/>
              </w:rPr>
            </w:pPr>
          </w:p>
        </w:tc>
        <w:tc>
          <w:tcPr>
            <w:tcW w:w="214" w:type="dxa"/>
            <w:vMerge/>
            <w:tcBorders>
              <w:top w:val="nil"/>
              <w:left w:val="single" w:sz="4" w:space="0" w:color="auto"/>
              <w:bottom w:val="nil"/>
              <w:right w:val="nil"/>
            </w:tcBorders>
            <w:vAlign w:val="center"/>
          </w:tcPr>
          <w:p w14:paraId="260114A0" w14:textId="77777777" w:rsidR="006711FA" w:rsidRPr="00D13FD2" w:rsidRDefault="006711FA" w:rsidP="00654F65">
            <w:pPr>
              <w:rPr>
                <w:rFonts w:ascii="Arial" w:hAnsi="Arial" w:cs="Arial"/>
                <w:color w:val="000000"/>
              </w:rPr>
            </w:pPr>
          </w:p>
        </w:tc>
        <w:tc>
          <w:tcPr>
            <w:tcW w:w="3525" w:type="dxa"/>
            <w:tcBorders>
              <w:top w:val="single" w:sz="4" w:space="0" w:color="auto"/>
              <w:left w:val="nil"/>
              <w:bottom w:val="nil"/>
              <w:right w:val="nil"/>
            </w:tcBorders>
          </w:tcPr>
          <w:p w14:paraId="128116B1" w14:textId="77777777" w:rsidR="006711FA" w:rsidRPr="00D13FD2" w:rsidRDefault="006711FA" w:rsidP="00654F65">
            <w:pPr>
              <w:keepNext/>
              <w:spacing w:before="20"/>
              <w:rPr>
                <w:rFonts w:ascii="Arial" w:hAnsi="Arial" w:cs="Arial"/>
                <w:color w:val="000000"/>
                <w:sz w:val="18"/>
              </w:rPr>
            </w:pPr>
            <w:r w:rsidRPr="00D13FD2">
              <w:rPr>
                <w:rFonts w:ascii="Arial" w:hAnsi="Arial" w:cs="Arial"/>
                <w:color w:val="000000"/>
                <w:sz w:val="18"/>
              </w:rPr>
              <w:t xml:space="preserve">Signature </w:t>
            </w:r>
          </w:p>
        </w:tc>
        <w:tc>
          <w:tcPr>
            <w:tcW w:w="540" w:type="dxa"/>
            <w:vAlign w:val="bottom"/>
          </w:tcPr>
          <w:p w14:paraId="7D505299" w14:textId="77777777" w:rsidR="006711FA" w:rsidRPr="00D13FD2" w:rsidRDefault="006711FA" w:rsidP="00654F65">
            <w:pPr>
              <w:keepNext/>
              <w:jc w:val="center"/>
              <w:rPr>
                <w:rFonts w:ascii="Arial" w:hAnsi="Arial" w:cs="Arial"/>
                <w:color w:val="000000"/>
                <w:sz w:val="32"/>
              </w:rPr>
            </w:pPr>
          </w:p>
        </w:tc>
      </w:tr>
      <w:tr w:rsidR="006711FA" w:rsidRPr="00D13FD2" w14:paraId="7BA8FC11" w14:textId="77777777">
        <w:tc>
          <w:tcPr>
            <w:tcW w:w="3969" w:type="dxa"/>
            <w:tcBorders>
              <w:top w:val="nil"/>
              <w:left w:val="nil"/>
              <w:bottom w:val="single" w:sz="4" w:space="0" w:color="auto"/>
              <w:right w:val="nil"/>
            </w:tcBorders>
            <w:vAlign w:val="bottom"/>
          </w:tcPr>
          <w:p w14:paraId="29EF57FB" w14:textId="77777777" w:rsidR="006711FA" w:rsidRPr="00D13FD2" w:rsidRDefault="006711FA" w:rsidP="00654F65">
            <w:pPr>
              <w:keepNext/>
              <w:rPr>
                <w:rFonts w:ascii="Arial" w:hAnsi="Arial" w:cs="Arial"/>
                <w:color w:val="000000"/>
              </w:rPr>
            </w:pPr>
          </w:p>
          <w:p w14:paraId="5E0EF313" w14:textId="77777777" w:rsidR="006711FA" w:rsidRPr="00D13FD2" w:rsidRDefault="006711FA" w:rsidP="00654F65">
            <w:pPr>
              <w:keepNext/>
              <w:rPr>
                <w:rFonts w:ascii="Arial" w:hAnsi="Arial" w:cs="Arial"/>
                <w:color w:val="000000"/>
              </w:rPr>
            </w:pPr>
          </w:p>
          <w:p w14:paraId="7E901742" w14:textId="77777777" w:rsidR="006711FA" w:rsidRPr="00D13FD2" w:rsidRDefault="006711FA" w:rsidP="00654F65">
            <w:pPr>
              <w:keepNext/>
              <w:rPr>
                <w:rFonts w:ascii="Arial" w:hAnsi="Arial" w:cs="Arial"/>
                <w:color w:val="000000"/>
              </w:rPr>
            </w:pPr>
          </w:p>
        </w:tc>
        <w:tc>
          <w:tcPr>
            <w:tcW w:w="434" w:type="dxa"/>
            <w:gridSpan w:val="2"/>
            <w:vAlign w:val="bottom"/>
          </w:tcPr>
          <w:p w14:paraId="78D94CBD" w14:textId="77777777" w:rsidR="006711FA" w:rsidRPr="00D13FD2" w:rsidRDefault="006711FA" w:rsidP="004E35E0">
            <w:pPr>
              <w:keepNext/>
              <w:rPr>
                <w:rFonts w:ascii="Arial" w:hAnsi="Arial" w:cs="Arial"/>
                <w:color w:val="000000"/>
              </w:rPr>
            </w:pPr>
            <w:r w:rsidRPr="00D13FD2">
              <w:rPr>
                <w:rFonts w:ascii="Arial" w:hAnsi="Arial" w:cs="Arial"/>
                <w:color w:val="000000"/>
              </w:rPr>
              <w:sym w:font="Symbol" w:char="00AC"/>
            </w:r>
          </w:p>
        </w:tc>
        <w:tc>
          <w:tcPr>
            <w:tcW w:w="3525" w:type="dxa"/>
            <w:vAlign w:val="bottom"/>
          </w:tcPr>
          <w:p w14:paraId="4361E1FA" w14:textId="77777777" w:rsidR="006711FA" w:rsidRPr="00D13FD2" w:rsidRDefault="006711FA" w:rsidP="00654F65">
            <w:pPr>
              <w:keepNext/>
              <w:rPr>
                <w:rFonts w:ascii="Arial" w:hAnsi="Arial" w:cs="Arial"/>
                <w:color w:val="000000"/>
              </w:rPr>
            </w:pPr>
          </w:p>
        </w:tc>
        <w:tc>
          <w:tcPr>
            <w:tcW w:w="540" w:type="dxa"/>
            <w:vAlign w:val="bottom"/>
          </w:tcPr>
          <w:p w14:paraId="1D26FC47" w14:textId="77777777" w:rsidR="006711FA" w:rsidRPr="00D13FD2" w:rsidRDefault="006711FA" w:rsidP="00654F65">
            <w:pPr>
              <w:keepNext/>
              <w:jc w:val="center"/>
              <w:rPr>
                <w:rFonts w:ascii="Arial" w:hAnsi="Arial" w:cs="Arial"/>
                <w:color w:val="000000"/>
                <w:sz w:val="32"/>
              </w:rPr>
            </w:pPr>
          </w:p>
        </w:tc>
      </w:tr>
      <w:tr w:rsidR="006711FA" w:rsidRPr="00D13FD2" w14:paraId="2217F599" w14:textId="77777777">
        <w:tc>
          <w:tcPr>
            <w:tcW w:w="3969" w:type="dxa"/>
            <w:tcBorders>
              <w:top w:val="single" w:sz="4" w:space="0" w:color="auto"/>
              <w:left w:val="nil"/>
              <w:bottom w:val="nil"/>
              <w:right w:val="nil"/>
            </w:tcBorders>
          </w:tcPr>
          <w:p w14:paraId="1CDB14EF" w14:textId="77777777" w:rsidR="006711FA" w:rsidRPr="00D13FD2" w:rsidRDefault="006711FA" w:rsidP="00654F65">
            <w:pPr>
              <w:keepNext/>
              <w:rPr>
                <w:rFonts w:ascii="Arial" w:hAnsi="Arial" w:cs="Arial"/>
                <w:color w:val="000000"/>
                <w:sz w:val="18"/>
              </w:rPr>
            </w:pPr>
            <w:r w:rsidRPr="00D13FD2">
              <w:rPr>
                <w:rFonts w:ascii="Arial" w:hAnsi="Arial" w:cs="Arial"/>
                <w:color w:val="000000"/>
                <w:sz w:val="18"/>
              </w:rPr>
              <w:t>Signature of witness</w:t>
            </w:r>
          </w:p>
          <w:p w14:paraId="1BBED8F0" w14:textId="77777777" w:rsidR="006711FA" w:rsidRPr="00D13FD2" w:rsidRDefault="006711FA" w:rsidP="00654F65">
            <w:pPr>
              <w:keepNext/>
              <w:rPr>
                <w:rFonts w:ascii="Arial" w:hAnsi="Arial" w:cs="Arial"/>
                <w:color w:val="000000"/>
                <w:sz w:val="16"/>
              </w:rPr>
            </w:pPr>
          </w:p>
          <w:p w14:paraId="039526F0" w14:textId="77777777" w:rsidR="006711FA" w:rsidRPr="00D13FD2" w:rsidRDefault="006711FA" w:rsidP="00654F65">
            <w:pPr>
              <w:keepNext/>
              <w:rPr>
                <w:rFonts w:ascii="Arial" w:hAnsi="Arial" w:cs="Arial"/>
                <w:color w:val="000000"/>
                <w:sz w:val="16"/>
              </w:rPr>
            </w:pPr>
          </w:p>
        </w:tc>
        <w:tc>
          <w:tcPr>
            <w:tcW w:w="434" w:type="dxa"/>
            <w:gridSpan w:val="2"/>
          </w:tcPr>
          <w:p w14:paraId="0C037E10" w14:textId="77777777" w:rsidR="006711FA" w:rsidRPr="00D13FD2" w:rsidRDefault="006711FA" w:rsidP="00654F65">
            <w:pPr>
              <w:keepNext/>
              <w:rPr>
                <w:rFonts w:ascii="Arial" w:hAnsi="Arial" w:cs="Arial"/>
                <w:color w:val="000000"/>
                <w:sz w:val="16"/>
              </w:rPr>
            </w:pPr>
          </w:p>
        </w:tc>
        <w:tc>
          <w:tcPr>
            <w:tcW w:w="3525" w:type="dxa"/>
          </w:tcPr>
          <w:p w14:paraId="7D07DA1D" w14:textId="77777777" w:rsidR="006711FA" w:rsidRPr="00D13FD2" w:rsidRDefault="006711FA" w:rsidP="00654F65">
            <w:pPr>
              <w:keepNext/>
              <w:rPr>
                <w:rFonts w:ascii="Arial" w:hAnsi="Arial" w:cs="Arial"/>
                <w:color w:val="000000"/>
                <w:sz w:val="16"/>
              </w:rPr>
            </w:pPr>
          </w:p>
        </w:tc>
        <w:tc>
          <w:tcPr>
            <w:tcW w:w="540" w:type="dxa"/>
          </w:tcPr>
          <w:p w14:paraId="3147947B" w14:textId="77777777" w:rsidR="006711FA" w:rsidRPr="00D13FD2" w:rsidRDefault="006711FA" w:rsidP="00654F65">
            <w:pPr>
              <w:keepNext/>
              <w:rPr>
                <w:rFonts w:ascii="Arial" w:hAnsi="Arial" w:cs="Arial"/>
                <w:color w:val="000000"/>
                <w:sz w:val="16"/>
              </w:rPr>
            </w:pPr>
          </w:p>
        </w:tc>
      </w:tr>
      <w:tr w:rsidR="006711FA" w:rsidRPr="00D13FD2" w14:paraId="507AD85C" w14:textId="77777777">
        <w:tc>
          <w:tcPr>
            <w:tcW w:w="3969" w:type="dxa"/>
            <w:tcBorders>
              <w:top w:val="single" w:sz="4" w:space="0" w:color="auto"/>
              <w:left w:val="nil"/>
              <w:bottom w:val="nil"/>
              <w:right w:val="nil"/>
            </w:tcBorders>
          </w:tcPr>
          <w:p w14:paraId="0C35A9EE" w14:textId="77777777" w:rsidR="006711FA" w:rsidRPr="00D13FD2" w:rsidRDefault="006711FA" w:rsidP="00654F65">
            <w:pPr>
              <w:keepNext/>
              <w:rPr>
                <w:rFonts w:ascii="Arial" w:hAnsi="Arial" w:cs="Arial"/>
                <w:color w:val="000000"/>
                <w:sz w:val="18"/>
              </w:rPr>
            </w:pPr>
            <w:r w:rsidRPr="00D13FD2">
              <w:rPr>
                <w:rFonts w:ascii="Arial" w:hAnsi="Arial" w:cs="Arial"/>
                <w:color w:val="000000"/>
                <w:sz w:val="18"/>
              </w:rPr>
              <w:t>Name of witness (print)</w:t>
            </w:r>
          </w:p>
          <w:p w14:paraId="01C4BD8C" w14:textId="77777777" w:rsidR="006711FA" w:rsidRPr="00D13FD2" w:rsidRDefault="006711FA" w:rsidP="00654F65">
            <w:pPr>
              <w:keepNext/>
              <w:rPr>
                <w:rFonts w:ascii="Arial" w:hAnsi="Arial" w:cs="Arial"/>
                <w:color w:val="000000"/>
                <w:sz w:val="16"/>
              </w:rPr>
            </w:pPr>
          </w:p>
          <w:p w14:paraId="73A84C2B" w14:textId="77777777" w:rsidR="006711FA" w:rsidRPr="00D13FD2" w:rsidRDefault="006711FA" w:rsidP="00654F65">
            <w:pPr>
              <w:keepNext/>
              <w:rPr>
                <w:rFonts w:ascii="Arial" w:hAnsi="Arial" w:cs="Arial"/>
                <w:color w:val="000000"/>
                <w:sz w:val="16"/>
              </w:rPr>
            </w:pPr>
          </w:p>
        </w:tc>
        <w:tc>
          <w:tcPr>
            <w:tcW w:w="434" w:type="dxa"/>
            <w:gridSpan w:val="2"/>
          </w:tcPr>
          <w:p w14:paraId="1A7F0330" w14:textId="77777777" w:rsidR="006711FA" w:rsidRPr="00D13FD2" w:rsidRDefault="006711FA" w:rsidP="00654F65">
            <w:pPr>
              <w:keepNext/>
              <w:rPr>
                <w:rFonts w:ascii="Arial" w:hAnsi="Arial" w:cs="Arial"/>
                <w:color w:val="000000"/>
                <w:sz w:val="16"/>
              </w:rPr>
            </w:pPr>
          </w:p>
        </w:tc>
        <w:tc>
          <w:tcPr>
            <w:tcW w:w="3525" w:type="dxa"/>
          </w:tcPr>
          <w:p w14:paraId="15AA12B2" w14:textId="77777777" w:rsidR="006711FA" w:rsidRPr="00D13FD2" w:rsidRDefault="006711FA" w:rsidP="00654F65">
            <w:pPr>
              <w:keepNext/>
              <w:rPr>
                <w:rFonts w:ascii="Arial" w:hAnsi="Arial" w:cs="Arial"/>
                <w:color w:val="000000"/>
                <w:sz w:val="16"/>
              </w:rPr>
            </w:pPr>
          </w:p>
        </w:tc>
        <w:tc>
          <w:tcPr>
            <w:tcW w:w="540" w:type="dxa"/>
          </w:tcPr>
          <w:p w14:paraId="389BEA5E" w14:textId="77777777" w:rsidR="006711FA" w:rsidRPr="00D13FD2" w:rsidRDefault="006711FA" w:rsidP="00654F65">
            <w:pPr>
              <w:keepNext/>
              <w:rPr>
                <w:rFonts w:ascii="Arial" w:hAnsi="Arial" w:cs="Arial"/>
                <w:color w:val="000000"/>
                <w:sz w:val="16"/>
              </w:rPr>
            </w:pPr>
          </w:p>
        </w:tc>
      </w:tr>
      <w:tr w:rsidR="006711FA" w:rsidRPr="00D13FD2" w14:paraId="2FB758E9" w14:textId="77777777">
        <w:trPr>
          <w:gridAfter w:val="1"/>
          <w:wAfter w:w="540" w:type="dxa"/>
        </w:trPr>
        <w:tc>
          <w:tcPr>
            <w:tcW w:w="3969" w:type="dxa"/>
            <w:tcBorders>
              <w:top w:val="single" w:sz="4" w:space="0" w:color="auto"/>
              <w:left w:val="nil"/>
              <w:bottom w:val="nil"/>
              <w:right w:val="nil"/>
            </w:tcBorders>
          </w:tcPr>
          <w:p w14:paraId="13CB34D1" w14:textId="77777777" w:rsidR="006711FA" w:rsidRPr="00D13FD2" w:rsidRDefault="006711FA" w:rsidP="00654F65">
            <w:pPr>
              <w:keepNext/>
              <w:rPr>
                <w:rFonts w:ascii="Arial" w:hAnsi="Arial" w:cs="Arial"/>
                <w:color w:val="000000"/>
                <w:sz w:val="18"/>
              </w:rPr>
            </w:pPr>
            <w:r w:rsidRPr="00D13FD2">
              <w:rPr>
                <w:rFonts w:ascii="Arial" w:hAnsi="Arial" w:cs="Arial"/>
                <w:color w:val="000000"/>
                <w:sz w:val="18"/>
              </w:rPr>
              <w:t>Address of witness</w:t>
            </w:r>
          </w:p>
          <w:p w14:paraId="75B5DEE9" w14:textId="77777777" w:rsidR="006711FA" w:rsidRPr="00D13FD2" w:rsidRDefault="006711FA" w:rsidP="00654F65">
            <w:pPr>
              <w:keepNext/>
              <w:rPr>
                <w:rFonts w:ascii="Arial" w:hAnsi="Arial" w:cs="Arial"/>
                <w:color w:val="000000"/>
                <w:sz w:val="16"/>
              </w:rPr>
            </w:pPr>
          </w:p>
          <w:p w14:paraId="5D357832" w14:textId="77777777" w:rsidR="006711FA" w:rsidRPr="00D13FD2" w:rsidRDefault="006711FA" w:rsidP="00654F65">
            <w:pPr>
              <w:keepNext/>
              <w:rPr>
                <w:rFonts w:ascii="Arial" w:hAnsi="Arial" w:cs="Arial"/>
                <w:color w:val="000000"/>
                <w:sz w:val="16"/>
              </w:rPr>
            </w:pPr>
          </w:p>
        </w:tc>
        <w:tc>
          <w:tcPr>
            <w:tcW w:w="434" w:type="dxa"/>
            <w:gridSpan w:val="2"/>
          </w:tcPr>
          <w:p w14:paraId="6750F133" w14:textId="77777777" w:rsidR="006711FA" w:rsidRPr="00D13FD2" w:rsidRDefault="006711FA" w:rsidP="00654F65">
            <w:pPr>
              <w:keepNext/>
              <w:rPr>
                <w:rFonts w:ascii="Arial" w:hAnsi="Arial" w:cs="Arial"/>
                <w:color w:val="000000"/>
                <w:sz w:val="16"/>
              </w:rPr>
            </w:pPr>
          </w:p>
        </w:tc>
        <w:tc>
          <w:tcPr>
            <w:tcW w:w="3525" w:type="dxa"/>
          </w:tcPr>
          <w:p w14:paraId="274225F8" w14:textId="77777777" w:rsidR="006711FA" w:rsidRPr="00D13FD2" w:rsidRDefault="006711FA" w:rsidP="00654F65">
            <w:pPr>
              <w:keepNext/>
              <w:rPr>
                <w:rFonts w:ascii="Arial" w:hAnsi="Arial" w:cs="Arial"/>
                <w:color w:val="000000"/>
                <w:sz w:val="16"/>
              </w:rPr>
            </w:pPr>
          </w:p>
        </w:tc>
      </w:tr>
      <w:tr w:rsidR="006711FA" w:rsidRPr="00D13FD2" w14:paraId="338C4AD1" w14:textId="77777777">
        <w:trPr>
          <w:gridAfter w:val="1"/>
          <w:wAfter w:w="540" w:type="dxa"/>
          <w:trHeight w:val="175"/>
        </w:trPr>
        <w:tc>
          <w:tcPr>
            <w:tcW w:w="3969" w:type="dxa"/>
            <w:tcBorders>
              <w:top w:val="single" w:sz="4" w:space="0" w:color="auto"/>
              <w:left w:val="nil"/>
              <w:bottom w:val="nil"/>
              <w:right w:val="nil"/>
            </w:tcBorders>
          </w:tcPr>
          <w:p w14:paraId="27DAB6DE" w14:textId="77777777" w:rsidR="006711FA" w:rsidRPr="00D13FD2" w:rsidRDefault="006711FA" w:rsidP="00654F65">
            <w:pPr>
              <w:keepNext/>
              <w:rPr>
                <w:rFonts w:ascii="Arial" w:hAnsi="Arial" w:cs="Arial"/>
                <w:color w:val="000000"/>
                <w:sz w:val="18"/>
              </w:rPr>
            </w:pPr>
            <w:r w:rsidRPr="00D13FD2">
              <w:rPr>
                <w:rFonts w:ascii="Arial" w:hAnsi="Arial" w:cs="Arial"/>
                <w:color w:val="000000"/>
                <w:sz w:val="18"/>
              </w:rPr>
              <w:t>Occupation</w:t>
            </w:r>
          </w:p>
        </w:tc>
        <w:tc>
          <w:tcPr>
            <w:tcW w:w="434" w:type="dxa"/>
            <w:gridSpan w:val="2"/>
          </w:tcPr>
          <w:p w14:paraId="0CA61C6C" w14:textId="77777777" w:rsidR="006711FA" w:rsidRPr="00D13FD2" w:rsidRDefault="006711FA" w:rsidP="00654F65">
            <w:pPr>
              <w:keepNext/>
              <w:rPr>
                <w:rFonts w:ascii="Arial" w:hAnsi="Arial" w:cs="Arial"/>
                <w:color w:val="000000"/>
                <w:sz w:val="16"/>
              </w:rPr>
            </w:pPr>
          </w:p>
        </w:tc>
        <w:tc>
          <w:tcPr>
            <w:tcW w:w="3525" w:type="dxa"/>
          </w:tcPr>
          <w:p w14:paraId="5B9D106F" w14:textId="77777777" w:rsidR="006711FA" w:rsidRPr="00D13FD2" w:rsidRDefault="006711FA" w:rsidP="00654F65">
            <w:pPr>
              <w:keepNext/>
              <w:rPr>
                <w:rFonts w:ascii="Arial" w:hAnsi="Arial" w:cs="Arial"/>
                <w:color w:val="000000"/>
                <w:sz w:val="16"/>
              </w:rPr>
            </w:pPr>
          </w:p>
        </w:tc>
      </w:tr>
    </w:tbl>
    <w:p w14:paraId="281EFB42" w14:textId="77777777" w:rsidR="002F457B" w:rsidRPr="00D13FD2" w:rsidRDefault="002F457B" w:rsidP="009460AA">
      <w:pPr>
        <w:numPr>
          <w:ilvl w:val="12"/>
          <w:numId w:val="0"/>
        </w:numPr>
        <w:tabs>
          <w:tab w:val="center" w:leader="dot" w:pos="7938"/>
        </w:tabs>
        <w:spacing w:after="480"/>
        <w:ind w:left="720" w:hanging="720"/>
        <w:jc w:val="both"/>
        <w:rPr>
          <w:rFonts w:ascii="Arial" w:hAnsi="Arial" w:cs="Arial"/>
          <w:sz w:val="24"/>
          <w:szCs w:val="24"/>
        </w:rPr>
      </w:pPr>
    </w:p>
    <w:p w14:paraId="4799E9D1" w14:textId="455B4C01" w:rsidR="002F457B" w:rsidRPr="00D13FD2" w:rsidRDefault="002F457B" w:rsidP="009460AA">
      <w:pPr>
        <w:numPr>
          <w:ilvl w:val="12"/>
          <w:numId w:val="0"/>
        </w:numPr>
        <w:tabs>
          <w:tab w:val="center" w:leader="dot" w:pos="7938"/>
        </w:tabs>
        <w:spacing w:after="480"/>
        <w:jc w:val="both"/>
        <w:rPr>
          <w:rFonts w:ascii="Arial" w:hAnsi="Arial" w:cs="Arial"/>
          <w:sz w:val="24"/>
          <w:szCs w:val="24"/>
        </w:rPr>
      </w:pPr>
      <w:r w:rsidRPr="00D13FD2">
        <w:rPr>
          <w:rFonts w:ascii="Arial" w:hAnsi="Arial" w:cs="Arial"/>
          <w:sz w:val="24"/>
          <w:szCs w:val="24"/>
        </w:rPr>
        <w:t xml:space="preserve">I accept appointment to the Office of </w:t>
      </w:r>
      <w:r w:rsidRPr="00D13FD2">
        <w:rPr>
          <w:rFonts w:ascii="Arial" w:hAnsi="Arial" w:cs="Arial"/>
          <w:color w:val="00B0F0"/>
          <w:sz w:val="24"/>
          <w:szCs w:val="24"/>
        </w:rPr>
        <w:t>[XXXX]</w:t>
      </w:r>
      <w:r w:rsidRPr="00D13FD2">
        <w:rPr>
          <w:rFonts w:ascii="Arial" w:hAnsi="Arial" w:cs="Arial"/>
          <w:sz w:val="24"/>
          <w:szCs w:val="24"/>
        </w:rPr>
        <w:t xml:space="preserve"> Senior Executive Service level </w:t>
      </w:r>
      <w:r w:rsidRPr="00D13FD2">
        <w:rPr>
          <w:rFonts w:ascii="Arial" w:hAnsi="Arial" w:cs="Arial"/>
          <w:color w:val="00B0F0"/>
          <w:sz w:val="24"/>
          <w:szCs w:val="24"/>
        </w:rPr>
        <w:t>[XXX</w:t>
      </w:r>
      <w:r w:rsidR="007F7478" w:rsidRPr="00D13FD2">
        <w:rPr>
          <w:rFonts w:ascii="Arial" w:hAnsi="Arial" w:cs="Arial"/>
          <w:color w:val="00B0F0"/>
          <w:sz w:val="24"/>
          <w:szCs w:val="24"/>
        </w:rPr>
        <w:t xml:space="preserve"> – or equivalent specialist</w:t>
      </w:r>
      <w:r w:rsidRPr="00D13FD2">
        <w:rPr>
          <w:rFonts w:ascii="Arial" w:hAnsi="Arial" w:cs="Arial"/>
          <w:color w:val="00B0F0"/>
          <w:sz w:val="24"/>
          <w:szCs w:val="24"/>
        </w:rPr>
        <w:t>]</w:t>
      </w:r>
      <w:r w:rsidRPr="00D13FD2">
        <w:rPr>
          <w:rFonts w:ascii="Arial" w:hAnsi="Arial" w:cs="Arial"/>
          <w:sz w:val="24"/>
          <w:szCs w:val="24"/>
        </w:rPr>
        <w:t xml:space="preserve">, of </w:t>
      </w:r>
      <w:r w:rsidRPr="00D13FD2">
        <w:rPr>
          <w:rFonts w:ascii="Arial" w:hAnsi="Arial" w:cs="Arial"/>
          <w:color w:val="00B0F0"/>
          <w:sz w:val="24"/>
          <w:szCs w:val="24"/>
        </w:rPr>
        <w:t>[</w:t>
      </w:r>
      <w:r w:rsidR="00541087" w:rsidRPr="00D13FD2">
        <w:rPr>
          <w:rFonts w:ascii="Arial" w:hAnsi="Arial" w:cs="Arial"/>
          <w:color w:val="00B0F0"/>
          <w:sz w:val="24"/>
          <w:szCs w:val="24"/>
        </w:rPr>
        <w:t>Agency]</w:t>
      </w:r>
      <w:r w:rsidRPr="00D13FD2">
        <w:rPr>
          <w:rFonts w:ascii="Arial" w:hAnsi="Arial" w:cs="Arial"/>
          <w:sz w:val="24"/>
          <w:szCs w:val="24"/>
        </w:rPr>
        <w:t>, upon the terms and subject to the conditions set out in this instrument.</w:t>
      </w:r>
    </w:p>
    <w:tbl>
      <w:tblPr>
        <w:tblW w:w="8468" w:type="dxa"/>
        <w:tblLayout w:type="fixed"/>
        <w:tblCellMar>
          <w:left w:w="0" w:type="dxa"/>
          <w:right w:w="0" w:type="dxa"/>
        </w:tblCellMar>
        <w:tblLook w:val="0000" w:firstRow="0" w:lastRow="0" w:firstColumn="0" w:lastColumn="0" w:noHBand="0" w:noVBand="0"/>
      </w:tblPr>
      <w:tblGrid>
        <w:gridCol w:w="3969"/>
        <w:gridCol w:w="220"/>
        <w:gridCol w:w="214"/>
        <w:gridCol w:w="3525"/>
        <w:gridCol w:w="540"/>
      </w:tblGrid>
      <w:tr w:rsidR="00465EA7" w:rsidRPr="00D13FD2" w14:paraId="3C5ADBDD" w14:textId="77777777">
        <w:trPr>
          <w:cantSplit/>
          <w:trHeight w:val="571"/>
        </w:trPr>
        <w:tc>
          <w:tcPr>
            <w:tcW w:w="3969" w:type="dxa"/>
            <w:vMerge w:val="restart"/>
          </w:tcPr>
          <w:p w14:paraId="76ABE4C5" w14:textId="77777777" w:rsidR="00465EA7" w:rsidRPr="00D13FD2" w:rsidRDefault="00465EA7" w:rsidP="00654F65">
            <w:pPr>
              <w:rPr>
                <w:rFonts w:ascii="Arial" w:hAnsi="Arial" w:cs="Arial"/>
                <w:color w:val="000000"/>
                <w:sz w:val="22"/>
              </w:rPr>
            </w:pPr>
            <w:r w:rsidRPr="00D13FD2">
              <w:rPr>
                <w:rFonts w:ascii="Arial" w:hAnsi="Arial" w:cs="Arial"/>
                <w:b/>
                <w:color w:val="000000"/>
                <w:sz w:val="22"/>
              </w:rPr>
              <w:t xml:space="preserve">Signed </w:t>
            </w:r>
            <w:r w:rsidRPr="00D13FD2">
              <w:rPr>
                <w:rFonts w:ascii="Arial" w:hAnsi="Arial" w:cs="Arial"/>
                <w:color w:val="000000"/>
                <w:sz w:val="22"/>
              </w:rPr>
              <w:t xml:space="preserve">by </w:t>
            </w:r>
          </w:p>
          <w:p w14:paraId="3B743E58" w14:textId="77777777" w:rsidR="00465EA7" w:rsidRPr="00D13FD2" w:rsidRDefault="00FA3D40" w:rsidP="00654F65">
            <w:pPr>
              <w:rPr>
                <w:rFonts w:ascii="Arial" w:hAnsi="Arial" w:cs="Arial"/>
                <w:color w:val="0070C0"/>
                <w:sz w:val="16"/>
                <w:szCs w:val="16"/>
              </w:rPr>
            </w:pPr>
            <w:r w:rsidRPr="00D13FD2">
              <w:rPr>
                <w:rFonts w:ascii="Arial" w:hAnsi="Arial" w:cs="Arial"/>
                <w:color w:val="00B0F0"/>
                <w:sz w:val="24"/>
                <w:szCs w:val="24"/>
              </w:rPr>
              <w:t>[</w:t>
            </w:r>
            <w:r w:rsidR="00A26268" w:rsidRPr="00D13FD2">
              <w:rPr>
                <w:rFonts w:ascii="Arial" w:hAnsi="Arial" w:cs="Arial"/>
                <w:color w:val="00B0F0"/>
                <w:sz w:val="24"/>
                <w:szCs w:val="24"/>
              </w:rPr>
              <w:t xml:space="preserve">full </w:t>
            </w:r>
            <w:r w:rsidRPr="00D13FD2">
              <w:rPr>
                <w:rFonts w:ascii="Arial" w:hAnsi="Arial" w:cs="Arial"/>
                <w:color w:val="00B0F0"/>
                <w:sz w:val="24"/>
                <w:szCs w:val="24"/>
              </w:rPr>
              <w:t>name</w:t>
            </w:r>
            <w:r w:rsidR="00A26268" w:rsidRPr="00D13FD2">
              <w:rPr>
                <w:rFonts w:ascii="Arial" w:hAnsi="Arial" w:cs="Arial"/>
                <w:color w:val="00B0F0"/>
                <w:sz w:val="24"/>
                <w:szCs w:val="24"/>
              </w:rPr>
              <w:t xml:space="preserve"> of officer</w:t>
            </w:r>
            <w:r w:rsidRPr="00D13FD2">
              <w:rPr>
                <w:rFonts w:ascii="Arial" w:hAnsi="Arial" w:cs="Arial"/>
                <w:color w:val="00B0F0"/>
                <w:sz w:val="24"/>
                <w:szCs w:val="24"/>
              </w:rPr>
              <w:t>]</w:t>
            </w:r>
          </w:p>
          <w:p w14:paraId="75889BA5" w14:textId="1B1A68FD" w:rsidR="00465EA7" w:rsidRPr="00D13FD2" w:rsidRDefault="00B544F8" w:rsidP="00654F65">
            <w:pPr>
              <w:rPr>
                <w:rFonts w:ascii="Arial" w:hAnsi="Arial" w:cs="Arial"/>
                <w:color w:val="000000"/>
                <w:sz w:val="22"/>
              </w:rPr>
            </w:pPr>
            <w:r w:rsidRPr="00D13FD2">
              <w:rPr>
                <w:rFonts w:ascii="Arial" w:hAnsi="Arial" w:cs="Arial"/>
                <w:color w:val="000000"/>
                <w:sz w:val="22"/>
              </w:rPr>
              <w:br/>
            </w:r>
            <w:r w:rsidR="00465EA7" w:rsidRPr="00D13FD2">
              <w:rPr>
                <w:rFonts w:ascii="Arial" w:hAnsi="Arial" w:cs="Arial"/>
                <w:color w:val="000000"/>
                <w:sz w:val="22"/>
              </w:rPr>
              <w:t>in the presence of:</w:t>
            </w:r>
          </w:p>
          <w:p w14:paraId="14C7F571" w14:textId="77777777" w:rsidR="00465EA7" w:rsidRPr="00D13FD2" w:rsidRDefault="00465EA7" w:rsidP="00654F65">
            <w:pPr>
              <w:pStyle w:val="FScheckNoYes"/>
              <w:keepNext/>
              <w:overflowPunct/>
              <w:autoSpaceDE/>
              <w:autoSpaceDN/>
              <w:adjustRightInd/>
              <w:spacing w:before="0" w:after="0" w:line="220" w:lineRule="exact"/>
              <w:textAlignment w:val="auto"/>
              <w:rPr>
                <w:rFonts w:cs="Arial"/>
                <w:bCs/>
                <w:color w:val="000000"/>
                <w:szCs w:val="24"/>
                <w:lang w:eastAsia="en-AU"/>
              </w:rPr>
            </w:pPr>
          </w:p>
        </w:tc>
        <w:tc>
          <w:tcPr>
            <w:tcW w:w="220" w:type="dxa"/>
            <w:vMerge w:val="restart"/>
          </w:tcPr>
          <w:p w14:paraId="561FA420" w14:textId="77777777" w:rsidR="00465EA7" w:rsidRPr="00D13FD2" w:rsidRDefault="00465EA7" w:rsidP="00654F65">
            <w:pPr>
              <w:keepNext/>
              <w:rPr>
                <w:rFonts w:ascii="Arial" w:hAnsi="Arial" w:cs="Arial"/>
                <w:color w:val="000000"/>
              </w:rPr>
            </w:pPr>
          </w:p>
        </w:tc>
        <w:tc>
          <w:tcPr>
            <w:tcW w:w="214" w:type="dxa"/>
            <w:vMerge w:val="restart"/>
            <w:tcBorders>
              <w:top w:val="nil"/>
              <w:left w:val="single" w:sz="4" w:space="0" w:color="auto"/>
              <w:bottom w:val="nil"/>
              <w:right w:val="nil"/>
            </w:tcBorders>
          </w:tcPr>
          <w:p w14:paraId="16E842AF" w14:textId="77777777" w:rsidR="00465EA7" w:rsidRPr="00D13FD2" w:rsidRDefault="00465EA7" w:rsidP="00654F65">
            <w:pPr>
              <w:keepNext/>
              <w:rPr>
                <w:rFonts w:ascii="Arial" w:hAnsi="Arial" w:cs="Arial"/>
                <w:color w:val="000000"/>
              </w:rPr>
            </w:pPr>
          </w:p>
        </w:tc>
        <w:tc>
          <w:tcPr>
            <w:tcW w:w="3525" w:type="dxa"/>
            <w:tcBorders>
              <w:top w:val="nil"/>
              <w:left w:val="nil"/>
              <w:bottom w:val="single" w:sz="4" w:space="0" w:color="auto"/>
              <w:right w:val="nil"/>
            </w:tcBorders>
          </w:tcPr>
          <w:p w14:paraId="6752EBFE" w14:textId="77777777" w:rsidR="00465EA7" w:rsidRPr="00D13FD2" w:rsidRDefault="00465EA7" w:rsidP="00654F65">
            <w:pPr>
              <w:keepNext/>
              <w:rPr>
                <w:rFonts w:ascii="Arial" w:hAnsi="Arial" w:cs="Arial"/>
                <w:color w:val="000000"/>
              </w:rPr>
            </w:pPr>
          </w:p>
        </w:tc>
        <w:tc>
          <w:tcPr>
            <w:tcW w:w="540" w:type="dxa"/>
            <w:vAlign w:val="bottom"/>
          </w:tcPr>
          <w:p w14:paraId="733466DB" w14:textId="77777777" w:rsidR="00465EA7" w:rsidRPr="00D13FD2" w:rsidRDefault="00465EA7" w:rsidP="004E35E0">
            <w:pPr>
              <w:keepNext/>
              <w:rPr>
                <w:rFonts w:ascii="Arial" w:hAnsi="Arial" w:cs="Arial"/>
                <w:color w:val="000000"/>
              </w:rPr>
            </w:pPr>
            <w:r w:rsidRPr="00D13FD2">
              <w:rPr>
                <w:rFonts w:ascii="Arial" w:hAnsi="Arial" w:cs="Arial"/>
                <w:color w:val="000000"/>
              </w:rPr>
              <w:sym w:font="Symbol" w:char="00AC"/>
            </w:r>
          </w:p>
        </w:tc>
      </w:tr>
      <w:tr w:rsidR="00465EA7" w:rsidRPr="00D13FD2" w14:paraId="52FF8D2A" w14:textId="77777777">
        <w:trPr>
          <w:cantSplit/>
          <w:trHeight w:val="193"/>
        </w:trPr>
        <w:tc>
          <w:tcPr>
            <w:tcW w:w="3969" w:type="dxa"/>
            <w:vMerge/>
            <w:vAlign w:val="center"/>
          </w:tcPr>
          <w:p w14:paraId="04B19451" w14:textId="77777777" w:rsidR="00465EA7" w:rsidRPr="00D13FD2" w:rsidRDefault="00465EA7" w:rsidP="00654F65">
            <w:pPr>
              <w:rPr>
                <w:rFonts w:ascii="Arial" w:hAnsi="Arial" w:cs="Arial"/>
                <w:bCs/>
                <w:color w:val="000000"/>
              </w:rPr>
            </w:pPr>
          </w:p>
        </w:tc>
        <w:tc>
          <w:tcPr>
            <w:tcW w:w="220" w:type="dxa"/>
            <w:vMerge/>
            <w:vAlign w:val="center"/>
          </w:tcPr>
          <w:p w14:paraId="2B939189" w14:textId="77777777" w:rsidR="00465EA7" w:rsidRPr="00D13FD2" w:rsidRDefault="00465EA7" w:rsidP="00654F65">
            <w:pPr>
              <w:rPr>
                <w:rFonts w:ascii="Arial" w:hAnsi="Arial" w:cs="Arial"/>
                <w:color w:val="000000"/>
              </w:rPr>
            </w:pPr>
          </w:p>
        </w:tc>
        <w:tc>
          <w:tcPr>
            <w:tcW w:w="214" w:type="dxa"/>
            <w:vMerge/>
            <w:tcBorders>
              <w:top w:val="nil"/>
              <w:left w:val="single" w:sz="4" w:space="0" w:color="auto"/>
              <w:bottom w:val="nil"/>
              <w:right w:val="nil"/>
            </w:tcBorders>
            <w:vAlign w:val="center"/>
          </w:tcPr>
          <w:p w14:paraId="574311C1" w14:textId="77777777" w:rsidR="00465EA7" w:rsidRPr="00D13FD2" w:rsidRDefault="00465EA7" w:rsidP="00654F65">
            <w:pPr>
              <w:rPr>
                <w:rFonts w:ascii="Arial" w:hAnsi="Arial" w:cs="Arial"/>
                <w:color w:val="000000"/>
              </w:rPr>
            </w:pPr>
          </w:p>
        </w:tc>
        <w:tc>
          <w:tcPr>
            <w:tcW w:w="3525" w:type="dxa"/>
            <w:tcBorders>
              <w:top w:val="single" w:sz="4" w:space="0" w:color="auto"/>
              <w:left w:val="nil"/>
              <w:bottom w:val="nil"/>
              <w:right w:val="nil"/>
            </w:tcBorders>
          </w:tcPr>
          <w:p w14:paraId="430D02EA" w14:textId="77777777" w:rsidR="00465EA7" w:rsidRPr="00D13FD2" w:rsidRDefault="00465EA7" w:rsidP="00654F65">
            <w:pPr>
              <w:keepNext/>
              <w:spacing w:before="20"/>
              <w:rPr>
                <w:rFonts w:ascii="Arial" w:hAnsi="Arial" w:cs="Arial"/>
                <w:color w:val="000000"/>
                <w:sz w:val="18"/>
              </w:rPr>
            </w:pPr>
            <w:r w:rsidRPr="00D13FD2">
              <w:rPr>
                <w:rFonts w:ascii="Arial" w:hAnsi="Arial" w:cs="Arial"/>
                <w:color w:val="000000"/>
                <w:sz w:val="18"/>
              </w:rPr>
              <w:t xml:space="preserve">Signature </w:t>
            </w:r>
          </w:p>
        </w:tc>
        <w:tc>
          <w:tcPr>
            <w:tcW w:w="540" w:type="dxa"/>
            <w:vAlign w:val="bottom"/>
          </w:tcPr>
          <w:p w14:paraId="653590C4" w14:textId="77777777" w:rsidR="00465EA7" w:rsidRPr="00D13FD2" w:rsidRDefault="00465EA7" w:rsidP="00654F65">
            <w:pPr>
              <w:keepNext/>
              <w:jc w:val="center"/>
              <w:rPr>
                <w:rFonts w:ascii="Arial" w:hAnsi="Arial" w:cs="Arial"/>
                <w:color w:val="000000"/>
                <w:sz w:val="32"/>
              </w:rPr>
            </w:pPr>
          </w:p>
        </w:tc>
      </w:tr>
      <w:tr w:rsidR="00465EA7" w:rsidRPr="00D13FD2" w14:paraId="6D0EF714" w14:textId="77777777">
        <w:tc>
          <w:tcPr>
            <w:tcW w:w="3969" w:type="dxa"/>
            <w:tcBorders>
              <w:top w:val="nil"/>
              <w:left w:val="nil"/>
              <w:bottom w:val="single" w:sz="4" w:space="0" w:color="auto"/>
              <w:right w:val="nil"/>
            </w:tcBorders>
            <w:vAlign w:val="bottom"/>
          </w:tcPr>
          <w:p w14:paraId="30D7558E" w14:textId="77777777" w:rsidR="00465EA7" w:rsidRPr="00D13FD2" w:rsidRDefault="00465EA7" w:rsidP="00654F65">
            <w:pPr>
              <w:keepNext/>
              <w:rPr>
                <w:rFonts w:ascii="Arial" w:hAnsi="Arial" w:cs="Arial"/>
                <w:color w:val="000000"/>
              </w:rPr>
            </w:pPr>
          </w:p>
          <w:p w14:paraId="4FFA057F" w14:textId="77777777" w:rsidR="00465EA7" w:rsidRPr="00D13FD2" w:rsidRDefault="00465EA7" w:rsidP="00654F65">
            <w:pPr>
              <w:keepNext/>
              <w:rPr>
                <w:rFonts w:ascii="Arial" w:hAnsi="Arial" w:cs="Arial"/>
                <w:color w:val="000000"/>
              </w:rPr>
            </w:pPr>
          </w:p>
          <w:p w14:paraId="45B1BBF8" w14:textId="77777777" w:rsidR="00465EA7" w:rsidRPr="00D13FD2" w:rsidRDefault="00465EA7" w:rsidP="00654F65">
            <w:pPr>
              <w:keepNext/>
              <w:rPr>
                <w:rFonts w:ascii="Arial" w:hAnsi="Arial" w:cs="Arial"/>
                <w:color w:val="000000"/>
              </w:rPr>
            </w:pPr>
          </w:p>
        </w:tc>
        <w:tc>
          <w:tcPr>
            <w:tcW w:w="434" w:type="dxa"/>
            <w:gridSpan w:val="2"/>
            <w:vAlign w:val="bottom"/>
          </w:tcPr>
          <w:p w14:paraId="4E84E2F9" w14:textId="77777777" w:rsidR="00465EA7" w:rsidRPr="00D13FD2" w:rsidRDefault="00465EA7" w:rsidP="004E35E0">
            <w:pPr>
              <w:keepNext/>
              <w:rPr>
                <w:rFonts w:ascii="Arial" w:hAnsi="Arial" w:cs="Arial"/>
                <w:color w:val="000000"/>
              </w:rPr>
            </w:pPr>
            <w:r w:rsidRPr="00D13FD2">
              <w:rPr>
                <w:rFonts w:ascii="Arial" w:hAnsi="Arial" w:cs="Arial"/>
                <w:color w:val="000000"/>
              </w:rPr>
              <w:sym w:font="Symbol" w:char="00AC"/>
            </w:r>
          </w:p>
        </w:tc>
        <w:tc>
          <w:tcPr>
            <w:tcW w:w="3525" w:type="dxa"/>
            <w:vAlign w:val="bottom"/>
          </w:tcPr>
          <w:p w14:paraId="5B04480B" w14:textId="77777777" w:rsidR="00465EA7" w:rsidRPr="00D13FD2" w:rsidRDefault="00465EA7" w:rsidP="00654F65">
            <w:pPr>
              <w:keepNext/>
              <w:rPr>
                <w:rFonts w:ascii="Arial" w:hAnsi="Arial" w:cs="Arial"/>
                <w:color w:val="000000"/>
              </w:rPr>
            </w:pPr>
          </w:p>
        </w:tc>
        <w:tc>
          <w:tcPr>
            <w:tcW w:w="540" w:type="dxa"/>
            <w:vAlign w:val="bottom"/>
          </w:tcPr>
          <w:p w14:paraId="4E4CA2D0" w14:textId="77777777" w:rsidR="00465EA7" w:rsidRPr="00D13FD2" w:rsidRDefault="00465EA7" w:rsidP="00654F65">
            <w:pPr>
              <w:keepNext/>
              <w:jc w:val="center"/>
              <w:rPr>
                <w:rFonts w:ascii="Arial" w:hAnsi="Arial" w:cs="Arial"/>
                <w:color w:val="000000"/>
                <w:sz w:val="32"/>
              </w:rPr>
            </w:pPr>
          </w:p>
        </w:tc>
      </w:tr>
      <w:tr w:rsidR="00465EA7" w:rsidRPr="00D13FD2" w14:paraId="5462FA9B" w14:textId="77777777">
        <w:tc>
          <w:tcPr>
            <w:tcW w:w="3969" w:type="dxa"/>
            <w:tcBorders>
              <w:top w:val="single" w:sz="4" w:space="0" w:color="auto"/>
              <w:left w:val="nil"/>
              <w:bottom w:val="nil"/>
              <w:right w:val="nil"/>
            </w:tcBorders>
          </w:tcPr>
          <w:p w14:paraId="72299B38" w14:textId="77777777" w:rsidR="00465EA7" w:rsidRPr="00D13FD2" w:rsidRDefault="00465EA7" w:rsidP="00654F65">
            <w:pPr>
              <w:keepNext/>
              <w:rPr>
                <w:rFonts w:ascii="Arial" w:hAnsi="Arial" w:cs="Arial"/>
                <w:color w:val="000000"/>
                <w:sz w:val="18"/>
              </w:rPr>
            </w:pPr>
            <w:r w:rsidRPr="00D13FD2">
              <w:rPr>
                <w:rFonts w:ascii="Arial" w:hAnsi="Arial" w:cs="Arial"/>
                <w:color w:val="000000"/>
                <w:sz w:val="18"/>
              </w:rPr>
              <w:t>Signature of witness</w:t>
            </w:r>
          </w:p>
          <w:p w14:paraId="4134B558" w14:textId="77777777" w:rsidR="00465EA7" w:rsidRPr="00D13FD2" w:rsidRDefault="00465EA7" w:rsidP="00654F65">
            <w:pPr>
              <w:keepNext/>
              <w:rPr>
                <w:rFonts w:ascii="Arial" w:hAnsi="Arial" w:cs="Arial"/>
                <w:color w:val="000000"/>
                <w:sz w:val="16"/>
              </w:rPr>
            </w:pPr>
          </w:p>
          <w:p w14:paraId="1E1DD081" w14:textId="77777777" w:rsidR="00465EA7" w:rsidRPr="00D13FD2" w:rsidRDefault="00465EA7" w:rsidP="00654F65">
            <w:pPr>
              <w:keepNext/>
              <w:rPr>
                <w:rFonts w:ascii="Arial" w:hAnsi="Arial" w:cs="Arial"/>
                <w:color w:val="000000"/>
                <w:sz w:val="16"/>
              </w:rPr>
            </w:pPr>
          </w:p>
        </w:tc>
        <w:tc>
          <w:tcPr>
            <w:tcW w:w="434" w:type="dxa"/>
            <w:gridSpan w:val="2"/>
          </w:tcPr>
          <w:p w14:paraId="78D4AF0A" w14:textId="77777777" w:rsidR="00465EA7" w:rsidRPr="00D13FD2" w:rsidRDefault="00465EA7" w:rsidP="00654F65">
            <w:pPr>
              <w:keepNext/>
              <w:rPr>
                <w:rFonts w:ascii="Arial" w:hAnsi="Arial" w:cs="Arial"/>
                <w:color w:val="000000"/>
                <w:sz w:val="16"/>
              </w:rPr>
            </w:pPr>
          </w:p>
        </w:tc>
        <w:tc>
          <w:tcPr>
            <w:tcW w:w="3525" w:type="dxa"/>
          </w:tcPr>
          <w:p w14:paraId="124C0C18" w14:textId="77777777" w:rsidR="00465EA7" w:rsidRPr="00D13FD2" w:rsidRDefault="00465EA7" w:rsidP="00654F65">
            <w:pPr>
              <w:keepNext/>
              <w:rPr>
                <w:rFonts w:ascii="Arial" w:hAnsi="Arial" w:cs="Arial"/>
                <w:color w:val="000000"/>
                <w:sz w:val="16"/>
              </w:rPr>
            </w:pPr>
          </w:p>
        </w:tc>
        <w:tc>
          <w:tcPr>
            <w:tcW w:w="540" w:type="dxa"/>
          </w:tcPr>
          <w:p w14:paraId="0A78B922" w14:textId="77777777" w:rsidR="00465EA7" w:rsidRPr="00D13FD2" w:rsidRDefault="00465EA7" w:rsidP="00654F65">
            <w:pPr>
              <w:keepNext/>
              <w:rPr>
                <w:rFonts w:ascii="Arial" w:hAnsi="Arial" w:cs="Arial"/>
                <w:color w:val="000000"/>
                <w:sz w:val="16"/>
              </w:rPr>
            </w:pPr>
          </w:p>
        </w:tc>
      </w:tr>
      <w:tr w:rsidR="00465EA7" w:rsidRPr="00D13FD2" w14:paraId="687D48EA" w14:textId="77777777">
        <w:tc>
          <w:tcPr>
            <w:tcW w:w="3969" w:type="dxa"/>
            <w:tcBorders>
              <w:top w:val="single" w:sz="4" w:space="0" w:color="auto"/>
              <w:left w:val="nil"/>
              <w:bottom w:val="nil"/>
              <w:right w:val="nil"/>
            </w:tcBorders>
          </w:tcPr>
          <w:p w14:paraId="7435016B" w14:textId="77777777" w:rsidR="00465EA7" w:rsidRPr="00D13FD2" w:rsidRDefault="00465EA7" w:rsidP="00654F65">
            <w:pPr>
              <w:keepNext/>
              <w:rPr>
                <w:rFonts w:ascii="Arial" w:hAnsi="Arial" w:cs="Arial"/>
                <w:color w:val="000000"/>
                <w:sz w:val="18"/>
              </w:rPr>
            </w:pPr>
            <w:r w:rsidRPr="00D13FD2">
              <w:rPr>
                <w:rFonts w:ascii="Arial" w:hAnsi="Arial" w:cs="Arial"/>
                <w:color w:val="000000"/>
                <w:sz w:val="18"/>
              </w:rPr>
              <w:t>Name of witness (print)</w:t>
            </w:r>
          </w:p>
          <w:p w14:paraId="30846267" w14:textId="77777777" w:rsidR="00465EA7" w:rsidRPr="00D13FD2" w:rsidRDefault="00465EA7" w:rsidP="00654F65">
            <w:pPr>
              <w:keepNext/>
              <w:rPr>
                <w:rFonts w:ascii="Arial" w:hAnsi="Arial" w:cs="Arial"/>
                <w:color w:val="000000"/>
                <w:sz w:val="16"/>
              </w:rPr>
            </w:pPr>
          </w:p>
          <w:p w14:paraId="61BFDF0F" w14:textId="77777777" w:rsidR="00465EA7" w:rsidRPr="00D13FD2" w:rsidRDefault="00465EA7" w:rsidP="00654F65">
            <w:pPr>
              <w:keepNext/>
              <w:rPr>
                <w:rFonts w:ascii="Arial" w:hAnsi="Arial" w:cs="Arial"/>
                <w:color w:val="000000"/>
                <w:sz w:val="16"/>
              </w:rPr>
            </w:pPr>
          </w:p>
        </w:tc>
        <w:tc>
          <w:tcPr>
            <w:tcW w:w="434" w:type="dxa"/>
            <w:gridSpan w:val="2"/>
          </w:tcPr>
          <w:p w14:paraId="18DD33E5" w14:textId="77777777" w:rsidR="00465EA7" w:rsidRPr="00D13FD2" w:rsidRDefault="00465EA7" w:rsidP="00654F65">
            <w:pPr>
              <w:keepNext/>
              <w:rPr>
                <w:rFonts w:ascii="Arial" w:hAnsi="Arial" w:cs="Arial"/>
                <w:color w:val="000000"/>
                <w:sz w:val="16"/>
              </w:rPr>
            </w:pPr>
          </w:p>
        </w:tc>
        <w:tc>
          <w:tcPr>
            <w:tcW w:w="3525" w:type="dxa"/>
          </w:tcPr>
          <w:p w14:paraId="791C8BD0" w14:textId="77777777" w:rsidR="00465EA7" w:rsidRPr="00D13FD2" w:rsidRDefault="00465EA7" w:rsidP="00654F65">
            <w:pPr>
              <w:keepNext/>
              <w:rPr>
                <w:rFonts w:ascii="Arial" w:hAnsi="Arial" w:cs="Arial"/>
                <w:color w:val="000000"/>
                <w:sz w:val="16"/>
              </w:rPr>
            </w:pPr>
          </w:p>
        </w:tc>
        <w:tc>
          <w:tcPr>
            <w:tcW w:w="540" w:type="dxa"/>
          </w:tcPr>
          <w:p w14:paraId="572CB088" w14:textId="77777777" w:rsidR="00465EA7" w:rsidRPr="00D13FD2" w:rsidRDefault="00465EA7" w:rsidP="00654F65">
            <w:pPr>
              <w:keepNext/>
              <w:rPr>
                <w:rFonts w:ascii="Arial" w:hAnsi="Arial" w:cs="Arial"/>
                <w:color w:val="000000"/>
                <w:sz w:val="16"/>
              </w:rPr>
            </w:pPr>
          </w:p>
        </w:tc>
      </w:tr>
      <w:tr w:rsidR="00465EA7" w:rsidRPr="00D13FD2" w14:paraId="2303AEB7" w14:textId="77777777">
        <w:trPr>
          <w:gridAfter w:val="1"/>
          <w:wAfter w:w="540" w:type="dxa"/>
        </w:trPr>
        <w:tc>
          <w:tcPr>
            <w:tcW w:w="3969" w:type="dxa"/>
            <w:tcBorders>
              <w:top w:val="single" w:sz="4" w:space="0" w:color="auto"/>
              <w:left w:val="nil"/>
              <w:bottom w:val="nil"/>
              <w:right w:val="nil"/>
            </w:tcBorders>
          </w:tcPr>
          <w:p w14:paraId="29632E59" w14:textId="77777777" w:rsidR="00465EA7" w:rsidRPr="00D13FD2" w:rsidRDefault="00465EA7" w:rsidP="00654F65">
            <w:pPr>
              <w:keepNext/>
              <w:rPr>
                <w:rFonts w:ascii="Arial" w:hAnsi="Arial" w:cs="Arial"/>
                <w:color w:val="000000"/>
                <w:sz w:val="18"/>
              </w:rPr>
            </w:pPr>
            <w:r w:rsidRPr="00D13FD2">
              <w:rPr>
                <w:rFonts w:ascii="Arial" w:hAnsi="Arial" w:cs="Arial"/>
                <w:color w:val="000000"/>
                <w:sz w:val="18"/>
              </w:rPr>
              <w:t>Address of witness</w:t>
            </w:r>
          </w:p>
          <w:p w14:paraId="5CF5D10A" w14:textId="77777777" w:rsidR="00465EA7" w:rsidRPr="00D13FD2" w:rsidRDefault="00465EA7" w:rsidP="00654F65">
            <w:pPr>
              <w:keepNext/>
              <w:rPr>
                <w:rFonts w:ascii="Arial" w:hAnsi="Arial" w:cs="Arial"/>
                <w:color w:val="000000"/>
                <w:sz w:val="16"/>
              </w:rPr>
            </w:pPr>
          </w:p>
          <w:p w14:paraId="5D615C20" w14:textId="77777777" w:rsidR="00465EA7" w:rsidRPr="00D13FD2" w:rsidRDefault="00465EA7" w:rsidP="00654F65">
            <w:pPr>
              <w:keepNext/>
              <w:rPr>
                <w:rFonts w:ascii="Arial" w:hAnsi="Arial" w:cs="Arial"/>
                <w:color w:val="000000"/>
                <w:sz w:val="16"/>
              </w:rPr>
            </w:pPr>
          </w:p>
        </w:tc>
        <w:tc>
          <w:tcPr>
            <w:tcW w:w="434" w:type="dxa"/>
            <w:gridSpan w:val="2"/>
          </w:tcPr>
          <w:p w14:paraId="7B181C40" w14:textId="77777777" w:rsidR="00465EA7" w:rsidRPr="00D13FD2" w:rsidRDefault="00465EA7" w:rsidP="00654F65">
            <w:pPr>
              <w:keepNext/>
              <w:rPr>
                <w:rFonts w:ascii="Arial" w:hAnsi="Arial" w:cs="Arial"/>
                <w:color w:val="000000"/>
                <w:sz w:val="16"/>
              </w:rPr>
            </w:pPr>
          </w:p>
        </w:tc>
        <w:tc>
          <w:tcPr>
            <w:tcW w:w="3525" w:type="dxa"/>
          </w:tcPr>
          <w:p w14:paraId="6700C147" w14:textId="77777777" w:rsidR="00465EA7" w:rsidRPr="00D13FD2" w:rsidRDefault="00465EA7" w:rsidP="00654F65">
            <w:pPr>
              <w:keepNext/>
              <w:rPr>
                <w:rFonts w:ascii="Arial" w:hAnsi="Arial" w:cs="Arial"/>
                <w:color w:val="000000"/>
                <w:sz w:val="16"/>
              </w:rPr>
            </w:pPr>
          </w:p>
        </w:tc>
      </w:tr>
      <w:tr w:rsidR="00465EA7" w:rsidRPr="00D13FD2" w14:paraId="6F1E31D8" w14:textId="77777777">
        <w:trPr>
          <w:gridAfter w:val="1"/>
          <w:wAfter w:w="540" w:type="dxa"/>
          <w:trHeight w:val="175"/>
        </w:trPr>
        <w:tc>
          <w:tcPr>
            <w:tcW w:w="3969" w:type="dxa"/>
            <w:tcBorders>
              <w:top w:val="single" w:sz="4" w:space="0" w:color="auto"/>
              <w:left w:val="nil"/>
              <w:bottom w:val="nil"/>
              <w:right w:val="nil"/>
            </w:tcBorders>
          </w:tcPr>
          <w:p w14:paraId="5F5267DD" w14:textId="77777777" w:rsidR="00465EA7" w:rsidRPr="00D13FD2" w:rsidRDefault="00465EA7" w:rsidP="00654F65">
            <w:pPr>
              <w:keepNext/>
              <w:rPr>
                <w:rFonts w:ascii="Arial" w:hAnsi="Arial" w:cs="Arial"/>
                <w:color w:val="000000"/>
                <w:sz w:val="18"/>
              </w:rPr>
            </w:pPr>
            <w:r w:rsidRPr="00D13FD2">
              <w:rPr>
                <w:rFonts w:ascii="Arial" w:hAnsi="Arial" w:cs="Arial"/>
                <w:color w:val="000000"/>
                <w:sz w:val="18"/>
              </w:rPr>
              <w:t>Occupation</w:t>
            </w:r>
          </w:p>
        </w:tc>
        <w:tc>
          <w:tcPr>
            <w:tcW w:w="434" w:type="dxa"/>
            <w:gridSpan w:val="2"/>
          </w:tcPr>
          <w:p w14:paraId="77676AC4" w14:textId="77777777" w:rsidR="00465EA7" w:rsidRPr="00D13FD2" w:rsidRDefault="00465EA7" w:rsidP="00654F65">
            <w:pPr>
              <w:keepNext/>
              <w:rPr>
                <w:rFonts w:ascii="Arial" w:hAnsi="Arial" w:cs="Arial"/>
                <w:color w:val="000000"/>
                <w:sz w:val="16"/>
              </w:rPr>
            </w:pPr>
          </w:p>
        </w:tc>
        <w:tc>
          <w:tcPr>
            <w:tcW w:w="3525" w:type="dxa"/>
          </w:tcPr>
          <w:p w14:paraId="5577C71B" w14:textId="77777777" w:rsidR="00465EA7" w:rsidRPr="00D13FD2" w:rsidRDefault="00465EA7" w:rsidP="00654F65">
            <w:pPr>
              <w:keepNext/>
              <w:rPr>
                <w:rFonts w:ascii="Arial" w:hAnsi="Arial" w:cs="Arial"/>
                <w:color w:val="000000"/>
                <w:sz w:val="16"/>
              </w:rPr>
            </w:pPr>
          </w:p>
        </w:tc>
      </w:tr>
    </w:tbl>
    <w:p w14:paraId="746B1FE8" w14:textId="77777777" w:rsidR="00465EA7" w:rsidRPr="00D13FD2" w:rsidRDefault="00465EA7" w:rsidP="00465EA7">
      <w:pPr>
        <w:pStyle w:val="Indent2"/>
        <w:overflowPunct/>
        <w:autoSpaceDE/>
        <w:autoSpaceDN/>
        <w:adjustRightInd/>
        <w:textAlignment w:val="auto"/>
        <w:rPr>
          <w:rFonts w:ascii="Arial" w:hAnsi="Arial" w:cs="Arial"/>
          <w:color w:val="000000"/>
          <w:lang w:eastAsia="en-AU"/>
        </w:rPr>
      </w:pPr>
    </w:p>
    <w:p w14:paraId="4CB3EB9C" w14:textId="77777777" w:rsidR="002F457B" w:rsidRPr="00D13FD2" w:rsidRDefault="002F457B" w:rsidP="009460AA">
      <w:pPr>
        <w:spacing w:after="600"/>
        <w:rPr>
          <w:rFonts w:ascii="Arial" w:hAnsi="Arial" w:cs="Arial"/>
          <w:b/>
          <w:sz w:val="24"/>
          <w:szCs w:val="24"/>
          <w:u w:val="single"/>
        </w:rPr>
      </w:pPr>
      <w:r w:rsidRPr="00D13FD2">
        <w:rPr>
          <w:rFonts w:ascii="Arial" w:hAnsi="Arial" w:cs="Arial"/>
          <w:sz w:val="24"/>
          <w:szCs w:val="24"/>
        </w:rPr>
        <w:br w:type="column"/>
      </w:r>
      <w:r w:rsidRPr="00D13FD2">
        <w:rPr>
          <w:rFonts w:ascii="Arial" w:hAnsi="Arial" w:cs="Arial"/>
          <w:b/>
          <w:sz w:val="24"/>
          <w:szCs w:val="24"/>
        </w:rPr>
        <w:lastRenderedPageBreak/>
        <w:t>Schedule 1</w:t>
      </w:r>
    </w:p>
    <w:p w14:paraId="2D62A1E8" w14:textId="74DE8919" w:rsidR="002F457B" w:rsidRPr="00D13FD2" w:rsidRDefault="002F457B" w:rsidP="00F95D68">
      <w:pPr>
        <w:pStyle w:val="BodyText"/>
        <w:numPr>
          <w:ilvl w:val="0"/>
          <w:numId w:val="21"/>
        </w:numPr>
        <w:spacing w:after="240"/>
        <w:ind w:hanging="720"/>
        <w:jc w:val="both"/>
        <w:rPr>
          <w:rFonts w:ascii="Arial" w:hAnsi="Arial" w:cs="Arial"/>
          <w:szCs w:val="24"/>
        </w:rPr>
      </w:pPr>
      <w:bookmarkStart w:id="2" w:name="OLE_LINK9"/>
      <w:bookmarkStart w:id="3" w:name="OLE_LINK10"/>
      <w:r w:rsidRPr="00D13FD2">
        <w:rPr>
          <w:rFonts w:ascii="Arial" w:hAnsi="Arial" w:cs="Arial"/>
          <w:szCs w:val="24"/>
        </w:rPr>
        <w:t>Salary will commence at the rate of $</w:t>
      </w:r>
      <w:r w:rsidRPr="00D13FD2">
        <w:rPr>
          <w:rFonts w:ascii="Arial" w:hAnsi="Arial" w:cs="Arial"/>
          <w:color w:val="00B0F0"/>
          <w:szCs w:val="24"/>
        </w:rPr>
        <w:t>[</w:t>
      </w:r>
      <w:proofErr w:type="spellStart"/>
      <w:proofErr w:type="gramStart"/>
      <w:r w:rsidRPr="00D13FD2">
        <w:rPr>
          <w:rFonts w:ascii="Arial" w:hAnsi="Arial" w:cs="Arial"/>
          <w:color w:val="00B0F0"/>
          <w:szCs w:val="24"/>
        </w:rPr>
        <w:t>nnn,nnn</w:t>
      </w:r>
      <w:proofErr w:type="spellEnd"/>
      <w:proofErr w:type="gramEnd"/>
      <w:r w:rsidRPr="00D13FD2">
        <w:rPr>
          <w:rFonts w:ascii="Arial" w:hAnsi="Arial" w:cs="Arial"/>
          <w:color w:val="00B0F0"/>
          <w:szCs w:val="24"/>
        </w:rPr>
        <w:t>]</w:t>
      </w:r>
      <w:r w:rsidRPr="00D13FD2">
        <w:rPr>
          <w:rFonts w:ascii="Arial" w:hAnsi="Arial" w:cs="Arial"/>
          <w:szCs w:val="24"/>
        </w:rPr>
        <w:t xml:space="preserve"> per annum and will be subject to any increase determined by the Premier to apply to the Office.</w:t>
      </w:r>
      <w:r w:rsidR="00F80A05" w:rsidRPr="00D13FD2">
        <w:rPr>
          <w:rFonts w:ascii="Arial" w:hAnsi="Arial" w:cs="Arial"/>
          <w:szCs w:val="24"/>
        </w:rPr>
        <w:t xml:space="preserve"> </w:t>
      </w:r>
      <w:r w:rsidRPr="00D13FD2">
        <w:rPr>
          <w:rFonts w:ascii="Arial" w:hAnsi="Arial" w:cs="Arial"/>
          <w:color w:val="00B050"/>
          <w:sz w:val="20"/>
        </w:rPr>
        <w:t>(</w:t>
      </w:r>
      <w:r w:rsidRPr="00D13FD2">
        <w:rPr>
          <w:rFonts w:ascii="Arial" w:hAnsi="Arial" w:cs="Arial"/>
          <w:b/>
          <w:color w:val="00B050"/>
          <w:sz w:val="20"/>
        </w:rPr>
        <w:t>N</w:t>
      </w:r>
      <w:r w:rsidRPr="00D13FD2">
        <w:rPr>
          <w:rFonts w:ascii="Arial" w:hAnsi="Arial" w:cs="Arial"/>
          <w:b/>
          <w:i/>
          <w:color w:val="00B050"/>
          <w:sz w:val="20"/>
        </w:rPr>
        <w:t>ote 1</w:t>
      </w:r>
      <w:r w:rsidR="00F80A05" w:rsidRPr="00D13FD2">
        <w:rPr>
          <w:rFonts w:ascii="Arial" w:hAnsi="Arial" w:cs="Arial"/>
          <w:b/>
          <w:i/>
          <w:color w:val="00B050"/>
          <w:sz w:val="20"/>
        </w:rPr>
        <w:t xml:space="preserve"> </w:t>
      </w:r>
      <w:r w:rsidRPr="00D13FD2">
        <w:rPr>
          <w:rFonts w:ascii="Arial" w:hAnsi="Arial" w:cs="Arial"/>
          <w:i/>
          <w:color w:val="00B050"/>
          <w:sz w:val="20"/>
        </w:rPr>
        <w:t xml:space="preserve">To comply </w:t>
      </w:r>
      <w:proofErr w:type="gramStart"/>
      <w:r w:rsidRPr="00D13FD2">
        <w:rPr>
          <w:rFonts w:ascii="Arial" w:hAnsi="Arial" w:cs="Arial"/>
          <w:i/>
          <w:color w:val="00B050"/>
          <w:sz w:val="20"/>
        </w:rPr>
        <w:t>with  Employment</w:t>
      </w:r>
      <w:proofErr w:type="gramEnd"/>
      <w:r w:rsidRPr="00D13FD2">
        <w:rPr>
          <w:rFonts w:ascii="Arial" w:hAnsi="Arial" w:cs="Arial"/>
          <w:i/>
          <w:color w:val="00B050"/>
          <w:sz w:val="20"/>
        </w:rPr>
        <w:t xml:space="preserve"> Direction No. 17 of </w:t>
      </w:r>
      <w:r w:rsidR="009C2552" w:rsidRPr="00D13FD2">
        <w:rPr>
          <w:rFonts w:ascii="Arial" w:hAnsi="Arial" w:cs="Arial"/>
          <w:i/>
          <w:color w:val="00B050"/>
          <w:sz w:val="20"/>
        </w:rPr>
        <w:t>202</w:t>
      </w:r>
      <w:r w:rsidR="00B544F8" w:rsidRPr="00D13FD2">
        <w:rPr>
          <w:rFonts w:ascii="Arial" w:hAnsi="Arial" w:cs="Arial"/>
          <w:i/>
          <w:color w:val="00B050"/>
          <w:sz w:val="20"/>
        </w:rPr>
        <w:t>3</w:t>
      </w:r>
      <w:r w:rsidRPr="00D13FD2">
        <w:rPr>
          <w:rFonts w:ascii="Arial" w:hAnsi="Arial" w:cs="Arial"/>
          <w:i/>
          <w:color w:val="00B050"/>
          <w:sz w:val="20"/>
        </w:rPr>
        <w:t>, the salary amount to be provided for in this clause</w:t>
      </w:r>
      <w:r w:rsidR="00F80A05" w:rsidRPr="00D13FD2">
        <w:rPr>
          <w:rFonts w:ascii="Arial" w:hAnsi="Arial" w:cs="Arial"/>
          <w:i/>
          <w:color w:val="00B050"/>
          <w:sz w:val="20"/>
        </w:rPr>
        <w:t xml:space="preserve"> for all initial appointments</w:t>
      </w:r>
      <w:r w:rsidRPr="00D13FD2">
        <w:rPr>
          <w:rFonts w:ascii="Arial" w:hAnsi="Arial" w:cs="Arial"/>
          <w:i/>
          <w:color w:val="00B050"/>
          <w:sz w:val="20"/>
        </w:rPr>
        <w:t xml:space="preserve"> must not exceed the base salary point being the lowest </w:t>
      </w:r>
      <w:r w:rsidR="007A4EEB" w:rsidRPr="00D13FD2">
        <w:rPr>
          <w:rFonts w:ascii="Arial" w:hAnsi="Arial" w:cs="Arial"/>
          <w:i/>
          <w:color w:val="00B050"/>
          <w:sz w:val="20"/>
        </w:rPr>
        <w:t xml:space="preserve">level </w:t>
      </w:r>
      <w:r w:rsidRPr="00D13FD2">
        <w:rPr>
          <w:rFonts w:ascii="Arial" w:hAnsi="Arial" w:cs="Arial"/>
          <w:i/>
          <w:color w:val="00B050"/>
          <w:sz w:val="20"/>
        </w:rPr>
        <w:t>of the salary range</w:t>
      </w:r>
      <w:r w:rsidR="00F80A05" w:rsidRPr="00D13FD2">
        <w:rPr>
          <w:rFonts w:ascii="Arial" w:hAnsi="Arial" w:cs="Arial"/>
          <w:i/>
          <w:color w:val="00B050"/>
          <w:sz w:val="20"/>
        </w:rPr>
        <w:t xml:space="preserve"> unless otherwise approved by the Head of the State Service.  For </w:t>
      </w:r>
      <w:r w:rsidR="004E4B18" w:rsidRPr="00D13FD2">
        <w:rPr>
          <w:rFonts w:ascii="Arial" w:hAnsi="Arial" w:cs="Arial"/>
          <w:i/>
          <w:color w:val="00B050"/>
          <w:sz w:val="20"/>
        </w:rPr>
        <w:t xml:space="preserve">consecutive </w:t>
      </w:r>
      <w:r w:rsidR="00F80A05" w:rsidRPr="00D13FD2">
        <w:rPr>
          <w:rFonts w:ascii="Arial" w:hAnsi="Arial" w:cs="Arial"/>
          <w:i/>
          <w:color w:val="00B050"/>
          <w:sz w:val="20"/>
        </w:rPr>
        <w:t>appointments</w:t>
      </w:r>
      <w:r w:rsidR="00730BA1" w:rsidRPr="00D13FD2">
        <w:rPr>
          <w:rFonts w:ascii="Arial" w:hAnsi="Arial" w:cs="Arial"/>
          <w:i/>
          <w:color w:val="00B050"/>
          <w:sz w:val="20"/>
        </w:rPr>
        <w:t xml:space="preserve"> the salary amount to be provided for in this clause must not exceed the Officer’s relevant salary progression point at the time of </w:t>
      </w:r>
      <w:r w:rsidR="004E4B18" w:rsidRPr="00D13FD2">
        <w:rPr>
          <w:rFonts w:ascii="Arial" w:hAnsi="Arial" w:cs="Arial"/>
          <w:i/>
          <w:color w:val="00B050"/>
          <w:sz w:val="20"/>
        </w:rPr>
        <w:t xml:space="preserve">consecutive </w:t>
      </w:r>
      <w:r w:rsidR="00730BA1" w:rsidRPr="00D13FD2">
        <w:rPr>
          <w:rFonts w:ascii="Arial" w:hAnsi="Arial" w:cs="Arial"/>
          <w:i/>
          <w:color w:val="00B050"/>
          <w:sz w:val="20"/>
        </w:rPr>
        <w:t>appointment.</w:t>
      </w:r>
      <w:r w:rsidRPr="00D13FD2">
        <w:rPr>
          <w:rFonts w:ascii="Arial" w:hAnsi="Arial" w:cs="Arial"/>
          <w:i/>
          <w:color w:val="00B050"/>
          <w:sz w:val="20"/>
        </w:rPr>
        <w:t xml:space="preserve">) </w:t>
      </w:r>
    </w:p>
    <w:bookmarkEnd w:id="2"/>
    <w:bookmarkEnd w:id="3"/>
    <w:p w14:paraId="3BE9F9C7" w14:textId="77777777" w:rsidR="002F457B" w:rsidRPr="00D13FD2" w:rsidRDefault="002F457B" w:rsidP="00F95D68">
      <w:pPr>
        <w:spacing w:after="240"/>
        <w:ind w:left="709"/>
        <w:rPr>
          <w:rFonts w:ascii="Arial" w:hAnsi="Arial" w:cs="Arial"/>
          <w:b/>
          <w:i/>
          <w:color w:val="1F497D"/>
          <w:sz w:val="24"/>
          <w:szCs w:val="24"/>
        </w:rPr>
      </w:pPr>
      <w:r w:rsidRPr="00D13FD2">
        <w:rPr>
          <w:rFonts w:ascii="Arial" w:hAnsi="Arial" w:cs="Arial"/>
          <w:b/>
          <w:i/>
          <w:color w:val="1F497D"/>
          <w:sz w:val="24"/>
          <w:szCs w:val="24"/>
        </w:rPr>
        <w:t>(Delete above and insert the following if a part-time appointment)</w:t>
      </w:r>
    </w:p>
    <w:p w14:paraId="1A201F7C" w14:textId="77777777" w:rsidR="002F457B" w:rsidRPr="00D13FD2" w:rsidRDefault="002F457B" w:rsidP="00F95D68">
      <w:pPr>
        <w:spacing w:after="240"/>
        <w:ind w:left="709"/>
        <w:jc w:val="both"/>
        <w:rPr>
          <w:rFonts w:ascii="Arial" w:hAnsi="Arial" w:cs="Arial"/>
          <w:sz w:val="24"/>
          <w:szCs w:val="24"/>
        </w:rPr>
      </w:pPr>
      <w:r w:rsidRPr="00D13FD2">
        <w:rPr>
          <w:rFonts w:ascii="Arial" w:hAnsi="Arial" w:cs="Arial"/>
          <w:sz w:val="24"/>
          <w:szCs w:val="24"/>
        </w:rPr>
        <w:t xml:space="preserve">Salary will commence at </w:t>
      </w:r>
      <w:r w:rsidR="00D130CB" w:rsidRPr="00D13FD2">
        <w:rPr>
          <w:rFonts w:ascii="Arial" w:hAnsi="Arial" w:cs="Arial"/>
          <w:sz w:val="24"/>
          <w:szCs w:val="24"/>
        </w:rPr>
        <w:t>$</w:t>
      </w:r>
      <w:r w:rsidR="00D130CB" w:rsidRPr="00D13FD2">
        <w:rPr>
          <w:rFonts w:ascii="Arial" w:hAnsi="Arial" w:cs="Arial"/>
          <w:color w:val="00B0F0"/>
          <w:sz w:val="24"/>
          <w:szCs w:val="24"/>
        </w:rPr>
        <w:t>[</w:t>
      </w:r>
      <w:proofErr w:type="spellStart"/>
      <w:proofErr w:type="gramStart"/>
      <w:r w:rsidR="00D130CB" w:rsidRPr="00D13FD2">
        <w:rPr>
          <w:rFonts w:ascii="Arial" w:hAnsi="Arial" w:cs="Arial"/>
          <w:color w:val="00B0F0"/>
          <w:sz w:val="24"/>
          <w:szCs w:val="24"/>
        </w:rPr>
        <w:t>nn.nn</w:t>
      </w:r>
      <w:proofErr w:type="spellEnd"/>
      <w:proofErr w:type="gramEnd"/>
      <w:r w:rsidR="00D130CB" w:rsidRPr="00D13FD2">
        <w:rPr>
          <w:rFonts w:ascii="Arial" w:hAnsi="Arial" w:cs="Arial"/>
          <w:color w:val="00B0F0"/>
          <w:sz w:val="24"/>
          <w:szCs w:val="24"/>
        </w:rPr>
        <w:t>]</w:t>
      </w:r>
      <w:r w:rsidR="00D130CB" w:rsidRPr="00D13FD2">
        <w:rPr>
          <w:rFonts w:ascii="Arial" w:hAnsi="Arial" w:cs="Arial"/>
          <w:sz w:val="24"/>
          <w:szCs w:val="24"/>
        </w:rPr>
        <w:t xml:space="preserve"> </w:t>
      </w:r>
      <w:r w:rsidRPr="00D13FD2">
        <w:rPr>
          <w:rFonts w:ascii="Arial" w:hAnsi="Arial" w:cs="Arial"/>
          <w:sz w:val="24"/>
          <w:szCs w:val="24"/>
        </w:rPr>
        <w:t>per hour) and will be subject to any increase determined by the Premier to apply to the Office.</w:t>
      </w:r>
      <w:r w:rsidR="00F95D68" w:rsidRPr="00D13FD2">
        <w:rPr>
          <w:rFonts w:ascii="Arial" w:hAnsi="Arial" w:cs="Arial"/>
          <w:sz w:val="24"/>
          <w:szCs w:val="24"/>
        </w:rPr>
        <w:t xml:space="preserve"> </w:t>
      </w:r>
      <w:r w:rsidRPr="00D13FD2">
        <w:rPr>
          <w:rFonts w:ascii="Arial" w:hAnsi="Arial" w:cs="Arial"/>
          <w:color w:val="00B050"/>
        </w:rPr>
        <w:t>(</w:t>
      </w:r>
      <w:r w:rsidRPr="00D13FD2">
        <w:rPr>
          <w:rFonts w:ascii="Arial" w:hAnsi="Arial" w:cs="Arial"/>
          <w:i/>
          <w:color w:val="00B050"/>
        </w:rPr>
        <w:t>see note 1 above</w:t>
      </w:r>
      <w:r w:rsidRPr="00D13FD2">
        <w:rPr>
          <w:rFonts w:ascii="Arial" w:hAnsi="Arial" w:cs="Arial"/>
          <w:color w:val="00B050"/>
        </w:rPr>
        <w:t>)</w:t>
      </w:r>
    </w:p>
    <w:p w14:paraId="5D64A9DE" w14:textId="17555C11" w:rsidR="002F457B" w:rsidRPr="00D13FD2" w:rsidRDefault="00730BA1" w:rsidP="00F85629">
      <w:pPr>
        <w:pStyle w:val="BodyText"/>
        <w:numPr>
          <w:ilvl w:val="0"/>
          <w:numId w:val="21"/>
        </w:numPr>
        <w:spacing w:after="240"/>
        <w:ind w:hanging="720"/>
        <w:jc w:val="both"/>
        <w:rPr>
          <w:rFonts w:ascii="Arial" w:hAnsi="Arial" w:cs="Arial"/>
          <w:color w:val="0000FF"/>
          <w:sz w:val="20"/>
        </w:rPr>
      </w:pPr>
      <w:r w:rsidRPr="00D13FD2">
        <w:rPr>
          <w:rFonts w:ascii="Arial" w:hAnsi="Arial" w:cs="Arial"/>
          <w:szCs w:val="24"/>
        </w:rPr>
        <w:t xml:space="preserve">Pursuant to and subject to Employment Direction No. 17 of </w:t>
      </w:r>
      <w:r w:rsidR="009C2552" w:rsidRPr="00D13FD2">
        <w:rPr>
          <w:rFonts w:ascii="Arial" w:hAnsi="Arial" w:cs="Arial"/>
          <w:szCs w:val="24"/>
        </w:rPr>
        <w:t>202</w:t>
      </w:r>
      <w:r w:rsidR="00B544F8" w:rsidRPr="00D13FD2">
        <w:rPr>
          <w:rFonts w:ascii="Arial" w:hAnsi="Arial" w:cs="Arial"/>
          <w:szCs w:val="24"/>
        </w:rPr>
        <w:t>3 or any Direction issued in replacement thereof</w:t>
      </w:r>
      <w:r w:rsidRPr="00D13FD2">
        <w:rPr>
          <w:rFonts w:ascii="Arial" w:hAnsi="Arial" w:cs="Arial"/>
          <w:szCs w:val="24"/>
        </w:rPr>
        <w:t xml:space="preserve">, the Officer may be entitled to move Salary Progression Points in the </w:t>
      </w:r>
      <w:r w:rsidR="00B3545E" w:rsidRPr="00D13FD2">
        <w:rPr>
          <w:rFonts w:ascii="Arial" w:hAnsi="Arial" w:cs="Arial"/>
          <w:szCs w:val="24"/>
        </w:rPr>
        <w:t xml:space="preserve">Senior Executive and Equivalent Specialist </w:t>
      </w:r>
      <w:r w:rsidRPr="00D13FD2">
        <w:rPr>
          <w:rFonts w:ascii="Arial" w:hAnsi="Arial" w:cs="Arial"/>
          <w:szCs w:val="24"/>
        </w:rPr>
        <w:t>Salary Progression Structure. Performance Management Plan assessments for salary progression will occur no earlier than 12 months after the date of this appointment</w:t>
      </w:r>
      <w:r w:rsidR="00F85629" w:rsidRPr="00D13FD2">
        <w:rPr>
          <w:rFonts w:ascii="Arial" w:hAnsi="Arial" w:cs="Arial"/>
          <w:szCs w:val="24"/>
        </w:rPr>
        <w:t xml:space="preserve"> </w:t>
      </w:r>
      <w:r w:rsidR="00F85629" w:rsidRPr="00D13FD2">
        <w:rPr>
          <w:rFonts w:ascii="Arial" w:hAnsi="Arial" w:cs="Arial"/>
          <w:color w:val="00B0F0"/>
          <w:szCs w:val="24"/>
        </w:rPr>
        <w:t>or</w:t>
      </w:r>
      <w:r w:rsidR="00F85629" w:rsidRPr="00D13FD2">
        <w:rPr>
          <w:rFonts w:ascii="Arial" w:hAnsi="Arial" w:cs="Arial"/>
          <w:szCs w:val="24"/>
        </w:rPr>
        <w:t xml:space="preserve"> </w:t>
      </w:r>
      <w:r w:rsidR="00F85629" w:rsidRPr="00D13FD2">
        <w:rPr>
          <w:rFonts w:ascii="Arial" w:hAnsi="Arial" w:cs="Arial"/>
          <w:i/>
          <w:iCs/>
          <w:color w:val="00B0F0"/>
          <w:szCs w:val="24"/>
        </w:rPr>
        <w:t>[from (date)</w:t>
      </w:r>
      <w:r w:rsidR="00CC11DD" w:rsidRPr="00D13FD2">
        <w:rPr>
          <w:rFonts w:ascii="Arial" w:hAnsi="Arial" w:cs="Arial"/>
          <w:i/>
          <w:iCs/>
          <w:color w:val="00B0F0"/>
          <w:szCs w:val="24"/>
        </w:rPr>
        <w:t>]</w:t>
      </w:r>
      <w:r w:rsidR="00F85629" w:rsidRPr="00D13FD2">
        <w:rPr>
          <w:rFonts w:ascii="Arial" w:hAnsi="Arial" w:cs="Arial"/>
          <w:szCs w:val="24"/>
        </w:rPr>
        <w:t xml:space="preserve"> </w:t>
      </w:r>
      <w:r w:rsidRPr="00D13FD2">
        <w:rPr>
          <w:rFonts w:ascii="Arial" w:hAnsi="Arial" w:cs="Arial"/>
          <w:szCs w:val="24"/>
        </w:rPr>
        <w:t>with future assessments to occur no earlier than each 12 months thereafter.</w:t>
      </w:r>
      <w:r w:rsidR="00F85629" w:rsidRPr="00D13FD2">
        <w:rPr>
          <w:rFonts w:ascii="Arial" w:hAnsi="Arial" w:cs="Arial"/>
          <w:szCs w:val="24"/>
        </w:rPr>
        <w:t xml:space="preserve"> </w:t>
      </w:r>
      <w:r w:rsidR="00F85629" w:rsidRPr="00D13FD2">
        <w:rPr>
          <w:rFonts w:ascii="Arial" w:hAnsi="Arial" w:cs="Arial"/>
          <w:b/>
          <w:color w:val="00B050"/>
          <w:sz w:val="20"/>
        </w:rPr>
        <w:t xml:space="preserve">(Note </w:t>
      </w:r>
      <w:r w:rsidR="00B86B3E" w:rsidRPr="00D13FD2">
        <w:rPr>
          <w:rFonts w:ascii="Arial" w:hAnsi="Arial" w:cs="Arial"/>
          <w:b/>
          <w:color w:val="00B050"/>
          <w:sz w:val="20"/>
        </w:rPr>
        <w:t>2</w:t>
      </w:r>
      <w:r w:rsidR="00F85629" w:rsidRPr="00D13FD2">
        <w:rPr>
          <w:rFonts w:ascii="Arial" w:hAnsi="Arial" w:cs="Arial"/>
          <w:b/>
          <w:color w:val="00B050"/>
          <w:sz w:val="20"/>
        </w:rPr>
        <w:t xml:space="preserve"> </w:t>
      </w:r>
      <w:r w:rsidR="00F85629" w:rsidRPr="00D13FD2">
        <w:rPr>
          <w:rFonts w:ascii="Arial" w:hAnsi="Arial" w:cs="Arial"/>
          <w:i/>
          <w:color w:val="00B050"/>
          <w:sz w:val="20"/>
        </w:rPr>
        <w:t xml:space="preserve">In certain </w:t>
      </w:r>
      <w:r w:rsidR="0086280B" w:rsidRPr="00D13FD2">
        <w:rPr>
          <w:rFonts w:ascii="Arial" w:hAnsi="Arial" w:cs="Arial"/>
          <w:i/>
          <w:color w:val="00B050"/>
          <w:sz w:val="20"/>
        </w:rPr>
        <w:t xml:space="preserve">exceptional </w:t>
      </w:r>
      <w:r w:rsidR="00F85629" w:rsidRPr="00D13FD2">
        <w:rPr>
          <w:rFonts w:ascii="Arial" w:hAnsi="Arial" w:cs="Arial"/>
          <w:i/>
          <w:color w:val="00B050"/>
          <w:sz w:val="20"/>
        </w:rPr>
        <w:t>circumstances, the salary progression date may be earlier than the</w:t>
      </w:r>
      <w:r w:rsidR="00CF7552" w:rsidRPr="00D13FD2">
        <w:rPr>
          <w:rFonts w:ascii="Arial" w:hAnsi="Arial" w:cs="Arial"/>
          <w:i/>
          <w:color w:val="00B050"/>
          <w:sz w:val="20"/>
        </w:rPr>
        <w:t xml:space="preserve"> </w:t>
      </w:r>
      <w:r w:rsidR="00F85629" w:rsidRPr="00D13FD2">
        <w:rPr>
          <w:rFonts w:ascii="Arial" w:hAnsi="Arial" w:cs="Arial"/>
          <w:i/>
          <w:color w:val="00B050"/>
          <w:sz w:val="20"/>
        </w:rPr>
        <w:t xml:space="preserve">12 month anniversary of appointment.  Refer to SSMO </w:t>
      </w:r>
      <w:r w:rsidR="0086280B" w:rsidRPr="00D13FD2">
        <w:rPr>
          <w:rFonts w:ascii="Arial" w:hAnsi="Arial" w:cs="Arial"/>
          <w:i/>
          <w:color w:val="00B050"/>
          <w:sz w:val="20"/>
        </w:rPr>
        <w:t>if required</w:t>
      </w:r>
      <w:r w:rsidR="007A4EEB" w:rsidRPr="00D13FD2">
        <w:rPr>
          <w:rFonts w:ascii="Arial" w:hAnsi="Arial" w:cs="Arial"/>
          <w:i/>
          <w:color w:val="00B050"/>
          <w:sz w:val="20"/>
        </w:rPr>
        <w:t xml:space="preserve"> and</w:t>
      </w:r>
      <w:r w:rsidR="00F85629" w:rsidRPr="00D13FD2">
        <w:rPr>
          <w:rFonts w:ascii="Arial" w:hAnsi="Arial" w:cs="Arial"/>
          <w:i/>
          <w:color w:val="00B050"/>
          <w:sz w:val="20"/>
        </w:rPr>
        <w:t xml:space="preserve"> Delete whichever does not apply)</w:t>
      </w:r>
      <w:r w:rsidR="004A0CE3" w:rsidRPr="00D13FD2">
        <w:rPr>
          <w:rFonts w:ascii="Arial" w:hAnsi="Arial" w:cs="Arial"/>
          <w:i/>
          <w:color w:val="00B050"/>
          <w:sz w:val="20"/>
        </w:rPr>
        <w:t xml:space="preserve">. </w:t>
      </w:r>
      <w:r w:rsidRPr="00D13FD2">
        <w:rPr>
          <w:rFonts w:ascii="Arial" w:hAnsi="Arial" w:cs="Arial"/>
          <w:szCs w:val="24"/>
        </w:rPr>
        <w:t xml:space="preserve">The Head of Agency will assess performance against the Performance Management Plan for the Officer with due regard to the relevant performance provisions detailed in Employment Direction No. 17 of </w:t>
      </w:r>
      <w:r w:rsidR="009C2552" w:rsidRPr="00D13FD2">
        <w:rPr>
          <w:rFonts w:ascii="Arial" w:hAnsi="Arial" w:cs="Arial"/>
          <w:szCs w:val="24"/>
        </w:rPr>
        <w:t>202</w:t>
      </w:r>
      <w:r w:rsidR="00B544F8" w:rsidRPr="00D13FD2">
        <w:rPr>
          <w:rFonts w:ascii="Arial" w:hAnsi="Arial" w:cs="Arial"/>
          <w:szCs w:val="24"/>
        </w:rPr>
        <w:t>3</w:t>
      </w:r>
      <w:r w:rsidR="009C2552" w:rsidRPr="00D13FD2">
        <w:rPr>
          <w:rFonts w:ascii="Arial" w:hAnsi="Arial" w:cs="Arial"/>
          <w:szCs w:val="24"/>
        </w:rPr>
        <w:t xml:space="preserve"> </w:t>
      </w:r>
      <w:bookmarkStart w:id="4" w:name="_Hlk135646546"/>
      <w:r w:rsidRPr="00D13FD2">
        <w:rPr>
          <w:rFonts w:ascii="Arial" w:hAnsi="Arial" w:cs="Arial"/>
          <w:szCs w:val="24"/>
        </w:rPr>
        <w:t>or any Direction issued in replacement thereof</w:t>
      </w:r>
      <w:bookmarkEnd w:id="4"/>
      <w:r w:rsidRPr="00D13FD2">
        <w:rPr>
          <w:rFonts w:ascii="Arial" w:hAnsi="Arial" w:cs="Arial"/>
          <w:szCs w:val="24"/>
        </w:rPr>
        <w:t>.</w:t>
      </w:r>
      <w:r w:rsidR="00F85629" w:rsidRPr="00D13FD2">
        <w:rPr>
          <w:rFonts w:ascii="Arial" w:hAnsi="Arial" w:cs="Arial"/>
          <w:szCs w:val="24"/>
        </w:rPr>
        <w:t xml:space="preserve"> </w:t>
      </w:r>
      <w:r w:rsidR="00B3545E" w:rsidRPr="00D13FD2">
        <w:rPr>
          <w:rFonts w:ascii="Arial" w:hAnsi="Arial" w:cs="Arial"/>
          <w:b/>
          <w:color w:val="00B050"/>
          <w:sz w:val="20"/>
        </w:rPr>
        <w:t xml:space="preserve">(Note 3 </w:t>
      </w:r>
      <w:r w:rsidR="00B3545E" w:rsidRPr="00D13FD2">
        <w:rPr>
          <w:rFonts w:ascii="Arial" w:hAnsi="Arial" w:cs="Arial"/>
          <w:i/>
          <w:color w:val="00B050"/>
          <w:sz w:val="20"/>
        </w:rPr>
        <w:t>this</w:t>
      </w:r>
      <w:r w:rsidR="00582BAC" w:rsidRPr="00D13FD2">
        <w:rPr>
          <w:rFonts w:ascii="Arial" w:hAnsi="Arial" w:cs="Arial"/>
          <w:i/>
          <w:color w:val="00B050"/>
          <w:sz w:val="20"/>
        </w:rPr>
        <w:t xml:space="preserve"> entire</w:t>
      </w:r>
      <w:r w:rsidR="00B3545E" w:rsidRPr="00D13FD2">
        <w:rPr>
          <w:rFonts w:ascii="Arial" w:hAnsi="Arial" w:cs="Arial"/>
          <w:i/>
          <w:color w:val="00B050"/>
          <w:sz w:val="20"/>
        </w:rPr>
        <w:t xml:space="preserve"> clause should be removed for </w:t>
      </w:r>
      <w:r w:rsidR="00582BAC" w:rsidRPr="00D13FD2">
        <w:rPr>
          <w:rFonts w:ascii="Arial" w:hAnsi="Arial" w:cs="Arial"/>
          <w:i/>
          <w:color w:val="00B050"/>
          <w:sz w:val="20"/>
        </w:rPr>
        <w:t>equivalent specialist appointments</w:t>
      </w:r>
      <w:r w:rsidR="00B3545E" w:rsidRPr="00D13FD2">
        <w:rPr>
          <w:rFonts w:ascii="Arial" w:hAnsi="Arial" w:cs="Arial"/>
          <w:i/>
          <w:color w:val="00B050"/>
          <w:sz w:val="20"/>
        </w:rPr>
        <w:t xml:space="preserve"> that do not have </w:t>
      </w:r>
      <w:r w:rsidR="0079019E" w:rsidRPr="00D13FD2">
        <w:rPr>
          <w:rFonts w:ascii="Arial" w:hAnsi="Arial" w:cs="Arial"/>
          <w:i/>
          <w:color w:val="00B050"/>
          <w:sz w:val="20"/>
        </w:rPr>
        <w:t>a specific senior executive level equivalent</w:t>
      </w:r>
      <w:r w:rsidR="00582BAC" w:rsidRPr="00D13FD2">
        <w:rPr>
          <w:rFonts w:ascii="Arial" w:hAnsi="Arial" w:cs="Arial"/>
          <w:i/>
          <w:color w:val="00B050"/>
          <w:sz w:val="20"/>
        </w:rPr>
        <w:t xml:space="preserve"> unless a salary progression component has specifically been defined and approved</w:t>
      </w:r>
      <w:r w:rsidR="0079019E" w:rsidRPr="00D13FD2">
        <w:rPr>
          <w:rFonts w:ascii="Arial" w:hAnsi="Arial" w:cs="Arial"/>
          <w:i/>
          <w:color w:val="00B050"/>
          <w:sz w:val="20"/>
        </w:rPr>
        <w:t>)</w:t>
      </w:r>
    </w:p>
    <w:p w14:paraId="79D590F9" w14:textId="04B471FD" w:rsidR="002F457B" w:rsidRPr="00D13FD2" w:rsidRDefault="002F457B" w:rsidP="00CA15C0">
      <w:pPr>
        <w:pStyle w:val="BodyText"/>
        <w:numPr>
          <w:ilvl w:val="0"/>
          <w:numId w:val="21"/>
        </w:numPr>
        <w:spacing w:after="240"/>
        <w:jc w:val="both"/>
        <w:rPr>
          <w:rFonts w:ascii="Arial" w:hAnsi="Arial" w:cs="Arial"/>
          <w:szCs w:val="24"/>
        </w:rPr>
      </w:pPr>
      <w:r w:rsidRPr="00D13FD2">
        <w:rPr>
          <w:rFonts w:ascii="Arial" w:hAnsi="Arial" w:cs="Arial"/>
          <w:szCs w:val="24"/>
        </w:rPr>
        <w:t>The Officer is also entitled to the benefit of employer-funded superannuation payments made in accordance with</w:t>
      </w:r>
      <w:r w:rsidR="0040703F" w:rsidRPr="00D13FD2">
        <w:rPr>
          <w:rFonts w:ascii="Arial" w:hAnsi="Arial" w:cs="Arial"/>
          <w:szCs w:val="24"/>
        </w:rPr>
        <w:t xml:space="preserve"> </w:t>
      </w:r>
      <w:r w:rsidR="00CA15C0" w:rsidRPr="00D13FD2">
        <w:rPr>
          <w:rFonts w:ascii="Arial" w:hAnsi="Arial" w:cs="Arial"/>
          <w:szCs w:val="24"/>
        </w:rPr>
        <w:t xml:space="preserve">Part II – Salaries and Related Matters, Clause 4 Superannuation, of the Tasmanian State Service Award </w:t>
      </w:r>
      <w:r w:rsidR="007A4EEB" w:rsidRPr="00D13FD2">
        <w:rPr>
          <w:rFonts w:ascii="Arial" w:hAnsi="Arial" w:cs="Arial"/>
          <w:szCs w:val="24"/>
        </w:rPr>
        <w:t xml:space="preserve">as if the </w:t>
      </w:r>
      <w:r w:rsidR="000E127A" w:rsidRPr="00D13FD2">
        <w:rPr>
          <w:rFonts w:ascii="Arial" w:hAnsi="Arial" w:cs="Arial"/>
          <w:szCs w:val="24"/>
        </w:rPr>
        <w:t>O</w:t>
      </w:r>
      <w:r w:rsidR="007A4EEB" w:rsidRPr="00D13FD2">
        <w:rPr>
          <w:rFonts w:ascii="Arial" w:hAnsi="Arial" w:cs="Arial"/>
          <w:szCs w:val="24"/>
        </w:rPr>
        <w:t>fficer were an employee under that Award</w:t>
      </w:r>
      <w:r w:rsidR="0040703F" w:rsidRPr="00D13FD2">
        <w:rPr>
          <w:rFonts w:ascii="Arial" w:hAnsi="Arial" w:cs="Arial"/>
          <w:szCs w:val="24"/>
        </w:rPr>
        <w:t>.</w:t>
      </w:r>
      <w:r w:rsidRPr="00D13FD2">
        <w:rPr>
          <w:rFonts w:ascii="Arial" w:hAnsi="Arial" w:cs="Arial"/>
          <w:szCs w:val="24"/>
        </w:rPr>
        <w:t xml:space="preserve"> </w:t>
      </w:r>
    </w:p>
    <w:p w14:paraId="11278CCE" w14:textId="0CD003E6" w:rsidR="002F457B" w:rsidRPr="00D13FD2" w:rsidRDefault="002F457B" w:rsidP="009460AA">
      <w:pPr>
        <w:spacing w:after="240"/>
        <w:ind w:left="709" w:hanging="709"/>
        <w:jc w:val="both"/>
        <w:rPr>
          <w:rFonts w:ascii="Arial" w:hAnsi="Arial" w:cs="Arial"/>
          <w:i/>
          <w:iCs/>
          <w:color w:val="00B050"/>
          <w:sz w:val="24"/>
          <w:szCs w:val="24"/>
        </w:rPr>
      </w:pPr>
      <w:r w:rsidRPr="00D13FD2">
        <w:rPr>
          <w:rFonts w:ascii="Arial" w:hAnsi="Arial" w:cs="Arial"/>
          <w:i/>
          <w:iCs/>
          <w:color w:val="00B050"/>
          <w:sz w:val="24"/>
          <w:szCs w:val="24"/>
        </w:rPr>
        <w:t xml:space="preserve">Or (see note </w:t>
      </w:r>
      <w:r w:rsidR="00B86B3E" w:rsidRPr="00D13FD2">
        <w:rPr>
          <w:rFonts w:ascii="Arial" w:hAnsi="Arial" w:cs="Arial"/>
          <w:i/>
          <w:iCs/>
          <w:color w:val="00B050"/>
          <w:sz w:val="24"/>
          <w:szCs w:val="24"/>
        </w:rPr>
        <w:t>3</w:t>
      </w:r>
      <w:r w:rsidR="00F85629" w:rsidRPr="00D13FD2">
        <w:rPr>
          <w:rFonts w:ascii="Arial" w:hAnsi="Arial" w:cs="Arial"/>
          <w:i/>
          <w:iCs/>
          <w:color w:val="00B050"/>
          <w:sz w:val="24"/>
          <w:szCs w:val="24"/>
        </w:rPr>
        <w:t xml:space="preserve"> </w:t>
      </w:r>
      <w:r w:rsidRPr="00D13FD2">
        <w:rPr>
          <w:rFonts w:ascii="Arial" w:hAnsi="Arial" w:cs="Arial"/>
          <w:i/>
          <w:iCs/>
          <w:color w:val="00B050"/>
          <w:sz w:val="24"/>
          <w:szCs w:val="24"/>
        </w:rPr>
        <w:t>below)</w:t>
      </w:r>
    </w:p>
    <w:p w14:paraId="3551877D" w14:textId="7874EF25" w:rsidR="002F457B" w:rsidRPr="00D13FD2" w:rsidRDefault="002F457B" w:rsidP="009460AA">
      <w:pPr>
        <w:spacing w:after="240"/>
        <w:ind w:left="709" w:hanging="709"/>
        <w:jc w:val="both"/>
        <w:rPr>
          <w:rFonts w:ascii="Arial" w:hAnsi="Arial" w:cs="Arial"/>
          <w:sz w:val="24"/>
          <w:szCs w:val="24"/>
        </w:rPr>
      </w:pPr>
      <w:r w:rsidRPr="00D13FD2">
        <w:rPr>
          <w:rFonts w:ascii="Arial" w:hAnsi="Arial" w:cs="Arial"/>
          <w:sz w:val="24"/>
          <w:szCs w:val="24"/>
        </w:rPr>
        <w:tab/>
        <w:t xml:space="preserve">The Officer will be entitled to </w:t>
      </w:r>
      <w:r w:rsidRPr="00D13FD2">
        <w:rPr>
          <w:rFonts w:ascii="Arial" w:hAnsi="Arial" w:cs="Arial"/>
          <w:i/>
          <w:iCs/>
          <w:color w:val="00B0F0"/>
          <w:sz w:val="24"/>
          <w:szCs w:val="24"/>
        </w:rPr>
        <w:t>[insert relevant amount or percentage]</w:t>
      </w:r>
      <w:r w:rsidRPr="00D13FD2">
        <w:rPr>
          <w:rFonts w:ascii="Arial" w:hAnsi="Arial" w:cs="Arial"/>
          <w:sz w:val="24"/>
          <w:szCs w:val="24"/>
        </w:rPr>
        <w:t xml:space="preserve"> employer-funded superannuation payments</w:t>
      </w:r>
      <w:r w:rsidR="00CA15C0" w:rsidRPr="00D13FD2">
        <w:rPr>
          <w:rFonts w:ascii="Arial" w:hAnsi="Arial" w:cs="Arial"/>
          <w:sz w:val="24"/>
          <w:szCs w:val="24"/>
        </w:rPr>
        <w:t xml:space="preserve"> and payments made in accordance with Part II – Salaries and Related Matters, Clause 4 Superannuation, Subclause (d) Additional Superannuation Contributions, of the Tasmanian State Service Award as if the Officer were an employee under that Award.</w:t>
      </w:r>
    </w:p>
    <w:p w14:paraId="13C79949" w14:textId="07098A5D" w:rsidR="00500519" w:rsidRPr="00D13FD2" w:rsidRDefault="00500519" w:rsidP="009460AA">
      <w:pPr>
        <w:spacing w:after="240"/>
        <w:ind w:left="709" w:hanging="709"/>
        <w:jc w:val="both"/>
        <w:rPr>
          <w:rFonts w:ascii="Arial" w:hAnsi="Arial" w:cs="Arial"/>
          <w:sz w:val="24"/>
          <w:szCs w:val="24"/>
        </w:rPr>
      </w:pPr>
      <w:r w:rsidRPr="00D13FD2">
        <w:rPr>
          <w:rFonts w:ascii="Arial" w:hAnsi="Arial" w:cs="Arial"/>
          <w:sz w:val="24"/>
          <w:szCs w:val="24"/>
        </w:rPr>
        <w:t>4.</w:t>
      </w:r>
      <w:r w:rsidRPr="00D13FD2">
        <w:rPr>
          <w:rFonts w:ascii="Arial" w:hAnsi="Arial" w:cs="Arial"/>
          <w:sz w:val="24"/>
          <w:szCs w:val="24"/>
        </w:rPr>
        <w:tab/>
      </w:r>
      <w:r w:rsidR="008F5BDD" w:rsidRPr="00D13FD2">
        <w:rPr>
          <w:rFonts w:ascii="Arial" w:hAnsi="Arial" w:cs="Arial"/>
          <w:sz w:val="24"/>
          <w:szCs w:val="24"/>
        </w:rPr>
        <w:t xml:space="preserve">Subject to </w:t>
      </w:r>
      <w:r w:rsidR="009E25C8" w:rsidRPr="00D13FD2">
        <w:rPr>
          <w:rFonts w:ascii="Arial" w:hAnsi="Arial" w:cs="Arial"/>
          <w:sz w:val="24"/>
          <w:szCs w:val="24"/>
        </w:rPr>
        <w:t>clause 4.2 of Schedule 2</w:t>
      </w:r>
      <w:r w:rsidR="008F5BDD" w:rsidRPr="00D13FD2">
        <w:rPr>
          <w:rFonts w:ascii="Arial" w:hAnsi="Arial" w:cs="Arial"/>
          <w:sz w:val="24"/>
          <w:szCs w:val="24"/>
        </w:rPr>
        <w:t>, s</w:t>
      </w:r>
      <w:r w:rsidRPr="00D13FD2">
        <w:rPr>
          <w:rFonts w:ascii="Arial" w:hAnsi="Arial" w:cs="Arial"/>
          <w:sz w:val="24"/>
          <w:szCs w:val="24"/>
        </w:rPr>
        <w:t>alary may be sacrificed by the Officer in accordance with Employment Direction No. 17</w:t>
      </w:r>
      <w:r w:rsidR="00B544F8" w:rsidRPr="00D13FD2">
        <w:rPr>
          <w:rFonts w:ascii="Arial" w:hAnsi="Arial" w:cs="Arial"/>
          <w:sz w:val="24"/>
          <w:szCs w:val="24"/>
        </w:rPr>
        <w:t xml:space="preserve"> of 2023 or any Direction issued in replacement thereof</w:t>
      </w:r>
      <w:r w:rsidRPr="00D13FD2">
        <w:rPr>
          <w:rFonts w:ascii="Arial" w:hAnsi="Arial" w:cs="Arial"/>
          <w:sz w:val="24"/>
          <w:szCs w:val="24"/>
        </w:rPr>
        <w:t xml:space="preserve"> for the purpose of novated leasing of a motor vehicle.</w:t>
      </w:r>
    </w:p>
    <w:p w14:paraId="6B5034F2" w14:textId="77777777" w:rsidR="002F457B" w:rsidRPr="00D13FD2" w:rsidRDefault="00500519" w:rsidP="009460AA">
      <w:pPr>
        <w:spacing w:after="240"/>
        <w:ind w:left="709" w:hanging="709"/>
        <w:jc w:val="both"/>
        <w:rPr>
          <w:rFonts w:ascii="Arial" w:hAnsi="Arial" w:cs="Arial"/>
          <w:sz w:val="24"/>
          <w:szCs w:val="24"/>
        </w:rPr>
      </w:pPr>
      <w:r w:rsidRPr="00D13FD2">
        <w:rPr>
          <w:rFonts w:ascii="Arial" w:hAnsi="Arial" w:cs="Arial"/>
          <w:sz w:val="24"/>
          <w:szCs w:val="24"/>
        </w:rPr>
        <w:t>5</w:t>
      </w:r>
      <w:r w:rsidR="002F457B" w:rsidRPr="00D13FD2">
        <w:rPr>
          <w:rFonts w:ascii="Arial" w:hAnsi="Arial" w:cs="Arial"/>
          <w:sz w:val="24"/>
          <w:szCs w:val="24"/>
        </w:rPr>
        <w:t>.</w:t>
      </w:r>
      <w:r w:rsidR="002F457B" w:rsidRPr="00D13FD2">
        <w:rPr>
          <w:rFonts w:ascii="Arial" w:hAnsi="Arial" w:cs="Arial"/>
          <w:sz w:val="24"/>
          <w:szCs w:val="24"/>
        </w:rPr>
        <w:tab/>
        <w:t>If requested by the Officer, additional superannuation contributions, payable by equal fortnightly instalments, will be paid by the Employer out of the Officer's salary as provided in Clause 1 of this Schedule.</w:t>
      </w:r>
    </w:p>
    <w:p w14:paraId="7F0C274A" w14:textId="77777777" w:rsidR="002F457B" w:rsidRPr="00D13FD2" w:rsidRDefault="00500519" w:rsidP="009460AA">
      <w:pPr>
        <w:spacing w:after="240"/>
        <w:ind w:left="709" w:hanging="709"/>
        <w:jc w:val="both"/>
        <w:rPr>
          <w:rFonts w:ascii="Arial" w:hAnsi="Arial" w:cs="Arial"/>
          <w:sz w:val="24"/>
          <w:szCs w:val="24"/>
        </w:rPr>
      </w:pPr>
      <w:r w:rsidRPr="00D13FD2">
        <w:rPr>
          <w:rFonts w:ascii="Arial" w:hAnsi="Arial" w:cs="Arial"/>
          <w:sz w:val="24"/>
          <w:szCs w:val="24"/>
        </w:rPr>
        <w:lastRenderedPageBreak/>
        <w:t>6</w:t>
      </w:r>
      <w:r w:rsidR="002F457B" w:rsidRPr="00D13FD2">
        <w:rPr>
          <w:rFonts w:ascii="Arial" w:hAnsi="Arial" w:cs="Arial"/>
          <w:sz w:val="24"/>
          <w:szCs w:val="24"/>
        </w:rPr>
        <w:t xml:space="preserve">. </w:t>
      </w:r>
      <w:r w:rsidR="002F457B" w:rsidRPr="00D13FD2">
        <w:rPr>
          <w:rFonts w:ascii="Arial" w:hAnsi="Arial" w:cs="Arial"/>
          <w:sz w:val="24"/>
          <w:szCs w:val="24"/>
        </w:rPr>
        <w:tab/>
        <w:t>Additional superannuation contributions may be varied annually, on the written advice of the Officer, on the anniversary date of the Officer’s appointment or on another date agreed between the Officer and the Employer.</w:t>
      </w:r>
    </w:p>
    <w:p w14:paraId="104C39FF" w14:textId="38A09C66" w:rsidR="002F457B" w:rsidRPr="004762A5" w:rsidRDefault="00D40D06" w:rsidP="009460AA">
      <w:pPr>
        <w:pStyle w:val="BodyTextIndent3"/>
        <w:spacing w:after="240"/>
        <w:jc w:val="both"/>
        <w:rPr>
          <w:rFonts w:ascii="Arial" w:hAnsi="Arial" w:cs="Arial"/>
          <w:szCs w:val="24"/>
        </w:rPr>
      </w:pPr>
      <w:r w:rsidRPr="004762A5">
        <w:rPr>
          <w:rFonts w:ascii="Arial" w:hAnsi="Arial" w:cs="Arial"/>
        </w:rPr>
        <w:t xml:space="preserve">The additional superannuation contributions will be paid to the RBF Contributory Scheme, or the Tasmanian Ambulance Service Superannuation Scheme or the Fire Commission Service Superannuation </w:t>
      </w:r>
      <w:proofErr w:type="gramStart"/>
      <w:r w:rsidRPr="004762A5">
        <w:rPr>
          <w:rFonts w:ascii="Arial" w:hAnsi="Arial" w:cs="Arial"/>
        </w:rPr>
        <w:t>Scheme  if</w:t>
      </w:r>
      <w:proofErr w:type="gramEnd"/>
      <w:r w:rsidRPr="004762A5">
        <w:rPr>
          <w:rFonts w:ascii="Arial" w:hAnsi="Arial" w:cs="Arial"/>
        </w:rPr>
        <w:t xml:space="preserve"> the officer is an eligible member of that Scheme or to a superannuation fund, nominated by the Officer, which complies with the </w:t>
      </w:r>
      <w:r w:rsidRPr="004762A5">
        <w:rPr>
          <w:rFonts w:ascii="Arial" w:hAnsi="Arial" w:cs="Arial"/>
          <w:i/>
          <w:iCs/>
        </w:rPr>
        <w:t xml:space="preserve">Superannuation Industry (Supervision) Act 1993 </w:t>
      </w:r>
      <w:r w:rsidRPr="004762A5">
        <w:rPr>
          <w:rFonts w:ascii="Arial" w:hAnsi="Arial" w:cs="Arial"/>
        </w:rPr>
        <w:t>of the Commonwealth</w:t>
      </w:r>
      <w:r w:rsidRPr="004762A5">
        <w:rPr>
          <w:rFonts w:ascii="Arial" w:hAnsi="Arial" w:cs="Arial"/>
          <w:i/>
          <w:iCs/>
        </w:rPr>
        <w:t xml:space="preserve"> </w:t>
      </w:r>
      <w:r w:rsidRPr="004762A5">
        <w:rPr>
          <w:rFonts w:ascii="Arial" w:hAnsi="Arial" w:cs="Arial"/>
        </w:rPr>
        <w:t>and which accepts payment by way of electronic funds transfer.</w:t>
      </w:r>
    </w:p>
    <w:p w14:paraId="5759A5B4" w14:textId="2412A891" w:rsidR="002F457B" w:rsidRPr="00D13FD2" w:rsidRDefault="002F457B" w:rsidP="009460AA">
      <w:pPr>
        <w:spacing w:after="240"/>
        <w:ind w:left="2127" w:hanging="1418"/>
        <w:jc w:val="both"/>
        <w:rPr>
          <w:rFonts w:ascii="Arial" w:hAnsi="Arial" w:cs="Arial"/>
          <w:i/>
          <w:color w:val="00B050"/>
        </w:rPr>
      </w:pPr>
      <w:r w:rsidRPr="00D13FD2">
        <w:rPr>
          <w:rFonts w:ascii="Arial" w:hAnsi="Arial" w:cs="Arial"/>
          <w:b/>
          <w:bCs/>
          <w:i/>
          <w:color w:val="00B050"/>
        </w:rPr>
        <w:t xml:space="preserve">Note </w:t>
      </w:r>
      <w:r w:rsidR="00B86B3E" w:rsidRPr="00D13FD2">
        <w:rPr>
          <w:rFonts w:ascii="Arial" w:hAnsi="Arial" w:cs="Arial"/>
          <w:b/>
          <w:bCs/>
          <w:i/>
          <w:color w:val="00B050"/>
        </w:rPr>
        <w:t>3</w:t>
      </w:r>
      <w:r w:rsidRPr="00D13FD2">
        <w:rPr>
          <w:rFonts w:ascii="Arial" w:hAnsi="Arial" w:cs="Arial"/>
          <w:i/>
          <w:color w:val="00B050"/>
        </w:rPr>
        <w:tab/>
        <w:t>The second clause is only to be used when the Officer was, immediately before this appointment, a State Service Officer or employee receiving an employer-funded superannuation entitlement greater than that currently provided for by legislation or an officer that was originally appointed with an entitlement to employer-funded superannuation at a rate in excess of the current legislative requirements and that entitlement has been maintained in subsequent consecutive appointments).</w:t>
      </w:r>
      <w:r w:rsidR="00B86B3E" w:rsidRPr="00D13FD2">
        <w:rPr>
          <w:rFonts w:ascii="Arial" w:hAnsi="Arial" w:cs="Arial"/>
          <w:i/>
          <w:color w:val="00B050"/>
        </w:rPr>
        <w:t xml:space="preserve"> Otherwise it </w:t>
      </w:r>
      <w:r w:rsidR="00CF7552" w:rsidRPr="00D13FD2">
        <w:rPr>
          <w:rFonts w:ascii="Arial" w:hAnsi="Arial" w:cs="Arial"/>
          <w:i/>
          <w:color w:val="00B050"/>
        </w:rPr>
        <w:t>is to be</w:t>
      </w:r>
      <w:r w:rsidR="00B86B3E" w:rsidRPr="00D13FD2">
        <w:rPr>
          <w:rFonts w:ascii="Arial" w:hAnsi="Arial" w:cs="Arial"/>
          <w:i/>
          <w:color w:val="00B050"/>
        </w:rPr>
        <w:t xml:space="preserve"> deleted.</w:t>
      </w:r>
    </w:p>
    <w:p w14:paraId="2536E1D4" w14:textId="77777777" w:rsidR="002F457B" w:rsidRPr="00D13FD2" w:rsidRDefault="002F457B" w:rsidP="009460AA">
      <w:pPr>
        <w:spacing w:after="240"/>
        <w:ind w:left="1440" w:hanging="720"/>
        <w:rPr>
          <w:rFonts w:ascii="Arial" w:hAnsi="Arial" w:cs="Arial"/>
          <w:i/>
          <w:sz w:val="24"/>
          <w:szCs w:val="24"/>
        </w:rPr>
      </w:pPr>
    </w:p>
    <w:p w14:paraId="45824A06" w14:textId="77777777" w:rsidR="002F457B" w:rsidRPr="00D13FD2" w:rsidRDefault="002F457B" w:rsidP="009460AA">
      <w:pPr>
        <w:framePr w:w="981" w:hSpace="57" w:wrap="auto" w:vAnchor="text" w:hAnchor="page" w:x="290" w:y="-129"/>
        <w:jc w:val="both"/>
        <w:rPr>
          <w:rFonts w:ascii="Arial" w:hAnsi="Arial" w:cs="Arial"/>
          <w:sz w:val="24"/>
          <w:szCs w:val="24"/>
        </w:rPr>
      </w:pPr>
      <w:r w:rsidRPr="00D13FD2">
        <w:rPr>
          <w:rFonts w:ascii="Arial" w:hAnsi="Arial" w:cs="Arial"/>
          <w:sz w:val="24"/>
          <w:szCs w:val="24"/>
          <w:u w:val="single"/>
        </w:rPr>
        <w:br w:type="page"/>
      </w:r>
    </w:p>
    <w:p w14:paraId="325E9103" w14:textId="77777777" w:rsidR="002F457B" w:rsidRPr="00D13FD2" w:rsidRDefault="00E30631" w:rsidP="009460AA">
      <w:pPr>
        <w:spacing w:after="600"/>
        <w:ind w:left="720" w:hanging="720"/>
        <w:jc w:val="both"/>
        <w:rPr>
          <w:rFonts w:ascii="Arial" w:hAnsi="Arial" w:cs="Arial"/>
          <w:sz w:val="24"/>
          <w:szCs w:val="24"/>
          <w:u w:val="single"/>
        </w:rPr>
      </w:pPr>
      <w:r w:rsidRPr="00D13FD2">
        <w:rPr>
          <w:rFonts w:ascii="Arial" w:hAnsi="Arial" w:cs="Arial"/>
          <w:b/>
          <w:sz w:val="24"/>
          <w:szCs w:val="24"/>
        </w:rPr>
        <w:br w:type="page"/>
      </w:r>
      <w:r w:rsidR="002F457B" w:rsidRPr="00D13FD2">
        <w:rPr>
          <w:rFonts w:ascii="Arial" w:hAnsi="Arial" w:cs="Arial"/>
          <w:b/>
          <w:sz w:val="24"/>
          <w:szCs w:val="24"/>
        </w:rPr>
        <w:lastRenderedPageBreak/>
        <w:t>Schedule 2</w:t>
      </w:r>
    </w:p>
    <w:p w14:paraId="70EDE8D8" w14:textId="77777777" w:rsidR="002F457B" w:rsidRPr="00D13FD2" w:rsidRDefault="002F457B" w:rsidP="009460AA">
      <w:pPr>
        <w:spacing w:after="240"/>
        <w:ind w:left="720" w:hanging="720"/>
        <w:rPr>
          <w:rFonts w:ascii="Arial" w:hAnsi="Arial" w:cs="Arial"/>
          <w:b/>
          <w:sz w:val="24"/>
          <w:szCs w:val="24"/>
        </w:rPr>
      </w:pPr>
      <w:r w:rsidRPr="00D13FD2">
        <w:rPr>
          <w:rFonts w:ascii="Arial" w:hAnsi="Arial" w:cs="Arial"/>
          <w:b/>
          <w:sz w:val="24"/>
          <w:szCs w:val="24"/>
        </w:rPr>
        <w:t>1.</w:t>
      </w:r>
      <w:r w:rsidRPr="00D13FD2">
        <w:rPr>
          <w:rFonts w:ascii="Arial" w:hAnsi="Arial" w:cs="Arial"/>
          <w:b/>
          <w:sz w:val="24"/>
          <w:szCs w:val="24"/>
        </w:rPr>
        <w:tab/>
        <w:t>RELOCATION EXPENSES</w:t>
      </w:r>
    </w:p>
    <w:p w14:paraId="720A8E9E" w14:textId="3514AA9A" w:rsidR="002F457B" w:rsidRPr="00D13FD2" w:rsidRDefault="002F457B" w:rsidP="009460AA">
      <w:pPr>
        <w:spacing w:after="240"/>
        <w:ind w:left="1440" w:hanging="720"/>
        <w:jc w:val="both"/>
        <w:rPr>
          <w:rFonts w:ascii="Arial" w:hAnsi="Arial" w:cs="Arial"/>
          <w:sz w:val="24"/>
          <w:szCs w:val="24"/>
        </w:rPr>
      </w:pPr>
      <w:r w:rsidRPr="00D13FD2">
        <w:rPr>
          <w:rFonts w:ascii="Arial" w:hAnsi="Arial" w:cs="Arial"/>
          <w:sz w:val="24"/>
          <w:szCs w:val="24"/>
        </w:rPr>
        <w:t>1.1</w:t>
      </w:r>
      <w:r w:rsidRPr="00D13FD2">
        <w:rPr>
          <w:rFonts w:ascii="Arial" w:hAnsi="Arial" w:cs="Arial"/>
          <w:sz w:val="24"/>
          <w:szCs w:val="24"/>
        </w:rPr>
        <w:tab/>
        <w:t xml:space="preserve">Within the limits established under the provisions of Part 3 of the </w:t>
      </w:r>
      <w:r w:rsidRPr="00D13FD2">
        <w:rPr>
          <w:rFonts w:ascii="Arial" w:hAnsi="Arial" w:cs="Arial"/>
          <w:i/>
          <w:sz w:val="24"/>
          <w:szCs w:val="24"/>
        </w:rPr>
        <w:t xml:space="preserve">State Service Regulations </w:t>
      </w:r>
      <w:r w:rsidR="0086280B" w:rsidRPr="00D13FD2">
        <w:rPr>
          <w:rFonts w:ascii="Arial" w:hAnsi="Arial" w:cs="Arial"/>
          <w:i/>
          <w:sz w:val="24"/>
          <w:szCs w:val="24"/>
        </w:rPr>
        <w:t>2021</w:t>
      </w:r>
      <w:r w:rsidR="0086280B" w:rsidRPr="00D13FD2">
        <w:rPr>
          <w:rFonts w:ascii="Arial" w:hAnsi="Arial" w:cs="Arial"/>
          <w:sz w:val="24"/>
          <w:szCs w:val="24"/>
        </w:rPr>
        <w:t xml:space="preserve"> </w:t>
      </w:r>
      <w:r w:rsidRPr="00D13FD2">
        <w:rPr>
          <w:rFonts w:ascii="Arial" w:hAnsi="Arial" w:cs="Arial"/>
          <w:sz w:val="24"/>
          <w:szCs w:val="24"/>
        </w:rPr>
        <w:t>and any Employment Direction issued for that purpose, the Officer will be entitled to reimbursement of the reasonable relocation expenses actually incurred by the Officer and approved by the Head of Agency in taking up this appointment.</w:t>
      </w:r>
    </w:p>
    <w:p w14:paraId="1A0E2FD3" w14:textId="77777777" w:rsidR="002F457B" w:rsidRPr="00D13FD2" w:rsidRDefault="002F457B" w:rsidP="009460AA">
      <w:pPr>
        <w:spacing w:after="240"/>
        <w:ind w:left="1440" w:hanging="720"/>
        <w:jc w:val="both"/>
        <w:rPr>
          <w:rFonts w:ascii="Arial" w:hAnsi="Arial" w:cs="Arial"/>
          <w:sz w:val="24"/>
          <w:szCs w:val="24"/>
        </w:rPr>
      </w:pPr>
      <w:r w:rsidRPr="00D13FD2">
        <w:rPr>
          <w:rFonts w:ascii="Arial" w:hAnsi="Arial" w:cs="Arial"/>
          <w:sz w:val="24"/>
          <w:szCs w:val="24"/>
        </w:rPr>
        <w:t>1.2</w:t>
      </w:r>
      <w:r w:rsidRPr="00D13FD2">
        <w:rPr>
          <w:rFonts w:ascii="Arial" w:hAnsi="Arial" w:cs="Arial"/>
          <w:sz w:val="24"/>
          <w:szCs w:val="24"/>
        </w:rPr>
        <w:tab/>
        <w:t>Relocation expenses include economy class air travel for the Officer, the Officer’s spouse and dependants if relocating from interstate.</w:t>
      </w:r>
    </w:p>
    <w:p w14:paraId="2D4D5ED6" w14:textId="0FA8F4A3" w:rsidR="002F457B" w:rsidRPr="00D13FD2" w:rsidRDefault="002F457B" w:rsidP="009460AA">
      <w:pPr>
        <w:spacing w:after="240"/>
        <w:ind w:left="1440" w:hanging="720"/>
        <w:jc w:val="both"/>
        <w:rPr>
          <w:rFonts w:ascii="Arial" w:hAnsi="Arial" w:cs="Arial"/>
          <w:sz w:val="24"/>
          <w:szCs w:val="24"/>
        </w:rPr>
      </w:pPr>
      <w:r w:rsidRPr="00D13FD2">
        <w:rPr>
          <w:rFonts w:ascii="Arial" w:hAnsi="Arial" w:cs="Arial"/>
          <w:sz w:val="24"/>
          <w:szCs w:val="24"/>
        </w:rPr>
        <w:t>1.3</w:t>
      </w:r>
      <w:r w:rsidRPr="00D13FD2">
        <w:rPr>
          <w:rFonts w:ascii="Arial" w:hAnsi="Arial" w:cs="Arial"/>
          <w:sz w:val="24"/>
          <w:szCs w:val="24"/>
        </w:rPr>
        <w:tab/>
        <w:t xml:space="preserve">Within the limits established under the provisions of Part 3 of the </w:t>
      </w:r>
      <w:r w:rsidRPr="00D13FD2">
        <w:rPr>
          <w:rFonts w:ascii="Arial" w:hAnsi="Arial" w:cs="Arial"/>
          <w:i/>
          <w:sz w:val="24"/>
          <w:szCs w:val="24"/>
        </w:rPr>
        <w:t>State Service Regulations 20</w:t>
      </w:r>
      <w:r w:rsidR="0086280B" w:rsidRPr="00D13FD2">
        <w:rPr>
          <w:rFonts w:ascii="Arial" w:hAnsi="Arial" w:cs="Arial"/>
          <w:i/>
          <w:sz w:val="24"/>
          <w:szCs w:val="24"/>
        </w:rPr>
        <w:t>2</w:t>
      </w:r>
      <w:r w:rsidRPr="00D13FD2">
        <w:rPr>
          <w:rFonts w:ascii="Arial" w:hAnsi="Arial" w:cs="Arial"/>
          <w:i/>
          <w:sz w:val="24"/>
          <w:szCs w:val="24"/>
        </w:rPr>
        <w:t>1</w:t>
      </w:r>
      <w:r w:rsidRPr="00D13FD2">
        <w:rPr>
          <w:rFonts w:ascii="Arial" w:hAnsi="Arial" w:cs="Arial"/>
          <w:sz w:val="24"/>
          <w:szCs w:val="24"/>
        </w:rPr>
        <w:t xml:space="preserve"> and any Employment Direction issued for that purpose, the Officer is entitled to reimbursement of any fees, charges and taxes necessarily incurred in the sale of the Officer’s existing residence and the purchase of a new residence occasioned by the change in the Officer’s place of residence in order to take up the appointment.</w:t>
      </w:r>
    </w:p>
    <w:p w14:paraId="0C3BFF87" w14:textId="77777777" w:rsidR="002F457B" w:rsidRPr="00D13FD2" w:rsidRDefault="002F457B" w:rsidP="009460AA">
      <w:pPr>
        <w:spacing w:after="240"/>
        <w:ind w:left="1440" w:hanging="720"/>
        <w:jc w:val="both"/>
        <w:rPr>
          <w:rFonts w:ascii="Arial" w:hAnsi="Arial" w:cs="Arial"/>
          <w:sz w:val="24"/>
          <w:szCs w:val="24"/>
        </w:rPr>
      </w:pPr>
      <w:r w:rsidRPr="00D13FD2">
        <w:rPr>
          <w:rFonts w:ascii="Arial" w:hAnsi="Arial" w:cs="Arial"/>
          <w:sz w:val="24"/>
          <w:szCs w:val="24"/>
        </w:rPr>
        <w:t>1.4</w:t>
      </w:r>
      <w:r w:rsidRPr="00D13FD2">
        <w:rPr>
          <w:rFonts w:ascii="Arial" w:hAnsi="Arial" w:cs="Arial"/>
          <w:sz w:val="24"/>
          <w:szCs w:val="24"/>
        </w:rPr>
        <w:tab/>
        <w:t>If the place of work of the Officer is moved necessitating the relocation of the officer’s principal residence from one locality to another the provisions of this clause shall also apply to that relocation.</w:t>
      </w:r>
    </w:p>
    <w:p w14:paraId="74C691F7" w14:textId="77777777" w:rsidR="002F457B" w:rsidRPr="00D13FD2" w:rsidRDefault="002F457B" w:rsidP="009460AA">
      <w:pPr>
        <w:spacing w:after="240"/>
        <w:ind w:left="720" w:hanging="720"/>
        <w:jc w:val="both"/>
        <w:rPr>
          <w:rFonts w:ascii="Arial" w:hAnsi="Arial" w:cs="Arial"/>
          <w:sz w:val="24"/>
          <w:szCs w:val="24"/>
        </w:rPr>
      </w:pPr>
      <w:r w:rsidRPr="00D13FD2">
        <w:rPr>
          <w:rFonts w:ascii="Arial" w:hAnsi="Arial" w:cs="Arial"/>
          <w:b/>
          <w:sz w:val="24"/>
          <w:szCs w:val="24"/>
        </w:rPr>
        <w:t>2.</w:t>
      </w:r>
      <w:r w:rsidRPr="00D13FD2">
        <w:rPr>
          <w:rFonts w:ascii="Arial" w:hAnsi="Arial" w:cs="Arial"/>
          <w:b/>
          <w:sz w:val="24"/>
          <w:szCs w:val="24"/>
        </w:rPr>
        <w:tab/>
        <w:t>SPECIAL ACCOMMODATION ALLOWANCE</w:t>
      </w:r>
    </w:p>
    <w:p w14:paraId="00DAAC37" w14:textId="77777777" w:rsidR="002F457B" w:rsidRPr="00D13FD2" w:rsidRDefault="002F457B" w:rsidP="009460AA">
      <w:pPr>
        <w:spacing w:after="240"/>
        <w:ind w:left="1440" w:hanging="720"/>
        <w:jc w:val="both"/>
        <w:rPr>
          <w:rFonts w:ascii="Arial" w:hAnsi="Arial" w:cs="Arial"/>
          <w:sz w:val="24"/>
          <w:szCs w:val="24"/>
        </w:rPr>
      </w:pPr>
      <w:r w:rsidRPr="00D13FD2">
        <w:rPr>
          <w:rFonts w:ascii="Arial" w:hAnsi="Arial" w:cs="Arial"/>
          <w:sz w:val="24"/>
          <w:szCs w:val="24"/>
        </w:rPr>
        <w:t>2.1</w:t>
      </w:r>
      <w:r w:rsidRPr="00D13FD2">
        <w:rPr>
          <w:rFonts w:ascii="Arial" w:hAnsi="Arial" w:cs="Arial"/>
          <w:sz w:val="24"/>
          <w:szCs w:val="24"/>
        </w:rPr>
        <w:tab/>
        <w:t>If the Officer is entitled to relocation expenses in accordance with Clause 1 of this Schedule then a special accommodation allowance is payable in accordance with the provisions of this clause.</w:t>
      </w:r>
    </w:p>
    <w:p w14:paraId="600D7AA4" w14:textId="399B5518" w:rsidR="002F457B" w:rsidRPr="00D13FD2" w:rsidRDefault="002F457B" w:rsidP="009460AA">
      <w:pPr>
        <w:spacing w:after="240"/>
        <w:ind w:left="1440" w:hanging="720"/>
        <w:jc w:val="both"/>
        <w:rPr>
          <w:rFonts w:ascii="Arial" w:hAnsi="Arial" w:cs="Arial"/>
          <w:sz w:val="24"/>
          <w:szCs w:val="24"/>
        </w:rPr>
      </w:pPr>
      <w:r w:rsidRPr="00D13FD2">
        <w:rPr>
          <w:rFonts w:ascii="Arial" w:hAnsi="Arial" w:cs="Arial"/>
          <w:sz w:val="24"/>
          <w:szCs w:val="24"/>
        </w:rPr>
        <w:t>2.2</w:t>
      </w:r>
      <w:r w:rsidRPr="00D13FD2">
        <w:rPr>
          <w:rFonts w:ascii="Arial" w:hAnsi="Arial" w:cs="Arial"/>
          <w:sz w:val="24"/>
          <w:szCs w:val="24"/>
        </w:rPr>
        <w:tab/>
        <w:t xml:space="preserve">Reasonable actual costs up to but not exceeding the arrangements referred to in Part 3 of the </w:t>
      </w:r>
      <w:r w:rsidRPr="00D13FD2">
        <w:rPr>
          <w:rFonts w:ascii="Arial" w:hAnsi="Arial" w:cs="Arial"/>
          <w:i/>
          <w:sz w:val="24"/>
          <w:szCs w:val="24"/>
        </w:rPr>
        <w:t xml:space="preserve">State Service Regulations </w:t>
      </w:r>
      <w:r w:rsidR="0086280B" w:rsidRPr="00D13FD2">
        <w:rPr>
          <w:rFonts w:ascii="Arial" w:hAnsi="Arial" w:cs="Arial"/>
          <w:i/>
          <w:sz w:val="24"/>
          <w:szCs w:val="24"/>
        </w:rPr>
        <w:t>2021</w:t>
      </w:r>
      <w:r w:rsidR="0086280B" w:rsidRPr="00D13FD2">
        <w:rPr>
          <w:rFonts w:ascii="Arial" w:hAnsi="Arial" w:cs="Arial"/>
          <w:sz w:val="24"/>
          <w:szCs w:val="24"/>
        </w:rPr>
        <w:t xml:space="preserve"> </w:t>
      </w:r>
      <w:r w:rsidRPr="00D13FD2">
        <w:rPr>
          <w:rFonts w:ascii="Arial" w:hAnsi="Arial" w:cs="Arial"/>
          <w:sz w:val="24"/>
          <w:szCs w:val="24"/>
        </w:rPr>
        <w:t>and any Employment Direction issued for that purpose, will be available for a period of twelve weeks or until the Officer takes up the Officer’s principal place of residence whichever occurs first.</w:t>
      </w:r>
    </w:p>
    <w:p w14:paraId="0026DC6B" w14:textId="77777777" w:rsidR="002F457B" w:rsidRPr="00D13FD2" w:rsidRDefault="002F457B" w:rsidP="009460AA">
      <w:pPr>
        <w:spacing w:after="240"/>
        <w:ind w:left="1440" w:hanging="720"/>
        <w:jc w:val="both"/>
        <w:rPr>
          <w:rFonts w:ascii="Arial" w:hAnsi="Arial" w:cs="Arial"/>
          <w:sz w:val="24"/>
          <w:szCs w:val="24"/>
        </w:rPr>
      </w:pPr>
      <w:r w:rsidRPr="00D13FD2">
        <w:rPr>
          <w:rFonts w:ascii="Arial" w:hAnsi="Arial" w:cs="Arial"/>
          <w:sz w:val="24"/>
          <w:szCs w:val="24"/>
        </w:rPr>
        <w:t>2.3</w:t>
      </w:r>
      <w:r w:rsidRPr="00D13FD2">
        <w:rPr>
          <w:rFonts w:ascii="Arial" w:hAnsi="Arial" w:cs="Arial"/>
          <w:sz w:val="24"/>
          <w:szCs w:val="24"/>
        </w:rPr>
        <w:tab/>
        <w:t xml:space="preserve">This benefit will be available from one week prior to the date upon which the Officer commences duty or is required to relocate </w:t>
      </w:r>
      <w:r w:rsidRPr="00D13FD2">
        <w:rPr>
          <w:rFonts w:ascii="Arial" w:hAnsi="Arial" w:cs="Arial"/>
          <w:i/>
          <w:sz w:val="24"/>
          <w:szCs w:val="24"/>
        </w:rPr>
        <w:t>his/her</w:t>
      </w:r>
      <w:r w:rsidR="00E30631" w:rsidRPr="00D13FD2">
        <w:rPr>
          <w:rFonts w:ascii="Arial" w:hAnsi="Arial" w:cs="Arial"/>
          <w:i/>
          <w:sz w:val="24"/>
          <w:szCs w:val="24"/>
        </w:rPr>
        <w:t xml:space="preserve"> </w:t>
      </w:r>
      <w:r w:rsidRPr="00D13FD2">
        <w:rPr>
          <w:rFonts w:ascii="Arial" w:hAnsi="Arial" w:cs="Arial"/>
          <w:sz w:val="24"/>
          <w:szCs w:val="24"/>
        </w:rPr>
        <w:t>principal residence.</w:t>
      </w:r>
    </w:p>
    <w:p w14:paraId="6DE2B6F5" w14:textId="36846D54" w:rsidR="002F457B" w:rsidRPr="00D13FD2" w:rsidRDefault="002F457B" w:rsidP="009460AA">
      <w:pPr>
        <w:spacing w:after="240"/>
        <w:ind w:left="1418" w:hanging="1418"/>
        <w:jc w:val="both"/>
        <w:rPr>
          <w:rFonts w:ascii="Arial" w:hAnsi="Arial" w:cs="Arial"/>
          <w:bCs/>
          <w:sz w:val="24"/>
          <w:szCs w:val="24"/>
        </w:rPr>
      </w:pPr>
      <w:r w:rsidRPr="00D13FD2">
        <w:rPr>
          <w:rFonts w:ascii="Arial" w:hAnsi="Arial" w:cs="Arial"/>
          <w:b/>
          <w:bCs/>
          <w:sz w:val="24"/>
          <w:szCs w:val="24"/>
        </w:rPr>
        <w:t>2A.</w:t>
      </w:r>
      <w:r w:rsidRPr="00D13FD2">
        <w:rPr>
          <w:rFonts w:ascii="Arial" w:hAnsi="Arial" w:cs="Arial"/>
          <w:b/>
          <w:sz w:val="24"/>
          <w:szCs w:val="24"/>
        </w:rPr>
        <w:tab/>
      </w:r>
      <w:r w:rsidRPr="00D13FD2">
        <w:rPr>
          <w:rFonts w:ascii="Arial" w:hAnsi="Arial" w:cs="Arial"/>
          <w:bCs/>
          <w:sz w:val="24"/>
          <w:szCs w:val="24"/>
        </w:rPr>
        <w:t xml:space="preserve">In lieu, either wholly or in part, of the entitlements under clauses 1 and 2 of this Schedule, the Officer may, subject to the approval of the Head of Agency, elect to receive reimbursement for expenditure associated with the relocation but not specified in the </w:t>
      </w:r>
      <w:r w:rsidRPr="00D13FD2">
        <w:rPr>
          <w:rFonts w:ascii="Arial" w:hAnsi="Arial" w:cs="Arial"/>
          <w:bCs/>
          <w:i/>
          <w:sz w:val="24"/>
          <w:szCs w:val="24"/>
        </w:rPr>
        <w:t xml:space="preserve">State Service Regulations </w:t>
      </w:r>
      <w:r w:rsidR="0078742C" w:rsidRPr="00D13FD2">
        <w:rPr>
          <w:rFonts w:ascii="Arial" w:hAnsi="Arial" w:cs="Arial"/>
          <w:bCs/>
          <w:i/>
          <w:sz w:val="24"/>
          <w:szCs w:val="24"/>
        </w:rPr>
        <w:t>2021</w:t>
      </w:r>
      <w:r w:rsidRPr="00D13FD2">
        <w:rPr>
          <w:rFonts w:ascii="Arial" w:hAnsi="Arial" w:cs="Arial"/>
          <w:bCs/>
          <w:sz w:val="24"/>
          <w:szCs w:val="24"/>
        </w:rPr>
        <w:t xml:space="preserve"> on the basis that the liability of the Employer for reimbursement under clauses 1, 2 and 2A of this Schedule will not exceed the total of the Officers’ entitlements under clauses 1 and 2 of this Schedule.</w:t>
      </w:r>
    </w:p>
    <w:p w14:paraId="2D91B6CA" w14:textId="77777777" w:rsidR="002F457B" w:rsidRPr="00D13FD2" w:rsidRDefault="002F457B" w:rsidP="009460AA">
      <w:pPr>
        <w:spacing w:after="240"/>
        <w:ind w:left="1417" w:hanging="11"/>
        <w:jc w:val="both"/>
        <w:rPr>
          <w:rFonts w:ascii="Arial" w:hAnsi="Arial" w:cs="Arial"/>
          <w:bCs/>
          <w:i/>
          <w:iCs/>
          <w:color w:val="00B050"/>
        </w:rPr>
      </w:pPr>
      <w:r w:rsidRPr="00D13FD2">
        <w:rPr>
          <w:rFonts w:ascii="Arial" w:hAnsi="Arial" w:cs="Arial"/>
          <w:bCs/>
          <w:color w:val="00B050"/>
        </w:rPr>
        <w:lastRenderedPageBreak/>
        <w:t>(</w:t>
      </w:r>
      <w:r w:rsidRPr="00D13FD2">
        <w:rPr>
          <w:rFonts w:ascii="Arial" w:hAnsi="Arial" w:cs="Arial"/>
          <w:b/>
          <w:bCs/>
          <w:i/>
          <w:iCs/>
          <w:color w:val="00B050"/>
        </w:rPr>
        <w:t xml:space="preserve">Note </w:t>
      </w:r>
      <w:r w:rsidR="00B86B3E" w:rsidRPr="00D13FD2">
        <w:rPr>
          <w:rFonts w:ascii="Arial" w:hAnsi="Arial" w:cs="Arial"/>
          <w:b/>
          <w:bCs/>
          <w:i/>
          <w:iCs/>
          <w:color w:val="00B050"/>
        </w:rPr>
        <w:t>4</w:t>
      </w:r>
      <w:r w:rsidR="00B86B3E" w:rsidRPr="00D13FD2">
        <w:rPr>
          <w:rFonts w:ascii="Arial" w:hAnsi="Arial" w:cs="Arial"/>
          <w:bCs/>
          <w:i/>
          <w:iCs/>
          <w:color w:val="00B050"/>
        </w:rPr>
        <w:t xml:space="preserve"> Clause 2A</w:t>
      </w:r>
      <w:r w:rsidRPr="00D13FD2">
        <w:rPr>
          <w:rFonts w:ascii="Arial" w:hAnsi="Arial" w:cs="Arial"/>
          <w:bCs/>
          <w:i/>
          <w:iCs/>
          <w:color w:val="00B050"/>
        </w:rPr>
        <w:t xml:space="preserve"> is </w:t>
      </w:r>
      <w:r w:rsidRPr="00D13FD2">
        <w:rPr>
          <w:rFonts w:ascii="Arial" w:hAnsi="Arial" w:cs="Arial"/>
          <w:bCs/>
          <w:i/>
          <w:iCs/>
          <w:color w:val="00B050"/>
          <w:highlight w:val="yellow"/>
        </w:rPr>
        <w:t>only</w:t>
      </w:r>
      <w:r w:rsidRPr="00D13FD2">
        <w:rPr>
          <w:rFonts w:ascii="Arial" w:hAnsi="Arial" w:cs="Arial"/>
          <w:bCs/>
          <w:i/>
          <w:iCs/>
          <w:color w:val="00B050"/>
        </w:rPr>
        <w:t xml:space="preserve"> to be included in the initial instrument of appointment for Officers appointed from another State or Territory of Australia.)</w:t>
      </w:r>
    </w:p>
    <w:p w14:paraId="4A1E26E5" w14:textId="77777777" w:rsidR="002F457B" w:rsidRPr="00D13FD2" w:rsidRDefault="002F457B" w:rsidP="009460AA">
      <w:pPr>
        <w:spacing w:after="240"/>
        <w:ind w:left="720" w:hanging="720"/>
        <w:jc w:val="both"/>
        <w:rPr>
          <w:rFonts w:ascii="Arial" w:hAnsi="Arial" w:cs="Arial"/>
          <w:sz w:val="24"/>
          <w:szCs w:val="24"/>
        </w:rPr>
      </w:pPr>
      <w:r w:rsidRPr="00D13FD2">
        <w:rPr>
          <w:rFonts w:ascii="Arial" w:hAnsi="Arial" w:cs="Arial"/>
          <w:b/>
          <w:sz w:val="24"/>
          <w:szCs w:val="24"/>
        </w:rPr>
        <w:t>3.</w:t>
      </w:r>
      <w:r w:rsidRPr="00D13FD2">
        <w:rPr>
          <w:rFonts w:ascii="Arial" w:hAnsi="Arial" w:cs="Arial"/>
          <w:b/>
          <w:sz w:val="24"/>
          <w:szCs w:val="24"/>
        </w:rPr>
        <w:tab/>
        <w:t>EXPENSES INCURRED ON OFFICIAL BUSINESS</w:t>
      </w:r>
    </w:p>
    <w:p w14:paraId="01C6EBEC" w14:textId="77777777" w:rsidR="002F457B" w:rsidRPr="00D13FD2" w:rsidRDefault="002F457B" w:rsidP="002B489B">
      <w:pPr>
        <w:pStyle w:val="BodyTextIndent2"/>
        <w:spacing w:before="0" w:after="240"/>
        <w:ind w:left="720" w:hanging="11"/>
        <w:rPr>
          <w:rFonts w:ascii="Arial" w:hAnsi="Arial" w:cs="Arial"/>
          <w:szCs w:val="24"/>
        </w:rPr>
      </w:pPr>
      <w:r w:rsidRPr="00D13FD2">
        <w:rPr>
          <w:rFonts w:ascii="Arial" w:hAnsi="Arial" w:cs="Arial"/>
          <w:szCs w:val="24"/>
        </w:rPr>
        <w:t>Subject to such conditions as may be approved from time to time, the Officer will be entitled to reimbursement for the actual cost of all reasonable expenses incurred on official business, and as a consequence of travelling on official business intrastate, interstate or overseas.</w:t>
      </w:r>
    </w:p>
    <w:p w14:paraId="47557036" w14:textId="77777777" w:rsidR="002F457B" w:rsidRPr="00D13FD2" w:rsidRDefault="002F457B" w:rsidP="009460AA">
      <w:pPr>
        <w:spacing w:after="240"/>
        <w:ind w:left="720" w:hanging="720"/>
        <w:jc w:val="both"/>
        <w:rPr>
          <w:rFonts w:ascii="Arial" w:hAnsi="Arial" w:cs="Arial"/>
          <w:sz w:val="24"/>
          <w:szCs w:val="24"/>
        </w:rPr>
      </w:pPr>
      <w:r w:rsidRPr="00D13FD2">
        <w:rPr>
          <w:rFonts w:ascii="Arial" w:hAnsi="Arial" w:cs="Arial"/>
          <w:b/>
          <w:sz w:val="24"/>
          <w:szCs w:val="24"/>
        </w:rPr>
        <w:t>4.</w:t>
      </w:r>
      <w:r w:rsidRPr="00D13FD2">
        <w:rPr>
          <w:rFonts w:ascii="Arial" w:hAnsi="Arial" w:cs="Arial"/>
          <w:b/>
          <w:sz w:val="24"/>
          <w:szCs w:val="24"/>
        </w:rPr>
        <w:tab/>
        <w:t>MOTOR VEHICLE</w:t>
      </w:r>
    </w:p>
    <w:p w14:paraId="33BE994B" w14:textId="0A5C7873" w:rsidR="00500519" w:rsidRPr="00D13FD2" w:rsidRDefault="00500519" w:rsidP="00110B95">
      <w:pPr>
        <w:pStyle w:val="BodyTextIndent2"/>
        <w:spacing w:after="240"/>
        <w:rPr>
          <w:rFonts w:ascii="Arial" w:hAnsi="Arial" w:cs="Arial"/>
          <w:szCs w:val="24"/>
        </w:rPr>
      </w:pPr>
      <w:r w:rsidRPr="00D13FD2">
        <w:rPr>
          <w:rFonts w:ascii="Arial" w:hAnsi="Arial" w:cs="Arial"/>
          <w:szCs w:val="24"/>
        </w:rPr>
        <w:t>4.1</w:t>
      </w:r>
      <w:r w:rsidRPr="00D13FD2">
        <w:rPr>
          <w:rFonts w:ascii="Arial" w:hAnsi="Arial" w:cs="Arial"/>
          <w:szCs w:val="24"/>
        </w:rPr>
        <w:tab/>
        <w:t>Subject to and in accordance with Employment Direction No. 17</w:t>
      </w:r>
      <w:r w:rsidR="00B544F8" w:rsidRPr="00D13FD2">
        <w:rPr>
          <w:rFonts w:ascii="Arial" w:hAnsi="Arial" w:cs="Arial"/>
          <w:szCs w:val="24"/>
        </w:rPr>
        <w:t xml:space="preserve"> </w:t>
      </w:r>
      <w:r w:rsidR="00A614D7">
        <w:rPr>
          <w:rFonts w:ascii="Arial" w:hAnsi="Arial" w:cs="Arial"/>
          <w:szCs w:val="24"/>
        </w:rPr>
        <w:t xml:space="preserve">of 2023 </w:t>
      </w:r>
      <w:r w:rsidR="00B544F8" w:rsidRPr="00D13FD2">
        <w:rPr>
          <w:rFonts w:ascii="Arial" w:hAnsi="Arial" w:cs="Arial"/>
          <w:szCs w:val="24"/>
        </w:rPr>
        <w:t>or any Direction issued in replacement thereof</w:t>
      </w:r>
      <w:r w:rsidRPr="00D13FD2">
        <w:rPr>
          <w:rFonts w:ascii="Arial" w:hAnsi="Arial" w:cs="Arial"/>
          <w:szCs w:val="24"/>
        </w:rPr>
        <w:t>, the Officer will be entitled to official and private use of a fully maintained motor vehicle with private number plates of a type and subject to such conditions as may be approved by the Government from time to time.</w:t>
      </w:r>
    </w:p>
    <w:p w14:paraId="320B9C47" w14:textId="01210932" w:rsidR="00500519" w:rsidRPr="00D13FD2" w:rsidRDefault="00500519" w:rsidP="00110B95">
      <w:pPr>
        <w:pStyle w:val="BodyTextIndent2"/>
        <w:spacing w:after="240"/>
        <w:rPr>
          <w:rFonts w:ascii="Arial" w:hAnsi="Arial" w:cs="Arial"/>
          <w:szCs w:val="24"/>
        </w:rPr>
      </w:pPr>
      <w:r w:rsidRPr="00D13FD2">
        <w:rPr>
          <w:rFonts w:ascii="Arial" w:hAnsi="Arial" w:cs="Arial"/>
          <w:szCs w:val="24"/>
        </w:rPr>
        <w:t>4.2</w:t>
      </w:r>
      <w:r w:rsidRPr="00D13FD2">
        <w:rPr>
          <w:rFonts w:ascii="Arial" w:hAnsi="Arial" w:cs="Arial"/>
          <w:szCs w:val="24"/>
        </w:rPr>
        <w:tab/>
        <w:t xml:space="preserve">Subject to </w:t>
      </w:r>
      <w:r w:rsidR="009C0056" w:rsidRPr="00D13FD2">
        <w:rPr>
          <w:rFonts w:ascii="Arial" w:hAnsi="Arial" w:cs="Arial"/>
          <w:szCs w:val="24"/>
        </w:rPr>
        <w:t>eligibility in accordance with Employment Direction No. 17</w:t>
      </w:r>
      <w:r w:rsidR="00B544F8" w:rsidRPr="00D13FD2">
        <w:rPr>
          <w:rFonts w:ascii="Arial" w:hAnsi="Arial" w:cs="Arial"/>
          <w:szCs w:val="24"/>
        </w:rPr>
        <w:t xml:space="preserve"> </w:t>
      </w:r>
      <w:r w:rsidR="00A614D7">
        <w:rPr>
          <w:rFonts w:ascii="Arial" w:hAnsi="Arial" w:cs="Arial"/>
          <w:szCs w:val="24"/>
        </w:rPr>
        <w:t xml:space="preserve">of 2023 </w:t>
      </w:r>
      <w:r w:rsidR="00B544F8" w:rsidRPr="00D13FD2">
        <w:rPr>
          <w:rFonts w:ascii="Arial" w:hAnsi="Arial" w:cs="Arial"/>
          <w:szCs w:val="24"/>
        </w:rPr>
        <w:t>or any Direction issued in replacement thereof</w:t>
      </w:r>
      <w:r w:rsidR="009C0056" w:rsidRPr="00D13FD2">
        <w:rPr>
          <w:rFonts w:ascii="Arial" w:hAnsi="Arial" w:cs="Arial"/>
          <w:szCs w:val="24"/>
        </w:rPr>
        <w:t xml:space="preserve"> and </w:t>
      </w:r>
      <w:r w:rsidRPr="00D13FD2">
        <w:rPr>
          <w:rFonts w:ascii="Arial" w:hAnsi="Arial" w:cs="Arial"/>
          <w:szCs w:val="24"/>
        </w:rPr>
        <w:t>an offer being made by the Head of Agency of an annual allowance in lieu of the provision of a fully maintained private plated motor vehicle, the Officer may elect to receive an annual allowance in lieu of the provision of a motor vehicle.</w:t>
      </w:r>
    </w:p>
    <w:p w14:paraId="027714F5" w14:textId="77777777" w:rsidR="002F457B" w:rsidRPr="00D13FD2" w:rsidRDefault="002F457B" w:rsidP="009460AA">
      <w:pPr>
        <w:spacing w:after="240"/>
        <w:ind w:left="709" w:hanging="709"/>
        <w:jc w:val="both"/>
        <w:rPr>
          <w:rFonts w:ascii="Arial" w:hAnsi="Arial" w:cs="Arial"/>
          <w:b/>
          <w:sz w:val="24"/>
          <w:szCs w:val="24"/>
        </w:rPr>
      </w:pPr>
      <w:r w:rsidRPr="00D13FD2">
        <w:rPr>
          <w:rFonts w:ascii="Arial" w:hAnsi="Arial" w:cs="Arial"/>
          <w:b/>
          <w:sz w:val="24"/>
          <w:szCs w:val="24"/>
        </w:rPr>
        <w:t>5.</w:t>
      </w:r>
      <w:r w:rsidRPr="00D13FD2">
        <w:rPr>
          <w:rFonts w:ascii="Arial" w:hAnsi="Arial" w:cs="Arial"/>
          <w:b/>
          <w:sz w:val="24"/>
          <w:szCs w:val="24"/>
        </w:rPr>
        <w:tab/>
        <w:t>LEAVE PROVISIONS</w:t>
      </w:r>
    </w:p>
    <w:p w14:paraId="2D6BA138" w14:textId="0401785D" w:rsidR="002F457B" w:rsidRPr="00D13FD2" w:rsidRDefault="00110B95" w:rsidP="00110B95">
      <w:pPr>
        <w:pStyle w:val="BodyTextIndent2"/>
        <w:spacing w:before="0" w:after="240"/>
        <w:ind w:left="1440" w:hanging="731"/>
        <w:rPr>
          <w:rFonts w:ascii="Arial" w:hAnsi="Arial" w:cs="Arial"/>
          <w:szCs w:val="24"/>
        </w:rPr>
      </w:pPr>
      <w:r w:rsidRPr="00D13FD2">
        <w:rPr>
          <w:rFonts w:ascii="Arial" w:hAnsi="Arial" w:cs="Arial"/>
          <w:szCs w:val="24"/>
        </w:rPr>
        <w:t>5.1</w:t>
      </w:r>
      <w:r w:rsidRPr="00D13FD2">
        <w:rPr>
          <w:rFonts w:ascii="Arial" w:hAnsi="Arial" w:cs="Arial"/>
          <w:szCs w:val="24"/>
        </w:rPr>
        <w:tab/>
      </w:r>
      <w:r w:rsidR="00C036EB" w:rsidRPr="00D13FD2">
        <w:rPr>
          <w:rFonts w:ascii="Arial" w:hAnsi="Arial" w:cs="Arial"/>
          <w:szCs w:val="24"/>
        </w:rPr>
        <w:t>T</w:t>
      </w:r>
      <w:r w:rsidR="002F457B" w:rsidRPr="00D13FD2">
        <w:rPr>
          <w:rFonts w:ascii="Arial" w:hAnsi="Arial" w:cs="Arial"/>
          <w:szCs w:val="24"/>
        </w:rPr>
        <w:t>he Officer will be entitled to personal leave of 20 working days per year of service which leave shall accrue on commencement of this appointment and annually thereafter.  Such leave, if unused, may be accumulated during this and any consecutive appointment</w:t>
      </w:r>
      <w:r w:rsidR="004A5E79" w:rsidRPr="00D13FD2">
        <w:rPr>
          <w:rFonts w:ascii="Arial" w:hAnsi="Arial" w:cs="Arial"/>
          <w:szCs w:val="24"/>
        </w:rPr>
        <w:t xml:space="preserve"> to a maximum entitlement capped at 260 working days</w:t>
      </w:r>
      <w:r w:rsidR="002F457B" w:rsidRPr="00D13FD2">
        <w:rPr>
          <w:rFonts w:ascii="Arial" w:hAnsi="Arial" w:cs="Arial"/>
          <w:szCs w:val="24"/>
        </w:rPr>
        <w:t xml:space="preserve">. This entitlement will apply to a part-time appointment pro rata. </w:t>
      </w:r>
    </w:p>
    <w:p w14:paraId="5DC66049" w14:textId="2786E916" w:rsidR="00C036EB" w:rsidRPr="00D13FD2" w:rsidRDefault="00110B95" w:rsidP="00110B95">
      <w:pPr>
        <w:pStyle w:val="BodyTextIndent2"/>
        <w:spacing w:before="0" w:after="240"/>
        <w:ind w:left="1440" w:hanging="731"/>
        <w:rPr>
          <w:rFonts w:ascii="Arial" w:hAnsi="Arial" w:cs="Arial"/>
          <w:szCs w:val="24"/>
        </w:rPr>
      </w:pPr>
      <w:r w:rsidRPr="00D13FD2">
        <w:rPr>
          <w:rFonts w:ascii="Arial" w:hAnsi="Arial" w:cs="Arial"/>
          <w:szCs w:val="24"/>
        </w:rPr>
        <w:t>5.2</w:t>
      </w:r>
      <w:r w:rsidRPr="00D13FD2">
        <w:rPr>
          <w:rFonts w:ascii="Arial" w:hAnsi="Arial" w:cs="Arial"/>
          <w:szCs w:val="24"/>
        </w:rPr>
        <w:tab/>
      </w:r>
      <w:r w:rsidR="00C036EB" w:rsidRPr="00D13FD2">
        <w:rPr>
          <w:rFonts w:ascii="Arial" w:hAnsi="Arial" w:cs="Arial"/>
          <w:szCs w:val="24"/>
        </w:rPr>
        <w:t xml:space="preserve">Any personal leave not exceeding in aggregate 260 working days to which the Officer was entitled as a permanent employee in the State Service immediately before this appointment is to be credited to the Officer’s accumulated personal leave.  This entitlement will apply to a part time appointment </w:t>
      </w:r>
      <w:r w:rsidR="00C036EB" w:rsidRPr="00D13FD2">
        <w:rPr>
          <w:rFonts w:ascii="Arial" w:hAnsi="Arial" w:cs="Arial"/>
          <w:i/>
          <w:szCs w:val="24"/>
        </w:rPr>
        <w:t>pro rata</w:t>
      </w:r>
      <w:r w:rsidR="00C036EB" w:rsidRPr="00D13FD2">
        <w:rPr>
          <w:rFonts w:ascii="Arial" w:hAnsi="Arial" w:cs="Arial"/>
          <w:szCs w:val="24"/>
        </w:rPr>
        <w:t>.</w:t>
      </w:r>
    </w:p>
    <w:p w14:paraId="6B8D376C" w14:textId="5DE5BD43" w:rsidR="00077151" w:rsidRPr="00D13FD2" w:rsidRDefault="00110B95" w:rsidP="00110B95">
      <w:pPr>
        <w:pStyle w:val="BodyTextIndent2"/>
        <w:spacing w:before="0" w:after="240"/>
        <w:ind w:left="1440" w:hanging="731"/>
        <w:rPr>
          <w:rFonts w:ascii="Arial" w:hAnsi="Arial" w:cs="Arial"/>
          <w:szCs w:val="24"/>
        </w:rPr>
      </w:pPr>
      <w:bookmarkStart w:id="5" w:name="_Hlk135646615"/>
      <w:r w:rsidRPr="00D13FD2">
        <w:rPr>
          <w:rFonts w:ascii="Arial" w:hAnsi="Arial" w:cs="Arial"/>
          <w:szCs w:val="24"/>
        </w:rPr>
        <w:t>5.3</w:t>
      </w:r>
      <w:r w:rsidRPr="00D13FD2">
        <w:rPr>
          <w:rFonts w:ascii="Arial" w:hAnsi="Arial" w:cs="Arial"/>
          <w:szCs w:val="24"/>
        </w:rPr>
        <w:tab/>
      </w:r>
      <w:r w:rsidR="00077151" w:rsidRPr="00D13FD2">
        <w:rPr>
          <w:rFonts w:ascii="Arial" w:hAnsi="Arial" w:cs="Arial"/>
          <w:szCs w:val="24"/>
        </w:rPr>
        <w:t xml:space="preserve">Where the Officer was, immediately prior to the Officer’s initial appointment as an Officer, a permanent employee in the State Service and was entitled to personal leave in accordance with an award, the Officer </w:t>
      </w:r>
      <w:r w:rsidR="00175AA2" w:rsidRPr="00D13FD2">
        <w:rPr>
          <w:rFonts w:ascii="Arial" w:hAnsi="Arial" w:cs="Arial"/>
          <w:szCs w:val="24"/>
        </w:rPr>
        <w:t>may elect to</w:t>
      </w:r>
      <w:r w:rsidR="00077151" w:rsidRPr="00D13FD2">
        <w:rPr>
          <w:rFonts w:ascii="Arial" w:hAnsi="Arial" w:cs="Arial"/>
          <w:szCs w:val="24"/>
        </w:rPr>
        <w:t xml:space="preserve"> continue to be eligible for such personal leave entitlements during the term of the appointment and any consecutive appointment and will also retain any accrued or existing entitlement to personal leave immediately prior to the Officer being appointed as an Officer</w:t>
      </w:r>
    </w:p>
    <w:bookmarkEnd w:id="5"/>
    <w:p w14:paraId="55473ACD" w14:textId="34977C2A" w:rsidR="002F457B" w:rsidRPr="00D13FD2" w:rsidRDefault="00110B95" w:rsidP="00110B95">
      <w:pPr>
        <w:pStyle w:val="BodyTextIndent2"/>
        <w:spacing w:before="0" w:after="240"/>
        <w:ind w:left="1440" w:hanging="731"/>
        <w:rPr>
          <w:rFonts w:ascii="Arial" w:hAnsi="Arial" w:cs="Arial"/>
          <w:szCs w:val="24"/>
        </w:rPr>
      </w:pPr>
      <w:r w:rsidRPr="00D13FD2">
        <w:rPr>
          <w:rFonts w:ascii="Arial" w:hAnsi="Arial" w:cs="Arial"/>
          <w:szCs w:val="24"/>
        </w:rPr>
        <w:t>5.4</w:t>
      </w:r>
      <w:r w:rsidRPr="00D13FD2">
        <w:rPr>
          <w:rFonts w:ascii="Arial" w:hAnsi="Arial" w:cs="Arial"/>
          <w:szCs w:val="24"/>
        </w:rPr>
        <w:tab/>
      </w:r>
      <w:r w:rsidR="002F457B" w:rsidRPr="00D13FD2">
        <w:rPr>
          <w:rFonts w:ascii="Arial" w:hAnsi="Arial" w:cs="Arial"/>
          <w:szCs w:val="24"/>
        </w:rPr>
        <w:t xml:space="preserve">The Officer may in each year </w:t>
      </w:r>
      <w:r w:rsidR="00302A6B" w:rsidRPr="00D13FD2">
        <w:rPr>
          <w:rFonts w:ascii="Arial" w:hAnsi="Arial" w:cs="Arial"/>
          <w:szCs w:val="24"/>
        </w:rPr>
        <w:t>calculated from the first day of</w:t>
      </w:r>
      <w:r w:rsidR="00B86B3E" w:rsidRPr="00D13FD2">
        <w:rPr>
          <w:rFonts w:ascii="Arial" w:hAnsi="Arial" w:cs="Arial"/>
          <w:szCs w:val="24"/>
        </w:rPr>
        <w:t xml:space="preserve"> the</w:t>
      </w:r>
      <w:r w:rsidR="00302A6B" w:rsidRPr="00D13FD2">
        <w:rPr>
          <w:rFonts w:ascii="Arial" w:hAnsi="Arial" w:cs="Arial"/>
          <w:szCs w:val="24"/>
        </w:rPr>
        <w:t xml:space="preserve"> Officer’s</w:t>
      </w:r>
      <w:r w:rsidR="00B86B3E" w:rsidRPr="00D13FD2">
        <w:rPr>
          <w:rFonts w:ascii="Arial" w:hAnsi="Arial" w:cs="Arial"/>
          <w:szCs w:val="24"/>
        </w:rPr>
        <w:t xml:space="preserve"> employment</w:t>
      </w:r>
      <w:r w:rsidR="00302A6B" w:rsidRPr="00D13FD2">
        <w:rPr>
          <w:rFonts w:ascii="Arial" w:hAnsi="Arial" w:cs="Arial"/>
          <w:szCs w:val="24"/>
        </w:rPr>
        <w:t xml:space="preserve"> in any capacity</w:t>
      </w:r>
      <w:r w:rsidR="00B86B3E" w:rsidRPr="00D13FD2">
        <w:rPr>
          <w:rFonts w:ascii="Arial" w:hAnsi="Arial" w:cs="Arial"/>
          <w:szCs w:val="24"/>
        </w:rPr>
        <w:t xml:space="preserve"> in the State Service</w:t>
      </w:r>
      <w:r w:rsidR="007F7478" w:rsidRPr="00D13FD2">
        <w:rPr>
          <w:rFonts w:ascii="Arial" w:hAnsi="Arial" w:cs="Arial"/>
          <w:szCs w:val="24"/>
        </w:rPr>
        <w:t xml:space="preserve"> </w:t>
      </w:r>
      <w:r w:rsidR="002F457B" w:rsidRPr="00D13FD2">
        <w:rPr>
          <w:rFonts w:ascii="Arial" w:hAnsi="Arial" w:cs="Arial"/>
          <w:szCs w:val="24"/>
        </w:rPr>
        <w:t xml:space="preserve">use up to </w:t>
      </w:r>
      <w:r w:rsidR="003B3DA5" w:rsidRPr="00D13FD2">
        <w:rPr>
          <w:rFonts w:ascii="Arial" w:hAnsi="Arial" w:cs="Arial"/>
          <w:szCs w:val="24"/>
        </w:rPr>
        <w:t xml:space="preserve">20 </w:t>
      </w:r>
      <w:r w:rsidR="002F457B" w:rsidRPr="00D13FD2">
        <w:rPr>
          <w:rFonts w:ascii="Arial" w:hAnsi="Arial" w:cs="Arial"/>
          <w:szCs w:val="24"/>
        </w:rPr>
        <w:t xml:space="preserve">days </w:t>
      </w:r>
      <w:r w:rsidR="007F7478" w:rsidRPr="00D13FD2">
        <w:rPr>
          <w:rFonts w:ascii="Arial" w:hAnsi="Arial" w:cs="Arial"/>
          <w:szCs w:val="24"/>
        </w:rPr>
        <w:t>of the</w:t>
      </w:r>
      <w:r w:rsidR="00302A6B" w:rsidRPr="00D13FD2">
        <w:rPr>
          <w:rFonts w:ascii="Arial" w:hAnsi="Arial" w:cs="Arial"/>
          <w:szCs w:val="24"/>
        </w:rPr>
        <w:t xml:space="preserve"> </w:t>
      </w:r>
      <w:r w:rsidR="00302A6B" w:rsidRPr="00D13FD2">
        <w:rPr>
          <w:rFonts w:ascii="Arial" w:hAnsi="Arial" w:cs="Arial"/>
          <w:szCs w:val="24"/>
        </w:rPr>
        <w:lastRenderedPageBreak/>
        <w:t>Officer’s</w:t>
      </w:r>
      <w:r w:rsidR="007F7478" w:rsidRPr="00D13FD2">
        <w:rPr>
          <w:rFonts w:ascii="Arial" w:hAnsi="Arial" w:cs="Arial"/>
          <w:szCs w:val="24"/>
        </w:rPr>
        <w:t xml:space="preserve"> </w:t>
      </w:r>
      <w:r w:rsidR="002F457B" w:rsidRPr="00D13FD2">
        <w:rPr>
          <w:rFonts w:ascii="Arial" w:hAnsi="Arial" w:cs="Arial"/>
          <w:szCs w:val="24"/>
        </w:rPr>
        <w:t xml:space="preserve">personal leave to care for members of the Officer’s immediate family or household who are sick and who require care and support or who require care due to an unexpected emergency. </w:t>
      </w:r>
      <w:r w:rsidR="00A23560" w:rsidRPr="00D13FD2">
        <w:rPr>
          <w:rFonts w:ascii="Arial" w:hAnsi="Arial" w:cs="Arial"/>
          <w:szCs w:val="24"/>
        </w:rPr>
        <w:t>T</w:t>
      </w:r>
      <w:r w:rsidR="00CA15C0" w:rsidRPr="00D13FD2">
        <w:rPr>
          <w:rFonts w:ascii="Arial" w:hAnsi="Arial" w:cs="Arial"/>
          <w:szCs w:val="24"/>
        </w:rPr>
        <w:t>he Officer may</w:t>
      </w:r>
      <w:r w:rsidR="00A23560" w:rsidRPr="00D13FD2">
        <w:rPr>
          <w:rFonts w:ascii="Arial" w:hAnsi="Arial" w:cs="Arial"/>
          <w:szCs w:val="24"/>
        </w:rPr>
        <w:t>, with the approval of the Head of Agency, use, for the same purposes, an additional amount of personal leave over the 20 day limit imposed by this clause.</w:t>
      </w:r>
      <w:r w:rsidR="00CA15C0" w:rsidRPr="00D13FD2">
        <w:rPr>
          <w:rFonts w:ascii="Arial" w:hAnsi="Arial" w:cs="Arial"/>
          <w:szCs w:val="24"/>
        </w:rPr>
        <w:t xml:space="preserve"> </w:t>
      </w:r>
    </w:p>
    <w:p w14:paraId="28A7C069" w14:textId="7D79BAFE" w:rsidR="002F457B" w:rsidRPr="00D13FD2" w:rsidRDefault="00110B95" w:rsidP="00110B95">
      <w:pPr>
        <w:pStyle w:val="BodyTextIndent2"/>
        <w:spacing w:before="0" w:after="240"/>
        <w:ind w:left="1440" w:hanging="731"/>
        <w:rPr>
          <w:rFonts w:ascii="Arial" w:hAnsi="Arial" w:cs="Arial"/>
          <w:szCs w:val="24"/>
        </w:rPr>
      </w:pPr>
      <w:r w:rsidRPr="00D13FD2">
        <w:rPr>
          <w:rFonts w:ascii="Arial" w:hAnsi="Arial" w:cs="Arial"/>
          <w:szCs w:val="24"/>
        </w:rPr>
        <w:t>5.5</w:t>
      </w:r>
      <w:r w:rsidRPr="00D13FD2">
        <w:rPr>
          <w:rFonts w:ascii="Arial" w:hAnsi="Arial" w:cs="Arial"/>
          <w:szCs w:val="24"/>
        </w:rPr>
        <w:tab/>
      </w:r>
      <w:r w:rsidR="002F457B" w:rsidRPr="00D13FD2">
        <w:rPr>
          <w:rFonts w:ascii="Arial" w:hAnsi="Arial" w:cs="Arial"/>
          <w:szCs w:val="24"/>
        </w:rPr>
        <w:t xml:space="preserve">The definition of, and the notification and evidence requirements for personal leave shall be in accordance with the provisions of </w:t>
      </w:r>
      <w:bookmarkStart w:id="6" w:name="_Hlk141691707"/>
      <w:r w:rsidR="002F457B" w:rsidRPr="00D13FD2">
        <w:rPr>
          <w:rFonts w:ascii="Arial" w:hAnsi="Arial" w:cs="Arial"/>
          <w:szCs w:val="24"/>
        </w:rPr>
        <w:t>Part VIII</w:t>
      </w:r>
      <w:bookmarkEnd w:id="6"/>
      <w:r w:rsidR="002F457B" w:rsidRPr="00D13FD2">
        <w:rPr>
          <w:rFonts w:ascii="Arial" w:hAnsi="Arial" w:cs="Arial"/>
          <w:szCs w:val="24"/>
        </w:rPr>
        <w:t>, Clause 3(a)</w:t>
      </w:r>
      <w:r w:rsidR="006A1E65" w:rsidRPr="00D13FD2">
        <w:rPr>
          <w:rFonts w:ascii="Arial" w:hAnsi="Arial" w:cs="Arial"/>
          <w:szCs w:val="24"/>
        </w:rPr>
        <w:t>, (j)</w:t>
      </w:r>
      <w:r w:rsidR="004A0CE3" w:rsidRPr="00D13FD2">
        <w:rPr>
          <w:rFonts w:ascii="Arial" w:hAnsi="Arial" w:cs="Arial"/>
          <w:szCs w:val="24"/>
        </w:rPr>
        <w:t>, (l)</w:t>
      </w:r>
      <w:r w:rsidR="006A1E65" w:rsidRPr="00D13FD2">
        <w:rPr>
          <w:rFonts w:ascii="Arial" w:hAnsi="Arial" w:cs="Arial"/>
          <w:szCs w:val="24"/>
        </w:rPr>
        <w:t xml:space="preserve"> </w:t>
      </w:r>
      <w:r w:rsidR="00EC31C7" w:rsidRPr="00D13FD2">
        <w:rPr>
          <w:rFonts w:ascii="Arial" w:hAnsi="Arial" w:cs="Arial"/>
          <w:szCs w:val="24"/>
        </w:rPr>
        <w:t>and (m)</w:t>
      </w:r>
      <w:r w:rsidR="002F457B" w:rsidRPr="00D13FD2">
        <w:rPr>
          <w:rFonts w:ascii="Arial" w:hAnsi="Arial" w:cs="Arial"/>
          <w:szCs w:val="24"/>
        </w:rPr>
        <w:t xml:space="preserve"> of the Tasmanian State Service Award as varied from time to time and shall apply as if the Officer were an employee under that Award.</w:t>
      </w:r>
    </w:p>
    <w:p w14:paraId="468D523D" w14:textId="4669E771" w:rsidR="002F457B" w:rsidRPr="00D13FD2" w:rsidRDefault="00110B95" w:rsidP="00110B95">
      <w:pPr>
        <w:pStyle w:val="BodyTextIndent2"/>
        <w:spacing w:before="0" w:after="240"/>
        <w:ind w:left="1440" w:hanging="731"/>
        <w:rPr>
          <w:rFonts w:ascii="Arial" w:hAnsi="Arial" w:cs="Arial"/>
          <w:szCs w:val="24"/>
        </w:rPr>
      </w:pPr>
      <w:r w:rsidRPr="00D13FD2">
        <w:rPr>
          <w:rFonts w:ascii="Arial" w:hAnsi="Arial" w:cs="Arial"/>
          <w:szCs w:val="24"/>
        </w:rPr>
        <w:t>5.6</w:t>
      </w:r>
      <w:r w:rsidRPr="00D13FD2">
        <w:rPr>
          <w:rFonts w:ascii="Arial" w:hAnsi="Arial" w:cs="Arial"/>
          <w:szCs w:val="24"/>
        </w:rPr>
        <w:tab/>
      </w:r>
      <w:r w:rsidR="002F457B" w:rsidRPr="00D13FD2">
        <w:rPr>
          <w:rFonts w:ascii="Arial" w:hAnsi="Arial" w:cs="Arial"/>
          <w:szCs w:val="24"/>
        </w:rPr>
        <w:t xml:space="preserve">The Officer </w:t>
      </w:r>
      <w:r w:rsidR="00453698" w:rsidRPr="00D13FD2">
        <w:rPr>
          <w:rFonts w:ascii="Arial" w:hAnsi="Arial" w:cs="Arial"/>
          <w:szCs w:val="24"/>
        </w:rPr>
        <w:t>is entitled to family violence leave in accordance with the relevant provisions in the Tasmanian State Service Award as amended from time to time as if the Officer were an employee under that Award.</w:t>
      </w:r>
      <w:r w:rsidR="002F457B" w:rsidRPr="00D13FD2">
        <w:rPr>
          <w:rFonts w:ascii="Arial" w:hAnsi="Arial" w:cs="Arial"/>
          <w:szCs w:val="24"/>
        </w:rPr>
        <w:t xml:space="preserve"> </w:t>
      </w:r>
    </w:p>
    <w:p w14:paraId="3698BCB0" w14:textId="3A724E2C" w:rsidR="002F457B" w:rsidRPr="00D13FD2" w:rsidRDefault="00110B95" w:rsidP="00110B95">
      <w:pPr>
        <w:pStyle w:val="BodyTextIndent2"/>
        <w:spacing w:before="0" w:after="240"/>
        <w:ind w:left="1440" w:hanging="731"/>
        <w:rPr>
          <w:rFonts w:ascii="Arial" w:hAnsi="Arial" w:cs="Arial"/>
          <w:szCs w:val="24"/>
        </w:rPr>
      </w:pPr>
      <w:r w:rsidRPr="00D13FD2">
        <w:rPr>
          <w:rFonts w:ascii="Arial" w:hAnsi="Arial" w:cs="Arial"/>
          <w:szCs w:val="24"/>
        </w:rPr>
        <w:t>5.7</w:t>
      </w:r>
      <w:r w:rsidRPr="00D13FD2">
        <w:rPr>
          <w:rFonts w:ascii="Arial" w:hAnsi="Arial" w:cs="Arial"/>
          <w:szCs w:val="24"/>
        </w:rPr>
        <w:tab/>
      </w:r>
      <w:r w:rsidR="002F457B" w:rsidRPr="00D13FD2">
        <w:rPr>
          <w:rFonts w:ascii="Arial" w:hAnsi="Arial" w:cs="Arial"/>
          <w:szCs w:val="24"/>
        </w:rPr>
        <w:t>The Officer will be entitled to recreation leave accruing at the rate of 20</w:t>
      </w:r>
      <w:r w:rsidR="008333F5">
        <w:rPr>
          <w:rFonts w:ascii="Arial" w:hAnsi="Arial" w:cs="Arial"/>
          <w:szCs w:val="24"/>
        </w:rPr>
        <w:t> </w:t>
      </w:r>
      <w:r w:rsidR="002F457B" w:rsidRPr="00D13FD2">
        <w:rPr>
          <w:rFonts w:ascii="Arial" w:hAnsi="Arial" w:cs="Arial"/>
          <w:szCs w:val="24"/>
        </w:rPr>
        <w:t>working days</w:t>
      </w:r>
      <w:r w:rsidRPr="00D13FD2">
        <w:rPr>
          <w:rFonts w:ascii="Arial" w:hAnsi="Arial" w:cs="Arial"/>
          <w:szCs w:val="24"/>
        </w:rPr>
        <w:t xml:space="preserve"> </w:t>
      </w:r>
      <w:r w:rsidR="002F457B" w:rsidRPr="00D13FD2">
        <w:rPr>
          <w:rFonts w:ascii="Arial" w:hAnsi="Arial" w:cs="Arial"/>
          <w:szCs w:val="24"/>
        </w:rPr>
        <w:t xml:space="preserve">per year for each completed year of service. This entitlement will apply to a part-time appointment pro rata. </w:t>
      </w:r>
    </w:p>
    <w:p w14:paraId="1C8B6D34" w14:textId="797F2592" w:rsidR="002F457B" w:rsidRPr="00D13FD2" w:rsidRDefault="00110B95" w:rsidP="00110B95">
      <w:pPr>
        <w:pStyle w:val="BodyTextIndent2"/>
        <w:tabs>
          <w:tab w:val="left" w:pos="1418"/>
        </w:tabs>
        <w:spacing w:before="0" w:after="240"/>
        <w:rPr>
          <w:rFonts w:ascii="Arial" w:hAnsi="Arial" w:cs="Arial"/>
          <w:szCs w:val="24"/>
        </w:rPr>
      </w:pPr>
      <w:r w:rsidRPr="00D13FD2">
        <w:rPr>
          <w:rFonts w:ascii="Arial" w:hAnsi="Arial" w:cs="Arial"/>
          <w:szCs w:val="24"/>
        </w:rPr>
        <w:t>5.8</w:t>
      </w:r>
      <w:r w:rsidRPr="00D13FD2">
        <w:rPr>
          <w:rFonts w:ascii="Arial" w:hAnsi="Arial" w:cs="Arial"/>
          <w:szCs w:val="24"/>
        </w:rPr>
        <w:tab/>
      </w:r>
      <w:r w:rsidR="002F457B" w:rsidRPr="00D13FD2">
        <w:rPr>
          <w:rFonts w:ascii="Arial" w:hAnsi="Arial" w:cs="Arial"/>
          <w:szCs w:val="24"/>
        </w:rPr>
        <w:t>Where the Officer was, immediately prior to the Officer’s initial appointment as an Officer, a permanent employee in the State Service and was entitled to recreation leave in accordance with an award, the Officer will retain the accrued entitlement to recreation leave immediately prior to the Officer being appointed as an Officer.</w:t>
      </w:r>
    </w:p>
    <w:p w14:paraId="2BE91F63" w14:textId="4E2DCDBE" w:rsidR="002F457B" w:rsidRPr="00D13FD2" w:rsidRDefault="00110B95" w:rsidP="00110B95">
      <w:pPr>
        <w:pStyle w:val="BodyTextIndent2"/>
        <w:tabs>
          <w:tab w:val="left" w:pos="1418"/>
        </w:tabs>
        <w:spacing w:before="0" w:after="240"/>
        <w:rPr>
          <w:rFonts w:ascii="Arial" w:hAnsi="Arial" w:cs="Arial"/>
          <w:szCs w:val="24"/>
        </w:rPr>
      </w:pPr>
      <w:r w:rsidRPr="00D13FD2">
        <w:rPr>
          <w:rFonts w:ascii="Arial" w:hAnsi="Arial" w:cs="Arial"/>
          <w:szCs w:val="24"/>
        </w:rPr>
        <w:t>5.9</w:t>
      </w:r>
      <w:r w:rsidRPr="00D13FD2">
        <w:rPr>
          <w:rFonts w:ascii="Arial" w:hAnsi="Arial" w:cs="Arial"/>
          <w:szCs w:val="24"/>
        </w:rPr>
        <w:tab/>
      </w:r>
      <w:r w:rsidR="002F457B" w:rsidRPr="00D13FD2">
        <w:rPr>
          <w:rFonts w:ascii="Arial" w:hAnsi="Arial" w:cs="Arial"/>
          <w:szCs w:val="24"/>
        </w:rPr>
        <w:t xml:space="preserve">The Officer </w:t>
      </w:r>
      <w:r w:rsidR="00297774" w:rsidRPr="00D13FD2">
        <w:rPr>
          <w:rFonts w:ascii="Arial" w:hAnsi="Arial" w:cs="Arial"/>
          <w:szCs w:val="24"/>
        </w:rPr>
        <w:t xml:space="preserve">and the Head of Agency may agree for the Officer to cash out a particular amount of their accrued recreation leave </w:t>
      </w:r>
      <w:r w:rsidR="007F1440" w:rsidRPr="00D13FD2">
        <w:rPr>
          <w:rFonts w:ascii="Arial" w:hAnsi="Arial" w:cs="Arial"/>
          <w:szCs w:val="24"/>
        </w:rPr>
        <w:t xml:space="preserve">in accordance with the provisions of </w:t>
      </w:r>
      <w:r w:rsidR="004A0CE3" w:rsidRPr="00D13FD2">
        <w:rPr>
          <w:rFonts w:ascii="Arial" w:hAnsi="Arial" w:cs="Arial"/>
          <w:szCs w:val="24"/>
        </w:rPr>
        <w:t xml:space="preserve">Part VIII, </w:t>
      </w:r>
      <w:r w:rsidR="007F1440" w:rsidRPr="00D13FD2">
        <w:rPr>
          <w:rFonts w:ascii="Arial" w:hAnsi="Arial" w:cs="Arial"/>
          <w:szCs w:val="24"/>
        </w:rPr>
        <w:t>Clause 5(</w:t>
      </w:r>
      <w:r w:rsidR="006A1E65" w:rsidRPr="00D13FD2">
        <w:rPr>
          <w:rFonts w:ascii="Arial" w:hAnsi="Arial" w:cs="Arial"/>
          <w:szCs w:val="24"/>
        </w:rPr>
        <w:t>l</w:t>
      </w:r>
      <w:r w:rsidR="007F1440" w:rsidRPr="00D13FD2">
        <w:rPr>
          <w:rFonts w:ascii="Arial" w:hAnsi="Arial" w:cs="Arial"/>
          <w:szCs w:val="24"/>
        </w:rPr>
        <w:t>), subclauses (ii) to (iv), of the Tasmanian State Service Award as if the Officer were an employee under that Award.</w:t>
      </w:r>
      <w:r w:rsidR="007F1440" w:rsidRPr="00D13FD2" w:rsidDel="00297774">
        <w:rPr>
          <w:rFonts w:ascii="Arial" w:hAnsi="Arial" w:cs="Arial"/>
          <w:szCs w:val="24"/>
        </w:rPr>
        <w:t xml:space="preserve"> </w:t>
      </w:r>
    </w:p>
    <w:p w14:paraId="2965D4FC" w14:textId="6D21D8B1" w:rsidR="002F457B" w:rsidRPr="00D13FD2" w:rsidRDefault="00110B95" w:rsidP="00110B95">
      <w:pPr>
        <w:pStyle w:val="BodyTextIndent2"/>
        <w:spacing w:before="0" w:after="240"/>
        <w:rPr>
          <w:rFonts w:ascii="Arial" w:hAnsi="Arial" w:cs="Arial"/>
          <w:szCs w:val="24"/>
        </w:rPr>
      </w:pPr>
      <w:r w:rsidRPr="00D13FD2">
        <w:rPr>
          <w:rFonts w:ascii="Arial" w:hAnsi="Arial" w:cs="Arial"/>
          <w:szCs w:val="24"/>
        </w:rPr>
        <w:t>5.10</w:t>
      </w:r>
      <w:r w:rsidRPr="00D13FD2">
        <w:rPr>
          <w:rFonts w:ascii="Arial" w:hAnsi="Arial" w:cs="Arial"/>
          <w:szCs w:val="24"/>
        </w:rPr>
        <w:tab/>
      </w:r>
      <w:r w:rsidR="002F457B" w:rsidRPr="00D13FD2">
        <w:rPr>
          <w:rFonts w:ascii="Arial" w:hAnsi="Arial" w:cs="Arial"/>
          <w:szCs w:val="24"/>
        </w:rPr>
        <w:t>Personal leave taken during a period of recreation leave will not be counted as recreation leave if the Officer provides a medical certificate from a registered health practitioner.</w:t>
      </w:r>
    </w:p>
    <w:p w14:paraId="575BA622" w14:textId="314B6FD0" w:rsidR="002F457B" w:rsidRPr="00D13FD2" w:rsidRDefault="00110B95" w:rsidP="00110B95">
      <w:pPr>
        <w:pStyle w:val="BodyTextIndent2"/>
        <w:tabs>
          <w:tab w:val="left" w:pos="1418"/>
        </w:tabs>
        <w:spacing w:before="0" w:after="240"/>
        <w:rPr>
          <w:rFonts w:ascii="Arial" w:hAnsi="Arial" w:cs="Arial"/>
          <w:szCs w:val="24"/>
        </w:rPr>
      </w:pPr>
      <w:r w:rsidRPr="00D13FD2">
        <w:rPr>
          <w:rFonts w:ascii="Arial" w:hAnsi="Arial" w:cs="Arial"/>
          <w:szCs w:val="24"/>
        </w:rPr>
        <w:t>5.11</w:t>
      </w:r>
      <w:r w:rsidRPr="00D13FD2">
        <w:rPr>
          <w:rFonts w:ascii="Arial" w:hAnsi="Arial" w:cs="Arial"/>
          <w:szCs w:val="24"/>
        </w:rPr>
        <w:tab/>
      </w:r>
      <w:r w:rsidR="002F457B" w:rsidRPr="00D13FD2">
        <w:rPr>
          <w:rFonts w:ascii="Arial" w:hAnsi="Arial" w:cs="Arial"/>
          <w:szCs w:val="24"/>
        </w:rPr>
        <w:t>Unless inconsistent with clause 5.</w:t>
      </w:r>
      <w:r w:rsidR="006A1E65" w:rsidRPr="00D13FD2">
        <w:rPr>
          <w:rFonts w:ascii="Arial" w:hAnsi="Arial" w:cs="Arial"/>
          <w:szCs w:val="24"/>
        </w:rPr>
        <w:t>7</w:t>
      </w:r>
      <w:r w:rsidR="002F457B" w:rsidRPr="00D13FD2">
        <w:rPr>
          <w:rFonts w:ascii="Arial" w:hAnsi="Arial" w:cs="Arial"/>
          <w:szCs w:val="24"/>
        </w:rPr>
        <w:t>, the Officer will be entitled to recreation leave pro rata for any incomplete year of service arising from or caused by the expiration or termination of this appointment.</w:t>
      </w:r>
    </w:p>
    <w:p w14:paraId="720138EB" w14:textId="6E19A576" w:rsidR="002F457B" w:rsidRPr="00D13FD2" w:rsidRDefault="00110B95" w:rsidP="00110B95">
      <w:pPr>
        <w:pStyle w:val="BodyTextIndent2"/>
        <w:tabs>
          <w:tab w:val="left" w:pos="1418"/>
        </w:tabs>
        <w:spacing w:before="0" w:after="240"/>
        <w:rPr>
          <w:rFonts w:ascii="Arial" w:hAnsi="Arial" w:cs="Arial"/>
          <w:szCs w:val="24"/>
        </w:rPr>
      </w:pPr>
      <w:r w:rsidRPr="00D13FD2">
        <w:rPr>
          <w:rFonts w:ascii="Arial" w:hAnsi="Arial" w:cs="Arial"/>
          <w:szCs w:val="24"/>
        </w:rPr>
        <w:t>5.12</w:t>
      </w:r>
      <w:r w:rsidRPr="00D13FD2">
        <w:rPr>
          <w:rFonts w:ascii="Arial" w:hAnsi="Arial" w:cs="Arial"/>
          <w:szCs w:val="24"/>
        </w:rPr>
        <w:tab/>
      </w:r>
      <w:r w:rsidR="002F457B" w:rsidRPr="00D13FD2">
        <w:rPr>
          <w:rFonts w:ascii="Arial" w:hAnsi="Arial" w:cs="Arial"/>
          <w:szCs w:val="24"/>
        </w:rPr>
        <w:t xml:space="preserve">The Officer may observe such public holidays as are observed generally in the State Service in accordance with the Holidays with Pay provisions in the Tasmanian State Service Award as amended from time to time as if the Officer were an employee under that Award. </w:t>
      </w:r>
    </w:p>
    <w:p w14:paraId="283C7A82" w14:textId="4521A1BA" w:rsidR="004163F1" w:rsidRPr="00D13FD2" w:rsidRDefault="00110B95" w:rsidP="00110B95">
      <w:pPr>
        <w:pStyle w:val="BodyTextIndent2"/>
        <w:tabs>
          <w:tab w:val="left" w:pos="1418"/>
        </w:tabs>
        <w:spacing w:before="0" w:after="240"/>
        <w:rPr>
          <w:rFonts w:ascii="Arial" w:hAnsi="Arial" w:cs="Arial"/>
          <w:szCs w:val="24"/>
        </w:rPr>
      </w:pPr>
      <w:r w:rsidRPr="00D13FD2">
        <w:rPr>
          <w:rFonts w:ascii="Arial" w:hAnsi="Arial" w:cs="Arial"/>
          <w:szCs w:val="24"/>
        </w:rPr>
        <w:t>5.13</w:t>
      </w:r>
      <w:r w:rsidRPr="00D13FD2">
        <w:rPr>
          <w:rFonts w:ascii="Arial" w:hAnsi="Arial" w:cs="Arial"/>
          <w:szCs w:val="24"/>
        </w:rPr>
        <w:tab/>
      </w:r>
      <w:r w:rsidR="004163F1" w:rsidRPr="00D13FD2">
        <w:rPr>
          <w:rFonts w:ascii="Arial" w:hAnsi="Arial" w:cs="Arial"/>
          <w:szCs w:val="24"/>
        </w:rPr>
        <w:t xml:space="preserve">The Officer </w:t>
      </w:r>
      <w:r w:rsidR="002D751E" w:rsidRPr="00D13FD2">
        <w:rPr>
          <w:rFonts w:ascii="Arial" w:hAnsi="Arial" w:cs="Arial"/>
          <w:szCs w:val="24"/>
        </w:rPr>
        <w:t>may</w:t>
      </w:r>
      <w:r w:rsidR="004163F1" w:rsidRPr="00D13FD2">
        <w:rPr>
          <w:rFonts w:ascii="Arial" w:hAnsi="Arial" w:cs="Arial"/>
          <w:szCs w:val="24"/>
        </w:rPr>
        <w:t xml:space="preserve"> be entitled to Day Worker - Christmas Close Down Days consistent with Clause 10 of the Public Sector Union Wages Agreement 2022 as if the officer were an employee under that Agreement</w:t>
      </w:r>
      <w:r w:rsidR="002D751E" w:rsidRPr="00D13FD2">
        <w:rPr>
          <w:rFonts w:ascii="Arial" w:hAnsi="Arial" w:cs="Arial"/>
          <w:szCs w:val="24"/>
        </w:rPr>
        <w:t xml:space="preserve"> as amended from time to time.</w:t>
      </w:r>
    </w:p>
    <w:p w14:paraId="33F19605" w14:textId="72228240" w:rsidR="002F457B" w:rsidRPr="00D13FD2" w:rsidRDefault="00110B95" w:rsidP="00110B95">
      <w:pPr>
        <w:pStyle w:val="BodyTextIndent2"/>
        <w:tabs>
          <w:tab w:val="left" w:pos="1418"/>
        </w:tabs>
        <w:spacing w:before="0" w:after="240"/>
        <w:rPr>
          <w:rFonts w:ascii="Arial" w:hAnsi="Arial" w:cs="Arial"/>
          <w:szCs w:val="24"/>
        </w:rPr>
      </w:pPr>
      <w:r w:rsidRPr="00D13FD2">
        <w:rPr>
          <w:rFonts w:ascii="Arial" w:hAnsi="Arial" w:cs="Arial"/>
          <w:szCs w:val="24"/>
        </w:rPr>
        <w:lastRenderedPageBreak/>
        <w:t>5.14</w:t>
      </w:r>
      <w:r w:rsidRPr="00D13FD2">
        <w:rPr>
          <w:rFonts w:ascii="Arial" w:hAnsi="Arial" w:cs="Arial"/>
          <w:szCs w:val="24"/>
        </w:rPr>
        <w:tab/>
      </w:r>
      <w:r w:rsidR="002F457B" w:rsidRPr="00D13FD2">
        <w:rPr>
          <w:rFonts w:ascii="Arial" w:hAnsi="Arial" w:cs="Arial"/>
          <w:szCs w:val="24"/>
        </w:rPr>
        <w:t>Long Service Leave entitlements will accrue in accordance with the Long Service Leave (State Employees) Act 1994.</w:t>
      </w:r>
    </w:p>
    <w:p w14:paraId="56150107" w14:textId="3A16EE45" w:rsidR="002F457B" w:rsidRPr="00D13FD2" w:rsidRDefault="00110B95" w:rsidP="00110B95">
      <w:pPr>
        <w:pStyle w:val="BodyTextIndent2"/>
        <w:tabs>
          <w:tab w:val="left" w:pos="1418"/>
        </w:tabs>
        <w:spacing w:before="0" w:after="240"/>
        <w:rPr>
          <w:rFonts w:ascii="Arial" w:hAnsi="Arial" w:cs="Arial"/>
          <w:szCs w:val="24"/>
        </w:rPr>
      </w:pPr>
      <w:r w:rsidRPr="00D13FD2">
        <w:rPr>
          <w:rFonts w:ascii="Arial" w:hAnsi="Arial" w:cs="Arial"/>
          <w:szCs w:val="24"/>
        </w:rPr>
        <w:t>5.15</w:t>
      </w:r>
      <w:r w:rsidRPr="00D13FD2">
        <w:rPr>
          <w:rFonts w:ascii="Arial" w:hAnsi="Arial" w:cs="Arial"/>
          <w:szCs w:val="24"/>
        </w:rPr>
        <w:tab/>
      </w:r>
      <w:r w:rsidR="002F457B" w:rsidRPr="00D13FD2">
        <w:rPr>
          <w:rFonts w:ascii="Arial" w:hAnsi="Arial" w:cs="Arial"/>
          <w:szCs w:val="24"/>
        </w:rPr>
        <w:t>An officer whose employment is terminated in accordance with Schedule</w:t>
      </w:r>
      <w:r w:rsidR="008220EA">
        <w:rPr>
          <w:rFonts w:ascii="Arial" w:hAnsi="Arial" w:cs="Arial"/>
          <w:szCs w:val="24"/>
        </w:rPr>
        <w:t> </w:t>
      </w:r>
      <w:r w:rsidR="002F457B" w:rsidRPr="00D13FD2">
        <w:rPr>
          <w:rFonts w:ascii="Arial" w:hAnsi="Arial" w:cs="Arial"/>
          <w:szCs w:val="24"/>
        </w:rPr>
        <w:t xml:space="preserve">5, or where the term of this instrument of appointment expires and there is no consecutive appointment, will be paid </w:t>
      </w:r>
      <w:r w:rsidR="00116F5B" w:rsidRPr="00D13FD2">
        <w:rPr>
          <w:rFonts w:ascii="Arial" w:hAnsi="Arial" w:cs="Arial"/>
          <w:szCs w:val="24"/>
        </w:rPr>
        <w:t xml:space="preserve">any </w:t>
      </w:r>
      <w:r w:rsidR="002F457B" w:rsidRPr="00D13FD2">
        <w:rPr>
          <w:rFonts w:ascii="Arial" w:hAnsi="Arial" w:cs="Arial"/>
          <w:szCs w:val="24"/>
        </w:rPr>
        <w:t xml:space="preserve">accrued entitlements of recreation leave and long service leave.  </w:t>
      </w:r>
    </w:p>
    <w:p w14:paraId="7ED540C2" w14:textId="360D533B" w:rsidR="002F457B" w:rsidRPr="00D13FD2" w:rsidRDefault="00110B95" w:rsidP="00110B95">
      <w:pPr>
        <w:pStyle w:val="BodyTextIndent2"/>
        <w:tabs>
          <w:tab w:val="left" w:pos="1418"/>
        </w:tabs>
        <w:spacing w:before="0" w:after="240"/>
        <w:rPr>
          <w:rFonts w:ascii="Arial" w:hAnsi="Arial" w:cs="Arial"/>
          <w:szCs w:val="24"/>
        </w:rPr>
      </w:pPr>
      <w:bookmarkStart w:id="7" w:name="_Hlk110928096"/>
      <w:r w:rsidRPr="00D13FD2">
        <w:rPr>
          <w:rFonts w:ascii="Arial" w:hAnsi="Arial" w:cs="Arial"/>
          <w:szCs w:val="24"/>
        </w:rPr>
        <w:t>5.16</w:t>
      </w:r>
      <w:r w:rsidRPr="00D13FD2">
        <w:rPr>
          <w:rFonts w:ascii="Arial" w:hAnsi="Arial" w:cs="Arial"/>
          <w:szCs w:val="24"/>
        </w:rPr>
        <w:tab/>
      </w:r>
      <w:r w:rsidR="002F457B" w:rsidRPr="00D13FD2">
        <w:rPr>
          <w:rFonts w:ascii="Arial" w:hAnsi="Arial" w:cs="Arial"/>
          <w:szCs w:val="24"/>
        </w:rPr>
        <w:t xml:space="preserve">The Officer </w:t>
      </w:r>
      <w:bookmarkStart w:id="8" w:name="_Hlk110927958"/>
      <w:r w:rsidR="002F457B" w:rsidRPr="00D13FD2">
        <w:rPr>
          <w:rFonts w:ascii="Arial" w:hAnsi="Arial" w:cs="Arial"/>
          <w:szCs w:val="24"/>
        </w:rPr>
        <w:t>is entitled to parental leave</w:t>
      </w:r>
      <w:r w:rsidR="00145C87" w:rsidRPr="00D13FD2">
        <w:rPr>
          <w:rFonts w:ascii="Arial" w:hAnsi="Arial" w:cs="Arial"/>
          <w:szCs w:val="24"/>
        </w:rPr>
        <w:t>,</w:t>
      </w:r>
      <w:r w:rsidR="002F457B" w:rsidRPr="00D13FD2">
        <w:rPr>
          <w:rFonts w:ascii="Arial" w:hAnsi="Arial" w:cs="Arial"/>
          <w:szCs w:val="24"/>
        </w:rPr>
        <w:t xml:space="preserve"> </w:t>
      </w:r>
      <w:r w:rsidR="00FA3D40" w:rsidRPr="00D13FD2">
        <w:rPr>
          <w:rFonts w:ascii="Arial" w:hAnsi="Arial" w:cs="Arial"/>
          <w:szCs w:val="24"/>
        </w:rPr>
        <w:t>compassionate</w:t>
      </w:r>
      <w:r w:rsidR="00453698" w:rsidRPr="00D13FD2">
        <w:rPr>
          <w:rFonts w:ascii="Arial" w:hAnsi="Arial" w:cs="Arial"/>
          <w:szCs w:val="24"/>
        </w:rPr>
        <w:t xml:space="preserve"> and bereavement</w:t>
      </w:r>
      <w:r w:rsidR="00FA3D40" w:rsidRPr="00D13FD2">
        <w:rPr>
          <w:rFonts w:ascii="Arial" w:hAnsi="Arial" w:cs="Arial"/>
          <w:szCs w:val="24"/>
        </w:rPr>
        <w:t xml:space="preserve"> </w:t>
      </w:r>
      <w:r w:rsidR="002F457B" w:rsidRPr="00D13FD2">
        <w:rPr>
          <w:rFonts w:ascii="Arial" w:hAnsi="Arial" w:cs="Arial"/>
          <w:szCs w:val="24"/>
        </w:rPr>
        <w:t>leave</w:t>
      </w:r>
      <w:r w:rsidR="00077151" w:rsidRPr="00D13FD2">
        <w:rPr>
          <w:rFonts w:ascii="Arial" w:hAnsi="Arial" w:cs="Arial"/>
          <w:szCs w:val="24"/>
        </w:rPr>
        <w:t xml:space="preserve">, grandparent leave, foster </w:t>
      </w:r>
      <w:r w:rsidR="00B544F8" w:rsidRPr="00D13FD2">
        <w:rPr>
          <w:rFonts w:ascii="Arial" w:hAnsi="Arial" w:cs="Arial"/>
          <w:szCs w:val="24"/>
        </w:rPr>
        <w:t xml:space="preserve">and kinship care </w:t>
      </w:r>
      <w:r w:rsidR="00077151" w:rsidRPr="00D13FD2">
        <w:rPr>
          <w:rFonts w:ascii="Arial" w:hAnsi="Arial" w:cs="Arial"/>
          <w:szCs w:val="24"/>
        </w:rPr>
        <w:t>leave, surrogacy leave, Aboriginal Cultural Leave, disability leave</w:t>
      </w:r>
      <w:r w:rsidR="00B544F8" w:rsidRPr="00D13FD2">
        <w:rPr>
          <w:rFonts w:ascii="Arial" w:hAnsi="Arial" w:cs="Arial"/>
          <w:szCs w:val="24"/>
        </w:rPr>
        <w:t xml:space="preserve"> and </w:t>
      </w:r>
      <w:r w:rsidR="00077151" w:rsidRPr="00D13FD2">
        <w:rPr>
          <w:rFonts w:ascii="Arial" w:hAnsi="Arial" w:cs="Arial"/>
          <w:szCs w:val="24"/>
        </w:rPr>
        <w:t xml:space="preserve">gender </w:t>
      </w:r>
      <w:r w:rsidR="004A0CE3" w:rsidRPr="00D13FD2">
        <w:rPr>
          <w:rFonts w:ascii="Arial" w:hAnsi="Arial" w:cs="Arial"/>
          <w:szCs w:val="24"/>
        </w:rPr>
        <w:t>affirmation</w:t>
      </w:r>
      <w:r w:rsidR="00077151" w:rsidRPr="00D13FD2">
        <w:rPr>
          <w:rFonts w:ascii="Arial" w:hAnsi="Arial" w:cs="Arial"/>
          <w:szCs w:val="24"/>
        </w:rPr>
        <w:t xml:space="preserve"> leave </w:t>
      </w:r>
      <w:r w:rsidR="002F457B" w:rsidRPr="00D13FD2">
        <w:rPr>
          <w:rFonts w:ascii="Arial" w:hAnsi="Arial" w:cs="Arial"/>
          <w:szCs w:val="24"/>
        </w:rPr>
        <w:t xml:space="preserve">in accordance with the relevant provisions in the Tasmanian State Service Award </w:t>
      </w:r>
      <w:bookmarkStart w:id="9" w:name="OLE_LINK5"/>
      <w:bookmarkStart w:id="10" w:name="OLE_LINK6"/>
      <w:r w:rsidR="002F457B" w:rsidRPr="00D13FD2">
        <w:rPr>
          <w:rFonts w:ascii="Arial" w:hAnsi="Arial" w:cs="Arial"/>
          <w:szCs w:val="24"/>
        </w:rPr>
        <w:t>as amended from time to time as if the Officer were an employee under that Award</w:t>
      </w:r>
      <w:bookmarkEnd w:id="7"/>
      <w:r w:rsidR="002F457B" w:rsidRPr="00D13FD2">
        <w:rPr>
          <w:rFonts w:ascii="Arial" w:hAnsi="Arial" w:cs="Arial"/>
          <w:szCs w:val="24"/>
        </w:rPr>
        <w:t>.</w:t>
      </w:r>
      <w:bookmarkEnd w:id="9"/>
      <w:bookmarkEnd w:id="10"/>
    </w:p>
    <w:p w14:paraId="3650D484" w14:textId="38767CE8" w:rsidR="0086280B" w:rsidRPr="00D13FD2" w:rsidRDefault="00110B95" w:rsidP="00110B95">
      <w:pPr>
        <w:pStyle w:val="BodyTextIndent2"/>
        <w:tabs>
          <w:tab w:val="left" w:pos="1418"/>
        </w:tabs>
        <w:spacing w:before="0" w:after="240"/>
        <w:rPr>
          <w:rFonts w:ascii="Arial" w:hAnsi="Arial" w:cs="Arial"/>
          <w:szCs w:val="24"/>
        </w:rPr>
      </w:pPr>
      <w:r w:rsidRPr="00D13FD2">
        <w:rPr>
          <w:rFonts w:ascii="Arial" w:hAnsi="Arial" w:cs="Arial"/>
          <w:szCs w:val="24"/>
        </w:rPr>
        <w:t>5.17</w:t>
      </w:r>
      <w:r w:rsidRPr="00D13FD2">
        <w:rPr>
          <w:rFonts w:ascii="Arial" w:hAnsi="Arial" w:cs="Arial"/>
          <w:szCs w:val="24"/>
        </w:rPr>
        <w:tab/>
      </w:r>
      <w:r w:rsidR="00197F2B" w:rsidRPr="00D13FD2">
        <w:rPr>
          <w:rFonts w:ascii="Arial" w:hAnsi="Arial" w:cs="Arial"/>
          <w:szCs w:val="24"/>
        </w:rPr>
        <w:t>An officer who is absent on recreation leave who becomes entitled to compassionate or bereavement leave during that period of recreation leave may be credited with an amount of recreation leave equal to the number of working days of compassionate or bereavement leave approved and taken during that period of recreation leave.</w:t>
      </w:r>
    </w:p>
    <w:bookmarkEnd w:id="8"/>
    <w:p w14:paraId="56223CCC" w14:textId="10EE2510" w:rsidR="002F457B" w:rsidRPr="00D13FD2" w:rsidRDefault="006A1E65" w:rsidP="006A1E65">
      <w:pPr>
        <w:pStyle w:val="BodyTextIndent2"/>
        <w:tabs>
          <w:tab w:val="left" w:pos="1418"/>
        </w:tabs>
        <w:spacing w:before="0" w:after="240"/>
        <w:rPr>
          <w:rFonts w:ascii="Arial" w:hAnsi="Arial" w:cs="Arial"/>
          <w:szCs w:val="24"/>
        </w:rPr>
      </w:pPr>
      <w:r w:rsidRPr="00D13FD2">
        <w:rPr>
          <w:rFonts w:ascii="Arial" w:hAnsi="Arial" w:cs="Arial"/>
          <w:szCs w:val="24"/>
        </w:rPr>
        <w:t>5.18</w:t>
      </w:r>
      <w:r w:rsidRPr="00D13FD2">
        <w:rPr>
          <w:rFonts w:ascii="Arial" w:hAnsi="Arial" w:cs="Arial"/>
          <w:szCs w:val="24"/>
        </w:rPr>
        <w:tab/>
      </w:r>
      <w:r w:rsidR="002F457B" w:rsidRPr="00D13FD2">
        <w:rPr>
          <w:rFonts w:ascii="Arial" w:hAnsi="Arial" w:cs="Arial"/>
          <w:szCs w:val="24"/>
        </w:rPr>
        <w:t>The Head of Agency to whom the Officer is responsible may grant such other leave (paid or unpaid) as the Head of Agency may reasonably determine.</w:t>
      </w:r>
    </w:p>
    <w:p w14:paraId="7A8354B8" w14:textId="03AB961D" w:rsidR="002F457B" w:rsidRPr="00D13FD2" w:rsidRDefault="006A1E65" w:rsidP="006A1E65">
      <w:pPr>
        <w:pStyle w:val="BodyTextIndent2"/>
        <w:tabs>
          <w:tab w:val="left" w:pos="1418"/>
        </w:tabs>
        <w:spacing w:before="0" w:after="240"/>
        <w:rPr>
          <w:rFonts w:ascii="Arial" w:hAnsi="Arial" w:cs="Arial"/>
          <w:szCs w:val="24"/>
        </w:rPr>
      </w:pPr>
      <w:r w:rsidRPr="00D13FD2">
        <w:rPr>
          <w:rFonts w:ascii="Arial" w:hAnsi="Arial" w:cs="Arial"/>
          <w:szCs w:val="24"/>
        </w:rPr>
        <w:t>5.19</w:t>
      </w:r>
      <w:r w:rsidRPr="00D13FD2">
        <w:rPr>
          <w:rFonts w:ascii="Arial" w:hAnsi="Arial" w:cs="Arial"/>
          <w:szCs w:val="24"/>
        </w:rPr>
        <w:tab/>
      </w:r>
      <w:r w:rsidR="002F457B" w:rsidRPr="00D13FD2">
        <w:rPr>
          <w:rFonts w:ascii="Arial" w:hAnsi="Arial" w:cs="Arial"/>
          <w:szCs w:val="24"/>
        </w:rPr>
        <w:t>Any periods of absence without pay of more than twenty working days in aggregate in any year of this appointment will not count as service for the purpose of calculating the Officer’s personal and recreation leave entitlements.</w:t>
      </w:r>
    </w:p>
    <w:p w14:paraId="323A38F3" w14:textId="77777777" w:rsidR="002F457B" w:rsidRPr="00D13FD2" w:rsidRDefault="002F457B" w:rsidP="007F7478">
      <w:pPr>
        <w:spacing w:after="600"/>
        <w:rPr>
          <w:rFonts w:ascii="Arial" w:hAnsi="Arial" w:cs="Arial"/>
          <w:b/>
          <w:sz w:val="24"/>
          <w:szCs w:val="24"/>
        </w:rPr>
      </w:pPr>
    </w:p>
    <w:p w14:paraId="7EA7A28F" w14:textId="77777777" w:rsidR="002F457B" w:rsidRPr="00D13FD2" w:rsidRDefault="002F457B" w:rsidP="00D501BA">
      <w:pPr>
        <w:spacing w:after="600"/>
        <w:ind w:left="720" w:hanging="720"/>
        <w:rPr>
          <w:rFonts w:ascii="Arial" w:hAnsi="Arial" w:cs="Arial"/>
          <w:sz w:val="24"/>
          <w:szCs w:val="24"/>
        </w:rPr>
      </w:pPr>
      <w:r w:rsidRPr="00D13FD2">
        <w:rPr>
          <w:rFonts w:ascii="Arial" w:hAnsi="Arial" w:cs="Arial"/>
          <w:b/>
          <w:sz w:val="24"/>
          <w:szCs w:val="24"/>
        </w:rPr>
        <w:br w:type="page"/>
      </w:r>
      <w:r w:rsidRPr="00D13FD2">
        <w:rPr>
          <w:rFonts w:ascii="Arial" w:hAnsi="Arial" w:cs="Arial"/>
          <w:b/>
          <w:sz w:val="24"/>
          <w:szCs w:val="24"/>
        </w:rPr>
        <w:lastRenderedPageBreak/>
        <w:t>Schedule 3</w:t>
      </w:r>
    </w:p>
    <w:p w14:paraId="00143174" w14:textId="77777777" w:rsidR="002F457B" w:rsidRPr="00D13FD2" w:rsidRDefault="002F457B" w:rsidP="009460AA">
      <w:pPr>
        <w:spacing w:after="240"/>
        <w:ind w:left="720" w:hanging="720"/>
        <w:rPr>
          <w:rFonts w:ascii="Arial" w:hAnsi="Arial" w:cs="Arial"/>
          <w:b/>
          <w:sz w:val="24"/>
          <w:szCs w:val="24"/>
        </w:rPr>
      </w:pPr>
      <w:r w:rsidRPr="00D13FD2">
        <w:rPr>
          <w:rFonts w:ascii="Arial" w:hAnsi="Arial" w:cs="Arial"/>
          <w:b/>
          <w:sz w:val="24"/>
          <w:szCs w:val="24"/>
        </w:rPr>
        <w:t>1.</w:t>
      </w:r>
      <w:r w:rsidRPr="00D13FD2">
        <w:rPr>
          <w:rFonts w:ascii="Arial" w:hAnsi="Arial" w:cs="Arial"/>
          <w:b/>
          <w:sz w:val="24"/>
          <w:szCs w:val="24"/>
        </w:rPr>
        <w:tab/>
        <w:t>HOURS OF WORK</w:t>
      </w:r>
    </w:p>
    <w:p w14:paraId="21B9D907" w14:textId="77777777" w:rsidR="002F457B" w:rsidRPr="00D13FD2" w:rsidRDefault="002F457B" w:rsidP="00C87BF9">
      <w:pPr>
        <w:tabs>
          <w:tab w:val="left" w:pos="1418"/>
        </w:tabs>
        <w:spacing w:after="240"/>
        <w:ind w:left="720"/>
        <w:jc w:val="both"/>
        <w:rPr>
          <w:rFonts w:ascii="Arial" w:hAnsi="Arial" w:cs="Arial"/>
          <w:sz w:val="24"/>
          <w:szCs w:val="24"/>
        </w:rPr>
      </w:pPr>
      <w:r w:rsidRPr="00D13FD2">
        <w:rPr>
          <w:rFonts w:ascii="Arial" w:hAnsi="Arial" w:cs="Arial"/>
          <w:sz w:val="24"/>
          <w:szCs w:val="24"/>
        </w:rPr>
        <w:t xml:space="preserve">The Officer will work such hours as are reasonably required by the Head of the Agency to satisfactorily perform the duties and responsibilities of the Office. </w:t>
      </w:r>
    </w:p>
    <w:p w14:paraId="71C7A99F" w14:textId="77777777" w:rsidR="002F457B" w:rsidRPr="00D13FD2" w:rsidRDefault="002F457B" w:rsidP="009460AA">
      <w:pPr>
        <w:tabs>
          <w:tab w:val="left" w:pos="1418"/>
        </w:tabs>
        <w:spacing w:after="240"/>
        <w:ind w:left="1417" w:hanging="697"/>
        <w:jc w:val="both"/>
        <w:rPr>
          <w:rFonts w:ascii="Arial" w:hAnsi="Arial" w:cs="Arial"/>
          <w:b/>
          <w:color w:val="00B050"/>
          <w:sz w:val="24"/>
          <w:szCs w:val="24"/>
        </w:rPr>
      </w:pPr>
      <w:r w:rsidRPr="00D13FD2">
        <w:rPr>
          <w:rFonts w:ascii="Arial" w:hAnsi="Arial" w:cs="Arial"/>
          <w:b/>
          <w:color w:val="00B050"/>
          <w:sz w:val="24"/>
          <w:szCs w:val="24"/>
        </w:rPr>
        <w:t>Or insert below where this is a part-time appointment</w:t>
      </w:r>
      <w:r w:rsidR="00FA3D40" w:rsidRPr="00D13FD2">
        <w:rPr>
          <w:rFonts w:ascii="Arial" w:hAnsi="Arial" w:cs="Arial"/>
          <w:b/>
          <w:color w:val="00B050"/>
          <w:sz w:val="24"/>
          <w:szCs w:val="24"/>
        </w:rPr>
        <w:t xml:space="preserve"> – less than 36.75 hours per week</w:t>
      </w:r>
      <w:r w:rsidRPr="00D13FD2">
        <w:rPr>
          <w:rFonts w:ascii="Arial" w:hAnsi="Arial" w:cs="Arial"/>
          <w:b/>
          <w:color w:val="00B050"/>
          <w:sz w:val="24"/>
          <w:szCs w:val="24"/>
        </w:rPr>
        <w:t>.</w:t>
      </w:r>
    </w:p>
    <w:p w14:paraId="13C33C90" w14:textId="65DEEF8A" w:rsidR="002F457B" w:rsidRPr="00D13FD2" w:rsidRDefault="002F457B" w:rsidP="00C87BF9">
      <w:pPr>
        <w:pStyle w:val="paragraph"/>
        <w:spacing w:after="240"/>
        <w:ind w:left="720" w:hanging="11"/>
        <w:rPr>
          <w:rFonts w:ascii="Arial" w:hAnsi="Arial" w:cs="Arial"/>
        </w:rPr>
      </w:pPr>
      <w:r w:rsidRPr="00D13FD2">
        <w:rPr>
          <w:rFonts w:ascii="Arial" w:hAnsi="Arial" w:cs="Arial"/>
          <w:szCs w:val="24"/>
        </w:rPr>
        <w:t xml:space="preserve">The officer will work </w:t>
      </w:r>
      <w:r w:rsidR="00952AE0" w:rsidRPr="00D13FD2">
        <w:rPr>
          <w:rFonts w:ascii="Arial" w:hAnsi="Arial" w:cs="Arial"/>
          <w:color w:val="00B0F0"/>
          <w:szCs w:val="24"/>
        </w:rPr>
        <w:t>[</w:t>
      </w:r>
      <w:r w:rsidR="00952AE0" w:rsidRPr="00D13FD2">
        <w:rPr>
          <w:rFonts w:ascii="Arial" w:hAnsi="Arial" w:cs="Arial"/>
          <w:color w:val="00B0F0"/>
        </w:rPr>
        <w:t>specify no. of hours]</w:t>
      </w:r>
      <w:r w:rsidRPr="00D13FD2">
        <w:rPr>
          <w:rFonts w:ascii="Arial" w:hAnsi="Arial" w:cs="Arial"/>
          <w:szCs w:val="24"/>
        </w:rPr>
        <w:t xml:space="preserve"> per week</w:t>
      </w:r>
      <w:r w:rsidR="00D75FE1" w:rsidRPr="00D13FD2">
        <w:rPr>
          <w:rFonts w:ascii="Arial" w:hAnsi="Arial" w:cs="Arial"/>
          <w:szCs w:val="24"/>
        </w:rPr>
        <w:t>.</w:t>
      </w:r>
      <w:r w:rsidRPr="00D13FD2">
        <w:rPr>
          <w:rFonts w:ascii="Arial" w:hAnsi="Arial" w:cs="Arial"/>
          <w:szCs w:val="24"/>
        </w:rPr>
        <w:t xml:space="preserve"> </w:t>
      </w:r>
      <w:r w:rsidRPr="00D13FD2">
        <w:rPr>
          <w:rFonts w:ascii="Arial" w:hAnsi="Arial" w:cs="Arial"/>
        </w:rPr>
        <w:t xml:space="preserve">and worked on </w:t>
      </w:r>
      <w:r w:rsidRPr="00D13FD2">
        <w:rPr>
          <w:rFonts w:ascii="Arial" w:hAnsi="Arial" w:cs="Arial"/>
          <w:i/>
          <w:color w:val="0033CC"/>
        </w:rPr>
        <w:t xml:space="preserve">(specify pattern of work per week </w:t>
      </w:r>
      <w:proofErr w:type="spellStart"/>
      <w:r w:rsidRPr="00D13FD2">
        <w:rPr>
          <w:rFonts w:ascii="Arial" w:hAnsi="Arial" w:cs="Arial"/>
          <w:i/>
          <w:color w:val="0033CC"/>
        </w:rPr>
        <w:t>ie</w:t>
      </w:r>
      <w:proofErr w:type="spellEnd"/>
      <w:r w:rsidRPr="00D13FD2">
        <w:rPr>
          <w:rFonts w:ascii="Arial" w:hAnsi="Arial" w:cs="Arial"/>
          <w:i/>
          <w:color w:val="0033CC"/>
        </w:rPr>
        <w:t xml:space="preserve"> Monday – Friday, 3 hours per day, 9.00am – 12.00pm).  </w:t>
      </w:r>
      <w:r w:rsidRPr="00D13FD2">
        <w:rPr>
          <w:rFonts w:ascii="Arial" w:hAnsi="Arial" w:cs="Arial"/>
        </w:rPr>
        <w:t>Additional hours may at times be required to satisfactorily perform the duties and responsibilities of the Office</w:t>
      </w:r>
      <w:r w:rsidRPr="00D13FD2">
        <w:rPr>
          <w:rFonts w:ascii="Arial" w:hAnsi="Arial" w:cs="Arial"/>
          <w:color w:val="0033CC"/>
        </w:rPr>
        <w:t xml:space="preserve">.  </w:t>
      </w:r>
    </w:p>
    <w:p w14:paraId="43F72745" w14:textId="77777777" w:rsidR="002F457B" w:rsidRPr="00D13FD2" w:rsidRDefault="002F457B" w:rsidP="009460AA">
      <w:pPr>
        <w:spacing w:after="240"/>
        <w:ind w:left="720" w:hanging="720"/>
        <w:rPr>
          <w:rFonts w:ascii="Arial" w:hAnsi="Arial" w:cs="Arial"/>
          <w:sz w:val="24"/>
          <w:szCs w:val="24"/>
        </w:rPr>
      </w:pPr>
      <w:r w:rsidRPr="00D13FD2">
        <w:rPr>
          <w:rFonts w:ascii="Arial" w:hAnsi="Arial" w:cs="Arial"/>
          <w:b/>
          <w:sz w:val="24"/>
          <w:szCs w:val="24"/>
        </w:rPr>
        <w:t>2.</w:t>
      </w:r>
      <w:r w:rsidRPr="00D13FD2">
        <w:rPr>
          <w:rFonts w:ascii="Arial" w:hAnsi="Arial" w:cs="Arial"/>
          <w:b/>
          <w:sz w:val="24"/>
          <w:szCs w:val="24"/>
        </w:rPr>
        <w:tab/>
        <w:t>OUTSIDE WORK</w:t>
      </w:r>
    </w:p>
    <w:p w14:paraId="5275E357" w14:textId="34076C64" w:rsidR="004019D8" w:rsidRPr="00D13FD2" w:rsidRDefault="002F457B" w:rsidP="004019D8">
      <w:pPr>
        <w:spacing w:after="240"/>
        <w:ind w:left="720"/>
        <w:jc w:val="both"/>
        <w:rPr>
          <w:rFonts w:ascii="Arial" w:hAnsi="Arial" w:cs="Arial"/>
          <w:sz w:val="24"/>
          <w:szCs w:val="24"/>
        </w:rPr>
      </w:pPr>
      <w:r w:rsidRPr="00D13FD2">
        <w:rPr>
          <w:rFonts w:ascii="Arial" w:hAnsi="Arial" w:cs="Arial"/>
          <w:sz w:val="24"/>
          <w:szCs w:val="24"/>
        </w:rPr>
        <w:t>The Officer will not without the permission of the Head of Agency hold any position of profit or engage in any activity for reward outside the duties of the Office to which the Officer is appointed by this instrument.</w:t>
      </w:r>
    </w:p>
    <w:p w14:paraId="0F9F586D" w14:textId="6159307A" w:rsidR="002F457B" w:rsidRPr="00D13FD2" w:rsidRDefault="002F457B" w:rsidP="009460AA">
      <w:pPr>
        <w:spacing w:after="240"/>
        <w:ind w:left="720" w:hanging="720"/>
        <w:rPr>
          <w:rFonts w:ascii="Arial" w:hAnsi="Arial" w:cs="Arial"/>
          <w:sz w:val="24"/>
          <w:szCs w:val="24"/>
        </w:rPr>
      </w:pPr>
      <w:r w:rsidRPr="00D13FD2">
        <w:rPr>
          <w:rFonts w:ascii="Arial" w:hAnsi="Arial" w:cs="Arial"/>
          <w:b/>
          <w:sz w:val="24"/>
          <w:szCs w:val="24"/>
        </w:rPr>
        <w:t>3.</w:t>
      </w:r>
      <w:r w:rsidRPr="00D13FD2">
        <w:rPr>
          <w:rFonts w:ascii="Arial" w:hAnsi="Arial" w:cs="Arial"/>
          <w:b/>
          <w:sz w:val="24"/>
          <w:szCs w:val="24"/>
        </w:rPr>
        <w:tab/>
        <w:t>INTELLECTUAL PROPERTY</w:t>
      </w:r>
    </w:p>
    <w:p w14:paraId="6F0FFC93" w14:textId="77777777" w:rsidR="002F457B" w:rsidRPr="00D13FD2" w:rsidRDefault="002F457B" w:rsidP="00C87BF9">
      <w:pPr>
        <w:spacing w:after="240"/>
        <w:ind w:left="720"/>
        <w:jc w:val="both"/>
        <w:rPr>
          <w:rFonts w:ascii="Arial" w:hAnsi="Arial" w:cs="Arial"/>
          <w:sz w:val="24"/>
          <w:szCs w:val="24"/>
        </w:rPr>
      </w:pPr>
      <w:r w:rsidRPr="00D13FD2">
        <w:rPr>
          <w:rFonts w:ascii="Arial" w:hAnsi="Arial" w:cs="Arial"/>
          <w:sz w:val="24"/>
          <w:szCs w:val="24"/>
        </w:rPr>
        <w:t>The Officer will not disclose or use for personal advantage or for the advantage of any other person or entity any information gained during and in consequence of the Officer’s appointment to this Office except as required for the purposes of this appointment or by law. This provision will continue to apply to the Officer following the termination of this appointment until such time as the information has been released by or with the approval of the Crown into the public domain.</w:t>
      </w:r>
    </w:p>
    <w:p w14:paraId="53598F55" w14:textId="509C98D6" w:rsidR="002F457B" w:rsidRPr="00D13FD2" w:rsidRDefault="0016493F" w:rsidP="00C87BF9">
      <w:pPr>
        <w:spacing w:after="240"/>
        <w:ind w:left="720" w:hanging="720"/>
        <w:rPr>
          <w:rFonts w:ascii="Arial" w:hAnsi="Arial" w:cs="Arial"/>
          <w:b/>
          <w:sz w:val="24"/>
          <w:szCs w:val="24"/>
        </w:rPr>
      </w:pPr>
      <w:r w:rsidRPr="00D13FD2">
        <w:rPr>
          <w:rFonts w:ascii="Arial" w:hAnsi="Arial" w:cs="Arial"/>
          <w:b/>
          <w:sz w:val="24"/>
          <w:szCs w:val="24"/>
        </w:rPr>
        <w:t>4.</w:t>
      </w:r>
      <w:r w:rsidRPr="00D13FD2">
        <w:rPr>
          <w:rFonts w:ascii="Arial" w:hAnsi="Arial" w:cs="Arial"/>
          <w:b/>
          <w:sz w:val="24"/>
          <w:szCs w:val="24"/>
        </w:rPr>
        <w:tab/>
      </w:r>
      <w:r w:rsidR="002F457B" w:rsidRPr="00D13FD2">
        <w:rPr>
          <w:rFonts w:ascii="Arial" w:hAnsi="Arial" w:cs="Arial"/>
          <w:b/>
          <w:sz w:val="24"/>
          <w:szCs w:val="24"/>
        </w:rPr>
        <w:t>PERFORMANCE ASSESSMENT</w:t>
      </w:r>
    </w:p>
    <w:p w14:paraId="2DDC9A81" w14:textId="1FDF8FA6" w:rsidR="002F457B" w:rsidRPr="00D13FD2" w:rsidRDefault="002F457B" w:rsidP="004019D8">
      <w:pPr>
        <w:spacing w:after="240"/>
        <w:ind w:left="720"/>
        <w:jc w:val="both"/>
        <w:rPr>
          <w:rFonts w:ascii="Arial" w:hAnsi="Arial" w:cs="Arial"/>
          <w:sz w:val="24"/>
          <w:szCs w:val="24"/>
        </w:rPr>
      </w:pPr>
      <w:r w:rsidRPr="00D13FD2">
        <w:rPr>
          <w:rFonts w:ascii="Arial" w:hAnsi="Arial" w:cs="Arial"/>
          <w:sz w:val="24"/>
          <w:szCs w:val="24"/>
        </w:rPr>
        <w:t>This appointment is subject to ongoing satisfactory performance assessments</w:t>
      </w:r>
      <w:r w:rsidR="00D74DE9" w:rsidRPr="00D13FD2">
        <w:rPr>
          <w:rFonts w:ascii="Arial" w:hAnsi="Arial" w:cs="Arial"/>
          <w:sz w:val="24"/>
          <w:szCs w:val="24"/>
        </w:rPr>
        <w:t xml:space="preserve"> in accordance with Employment Direction No. 17 </w:t>
      </w:r>
      <w:r w:rsidR="00E73660" w:rsidRPr="00D13FD2">
        <w:rPr>
          <w:rFonts w:ascii="Arial" w:hAnsi="Arial" w:cs="Arial"/>
          <w:sz w:val="24"/>
          <w:szCs w:val="24"/>
        </w:rPr>
        <w:t>of</w:t>
      </w:r>
      <w:r w:rsidR="00D74DE9" w:rsidRPr="00D13FD2">
        <w:rPr>
          <w:rFonts w:ascii="Arial" w:hAnsi="Arial" w:cs="Arial"/>
          <w:sz w:val="24"/>
          <w:szCs w:val="24"/>
        </w:rPr>
        <w:t xml:space="preserve"> </w:t>
      </w:r>
      <w:r w:rsidR="009C2552" w:rsidRPr="00D13FD2">
        <w:rPr>
          <w:rFonts w:ascii="Arial" w:hAnsi="Arial" w:cs="Arial"/>
          <w:sz w:val="24"/>
          <w:szCs w:val="24"/>
        </w:rPr>
        <w:t>202</w:t>
      </w:r>
      <w:r w:rsidR="00B544F8" w:rsidRPr="00D13FD2">
        <w:rPr>
          <w:rFonts w:ascii="Arial" w:hAnsi="Arial" w:cs="Arial"/>
          <w:sz w:val="24"/>
          <w:szCs w:val="24"/>
        </w:rPr>
        <w:t>3</w:t>
      </w:r>
      <w:r w:rsidR="009C2552" w:rsidRPr="00D13FD2">
        <w:rPr>
          <w:rFonts w:ascii="Arial" w:hAnsi="Arial" w:cs="Arial"/>
          <w:sz w:val="24"/>
          <w:szCs w:val="24"/>
        </w:rPr>
        <w:t xml:space="preserve"> </w:t>
      </w:r>
      <w:r w:rsidR="00D74DE9" w:rsidRPr="00D13FD2">
        <w:rPr>
          <w:rFonts w:ascii="Arial" w:hAnsi="Arial" w:cs="Arial"/>
          <w:sz w:val="24"/>
          <w:szCs w:val="24"/>
        </w:rPr>
        <w:t>or any Direction issue</w:t>
      </w:r>
      <w:r w:rsidR="00467FE0" w:rsidRPr="00D13FD2">
        <w:rPr>
          <w:rFonts w:ascii="Arial" w:hAnsi="Arial" w:cs="Arial"/>
          <w:sz w:val="24"/>
          <w:szCs w:val="24"/>
        </w:rPr>
        <w:t>d</w:t>
      </w:r>
      <w:r w:rsidR="00D74DE9" w:rsidRPr="00D13FD2">
        <w:rPr>
          <w:rFonts w:ascii="Arial" w:hAnsi="Arial" w:cs="Arial"/>
          <w:sz w:val="24"/>
          <w:szCs w:val="24"/>
        </w:rPr>
        <w:t xml:space="preserve"> in replacement thereof.  A Performance Management Plan will be developed for the Officer with that plan to document the performance requirements and development needs for the Officer to be assessed and reviewed annually for salary progression in accordance with clause 2 in Schedule 1 of this Instrument</w:t>
      </w:r>
      <w:r w:rsidRPr="00D13FD2">
        <w:rPr>
          <w:rFonts w:ascii="Arial" w:hAnsi="Arial" w:cs="Arial"/>
          <w:sz w:val="24"/>
          <w:szCs w:val="24"/>
        </w:rPr>
        <w:t>.</w:t>
      </w:r>
    </w:p>
    <w:p w14:paraId="03200C8D" w14:textId="6CB4DA82" w:rsidR="002F457B" w:rsidRPr="00D13FD2" w:rsidRDefault="0016493F" w:rsidP="0016493F">
      <w:pPr>
        <w:spacing w:after="240"/>
        <w:ind w:left="720" w:hanging="720"/>
        <w:rPr>
          <w:rFonts w:ascii="Arial" w:hAnsi="Arial" w:cs="Arial"/>
          <w:b/>
          <w:sz w:val="24"/>
          <w:szCs w:val="24"/>
        </w:rPr>
      </w:pPr>
      <w:r w:rsidRPr="00D13FD2">
        <w:rPr>
          <w:rFonts w:ascii="Arial" w:hAnsi="Arial" w:cs="Arial"/>
          <w:b/>
          <w:sz w:val="24"/>
          <w:szCs w:val="24"/>
        </w:rPr>
        <w:t>5.</w:t>
      </w:r>
      <w:r w:rsidR="002F457B" w:rsidRPr="00D13FD2">
        <w:rPr>
          <w:rFonts w:ascii="Arial" w:hAnsi="Arial" w:cs="Arial"/>
          <w:b/>
          <w:sz w:val="24"/>
          <w:szCs w:val="24"/>
        </w:rPr>
        <w:tab/>
        <w:t>SUSPENSION</w:t>
      </w:r>
    </w:p>
    <w:p w14:paraId="7F8E2DD9" w14:textId="77777777" w:rsidR="002F457B" w:rsidRPr="00D13FD2" w:rsidRDefault="0016493F" w:rsidP="000C61A4">
      <w:pPr>
        <w:tabs>
          <w:tab w:val="left" w:pos="709"/>
        </w:tabs>
        <w:spacing w:after="240"/>
        <w:ind w:left="1440" w:hanging="1440"/>
        <w:jc w:val="both"/>
        <w:rPr>
          <w:rFonts w:ascii="Arial" w:hAnsi="Arial" w:cs="Arial"/>
          <w:sz w:val="24"/>
          <w:szCs w:val="24"/>
        </w:rPr>
      </w:pPr>
      <w:r w:rsidRPr="00D13FD2">
        <w:rPr>
          <w:rFonts w:ascii="Arial" w:hAnsi="Arial" w:cs="Arial"/>
          <w:sz w:val="24"/>
          <w:szCs w:val="24"/>
        </w:rPr>
        <w:tab/>
        <w:t>5.1</w:t>
      </w:r>
      <w:r w:rsidRPr="00D13FD2">
        <w:rPr>
          <w:rFonts w:ascii="Arial" w:hAnsi="Arial" w:cs="Arial"/>
          <w:sz w:val="24"/>
          <w:szCs w:val="24"/>
        </w:rPr>
        <w:tab/>
      </w:r>
      <w:r w:rsidR="002F457B" w:rsidRPr="00D13FD2">
        <w:rPr>
          <w:rFonts w:ascii="Arial" w:hAnsi="Arial" w:cs="Arial"/>
          <w:sz w:val="24"/>
          <w:szCs w:val="24"/>
        </w:rPr>
        <w:t>The Head of Agency may suspend the Officer from duty with pay if:</w:t>
      </w:r>
    </w:p>
    <w:p w14:paraId="0C81D99F" w14:textId="77777777" w:rsidR="002F457B" w:rsidRPr="00D13FD2" w:rsidRDefault="000C61A4" w:rsidP="000C61A4">
      <w:pPr>
        <w:tabs>
          <w:tab w:val="left" w:pos="709"/>
        </w:tabs>
        <w:spacing w:after="240"/>
        <w:ind w:left="1440"/>
        <w:jc w:val="both"/>
        <w:rPr>
          <w:rFonts w:ascii="Arial" w:hAnsi="Arial" w:cs="Arial"/>
          <w:sz w:val="24"/>
          <w:szCs w:val="24"/>
        </w:rPr>
      </w:pPr>
      <w:r w:rsidRPr="00D13FD2">
        <w:rPr>
          <w:rFonts w:ascii="Arial" w:hAnsi="Arial" w:cs="Arial"/>
          <w:sz w:val="24"/>
          <w:szCs w:val="24"/>
        </w:rPr>
        <w:t>(a)</w:t>
      </w:r>
      <w:r w:rsidRPr="00D13FD2">
        <w:rPr>
          <w:rFonts w:ascii="Arial" w:hAnsi="Arial" w:cs="Arial"/>
          <w:sz w:val="24"/>
          <w:szCs w:val="24"/>
        </w:rPr>
        <w:tab/>
      </w:r>
      <w:r w:rsidR="002F457B" w:rsidRPr="00D13FD2">
        <w:rPr>
          <w:rFonts w:ascii="Arial" w:hAnsi="Arial" w:cs="Arial"/>
          <w:sz w:val="24"/>
          <w:szCs w:val="24"/>
        </w:rPr>
        <w:t>the Head of Agency considers it is</w:t>
      </w:r>
      <w:r w:rsidR="00D74DE9" w:rsidRPr="00D13FD2">
        <w:rPr>
          <w:rFonts w:ascii="Arial" w:hAnsi="Arial" w:cs="Arial"/>
          <w:sz w:val="24"/>
          <w:szCs w:val="24"/>
        </w:rPr>
        <w:t>:</w:t>
      </w:r>
    </w:p>
    <w:p w14:paraId="6C864FA6" w14:textId="77777777" w:rsidR="002F457B" w:rsidRPr="00D13FD2" w:rsidRDefault="002F457B" w:rsidP="000C61A4">
      <w:pPr>
        <w:numPr>
          <w:ilvl w:val="1"/>
          <w:numId w:val="14"/>
        </w:numPr>
        <w:tabs>
          <w:tab w:val="left" w:pos="709"/>
        </w:tabs>
        <w:spacing w:after="240"/>
        <w:ind w:firstLine="342"/>
        <w:jc w:val="both"/>
        <w:rPr>
          <w:rFonts w:ascii="Arial" w:hAnsi="Arial" w:cs="Arial"/>
          <w:sz w:val="24"/>
          <w:szCs w:val="24"/>
        </w:rPr>
      </w:pPr>
      <w:r w:rsidRPr="00D13FD2">
        <w:rPr>
          <w:rFonts w:ascii="Arial" w:hAnsi="Arial" w:cs="Arial"/>
          <w:sz w:val="24"/>
          <w:szCs w:val="24"/>
        </w:rPr>
        <w:t xml:space="preserve"> in the public interest or;</w:t>
      </w:r>
    </w:p>
    <w:p w14:paraId="77AA778E" w14:textId="77777777" w:rsidR="002F457B" w:rsidRPr="00D13FD2" w:rsidRDefault="002F457B" w:rsidP="000C61A4">
      <w:pPr>
        <w:numPr>
          <w:ilvl w:val="1"/>
          <w:numId w:val="14"/>
        </w:numPr>
        <w:tabs>
          <w:tab w:val="left" w:pos="709"/>
        </w:tabs>
        <w:spacing w:after="240"/>
        <w:ind w:firstLine="342"/>
        <w:jc w:val="both"/>
        <w:rPr>
          <w:rFonts w:ascii="Arial" w:hAnsi="Arial" w:cs="Arial"/>
          <w:sz w:val="24"/>
          <w:szCs w:val="24"/>
        </w:rPr>
      </w:pPr>
      <w:r w:rsidRPr="00D13FD2">
        <w:rPr>
          <w:rFonts w:ascii="Arial" w:hAnsi="Arial" w:cs="Arial"/>
          <w:sz w:val="24"/>
          <w:szCs w:val="24"/>
        </w:rPr>
        <w:t>the Agency’s interest,</w:t>
      </w:r>
    </w:p>
    <w:p w14:paraId="61B98449" w14:textId="77777777" w:rsidR="002F457B" w:rsidRPr="00D13FD2" w:rsidRDefault="002F457B" w:rsidP="000C61A4">
      <w:pPr>
        <w:tabs>
          <w:tab w:val="left" w:pos="709"/>
        </w:tabs>
        <w:spacing w:after="240"/>
        <w:ind w:left="1425"/>
        <w:jc w:val="both"/>
        <w:rPr>
          <w:rFonts w:ascii="Arial" w:hAnsi="Arial" w:cs="Arial"/>
          <w:sz w:val="24"/>
          <w:szCs w:val="24"/>
        </w:rPr>
      </w:pPr>
      <w:r w:rsidRPr="00D13FD2">
        <w:rPr>
          <w:rFonts w:ascii="Arial" w:hAnsi="Arial" w:cs="Arial"/>
          <w:sz w:val="24"/>
          <w:szCs w:val="24"/>
        </w:rPr>
        <w:lastRenderedPageBreak/>
        <w:t>and</w:t>
      </w:r>
    </w:p>
    <w:p w14:paraId="2514CE8C" w14:textId="77777777" w:rsidR="002F457B" w:rsidRPr="00D13FD2" w:rsidRDefault="000C61A4" w:rsidP="000C61A4">
      <w:pPr>
        <w:tabs>
          <w:tab w:val="left" w:pos="709"/>
        </w:tabs>
        <w:spacing w:after="240"/>
        <w:ind w:left="1440"/>
        <w:jc w:val="both"/>
        <w:rPr>
          <w:rFonts w:ascii="Arial" w:hAnsi="Arial" w:cs="Arial"/>
          <w:sz w:val="24"/>
          <w:szCs w:val="24"/>
        </w:rPr>
      </w:pPr>
      <w:r w:rsidRPr="00D13FD2">
        <w:rPr>
          <w:rFonts w:ascii="Arial" w:hAnsi="Arial" w:cs="Arial"/>
          <w:sz w:val="24"/>
          <w:szCs w:val="24"/>
        </w:rPr>
        <w:t>(b)</w:t>
      </w:r>
      <w:r w:rsidRPr="00D13FD2">
        <w:rPr>
          <w:rFonts w:ascii="Arial" w:hAnsi="Arial" w:cs="Arial"/>
          <w:sz w:val="24"/>
          <w:szCs w:val="24"/>
        </w:rPr>
        <w:tab/>
      </w:r>
      <w:r w:rsidR="002F457B" w:rsidRPr="00D13FD2">
        <w:rPr>
          <w:rFonts w:ascii="Arial" w:hAnsi="Arial" w:cs="Arial"/>
          <w:sz w:val="24"/>
          <w:szCs w:val="24"/>
        </w:rPr>
        <w:t>there are reasonable grounds to believe that the Officer</w:t>
      </w:r>
      <w:r w:rsidR="00D74DE9" w:rsidRPr="00D13FD2">
        <w:rPr>
          <w:rFonts w:ascii="Arial" w:hAnsi="Arial" w:cs="Arial"/>
          <w:sz w:val="24"/>
          <w:szCs w:val="24"/>
        </w:rPr>
        <w:t>:</w:t>
      </w:r>
    </w:p>
    <w:p w14:paraId="2A448529" w14:textId="77777777" w:rsidR="002F457B" w:rsidRPr="00D13FD2" w:rsidRDefault="002F457B" w:rsidP="000C61A4">
      <w:pPr>
        <w:tabs>
          <w:tab w:val="left" w:pos="2127"/>
        </w:tabs>
        <w:spacing w:after="240"/>
        <w:ind w:left="720" w:firstLine="697"/>
        <w:jc w:val="both"/>
        <w:rPr>
          <w:rFonts w:ascii="Arial" w:hAnsi="Arial" w:cs="Arial"/>
          <w:sz w:val="24"/>
          <w:szCs w:val="24"/>
        </w:rPr>
      </w:pPr>
      <w:r w:rsidRPr="00D13FD2">
        <w:rPr>
          <w:rFonts w:ascii="Arial" w:hAnsi="Arial" w:cs="Arial"/>
          <w:sz w:val="24"/>
          <w:szCs w:val="24"/>
        </w:rPr>
        <w:tab/>
        <w:t xml:space="preserve">(i) </w:t>
      </w:r>
      <w:r w:rsidRPr="00D13FD2">
        <w:rPr>
          <w:rFonts w:ascii="Arial" w:hAnsi="Arial" w:cs="Arial"/>
          <w:sz w:val="24"/>
          <w:szCs w:val="24"/>
        </w:rPr>
        <w:tab/>
        <w:t>has or may have breached the Code of Conduct; or</w:t>
      </w:r>
    </w:p>
    <w:p w14:paraId="21B5477E" w14:textId="77777777" w:rsidR="002F457B" w:rsidRPr="00D13FD2" w:rsidRDefault="002F457B" w:rsidP="000C61A4">
      <w:pPr>
        <w:tabs>
          <w:tab w:val="left" w:pos="1418"/>
          <w:tab w:val="left" w:pos="1843"/>
          <w:tab w:val="left" w:pos="2127"/>
        </w:tabs>
        <w:spacing w:after="240"/>
        <w:ind w:left="2835" w:hanging="720"/>
        <w:jc w:val="both"/>
        <w:rPr>
          <w:rFonts w:ascii="Arial" w:hAnsi="Arial" w:cs="Arial"/>
          <w:sz w:val="24"/>
          <w:szCs w:val="24"/>
        </w:rPr>
      </w:pPr>
      <w:r w:rsidRPr="00D13FD2">
        <w:rPr>
          <w:rFonts w:ascii="Arial" w:hAnsi="Arial" w:cs="Arial"/>
          <w:sz w:val="24"/>
          <w:szCs w:val="24"/>
        </w:rPr>
        <w:t xml:space="preserve">(ii) </w:t>
      </w:r>
      <w:r w:rsidRPr="00D13FD2">
        <w:rPr>
          <w:rFonts w:ascii="Arial" w:hAnsi="Arial" w:cs="Arial"/>
          <w:sz w:val="24"/>
          <w:szCs w:val="24"/>
        </w:rPr>
        <w:tab/>
        <w:t xml:space="preserve">has or may be charged with an offence punishable by imprisonment for a term exceeding 6 months, or has or may be charged outside Tasmania with an offence which would, were it committed in Tasmania, be an offence punishable by imprisonment for a term exceeding 6 months; or </w:t>
      </w:r>
    </w:p>
    <w:p w14:paraId="42847F32" w14:textId="77777777" w:rsidR="002F457B" w:rsidRPr="00D13FD2" w:rsidRDefault="002F457B" w:rsidP="000C61A4">
      <w:pPr>
        <w:tabs>
          <w:tab w:val="left" w:pos="1418"/>
          <w:tab w:val="left" w:pos="1843"/>
          <w:tab w:val="left" w:pos="2127"/>
        </w:tabs>
        <w:spacing w:before="120" w:after="240"/>
        <w:ind w:left="2835" w:hanging="720"/>
        <w:jc w:val="both"/>
        <w:rPr>
          <w:rFonts w:ascii="Arial" w:hAnsi="Arial" w:cs="Arial"/>
          <w:sz w:val="24"/>
          <w:szCs w:val="24"/>
        </w:rPr>
      </w:pPr>
      <w:r w:rsidRPr="00D13FD2">
        <w:rPr>
          <w:rFonts w:ascii="Arial" w:hAnsi="Arial" w:cs="Arial"/>
          <w:sz w:val="24"/>
          <w:szCs w:val="24"/>
        </w:rPr>
        <w:t>(iii)</w:t>
      </w:r>
      <w:r w:rsidRPr="00D13FD2">
        <w:rPr>
          <w:rFonts w:ascii="Arial" w:hAnsi="Arial" w:cs="Arial"/>
          <w:sz w:val="24"/>
          <w:szCs w:val="24"/>
        </w:rPr>
        <w:tab/>
        <w:t>the Officer is unable to efficiently and effectively perform the duties assigned to the Officer.</w:t>
      </w:r>
    </w:p>
    <w:p w14:paraId="70107382" w14:textId="77777777" w:rsidR="002F457B" w:rsidRPr="00D13FD2" w:rsidRDefault="002F457B" w:rsidP="000C61A4">
      <w:pPr>
        <w:tabs>
          <w:tab w:val="left" w:pos="709"/>
        </w:tabs>
        <w:spacing w:before="120" w:after="240"/>
        <w:jc w:val="both"/>
        <w:rPr>
          <w:rFonts w:ascii="Arial" w:hAnsi="Arial" w:cs="Arial"/>
          <w:sz w:val="24"/>
          <w:szCs w:val="24"/>
        </w:rPr>
      </w:pPr>
      <w:bookmarkStart w:id="11" w:name="GS34@Gs1@Hpb@EN"/>
      <w:bookmarkStart w:id="12" w:name="GS34@Gs1@Hpc@EN"/>
      <w:bookmarkStart w:id="13" w:name="GS34@Gs1@Hpa@EN"/>
      <w:bookmarkStart w:id="14" w:name="GS34@Gs2@EN"/>
      <w:bookmarkStart w:id="15" w:name="GS34@Gs3@EN"/>
      <w:bookmarkStart w:id="16" w:name="GS34@Gs3@Hpb@EN"/>
      <w:bookmarkStart w:id="17" w:name="GS34@Gs3@Hpc@EN"/>
      <w:bookmarkStart w:id="18" w:name="GS34@Gs4@EN"/>
      <w:bookmarkStart w:id="19" w:name="GS34@Gs4@Hpb@EN"/>
      <w:bookmarkEnd w:id="11"/>
      <w:bookmarkEnd w:id="12"/>
      <w:bookmarkEnd w:id="13"/>
      <w:bookmarkEnd w:id="14"/>
      <w:bookmarkEnd w:id="15"/>
      <w:bookmarkEnd w:id="16"/>
      <w:bookmarkEnd w:id="17"/>
      <w:bookmarkEnd w:id="18"/>
      <w:bookmarkEnd w:id="19"/>
    </w:p>
    <w:p w14:paraId="422C33F8" w14:textId="77777777" w:rsidR="002F457B" w:rsidRPr="00D13FD2" w:rsidRDefault="002F457B" w:rsidP="00D501BA">
      <w:pPr>
        <w:tabs>
          <w:tab w:val="left" w:pos="709"/>
        </w:tabs>
        <w:spacing w:after="600"/>
        <w:jc w:val="both"/>
        <w:rPr>
          <w:rFonts w:ascii="Arial" w:hAnsi="Arial" w:cs="Arial"/>
          <w:b/>
          <w:sz w:val="24"/>
          <w:szCs w:val="24"/>
        </w:rPr>
      </w:pPr>
      <w:r w:rsidRPr="00D13FD2">
        <w:rPr>
          <w:rFonts w:ascii="Arial" w:hAnsi="Arial" w:cs="Arial"/>
          <w:b/>
          <w:sz w:val="24"/>
          <w:szCs w:val="24"/>
        </w:rPr>
        <w:br w:type="page"/>
      </w:r>
      <w:r w:rsidRPr="00D13FD2">
        <w:rPr>
          <w:rFonts w:ascii="Arial" w:hAnsi="Arial" w:cs="Arial"/>
          <w:b/>
          <w:sz w:val="24"/>
          <w:szCs w:val="24"/>
        </w:rPr>
        <w:lastRenderedPageBreak/>
        <w:t>Schedule 4</w:t>
      </w:r>
    </w:p>
    <w:p w14:paraId="34D280BE" w14:textId="77777777" w:rsidR="002F457B" w:rsidRPr="00D13FD2" w:rsidRDefault="002F457B" w:rsidP="009460AA">
      <w:pPr>
        <w:tabs>
          <w:tab w:val="left" w:pos="709"/>
        </w:tabs>
        <w:jc w:val="both"/>
        <w:rPr>
          <w:rFonts w:ascii="Arial" w:hAnsi="Arial" w:cs="Arial"/>
          <w:b/>
          <w:sz w:val="24"/>
          <w:szCs w:val="24"/>
        </w:rPr>
      </w:pPr>
      <w:r w:rsidRPr="00D13FD2">
        <w:rPr>
          <w:rFonts w:ascii="Arial" w:hAnsi="Arial" w:cs="Arial"/>
          <w:b/>
          <w:sz w:val="24"/>
          <w:szCs w:val="24"/>
        </w:rPr>
        <w:t>Consecutive Appointment</w:t>
      </w:r>
    </w:p>
    <w:p w14:paraId="0AA1D617" w14:textId="77777777" w:rsidR="002F457B" w:rsidRPr="00D13FD2" w:rsidRDefault="002F457B" w:rsidP="009460AA">
      <w:pPr>
        <w:tabs>
          <w:tab w:val="left" w:pos="709"/>
        </w:tabs>
        <w:jc w:val="both"/>
        <w:rPr>
          <w:rFonts w:ascii="Arial" w:hAnsi="Arial" w:cs="Arial"/>
          <w:sz w:val="24"/>
          <w:szCs w:val="24"/>
          <w:u w:val="single"/>
        </w:rPr>
      </w:pPr>
    </w:p>
    <w:p w14:paraId="7D9ED464" w14:textId="77777777" w:rsidR="002F457B" w:rsidRPr="00D13FD2" w:rsidRDefault="002F457B" w:rsidP="009460AA">
      <w:pPr>
        <w:pStyle w:val="contract"/>
        <w:framePr w:w="685" w:h="943" w:hRule="exact" w:hSpace="180" w:wrap="auto" w:vAnchor="text" w:hAnchor="page" w:x="382" w:y="49"/>
        <w:numPr>
          <w:ilvl w:val="12"/>
          <w:numId w:val="0"/>
        </w:numPr>
        <w:jc w:val="left"/>
        <w:rPr>
          <w:rFonts w:ascii="Arial" w:hAnsi="Arial" w:cs="Arial"/>
          <w:sz w:val="24"/>
          <w:szCs w:val="24"/>
        </w:rPr>
      </w:pPr>
    </w:p>
    <w:p w14:paraId="51470EB1" w14:textId="77777777" w:rsidR="002F457B" w:rsidRPr="00D13FD2" w:rsidRDefault="002F457B" w:rsidP="00D9448C">
      <w:pPr>
        <w:pStyle w:val="Indent"/>
        <w:widowControl/>
        <w:numPr>
          <w:ilvl w:val="0"/>
          <w:numId w:val="9"/>
        </w:numPr>
        <w:spacing w:before="0" w:after="240"/>
        <w:ind w:hanging="720"/>
        <w:rPr>
          <w:rFonts w:ascii="Arial" w:hAnsi="Arial" w:cs="Arial"/>
          <w:lang w:val="en-AU"/>
        </w:rPr>
      </w:pPr>
      <w:r w:rsidRPr="00D13FD2">
        <w:rPr>
          <w:rFonts w:ascii="Arial" w:hAnsi="Arial" w:cs="Arial"/>
          <w:lang w:val="en-AU"/>
        </w:rPr>
        <w:t>At least three but not more than six months prior to the expiry of the term of the appointment, the Officer is to be notified in writing by the Employer:</w:t>
      </w:r>
    </w:p>
    <w:p w14:paraId="2E0B7AA3" w14:textId="77777777" w:rsidR="002F457B" w:rsidRPr="00D13FD2" w:rsidRDefault="002F457B" w:rsidP="00D9448C">
      <w:pPr>
        <w:pStyle w:val="Indent"/>
        <w:widowControl/>
        <w:spacing w:before="0" w:after="240"/>
        <w:ind w:left="1440" w:hanging="731"/>
        <w:rPr>
          <w:rFonts w:ascii="Arial" w:hAnsi="Arial" w:cs="Arial"/>
          <w:lang w:val="en-AU"/>
        </w:rPr>
      </w:pPr>
      <w:r w:rsidRPr="00D13FD2">
        <w:rPr>
          <w:rFonts w:ascii="Arial" w:hAnsi="Arial" w:cs="Arial"/>
          <w:lang w:val="en-AU"/>
        </w:rPr>
        <w:t>(a)</w:t>
      </w:r>
      <w:r w:rsidRPr="00D13FD2">
        <w:rPr>
          <w:rFonts w:ascii="Arial" w:hAnsi="Arial" w:cs="Arial"/>
          <w:lang w:val="en-AU"/>
        </w:rPr>
        <w:tab/>
        <w:t>of an offer of a consecutive appointment to the Office or to another Office; or</w:t>
      </w:r>
    </w:p>
    <w:p w14:paraId="096C8CFE" w14:textId="77777777" w:rsidR="002F457B" w:rsidRPr="00D13FD2" w:rsidRDefault="002F457B" w:rsidP="00D9448C">
      <w:pPr>
        <w:pStyle w:val="Indent"/>
        <w:widowControl/>
        <w:spacing w:before="0" w:after="240"/>
        <w:ind w:left="1440" w:hanging="731"/>
        <w:rPr>
          <w:rFonts w:ascii="Arial" w:hAnsi="Arial" w:cs="Arial"/>
          <w:lang w:val="en-AU"/>
        </w:rPr>
      </w:pPr>
      <w:r w:rsidRPr="00D13FD2">
        <w:rPr>
          <w:rFonts w:ascii="Arial" w:hAnsi="Arial" w:cs="Arial"/>
          <w:lang w:val="en-AU"/>
        </w:rPr>
        <w:t>(b)</w:t>
      </w:r>
      <w:r w:rsidRPr="00D13FD2">
        <w:rPr>
          <w:rFonts w:ascii="Arial" w:hAnsi="Arial" w:cs="Arial"/>
          <w:lang w:val="en-AU"/>
        </w:rPr>
        <w:tab/>
        <w:t>that an offer of a consecutive appointment to the Office or to another Office will not be made.</w:t>
      </w:r>
    </w:p>
    <w:p w14:paraId="2469B495" w14:textId="77777777" w:rsidR="002F457B" w:rsidRPr="00D13FD2" w:rsidRDefault="002F457B" w:rsidP="00D9448C">
      <w:pPr>
        <w:pStyle w:val="Indent"/>
        <w:widowControl/>
        <w:numPr>
          <w:ilvl w:val="0"/>
          <w:numId w:val="9"/>
        </w:numPr>
        <w:spacing w:before="0" w:after="240"/>
        <w:ind w:hanging="720"/>
        <w:rPr>
          <w:rFonts w:ascii="Arial" w:hAnsi="Arial" w:cs="Arial"/>
          <w:lang w:val="en-AU"/>
        </w:rPr>
      </w:pPr>
      <w:r w:rsidRPr="00D13FD2">
        <w:rPr>
          <w:rFonts w:ascii="Arial" w:hAnsi="Arial" w:cs="Arial"/>
          <w:lang w:val="en-AU"/>
        </w:rPr>
        <w:t xml:space="preserve">Should the Officer be notified in accordance with clause 1(a) of an offer of a consecutive appointment, the Officer: </w:t>
      </w:r>
    </w:p>
    <w:p w14:paraId="06417679" w14:textId="71A51A65" w:rsidR="002F457B" w:rsidRPr="00D13FD2" w:rsidRDefault="002F457B" w:rsidP="00D9448C">
      <w:pPr>
        <w:pStyle w:val="Indent"/>
        <w:widowControl/>
        <w:spacing w:before="0" w:after="240"/>
        <w:ind w:left="1440" w:hanging="731"/>
        <w:rPr>
          <w:rFonts w:ascii="Arial" w:hAnsi="Arial" w:cs="Arial"/>
          <w:lang w:val="en-AU"/>
        </w:rPr>
      </w:pPr>
      <w:r w:rsidRPr="00D13FD2">
        <w:rPr>
          <w:rFonts w:ascii="Arial" w:hAnsi="Arial" w:cs="Arial"/>
          <w:lang w:val="en-AU"/>
        </w:rPr>
        <w:t>(a)</w:t>
      </w:r>
      <w:r w:rsidRPr="00D13FD2">
        <w:rPr>
          <w:rFonts w:ascii="Arial" w:hAnsi="Arial" w:cs="Arial"/>
          <w:lang w:val="en-AU"/>
        </w:rPr>
        <w:tab/>
        <w:t>is to be also notified of the terms of that offer by means of a draft instrument of appointment; and</w:t>
      </w:r>
    </w:p>
    <w:p w14:paraId="186AB83B" w14:textId="77777777" w:rsidR="002F457B" w:rsidRPr="00D13FD2" w:rsidRDefault="002F457B" w:rsidP="00D9448C">
      <w:pPr>
        <w:pStyle w:val="Indent"/>
        <w:widowControl/>
        <w:spacing w:before="0" w:after="240"/>
        <w:ind w:left="1440" w:hanging="731"/>
        <w:rPr>
          <w:rFonts w:ascii="Arial" w:hAnsi="Arial" w:cs="Arial"/>
          <w:lang w:val="en-AU"/>
        </w:rPr>
      </w:pPr>
      <w:r w:rsidRPr="00D13FD2">
        <w:rPr>
          <w:rFonts w:ascii="Arial" w:hAnsi="Arial" w:cs="Arial"/>
          <w:lang w:val="en-AU"/>
        </w:rPr>
        <w:t>(b)</w:t>
      </w:r>
      <w:r w:rsidRPr="00D13FD2">
        <w:rPr>
          <w:rFonts w:ascii="Arial" w:hAnsi="Arial" w:cs="Arial"/>
          <w:lang w:val="en-AU"/>
        </w:rPr>
        <w:tab/>
        <w:t>must, within 21 days of the date on which such notification is given, advise the Employer in writing whether or not the Officer accepts that offer.</w:t>
      </w:r>
    </w:p>
    <w:p w14:paraId="512A72B8" w14:textId="77777777" w:rsidR="002F457B" w:rsidRPr="00D13FD2" w:rsidRDefault="002F457B" w:rsidP="00D9448C">
      <w:pPr>
        <w:pStyle w:val="Indent"/>
        <w:widowControl/>
        <w:numPr>
          <w:ilvl w:val="0"/>
          <w:numId w:val="9"/>
        </w:numPr>
        <w:spacing w:before="0" w:after="240"/>
        <w:ind w:hanging="720"/>
        <w:rPr>
          <w:rFonts w:ascii="Arial" w:hAnsi="Arial" w:cs="Arial"/>
          <w:lang w:val="en-AU"/>
        </w:rPr>
      </w:pPr>
      <w:r w:rsidRPr="00D13FD2">
        <w:rPr>
          <w:rFonts w:ascii="Arial" w:hAnsi="Arial" w:cs="Arial"/>
          <w:lang w:val="en-AU"/>
        </w:rPr>
        <w:t xml:space="preserve">Should the Officer be notified in accordance with clause 1(a) of this Schedule of an offer of a consecutive appointment that overall comprises less salary, allowances or benefits than those specified in this instrument or should the term of the appointment not be </w:t>
      </w:r>
      <w:bookmarkStart w:id="20" w:name="OLE_LINK11"/>
      <w:bookmarkStart w:id="21" w:name="OLE_LINK12"/>
      <w:r w:rsidRPr="00D13FD2">
        <w:rPr>
          <w:rFonts w:ascii="Arial" w:hAnsi="Arial" w:cs="Arial"/>
          <w:lang w:val="en-AU"/>
        </w:rPr>
        <w:t xml:space="preserve">at least 60% of the </w:t>
      </w:r>
      <w:bookmarkEnd w:id="20"/>
      <w:bookmarkEnd w:id="21"/>
      <w:r w:rsidRPr="00D13FD2">
        <w:rPr>
          <w:rFonts w:ascii="Arial" w:hAnsi="Arial" w:cs="Arial"/>
          <w:lang w:val="en-AU"/>
        </w:rPr>
        <w:t xml:space="preserve">term of the appointment specified in this instrument, and should the Officer not accept that offer, the Officer will, on the expiration of the term of this appointment, be entitled to receive the applicable severance benefit </w:t>
      </w:r>
      <w:r w:rsidR="00867180" w:rsidRPr="00D13FD2">
        <w:rPr>
          <w:rFonts w:ascii="Arial" w:hAnsi="Arial" w:cs="Arial"/>
          <w:lang w:val="en-AU"/>
        </w:rPr>
        <w:t xml:space="preserve">subject to and </w:t>
      </w:r>
      <w:r w:rsidRPr="00D13FD2">
        <w:rPr>
          <w:rFonts w:ascii="Arial" w:hAnsi="Arial" w:cs="Arial"/>
          <w:lang w:val="en-AU"/>
        </w:rPr>
        <w:t>in accordance with Clause 1 of Schedule 6.</w:t>
      </w:r>
    </w:p>
    <w:p w14:paraId="647FDB07" w14:textId="77777777" w:rsidR="002F457B" w:rsidRPr="00D13FD2" w:rsidRDefault="002F457B" w:rsidP="00F12F75">
      <w:pPr>
        <w:pStyle w:val="Indent"/>
        <w:widowControl/>
        <w:numPr>
          <w:ilvl w:val="0"/>
          <w:numId w:val="9"/>
        </w:numPr>
        <w:spacing w:before="0" w:after="240"/>
        <w:ind w:hanging="720"/>
        <w:rPr>
          <w:rFonts w:ascii="Arial" w:hAnsi="Arial" w:cs="Arial"/>
          <w:lang w:val="en-AU"/>
        </w:rPr>
      </w:pPr>
      <w:r w:rsidRPr="00D13FD2">
        <w:rPr>
          <w:rFonts w:ascii="Arial" w:hAnsi="Arial" w:cs="Arial"/>
          <w:lang w:val="en-AU"/>
        </w:rPr>
        <w:t xml:space="preserve">Should the Officer be notified in accordance with clause 1(b) of this Schedule that an offer of a consecutive appointment will not be made, </w:t>
      </w:r>
      <w:bookmarkStart w:id="22" w:name="OLE_LINK1"/>
      <w:bookmarkStart w:id="23" w:name="OLE_LINK2"/>
      <w:r w:rsidRPr="00D13FD2">
        <w:rPr>
          <w:rFonts w:ascii="Arial" w:hAnsi="Arial" w:cs="Arial"/>
          <w:lang w:val="en-AU"/>
        </w:rPr>
        <w:t xml:space="preserve">the Officer </w:t>
      </w:r>
      <w:bookmarkEnd w:id="22"/>
      <w:bookmarkEnd w:id="23"/>
      <w:r w:rsidRPr="00D13FD2">
        <w:rPr>
          <w:rFonts w:ascii="Arial" w:hAnsi="Arial" w:cs="Arial"/>
          <w:lang w:val="en-AU"/>
        </w:rPr>
        <w:t xml:space="preserve">will, on the expiration of the term of the Appointment, be entitled to receive the applicable severance benefit </w:t>
      </w:r>
      <w:r w:rsidR="00867180" w:rsidRPr="00D13FD2">
        <w:rPr>
          <w:rFonts w:ascii="Arial" w:hAnsi="Arial" w:cs="Arial"/>
          <w:lang w:val="en-AU"/>
        </w:rPr>
        <w:t xml:space="preserve">subject to and </w:t>
      </w:r>
      <w:r w:rsidRPr="00D13FD2">
        <w:rPr>
          <w:rFonts w:ascii="Arial" w:hAnsi="Arial" w:cs="Arial"/>
          <w:lang w:val="en-AU"/>
        </w:rPr>
        <w:t>in accordance with Clause 1 of Schedule 6.</w:t>
      </w:r>
    </w:p>
    <w:p w14:paraId="180281BF" w14:textId="77777777" w:rsidR="002F457B" w:rsidRPr="00D13FD2" w:rsidRDefault="002F457B" w:rsidP="00F12F75">
      <w:pPr>
        <w:pStyle w:val="Indent"/>
        <w:widowControl/>
        <w:numPr>
          <w:ilvl w:val="0"/>
          <w:numId w:val="9"/>
        </w:numPr>
        <w:spacing w:before="0" w:after="240"/>
        <w:ind w:hanging="720"/>
        <w:rPr>
          <w:rFonts w:ascii="Arial" w:hAnsi="Arial" w:cs="Arial"/>
          <w:lang w:val="en-AU"/>
        </w:rPr>
      </w:pPr>
      <w:r w:rsidRPr="00D13FD2">
        <w:rPr>
          <w:rFonts w:ascii="Arial" w:hAnsi="Arial" w:cs="Arial"/>
          <w:lang w:val="en-AU"/>
        </w:rPr>
        <w:t>Where an Officer is not offered a consecutive appointment and that Officer is not entitled to make the election provided for by s 31(11) of the Act, the Head of Agency may determine that the Officer is entitled to a payment in lieu of all or part of the notification period provided for in clause 1 of this schedule up to a maximum period of three months.</w:t>
      </w:r>
    </w:p>
    <w:p w14:paraId="33384CF0" w14:textId="77777777" w:rsidR="002F457B" w:rsidRPr="00D13FD2" w:rsidRDefault="00F12F75" w:rsidP="00D501BA">
      <w:pPr>
        <w:tabs>
          <w:tab w:val="left" w:pos="709"/>
        </w:tabs>
        <w:spacing w:after="600"/>
        <w:jc w:val="both"/>
        <w:rPr>
          <w:rFonts w:ascii="Arial" w:hAnsi="Arial" w:cs="Arial"/>
          <w:b/>
          <w:sz w:val="24"/>
          <w:szCs w:val="24"/>
        </w:rPr>
      </w:pPr>
      <w:r w:rsidRPr="00D13FD2">
        <w:rPr>
          <w:rFonts w:ascii="Arial" w:hAnsi="Arial" w:cs="Arial"/>
          <w:b/>
        </w:rPr>
        <w:br w:type="page"/>
      </w:r>
      <w:r w:rsidR="002F457B" w:rsidRPr="00D13FD2">
        <w:rPr>
          <w:rFonts w:ascii="Arial" w:hAnsi="Arial" w:cs="Arial"/>
          <w:b/>
          <w:sz w:val="24"/>
          <w:szCs w:val="24"/>
        </w:rPr>
        <w:lastRenderedPageBreak/>
        <w:t>Schedule 5</w:t>
      </w:r>
    </w:p>
    <w:p w14:paraId="11EC50C8" w14:textId="77777777" w:rsidR="002F457B" w:rsidRPr="00D13FD2" w:rsidRDefault="002F457B" w:rsidP="009460AA">
      <w:pPr>
        <w:pStyle w:val="BodyTextIndent"/>
        <w:tabs>
          <w:tab w:val="clear" w:pos="780"/>
          <w:tab w:val="left" w:pos="851"/>
        </w:tabs>
        <w:spacing w:after="240"/>
        <w:ind w:left="851" w:hanging="851"/>
        <w:rPr>
          <w:rFonts w:ascii="Arial" w:hAnsi="Arial" w:cs="Arial"/>
          <w:b/>
          <w:szCs w:val="24"/>
        </w:rPr>
      </w:pPr>
      <w:r w:rsidRPr="00D13FD2">
        <w:rPr>
          <w:rFonts w:ascii="Arial" w:hAnsi="Arial" w:cs="Arial"/>
          <w:b/>
          <w:szCs w:val="24"/>
        </w:rPr>
        <w:t>Termination</w:t>
      </w:r>
    </w:p>
    <w:p w14:paraId="31E3C7F9" w14:textId="77777777" w:rsidR="002F457B" w:rsidRPr="00D13FD2" w:rsidRDefault="002F457B" w:rsidP="009460AA">
      <w:pPr>
        <w:pStyle w:val="BodyTextIndent"/>
        <w:tabs>
          <w:tab w:val="clear" w:pos="780"/>
          <w:tab w:val="left" w:pos="851"/>
        </w:tabs>
        <w:spacing w:after="240"/>
        <w:ind w:left="851" w:hanging="851"/>
        <w:rPr>
          <w:rFonts w:ascii="Arial" w:hAnsi="Arial" w:cs="Arial"/>
          <w:b/>
          <w:szCs w:val="24"/>
        </w:rPr>
      </w:pPr>
      <w:r w:rsidRPr="00D13FD2">
        <w:rPr>
          <w:rFonts w:ascii="Arial" w:hAnsi="Arial" w:cs="Arial"/>
          <w:b/>
          <w:szCs w:val="24"/>
        </w:rPr>
        <w:t>Termination for Cause</w:t>
      </w:r>
    </w:p>
    <w:p w14:paraId="0A7B6198" w14:textId="77777777" w:rsidR="002F457B" w:rsidRPr="00D13FD2" w:rsidRDefault="002F457B" w:rsidP="00F12F75">
      <w:pPr>
        <w:numPr>
          <w:ilvl w:val="0"/>
          <w:numId w:val="3"/>
        </w:numPr>
        <w:overflowPunct/>
        <w:autoSpaceDE/>
        <w:autoSpaceDN/>
        <w:adjustRightInd/>
        <w:spacing w:after="240"/>
        <w:ind w:hanging="720"/>
        <w:jc w:val="both"/>
        <w:textAlignment w:val="auto"/>
        <w:rPr>
          <w:rFonts w:ascii="Arial" w:hAnsi="Arial" w:cs="Arial"/>
          <w:sz w:val="24"/>
          <w:szCs w:val="24"/>
        </w:rPr>
      </w:pPr>
      <w:r w:rsidRPr="00D13FD2">
        <w:rPr>
          <w:rFonts w:ascii="Arial" w:hAnsi="Arial" w:cs="Arial"/>
          <w:sz w:val="24"/>
          <w:szCs w:val="24"/>
        </w:rPr>
        <w:t>The Premier may terminate the Appointment at any time without notice if the Officer is found to have engaged in serious and wilful misconduct or if the Officer has abandoned the appointment.</w:t>
      </w:r>
    </w:p>
    <w:p w14:paraId="3A5BB84B" w14:textId="77777777" w:rsidR="002F457B" w:rsidRPr="00D13FD2" w:rsidRDefault="002F457B" w:rsidP="00F12F75">
      <w:pPr>
        <w:numPr>
          <w:ilvl w:val="0"/>
          <w:numId w:val="3"/>
        </w:numPr>
        <w:overflowPunct/>
        <w:autoSpaceDE/>
        <w:autoSpaceDN/>
        <w:adjustRightInd/>
        <w:spacing w:after="240"/>
        <w:ind w:left="714" w:hanging="720"/>
        <w:jc w:val="both"/>
        <w:textAlignment w:val="auto"/>
        <w:rPr>
          <w:rFonts w:ascii="Arial" w:hAnsi="Arial" w:cs="Arial"/>
          <w:sz w:val="24"/>
          <w:szCs w:val="24"/>
        </w:rPr>
      </w:pPr>
      <w:r w:rsidRPr="00D13FD2">
        <w:rPr>
          <w:rFonts w:ascii="Arial" w:hAnsi="Arial" w:cs="Arial"/>
          <w:sz w:val="24"/>
          <w:szCs w:val="24"/>
        </w:rPr>
        <w:t xml:space="preserve">The Premier may terminate the Appointment </w:t>
      </w:r>
      <w:r w:rsidRPr="00D13FD2">
        <w:rPr>
          <w:rFonts w:ascii="Arial" w:hAnsi="Arial" w:cs="Arial"/>
          <w:iCs/>
          <w:sz w:val="24"/>
          <w:szCs w:val="24"/>
        </w:rPr>
        <w:t>by giving notice of termination in writing or payment in lieu of such notice</w:t>
      </w:r>
      <w:r w:rsidRPr="00D13FD2">
        <w:rPr>
          <w:rFonts w:ascii="Arial" w:hAnsi="Arial" w:cs="Arial"/>
          <w:sz w:val="24"/>
          <w:szCs w:val="24"/>
        </w:rPr>
        <w:t xml:space="preserve"> if</w:t>
      </w:r>
      <w:r w:rsidR="00F12F75" w:rsidRPr="00D13FD2">
        <w:rPr>
          <w:rFonts w:ascii="Arial" w:hAnsi="Arial" w:cs="Arial"/>
          <w:sz w:val="24"/>
          <w:szCs w:val="24"/>
        </w:rPr>
        <w:t>:</w:t>
      </w:r>
    </w:p>
    <w:p w14:paraId="6BB9F84D" w14:textId="77777777" w:rsidR="002F457B" w:rsidRPr="00D13FD2" w:rsidRDefault="002F457B" w:rsidP="009460AA">
      <w:pPr>
        <w:numPr>
          <w:ilvl w:val="0"/>
          <w:numId w:val="4"/>
        </w:numPr>
        <w:spacing w:after="120"/>
        <w:jc w:val="both"/>
        <w:rPr>
          <w:rFonts w:ascii="Arial" w:hAnsi="Arial" w:cs="Arial"/>
          <w:sz w:val="24"/>
          <w:szCs w:val="24"/>
        </w:rPr>
      </w:pPr>
      <w:r w:rsidRPr="00D13FD2">
        <w:rPr>
          <w:rFonts w:ascii="Arial" w:hAnsi="Arial" w:cs="Arial"/>
          <w:sz w:val="24"/>
          <w:szCs w:val="24"/>
        </w:rPr>
        <w:t xml:space="preserve">It is determined: </w:t>
      </w:r>
    </w:p>
    <w:p w14:paraId="587780C1" w14:textId="77777777" w:rsidR="002F457B" w:rsidRPr="00D13FD2" w:rsidRDefault="002F457B" w:rsidP="00F12F75">
      <w:pPr>
        <w:spacing w:after="120"/>
        <w:ind w:left="2160" w:right="136" w:hanging="720"/>
        <w:jc w:val="both"/>
        <w:rPr>
          <w:rFonts w:ascii="Arial" w:hAnsi="Arial" w:cs="Arial"/>
          <w:sz w:val="24"/>
          <w:szCs w:val="24"/>
        </w:rPr>
      </w:pPr>
      <w:r w:rsidRPr="00D13FD2">
        <w:rPr>
          <w:rFonts w:ascii="Arial" w:hAnsi="Arial" w:cs="Arial"/>
          <w:sz w:val="24"/>
          <w:szCs w:val="24"/>
        </w:rPr>
        <w:t xml:space="preserve">(i) </w:t>
      </w:r>
      <w:r w:rsidRPr="00D13FD2">
        <w:rPr>
          <w:rFonts w:ascii="Arial" w:hAnsi="Arial" w:cs="Arial"/>
          <w:sz w:val="24"/>
          <w:szCs w:val="24"/>
        </w:rPr>
        <w:tab/>
        <w:t xml:space="preserve">in accordance with the process established for employees under section 48 of the </w:t>
      </w:r>
      <w:r w:rsidRPr="00D13FD2">
        <w:rPr>
          <w:rFonts w:ascii="Arial" w:hAnsi="Arial" w:cs="Arial"/>
          <w:i/>
          <w:sz w:val="24"/>
          <w:szCs w:val="24"/>
        </w:rPr>
        <w:t xml:space="preserve">State Service Act 2000 </w:t>
      </w:r>
      <w:r w:rsidRPr="00D13FD2">
        <w:rPr>
          <w:rFonts w:ascii="Arial" w:hAnsi="Arial" w:cs="Arial"/>
          <w:sz w:val="24"/>
          <w:szCs w:val="24"/>
        </w:rPr>
        <w:t>that the Officer</w:t>
      </w:r>
      <w:r w:rsidR="00F12F75" w:rsidRPr="00D13FD2">
        <w:rPr>
          <w:rFonts w:ascii="Arial" w:hAnsi="Arial" w:cs="Arial"/>
          <w:sz w:val="24"/>
          <w:szCs w:val="24"/>
        </w:rPr>
        <w:t xml:space="preserve"> </w:t>
      </w:r>
      <w:r w:rsidRPr="00D13FD2">
        <w:rPr>
          <w:rFonts w:ascii="Arial" w:hAnsi="Arial" w:cs="Arial"/>
          <w:sz w:val="24"/>
          <w:szCs w:val="24"/>
        </w:rPr>
        <w:t xml:space="preserve">is unable to </w:t>
      </w:r>
      <w:proofErr w:type="gramStart"/>
      <w:r w:rsidRPr="00D13FD2">
        <w:rPr>
          <w:rFonts w:ascii="Arial" w:hAnsi="Arial" w:cs="Arial"/>
          <w:sz w:val="24"/>
          <w:szCs w:val="24"/>
        </w:rPr>
        <w:t>effectively and efficiently perform the Officer’s Duties</w:t>
      </w:r>
      <w:proofErr w:type="gramEnd"/>
      <w:r w:rsidRPr="00D13FD2">
        <w:rPr>
          <w:rFonts w:ascii="Arial" w:hAnsi="Arial" w:cs="Arial"/>
          <w:sz w:val="24"/>
          <w:szCs w:val="24"/>
        </w:rPr>
        <w:t>; or</w:t>
      </w:r>
    </w:p>
    <w:p w14:paraId="7B9363C5" w14:textId="77777777" w:rsidR="002F457B" w:rsidRPr="00D13FD2" w:rsidRDefault="002F457B" w:rsidP="00F12F75">
      <w:pPr>
        <w:pStyle w:val="contract"/>
        <w:tabs>
          <w:tab w:val="left" w:pos="2552"/>
        </w:tabs>
        <w:spacing w:after="120"/>
        <w:ind w:left="2160" w:right="136" w:hanging="720"/>
        <w:rPr>
          <w:rFonts w:ascii="Arial" w:hAnsi="Arial" w:cs="Arial"/>
          <w:sz w:val="24"/>
          <w:szCs w:val="24"/>
        </w:rPr>
      </w:pPr>
      <w:r w:rsidRPr="00D13FD2">
        <w:rPr>
          <w:rFonts w:ascii="Arial" w:hAnsi="Arial" w:cs="Arial"/>
          <w:sz w:val="24"/>
          <w:szCs w:val="24"/>
        </w:rPr>
        <w:t xml:space="preserve">(ii) </w:t>
      </w:r>
      <w:r w:rsidRPr="00D13FD2">
        <w:rPr>
          <w:rFonts w:ascii="Arial" w:hAnsi="Arial" w:cs="Arial"/>
          <w:sz w:val="24"/>
          <w:szCs w:val="24"/>
        </w:rPr>
        <w:tab/>
        <w:t xml:space="preserve">that the Officer has breached the Code of Conduct contained in the </w:t>
      </w:r>
      <w:r w:rsidRPr="00D13FD2">
        <w:rPr>
          <w:rFonts w:ascii="Arial" w:hAnsi="Arial" w:cs="Arial"/>
          <w:i/>
          <w:sz w:val="24"/>
          <w:szCs w:val="24"/>
        </w:rPr>
        <w:t xml:space="preserve">State Service Act 2000 </w:t>
      </w:r>
      <w:r w:rsidRPr="00D13FD2">
        <w:rPr>
          <w:rFonts w:ascii="Arial" w:hAnsi="Arial" w:cs="Arial"/>
          <w:sz w:val="24"/>
          <w:szCs w:val="24"/>
        </w:rPr>
        <w:t>in circumstances in which</w:t>
      </w:r>
      <w:r w:rsidR="00952AE0" w:rsidRPr="00D13FD2">
        <w:rPr>
          <w:rFonts w:ascii="Arial" w:hAnsi="Arial" w:cs="Arial"/>
          <w:sz w:val="24"/>
          <w:szCs w:val="24"/>
        </w:rPr>
        <w:t xml:space="preserve"> </w:t>
      </w:r>
      <w:r w:rsidRPr="00D13FD2">
        <w:rPr>
          <w:rFonts w:ascii="Arial" w:hAnsi="Arial" w:cs="Arial"/>
          <w:sz w:val="24"/>
          <w:szCs w:val="24"/>
        </w:rPr>
        <w:t>a sanction of termination could or would be likely to be imposed for that breach; or</w:t>
      </w:r>
    </w:p>
    <w:p w14:paraId="60677FD7" w14:textId="77777777" w:rsidR="002F457B" w:rsidRPr="00D13FD2" w:rsidRDefault="002F457B" w:rsidP="00F12F75">
      <w:pPr>
        <w:pStyle w:val="contract"/>
        <w:spacing w:after="120"/>
        <w:ind w:left="2160" w:right="136" w:hanging="720"/>
        <w:rPr>
          <w:rFonts w:ascii="Arial" w:hAnsi="Arial" w:cs="Arial"/>
          <w:sz w:val="24"/>
          <w:szCs w:val="24"/>
        </w:rPr>
      </w:pPr>
      <w:r w:rsidRPr="00D13FD2">
        <w:rPr>
          <w:rFonts w:ascii="Arial" w:hAnsi="Arial" w:cs="Arial"/>
          <w:sz w:val="24"/>
          <w:szCs w:val="24"/>
        </w:rPr>
        <w:t>(iii)</w:t>
      </w:r>
      <w:r w:rsidRPr="00D13FD2">
        <w:rPr>
          <w:rFonts w:ascii="Arial" w:hAnsi="Arial" w:cs="Arial"/>
          <w:sz w:val="24"/>
          <w:szCs w:val="24"/>
        </w:rPr>
        <w:tab/>
        <w:t>the Officer has not maintained a satisfactory standard of performance in accordance with the requirements of clause 4 of Schedule 3 of this instrument.</w:t>
      </w:r>
    </w:p>
    <w:p w14:paraId="7DA03DEF" w14:textId="77777777" w:rsidR="002F457B" w:rsidRPr="00D13FD2" w:rsidRDefault="002F457B" w:rsidP="009460AA">
      <w:pPr>
        <w:pStyle w:val="BlockText"/>
        <w:numPr>
          <w:ilvl w:val="0"/>
          <w:numId w:val="4"/>
        </w:numPr>
        <w:rPr>
          <w:rFonts w:ascii="Arial" w:hAnsi="Arial" w:cs="Arial"/>
        </w:rPr>
      </w:pPr>
      <w:r w:rsidRPr="00D13FD2">
        <w:rPr>
          <w:rFonts w:ascii="Arial" w:hAnsi="Arial" w:cs="Arial"/>
        </w:rPr>
        <w:t>It is necessary or desirable to do so having regard to the operational requirements of the Employer.</w:t>
      </w:r>
    </w:p>
    <w:p w14:paraId="2B446BEA" w14:textId="1D1A9E5B" w:rsidR="004448AB" w:rsidRPr="00D13FD2" w:rsidRDefault="002F457B" w:rsidP="00F12F75">
      <w:pPr>
        <w:numPr>
          <w:ilvl w:val="0"/>
          <w:numId w:val="3"/>
        </w:numPr>
        <w:overflowPunct/>
        <w:autoSpaceDE/>
        <w:autoSpaceDN/>
        <w:adjustRightInd/>
        <w:spacing w:after="240"/>
        <w:ind w:left="714" w:hanging="714"/>
        <w:jc w:val="both"/>
        <w:textAlignment w:val="auto"/>
        <w:rPr>
          <w:rFonts w:ascii="Arial" w:hAnsi="Arial" w:cs="Arial"/>
          <w:sz w:val="24"/>
          <w:szCs w:val="24"/>
        </w:rPr>
      </w:pPr>
      <w:r w:rsidRPr="00D13FD2">
        <w:rPr>
          <w:rFonts w:ascii="Arial" w:hAnsi="Arial" w:cs="Arial"/>
          <w:sz w:val="24"/>
          <w:szCs w:val="24"/>
        </w:rPr>
        <w:t>The Officer may terminate this appointment at any time by giving 14 days (or such shorter period as the Premier may accept) written notice.</w:t>
      </w:r>
    </w:p>
    <w:p w14:paraId="7AECAC66" w14:textId="77777777" w:rsidR="002F457B" w:rsidRPr="00D13FD2" w:rsidRDefault="002F457B" w:rsidP="009460AA">
      <w:pPr>
        <w:pStyle w:val="contract"/>
        <w:spacing w:after="240"/>
        <w:rPr>
          <w:rFonts w:ascii="Arial" w:hAnsi="Arial" w:cs="Arial"/>
          <w:sz w:val="24"/>
          <w:szCs w:val="24"/>
        </w:rPr>
      </w:pPr>
      <w:r w:rsidRPr="00D13FD2">
        <w:rPr>
          <w:rFonts w:ascii="Arial" w:hAnsi="Arial" w:cs="Arial"/>
          <w:b/>
          <w:sz w:val="24"/>
          <w:szCs w:val="24"/>
        </w:rPr>
        <w:t>Notice Arrangements</w:t>
      </w:r>
    </w:p>
    <w:p w14:paraId="649EAE54" w14:textId="77777777" w:rsidR="002F457B" w:rsidRPr="00D13FD2" w:rsidRDefault="002F457B" w:rsidP="00F12F75">
      <w:pPr>
        <w:numPr>
          <w:ilvl w:val="0"/>
          <w:numId w:val="3"/>
        </w:numPr>
        <w:overflowPunct/>
        <w:autoSpaceDE/>
        <w:autoSpaceDN/>
        <w:adjustRightInd/>
        <w:spacing w:after="240"/>
        <w:ind w:left="714" w:hanging="720"/>
        <w:jc w:val="both"/>
        <w:textAlignment w:val="auto"/>
        <w:rPr>
          <w:rFonts w:ascii="Arial" w:hAnsi="Arial" w:cs="Arial"/>
          <w:sz w:val="24"/>
          <w:szCs w:val="24"/>
        </w:rPr>
      </w:pPr>
      <w:r w:rsidRPr="00D13FD2">
        <w:rPr>
          <w:rFonts w:ascii="Arial" w:hAnsi="Arial" w:cs="Arial"/>
          <w:sz w:val="24"/>
          <w:szCs w:val="24"/>
        </w:rPr>
        <w:t>Where the appointment is terminated by the Premier upon the giving of notice, the period of such notice is to be calculated in accordance with the following:</w:t>
      </w:r>
    </w:p>
    <w:tbl>
      <w:tblPr>
        <w:tblpPr w:leftFromText="180" w:rightFromText="180" w:vertAnchor="text" w:tblpX="757" w:tblpY="226"/>
        <w:tblW w:w="0" w:type="auto"/>
        <w:tblLook w:val="0000" w:firstRow="0" w:lastRow="0" w:firstColumn="0" w:lastColumn="0" w:noHBand="0" w:noVBand="0"/>
      </w:tblPr>
      <w:tblGrid>
        <w:gridCol w:w="615"/>
        <w:gridCol w:w="5613"/>
        <w:gridCol w:w="2232"/>
      </w:tblGrid>
      <w:tr w:rsidR="00F80E29" w:rsidRPr="00D13FD2" w14:paraId="379BC8DF" w14:textId="77777777">
        <w:trPr>
          <w:trHeight w:val="360"/>
        </w:trPr>
        <w:tc>
          <w:tcPr>
            <w:tcW w:w="615" w:type="dxa"/>
          </w:tcPr>
          <w:p w14:paraId="3692AE4C" w14:textId="77777777" w:rsidR="00F80E29" w:rsidRPr="00D13FD2" w:rsidRDefault="00F80E29" w:rsidP="00654F65">
            <w:pPr>
              <w:spacing w:after="120"/>
              <w:jc w:val="both"/>
              <w:rPr>
                <w:rFonts w:ascii="Arial" w:hAnsi="Arial" w:cs="Arial"/>
                <w:sz w:val="24"/>
                <w:szCs w:val="24"/>
              </w:rPr>
            </w:pPr>
            <w:r w:rsidRPr="00D13FD2">
              <w:rPr>
                <w:rFonts w:ascii="Arial" w:hAnsi="Arial" w:cs="Arial"/>
                <w:sz w:val="24"/>
                <w:szCs w:val="24"/>
              </w:rPr>
              <w:t>(a)</w:t>
            </w:r>
          </w:p>
        </w:tc>
        <w:tc>
          <w:tcPr>
            <w:tcW w:w="5613" w:type="dxa"/>
          </w:tcPr>
          <w:p w14:paraId="34357506" w14:textId="77777777" w:rsidR="00F80E29" w:rsidRPr="00D13FD2" w:rsidRDefault="00F80E29" w:rsidP="00654F65">
            <w:pPr>
              <w:spacing w:after="120"/>
              <w:jc w:val="both"/>
              <w:rPr>
                <w:rFonts w:ascii="Arial" w:hAnsi="Arial" w:cs="Arial"/>
                <w:sz w:val="24"/>
                <w:szCs w:val="24"/>
                <w:u w:val="single"/>
              </w:rPr>
            </w:pPr>
            <w:r w:rsidRPr="00D13FD2">
              <w:rPr>
                <w:rFonts w:ascii="Arial" w:hAnsi="Arial" w:cs="Arial"/>
                <w:sz w:val="24"/>
                <w:szCs w:val="24"/>
                <w:u w:val="single"/>
              </w:rPr>
              <w:t>Period of Service</w:t>
            </w:r>
          </w:p>
        </w:tc>
        <w:tc>
          <w:tcPr>
            <w:tcW w:w="2232" w:type="dxa"/>
          </w:tcPr>
          <w:p w14:paraId="01D731BD" w14:textId="77777777" w:rsidR="00F80E29" w:rsidRPr="00D13FD2" w:rsidRDefault="00F80E29" w:rsidP="00654F65">
            <w:pPr>
              <w:spacing w:after="120"/>
              <w:jc w:val="both"/>
              <w:rPr>
                <w:rFonts w:ascii="Arial" w:hAnsi="Arial" w:cs="Arial"/>
                <w:sz w:val="24"/>
                <w:szCs w:val="24"/>
                <w:u w:val="single"/>
              </w:rPr>
            </w:pPr>
            <w:r w:rsidRPr="00D13FD2">
              <w:rPr>
                <w:rFonts w:ascii="Arial" w:hAnsi="Arial" w:cs="Arial"/>
                <w:sz w:val="24"/>
                <w:szCs w:val="24"/>
                <w:u w:val="single"/>
              </w:rPr>
              <w:t>Period of Notice</w:t>
            </w:r>
          </w:p>
        </w:tc>
      </w:tr>
      <w:tr w:rsidR="00F80E29" w:rsidRPr="00D13FD2" w14:paraId="28BF5E07" w14:textId="77777777">
        <w:trPr>
          <w:trHeight w:val="360"/>
        </w:trPr>
        <w:tc>
          <w:tcPr>
            <w:tcW w:w="615" w:type="dxa"/>
          </w:tcPr>
          <w:p w14:paraId="6E75E91B" w14:textId="77777777" w:rsidR="00F80E29" w:rsidRPr="00D13FD2" w:rsidRDefault="00F80E29" w:rsidP="00654F65">
            <w:pPr>
              <w:spacing w:after="120"/>
              <w:jc w:val="both"/>
              <w:rPr>
                <w:rFonts w:ascii="Arial" w:hAnsi="Arial" w:cs="Arial"/>
                <w:sz w:val="24"/>
                <w:szCs w:val="24"/>
              </w:rPr>
            </w:pPr>
          </w:p>
        </w:tc>
        <w:tc>
          <w:tcPr>
            <w:tcW w:w="5613" w:type="dxa"/>
          </w:tcPr>
          <w:p w14:paraId="3C7C9656" w14:textId="77777777" w:rsidR="00F80E29" w:rsidRPr="00D13FD2" w:rsidRDefault="00F80E29" w:rsidP="00654F65">
            <w:pPr>
              <w:tabs>
                <w:tab w:val="left" w:pos="1276"/>
                <w:tab w:val="left" w:pos="6521"/>
              </w:tabs>
              <w:spacing w:after="120"/>
              <w:ind w:right="72"/>
              <w:jc w:val="both"/>
              <w:rPr>
                <w:rFonts w:ascii="Arial" w:hAnsi="Arial" w:cs="Arial"/>
                <w:sz w:val="24"/>
                <w:szCs w:val="24"/>
                <w:u w:val="single"/>
              </w:rPr>
            </w:pPr>
            <w:r w:rsidRPr="00D13FD2">
              <w:rPr>
                <w:rFonts w:ascii="Arial" w:hAnsi="Arial" w:cs="Arial"/>
                <w:sz w:val="24"/>
                <w:szCs w:val="24"/>
              </w:rPr>
              <w:t>From commencement and up to the completion of 3 years</w:t>
            </w:r>
          </w:p>
        </w:tc>
        <w:tc>
          <w:tcPr>
            <w:tcW w:w="2232" w:type="dxa"/>
          </w:tcPr>
          <w:p w14:paraId="12A03FE1" w14:textId="77777777" w:rsidR="00F80E29" w:rsidRPr="00D13FD2" w:rsidRDefault="00F80E29" w:rsidP="00654F65">
            <w:pPr>
              <w:tabs>
                <w:tab w:val="left" w:pos="1276"/>
                <w:tab w:val="left" w:pos="6521"/>
              </w:tabs>
              <w:spacing w:after="120"/>
              <w:jc w:val="center"/>
              <w:rPr>
                <w:rFonts w:ascii="Arial" w:hAnsi="Arial" w:cs="Arial"/>
                <w:sz w:val="24"/>
                <w:szCs w:val="24"/>
              </w:rPr>
            </w:pPr>
            <w:r w:rsidRPr="00D13FD2">
              <w:rPr>
                <w:rFonts w:ascii="Arial" w:hAnsi="Arial" w:cs="Arial"/>
                <w:sz w:val="24"/>
                <w:szCs w:val="24"/>
              </w:rPr>
              <w:t>2 weeks</w:t>
            </w:r>
          </w:p>
        </w:tc>
      </w:tr>
      <w:tr w:rsidR="00F80E29" w:rsidRPr="00D13FD2" w14:paraId="5DECCD75" w14:textId="77777777">
        <w:trPr>
          <w:trHeight w:val="360"/>
        </w:trPr>
        <w:tc>
          <w:tcPr>
            <w:tcW w:w="615" w:type="dxa"/>
          </w:tcPr>
          <w:p w14:paraId="5086EA5D" w14:textId="77777777" w:rsidR="00F80E29" w:rsidRPr="00D13FD2" w:rsidRDefault="00F80E29" w:rsidP="00654F65">
            <w:pPr>
              <w:spacing w:after="120"/>
              <w:jc w:val="both"/>
              <w:rPr>
                <w:rFonts w:ascii="Arial" w:hAnsi="Arial" w:cs="Arial"/>
                <w:sz w:val="24"/>
                <w:szCs w:val="24"/>
              </w:rPr>
            </w:pPr>
          </w:p>
        </w:tc>
        <w:tc>
          <w:tcPr>
            <w:tcW w:w="5613" w:type="dxa"/>
          </w:tcPr>
          <w:p w14:paraId="62D9D7FC" w14:textId="77777777" w:rsidR="00F80E29" w:rsidRPr="00D13FD2" w:rsidRDefault="00F80E29" w:rsidP="00654F65">
            <w:pPr>
              <w:tabs>
                <w:tab w:val="left" w:pos="1276"/>
                <w:tab w:val="left" w:pos="6521"/>
              </w:tabs>
              <w:spacing w:after="120"/>
              <w:ind w:right="72"/>
              <w:jc w:val="both"/>
              <w:rPr>
                <w:rFonts w:ascii="Arial" w:hAnsi="Arial" w:cs="Arial"/>
                <w:sz w:val="24"/>
                <w:szCs w:val="24"/>
              </w:rPr>
            </w:pPr>
            <w:r w:rsidRPr="00D13FD2">
              <w:rPr>
                <w:rFonts w:ascii="Arial" w:hAnsi="Arial" w:cs="Arial"/>
                <w:sz w:val="24"/>
                <w:szCs w:val="24"/>
              </w:rPr>
              <w:t>3 years and up to the completion of 5 years</w:t>
            </w:r>
          </w:p>
        </w:tc>
        <w:tc>
          <w:tcPr>
            <w:tcW w:w="2232" w:type="dxa"/>
          </w:tcPr>
          <w:p w14:paraId="5A3FD575" w14:textId="77777777" w:rsidR="00F80E29" w:rsidRPr="00D13FD2" w:rsidRDefault="00F80E29" w:rsidP="00654F65">
            <w:pPr>
              <w:tabs>
                <w:tab w:val="left" w:pos="1276"/>
                <w:tab w:val="left" w:pos="6521"/>
              </w:tabs>
              <w:spacing w:after="120"/>
              <w:jc w:val="center"/>
              <w:rPr>
                <w:rFonts w:ascii="Arial" w:hAnsi="Arial" w:cs="Arial"/>
                <w:sz w:val="24"/>
                <w:szCs w:val="24"/>
              </w:rPr>
            </w:pPr>
            <w:r w:rsidRPr="00D13FD2">
              <w:rPr>
                <w:rFonts w:ascii="Arial" w:hAnsi="Arial" w:cs="Arial"/>
                <w:sz w:val="24"/>
                <w:szCs w:val="24"/>
              </w:rPr>
              <w:t>3 weeks</w:t>
            </w:r>
          </w:p>
        </w:tc>
      </w:tr>
      <w:tr w:rsidR="00F80E29" w:rsidRPr="00D13FD2" w14:paraId="6709C46E" w14:textId="77777777">
        <w:trPr>
          <w:trHeight w:val="360"/>
        </w:trPr>
        <w:tc>
          <w:tcPr>
            <w:tcW w:w="615" w:type="dxa"/>
          </w:tcPr>
          <w:p w14:paraId="6092E72E" w14:textId="77777777" w:rsidR="00F80E29" w:rsidRPr="00D13FD2" w:rsidRDefault="00F80E29" w:rsidP="00654F65">
            <w:pPr>
              <w:spacing w:after="120"/>
              <w:jc w:val="both"/>
              <w:rPr>
                <w:rFonts w:ascii="Arial" w:hAnsi="Arial" w:cs="Arial"/>
                <w:sz w:val="24"/>
                <w:szCs w:val="24"/>
              </w:rPr>
            </w:pPr>
          </w:p>
        </w:tc>
        <w:tc>
          <w:tcPr>
            <w:tcW w:w="5613" w:type="dxa"/>
          </w:tcPr>
          <w:p w14:paraId="7EBBBC34" w14:textId="77777777" w:rsidR="00F80E29" w:rsidRPr="00D13FD2" w:rsidRDefault="00F80E29" w:rsidP="00654F65">
            <w:pPr>
              <w:tabs>
                <w:tab w:val="left" w:pos="1276"/>
                <w:tab w:val="left" w:pos="6521"/>
              </w:tabs>
              <w:spacing w:after="240"/>
              <w:ind w:right="74"/>
              <w:jc w:val="both"/>
              <w:rPr>
                <w:rFonts w:ascii="Arial" w:hAnsi="Arial" w:cs="Arial"/>
                <w:sz w:val="24"/>
                <w:szCs w:val="24"/>
              </w:rPr>
            </w:pPr>
            <w:r w:rsidRPr="00D13FD2">
              <w:rPr>
                <w:rFonts w:ascii="Arial" w:hAnsi="Arial" w:cs="Arial"/>
                <w:sz w:val="24"/>
                <w:szCs w:val="24"/>
              </w:rPr>
              <w:t>5 years and over</w:t>
            </w:r>
          </w:p>
        </w:tc>
        <w:tc>
          <w:tcPr>
            <w:tcW w:w="2232" w:type="dxa"/>
          </w:tcPr>
          <w:p w14:paraId="033017B2" w14:textId="77777777" w:rsidR="00F80E29" w:rsidRPr="00D13FD2" w:rsidRDefault="00F80E29" w:rsidP="00654F65">
            <w:pPr>
              <w:tabs>
                <w:tab w:val="left" w:pos="1276"/>
                <w:tab w:val="left" w:pos="6521"/>
              </w:tabs>
              <w:spacing w:after="120"/>
              <w:jc w:val="center"/>
              <w:rPr>
                <w:rFonts w:ascii="Arial" w:hAnsi="Arial" w:cs="Arial"/>
                <w:sz w:val="24"/>
                <w:szCs w:val="24"/>
              </w:rPr>
            </w:pPr>
            <w:r w:rsidRPr="00D13FD2">
              <w:rPr>
                <w:rFonts w:ascii="Arial" w:hAnsi="Arial" w:cs="Arial"/>
                <w:sz w:val="24"/>
                <w:szCs w:val="24"/>
              </w:rPr>
              <w:t>4 weeks</w:t>
            </w:r>
          </w:p>
        </w:tc>
      </w:tr>
      <w:tr w:rsidR="00F80E29" w:rsidRPr="00D13FD2" w14:paraId="7EA754BD" w14:textId="77777777">
        <w:trPr>
          <w:trHeight w:val="360"/>
        </w:trPr>
        <w:tc>
          <w:tcPr>
            <w:tcW w:w="615" w:type="dxa"/>
          </w:tcPr>
          <w:p w14:paraId="7CC195B6" w14:textId="77777777" w:rsidR="00F80E29" w:rsidRPr="00D13FD2" w:rsidRDefault="00F80E29" w:rsidP="00654F65">
            <w:pPr>
              <w:spacing w:after="120"/>
              <w:jc w:val="both"/>
              <w:rPr>
                <w:rFonts w:ascii="Arial" w:hAnsi="Arial" w:cs="Arial"/>
                <w:sz w:val="24"/>
                <w:szCs w:val="24"/>
              </w:rPr>
            </w:pPr>
            <w:r w:rsidRPr="00D13FD2">
              <w:rPr>
                <w:rFonts w:ascii="Arial" w:hAnsi="Arial" w:cs="Arial"/>
                <w:sz w:val="24"/>
                <w:szCs w:val="24"/>
              </w:rPr>
              <w:t>(b)</w:t>
            </w:r>
          </w:p>
        </w:tc>
        <w:tc>
          <w:tcPr>
            <w:tcW w:w="7845" w:type="dxa"/>
            <w:gridSpan w:val="2"/>
          </w:tcPr>
          <w:p w14:paraId="29997196" w14:textId="77777777" w:rsidR="00F80E29" w:rsidRPr="00D13FD2" w:rsidRDefault="00F80E29" w:rsidP="00654F65">
            <w:pPr>
              <w:tabs>
                <w:tab w:val="left" w:pos="1276"/>
                <w:tab w:val="left" w:pos="6521"/>
              </w:tabs>
              <w:spacing w:after="120"/>
              <w:jc w:val="both"/>
              <w:rPr>
                <w:rFonts w:ascii="Arial" w:hAnsi="Arial" w:cs="Arial"/>
                <w:sz w:val="24"/>
                <w:szCs w:val="24"/>
              </w:rPr>
            </w:pPr>
            <w:r w:rsidRPr="00D13FD2">
              <w:rPr>
                <w:rFonts w:ascii="Arial" w:hAnsi="Arial" w:cs="Arial"/>
                <w:sz w:val="24"/>
                <w:szCs w:val="24"/>
              </w:rPr>
              <w:t>In addition to the period of notice specified in clause 4(i) an officer aged 45 years or older and who has 2 or more completed years of service is entitled to an additional week’s notice.</w:t>
            </w:r>
          </w:p>
        </w:tc>
      </w:tr>
    </w:tbl>
    <w:p w14:paraId="746AE146" w14:textId="77777777" w:rsidR="00F80E29" w:rsidRPr="00D13FD2" w:rsidRDefault="00F80E29" w:rsidP="00F44B65">
      <w:pPr>
        <w:pStyle w:val="contract"/>
        <w:spacing w:after="600"/>
        <w:ind w:left="0" w:firstLine="0"/>
        <w:jc w:val="left"/>
        <w:rPr>
          <w:rFonts w:ascii="Arial" w:hAnsi="Arial" w:cs="Arial"/>
          <w:b/>
          <w:sz w:val="24"/>
          <w:szCs w:val="24"/>
        </w:rPr>
      </w:pPr>
      <w:r w:rsidRPr="00D13FD2">
        <w:rPr>
          <w:rFonts w:ascii="Arial" w:hAnsi="Arial" w:cs="Arial"/>
        </w:rPr>
        <w:br w:type="page"/>
      </w:r>
      <w:r w:rsidRPr="00D13FD2">
        <w:rPr>
          <w:rFonts w:ascii="Arial" w:hAnsi="Arial" w:cs="Arial"/>
          <w:b/>
          <w:sz w:val="24"/>
          <w:szCs w:val="24"/>
        </w:rPr>
        <w:lastRenderedPageBreak/>
        <w:t>Schedule 6</w:t>
      </w:r>
    </w:p>
    <w:p w14:paraId="43513C21" w14:textId="77777777" w:rsidR="002F457B" w:rsidRPr="00D13FD2" w:rsidRDefault="00F80E29" w:rsidP="00920AA3">
      <w:pPr>
        <w:pStyle w:val="contract"/>
        <w:spacing w:after="240"/>
        <w:ind w:left="0" w:firstLine="0"/>
        <w:jc w:val="left"/>
        <w:rPr>
          <w:rFonts w:ascii="Arial" w:hAnsi="Arial" w:cs="Arial"/>
          <w:b/>
          <w:sz w:val="24"/>
          <w:szCs w:val="24"/>
        </w:rPr>
      </w:pPr>
      <w:r w:rsidRPr="00D13FD2">
        <w:rPr>
          <w:rFonts w:ascii="Arial" w:hAnsi="Arial" w:cs="Arial"/>
          <w:b/>
          <w:sz w:val="24"/>
          <w:szCs w:val="24"/>
        </w:rPr>
        <w:t xml:space="preserve">Severance </w:t>
      </w:r>
      <w:r w:rsidR="002F457B" w:rsidRPr="00D13FD2">
        <w:rPr>
          <w:rFonts w:ascii="Arial" w:hAnsi="Arial" w:cs="Arial"/>
          <w:b/>
          <w:sz w:val="24"/>
          <w:szCs w:val="24"/>
        </w:rPr>
        <w:t>benefits</w:t>
      </w:r>
    </w:p>
    <w:p w14:paraId="1E7CA804" w14:textId="77777777" w:rsidR="002F457B" w:rsidRPr="00D13FD2" w:rsidRDefault="002F457B" w:rsidP="00F80E29">
      <w:pPr>
        <w:pStyle w:val="BodyTextIndent"/>
        <w:numPr>
          <w:ilvl w:val="0"/>
          <w:numId w:val="7"/>
        </w:numPr>
        <w:tabs>
          <w:tab w:val="clear" w:pos="578"/>
          <w:tab w:val="clear" w:pos="780"/>
          <w:tab w:val="num" w:pos="720"/>
        </w:tabs>
        <w:spacing w:after="240"/>
        <w:ind w:left="720" w:hanging="720"/>
        <w:jc w:val="both"/>
        <w:rPr>
          <w:rFonts w:ascii="Arial" w:hAnsi="Arial" w:cs="Arial"/>
          <w:szCs w:val="24"/>
        </w:rPr>
      </w:pPr>
      <w:r w:rsidRPr="00D13FD2">
        <w:rPr>
          <w:rFonts w:ascii="Arial" w:hAnsi="Arial" w:cs="Arial"/>
          <w:szCs w:val="24"/>
        </w:rPr>
        <w:t>In the event that the Appointment is terminated by the Premier prior to the expiry of the term of the appointment, or that an offer of a consecutive appointment is not made in accordance with the provisions of Schedule 4, the Employer will pay the applicable severance benefit in accordance with clause 3 of this Schedule.</w:t>
      </w:r>
      <w:r w:rsidR="00867180" w:rsidRPr="00D13FD2">
        <w:rPr>
          <w:rFonts w:ascii="Arial" w:hAnsi="Arial" w:cs="Arial"/>
          <w:szCs w:val="24"/>
        </w:rPr>
        <w:t xml:space="preserve">  Payment of the severance benefit will only be made after receipt from the Officer of a signed deed of release in a form prepared by Crown Law whereby in consideration of payment of the severance benefit and any other accrued entitlements the Officer releases the Crown from any claim or liability arising out of the Officer’s appointment (excluding any workers’ compensation or like claim).</w:t>
      </w:r>
    </w:p>
    <w:p w14:paraId="2F4655C1" w14:textId="77777777" w:rsidR="002F457B" w:rsidRPr="00D13FD2" w:rsidRDefault="002F457B" w:rsidP="00F80E29">
      <w:pPr>
        <w:pStyle w:val="BodyTextIndent"/>
        <w:numPr>
          <w:ilvl w:val="0"/>
          <w:numId w:val="7"/>
        </w:numPr>
        <w:tabs>
          <w:tab w:val="clear" w:pos="578"/>
          <w:tab w:val="clear" w:pos="780"/>
          <w:tab w:val="num" w:pos="720"/>
        </w:tabs>
        <w:spacing w:after="240"/>
        <w:ind w:left="720" w:hanging="720"/>
        <w:jc w:val="both"/>
        <w:rPr>
          <w:rFonts w:ascii="Arial" w:hAnsi="Arial" w:cs="Arial"/>
          <w:szCs w:val="24"/>
        </w:rPr>
      </w:pPr>
      <w:r w:rsidRPr="00D13FD2">
        <w:rPr>
          <w:rFonts w:ascii="Arial" w:hAnsi="Arial" w:cs="Arial"/>
          <w:szCs w:val="24"/>
        </w:rPr>
        <w:t xml:space="preserve">Notwithstanding anything contained in clause 1 of this Schedule the Officer is not entitled to a severance benefit as provided in Clause 3 of this Schedule if: </w:t>
      </w:r>
    </w:p>
    <w:p w14:paraId="38549EB6" w14:textId="77777777" w:rsidR="002F457B" w:rsidRPr="00D13FD2" w:rsidRDefault="002F457B" w:rsidP="00F80E29">
      <w:pPr>
        <w:pStyle w:val="BodyTextIndent"/>
        <w:numPr>
          <w:ilvl w:val="1"/>
          <w:numId w:val="7"/>
        </w:numPr>
        <w:tabs>
          <w:tab w:val="clear" w:pos="780"/>
        </w:tabs>
        <w:spacing w:after="240"/>
        <w:ind w:left="1440" w:hanging="720"/>
        <w:jc w:val="both"/>
        <w:rPr>
          <w:rFonts w:ascii="Arial" w:hAnsi="Arial" w:cs="Arial"/>
          <w:szCs w:val="24"/>
        </w:rPr>
      </w:pPr>
      <w:r w:rsidRPr="00D13FD2">
        <w:rPr>
          <w:rFonts w:ascii="Arial" w:hAnsi="Arial" w:cs="Arial"/>
          <w:szCs w:val="24"/>
        </w:rPr>
        <w:t xml:space="preserve">the Appointment is terminated for any of the causes specified in Clause 1 or 2(a) of Schedule 5; or </w:t>
      </w:r>
    </w:p>
    <w:p w14:paraId="21597E8A" w14:textId="77777777" w:rsidR="002F457B" w:rsidRPr="00D13FD2" w:rsidRDefault="002F457B" w:rsidP="00F80E29">
      <w:pPr>
        <w:pStyle w:val="BodyTextIndent"/>
        <w:numPr>
          <w:ilvl w:val="1"/>
          <w:numId w:val="7"/>
        </w:numPr>
        <w:tabs>
          <w:tab w:val="clear" w:pos="780"/>
        </w:tabs>
        <w:spacing w:after="240"/>
        <w:ind w:left="1440" w:hanging="720"/>
        <w:jc w:val="both"/>
        <w:rPr>
          <w:rFonts w:ascii="Arial" w:hAnsi="Arial" w:cs="Arial"/>
          <w:szCs w:val="24"/>
        </w:rPr>
      </w:pPr>
      <w:r w:rsidRPr="00D13FD2">
        <w:rPr>
          <w:rFonts w:ascii="Arial" w:hAnsi="Arial" w:cs="Arial"/>
          <w:szCs w:val="24"/>
        </w:rPr>
        <w:t xml:space="preserve">the Officer terminates the Appointment in accordance with Clause 3 of Schedule 5; or </w:t>
      </w:r>
    </w:p>
    <w:p w14:paraId="0158467C" w14:textId="77777777" w:rsidR="002F457B" w:rsidRPr="00D13FD2" w:rsidRDefault="002F457B" w:rsidP="00F80E29">
      <w:pPr>
        <w:pStyle w:val="BodyTextIndent"/>
        <w:numPr>
          <w:ilvl w:val="1"/>
          <w:numId w:val="7"/>
        </w:numPr>
        <w:tabs>
          <w:tab w:val="clear" w:pos="780"/>
        </w:tabs>
        <w:spacing w:after="240"/>
        <w:ind w:left="1440" w:hanging="720"/>
        <w:jc w:val="both"/>
        <w:rPr>
          <w:rFonts w:ascii="Arial" w:hAnsi="Arial" w:cs="Arial"/>
          <w:szCs w:val="24"/>
        </w:rPr>
      </w:pPr>
      <w:r w:rsidRPr="00D13FD2">
        <w:rPr>
          <w:rFonts w:ascii="Arial" w:hAnsi="Arial" w:cs="Arial"/>
          <w:szCs w:val="24"/>
        </w:rPr>
        <w:t xml:space="preserve">the Officer does not accept an offer of a </w:t>
      </w:r>
      <w:r w:rsidRPr="00D13FD2">
        <w:rPr>
          <w:rFonts w:ascii="Arial" w:hAnsi="Arial" w:cs="Arial"/>
        </w:rPr>
        <w:t>consecutive appointment that overall comprises salary, allowances and benefits equal to those specified in this instrument and a term which is not less than 60% of the term of the appointment specified in this instrument.</w:t>
      </w:r>
    </w:p>
    <w:p w14:paraId="3294A810" w14:textId="77777777" w:rsidR="002F457B" w:rsidRPr="00D13FD2" w:rsidRDefault="002F457B" w:rsidP="00F80E29">
      <w:pPr>
        <w:pStyle w:val="BodyTextIndent"/>
        <w:numPr>
          <w:ilvl w:val="0"/>
          <w:numId w:val="7"/>
        </w:numPr>
        <w:tabs>
          <w:tab w:val="clear" w:pos="578"/>
          <w:tab w:val="clear" w:pos="780"/>
          <w:tab w:val="num" w:pos="720"/>
        </w:tabs>
        <w:spacing w:after="240"/>
        <w:ind w:left="720" w:hanging="720"/>
        <w:jc w:val="both"/>
        <w:rPr>
          <w:rFonts w:ascii="Arial" w:hAnsi="Arial" w:cs="Arial"/>
          <w:szCs w:val="24"/>
        </w:rPr>
      </w:pPr>
      <w:r w:rsidRPr="00D13FD2">
        <w:rPr>
          <w:rFonts w:ascii="Arial" w:hAnsi="Arial" w:cs="Arial"/>
          <w:szCs w:val="24"/>
        </w:rPr>
        <w:t>For the purposes of this clause, the expression ‘salary calculated at the relevant SES salary rate’ means the approved rate of salary being paid to the Officer at the time of the termination of the Appointment</w:t>
      </w:r>
      <w:r w:rsidR="009E25C8" w:rsidRPr="00D13FD2">
        <w:rPr>
          <w:rFonts w:ascii="Arial" w:hAnsi="Arial" w:cs="Arial"/>
          <w:szCs w:val="24"/>
        </w:rPr>
        <w:t xml:space="preserve"> (not including an allowance paid in lieu of a motor vehicle in respect of which the Officer has made an election under clause 4.2 of Schedule 2)</w:t>
      </w:r>
      <w:r w:rsidR="00F44B65" w:rsidRPr="00D13FD2">
        <w:rPr>
          <w:rFonts w:ascii="Arial" w:hAnsi="Arial" w:cs="Arial"/>
          <w:szCs w:val="24"/>
        </w:rPr>
        <w:t>:</w:t>
      </w:r>
    </w:p>
    <w:p w14:paraId="0C003D51" w14:textId="6582F1A8" w:rsidR="002F457B" w:rsidRPr="00D13FD2" w:rsidRDefault="002F457B" w:rsidP="00F44B65">
      <w:pPr>
        <w:spacing w:after="240"/>
        <w:ind w:left="1418" w:hanging="709"/>
        <w:jc w:val="both"/>
        <w:rPr>
          <w:rFonts w:ascii="Arial" w:hAnsi="Arial" w:cs="Arial"/>
          <w:sz w:val="24"/>
          <w:szCs w:val="24"/>
        </w:rPr>
      </w:pPr>
      <w:r w:rsidRPr="00D13FD2">
        <w:rPr>
          <w:rFonts w:ascii="Arial" w:hAnsi="Arial" w:cs="Arial"/>
          <w:sz w:val="24"/>
          <w:szCs w:val="24"/>
        </w:rPr>
        <w:t>(a)</w:t>
      </w:r>
      <w:r w:rsidRPr="00D13FD2">
        <w:rPr>
          <w:rFonts w:ascii="Arial" w:hAnsi="Arial" w:cs="Arial"/>
          <w:sz w:val="24"/>
          <w:szCs w:val="24"/>
        </w:rPr>
        <w:tab/>
        <w:t xml:space="preserve">Where the Officer was a permanent employee in the State Service immediately before accepting </w:t>
      </w:r>
      <w:r w:rsidR="00EA0CB5" w:rsidRPr="00D13FD2">
        <w:rPr>
          <w:rFonts w:ascii="Arial" w:hAnsi="Arial" w:cs="Arial"/>
          <w:sz w:val="24"/>
          <w:szCs w:val="24"/>
        </w:rPr>
        <w:t>appointment as an Officer</w:t>
      </w:r>
      <w:r w:rsidRPr="00D13FD2">
        <w:rPr>
          <w:rFonts w:ascii="Arial" w:hAnsi="Arial" w:cs="Arial"/>
          <w:sz w:val="24"/>
          <w:szCs w:val="24"/>
        </w:rPr>
        <w:t xml:space="preserve">, but does not make the election provided by s 31(11) of the Act the Officer will receive a payment based on the </w:t>
      </w:r>
      <w:r w:rsidRPr="00D13FD2">
        <w:rPr>
          <w:rFonts w:ascii="Arial" w:hAnsi="Arial" w:cs="Arial"/>
          <w:sz w:val="24"/>
          <w:szCs w:val="24"/>
          <w:u w:val="single"/>
        </w:rPr>
        <w:t>greater</w:t>
      </w:r>
      <w:r w:rsidRPr="00D13FD2">
        <w:rPr>
          <w:rFonts w:ascii="Arial" w:hAnsi="Arial" w:cs="Arial"/>
          <w:sz w:val="24"/>
          <w:szCs w:val="24"/>
        </w:rPr>
        <w:t xml:space="preserve"> of the following:</w:t>
      </w:r>
    </w:p>
    <w:p w14:paraId="003D00B1" w14:textId="77777777" w:rsidR="002F457B" w:rsidRPr="00D13FD2" w:rsidRDefault="002F457B" w:rsidP="005E4102">
      <w:pPr>
        <w:spacing w:after="240"/>
        <w:ind w:left="2127" w:hanging="709"/>
        <w:jc w:val="both"/>
        <w:rPr>
          <w:rFonts w:ascii="Arial" w:hAnsi="Arial" w:cs="Arial"/>
          <w:sz w:val="24"/>
          <w:szCs w:val="24"/>
        </w:rPr>
      </w:pPr>
      <w:bookmarkStart w:id="24" w:name="OLE_LINK3"/>
      <w:bookmarkStart w:id="25" w:name="OLE_LINK4"/>
      <w:r w:rsidRPr="00D13FD2">
        <w:rPr>
          <w:rFonts w:ascii="Arial" w:hAnsi="Arial" w:cs="Arial"/>
          <w:sz w:val="24"/>
          <w:szCs w:val="24"/>
        </w:rPr>
        <w:t>(i)</w:t>
      </w:r>
      <w:r w:rsidRPr="00D13FD2">
        <w:rPr>
          <w:rFonts w:ascii="Arial" w:hAnsi="Arial" w:cs="Arial"/>
          <w:sz w:val="24"/>
          <w:szCs w:val="24"/>
        </w:rPr>
        <w:tab/>
        <w:t xml:space="preserve">One week’s salary calculated at the relevant SES salary rate for every six whole weeks </w:t>
      </w:r>
      <w:bookmarkEnd w:id="24"/>
      <w:bookmarkEnd w:id="25"/>
      <w:r w:rsidRPr="00D13FD2">
        <w:rPr>
          <w:rFonts w:ascii="Arial" w:hAnsi="Arial" w:cs="Arial"/>
          <w:sz w:val="24"/>
          <w:szCs w:val="24"/>
        </w:rPr>
        <w:t>of the unexpired term of this appointment as at the date of termination of this appointment together with an amount equivalent to one week of the employer-funded superannuation contribution provided for in Clause 3 of Schedule 1 for each six whole weeks of the unexpired term of this appointment as at the date of termination of this appointment</w:t>
      </w:r>
      <w:r w:rsidR="00F44B65" w:rsidRPr="00D13FD2">
        <w:rPr>
          <w:rFonts w:ascii="Arial" w:hAnsi="Arial" w:cs="Arial"/>
          <w:sz w:val="24"/>
          <w:szCs w:val="24"/>
        </w:rPr>
        <w:t>;</w:t>
      </w:r>
    </w:p>
    <w:p w14:paraId="3F50413B" w14:textId="77777777" w:rsidR="002F457B" w:rsidRPr="00D13FD2" w:rsidRDefault="002F457B" w:rsidP="005E4102">
      <w:pPr>
        <w:spacing w:after="240"/>
        <w:ind w:left="1797" w:hanging="805"/>
        <w:rPr>
          <w:rFonts w:ascii="Arial" w:hAnsi="Arial" w:cs="Arial"/>
          <w:sz w:val="24"/>
          <w:szCs w:val="24"/>
        </w:rPr>
      </w:pPr>
      <w:r w:rsidRPr="00D13FD2">
        <w:rPr>
          <w:rFonts w:ascii="Arial" w:hAnsi="Arial" w:cs="Arial"/>
          <w:sz w:val="24"/>
          <w:szCs w:val="24"/>
        </w:rPr>
        <w:t>or</w:t>
      </w:r>
    </w:p>
    <w:p w14:paraId="04E35C1A" w14:textId="77777777" w:rsidR="002F457B" w:rsidRPr="00D13FD2" w:rsidRDefault="002F457B" w:rsidP="00F44B65">
      <w:pPr>
        <w:spacing w:after="240"/>
        <w:ind w:left="2127" w:hanging="709"/>
        <w:jc w:val="both"/>
        <w:rPr>
          <w:rFonts w:ascii="Arial" w:hAnsi="Arial" w:cs="Arial"/>
          <w:sz w:val="24"/>
          <w:szCs w:val="24"/>
        </w:rPr>
      </w:pPr>
      <w:r w:rsidRPr="00D13FD2">
        <w:rPr>
          <w:rFonts w:ascii="Arial" w:hAnsi="Arial" w:cs="Arial"/>
          <w:sz w:val="24"/>
          <w:szCs w:val="24"/>
        </w:rPr>
        <w:lastRenderedPageBreak/>
        <w:t>(ii)</w:t>
      </w:r>
      <w:r w:rsidRPr="00D13FD2">
        <w:rPr>
          <w:rFonts w:ascii="Arial" w:hAnsi="Arial" w:cs="Arial"/>
          <w:sz w:val="26"/>
          <w:szCs w:val="26"/>
        </w:rPr>
        <w:tab/>
      </w:r>
      <w:r w:rsidRPr="00D13FD2">
        <w:rPr>
          <w:rFonts w:ascii="Arial" w:hAnsi="Arial" w:cs="Arial"/>
          <w:sz w:val="24"/>
          <w:szCs w:val="24"/>
        </w:rPr>
        <w:t>A payment of four week’s salary plus two week’s salary for every completed year of continuous service as a State Service employee or Officer including pro rata for the final year of service up to a maximum of 48 weeks. The payment is to be calculated using the relevant SES salary rate.</w:t>
      </w:r>
    </w:p>
    <w:p w14:paraId="21510B98" w14:textId="77777777" w:rsidR="002F457B" w:rsidRPr="00D13FD2" w:rsidRDefault="002F457B" w:rsidP="005E4102">
      <w:pPr>
        <w:spacing w:after="240"/>
        <w:ind w:left="1418" w:hanging="709"/>
        <w:jc w:val="both"/>
        <w:rPr>
          <w:rFonts w:ascii="Arial" w:hAnsi="Arial" w:cs="Arial"/>
          <w:sz w:val="24"/>
          <w:szCs w:val="24"/>
        </w:rPr>
      </w:pPr>
      <w:r w:rsidRPr="00D13FD2">
        <w:rPr>
          <w:rFonts w:ascii="Arial" w:hAnsi="Arial" w:cs="Arial"/>
          <w:sz w:val="24"/>
          <w:szCs w:val="24"/>
        </w:rPr>
        <w:t>(b)</w:t>
      </w:r>
      <w:r w:rsidRPr="00D13FD2">
        <w:rPr>
          <w:rFonts w:ascii="Arial" w:hAnsi="Arial" w:cs="Arial"/>
          <w:sz w:val="24"/>
          <w:szCs w:val="24"/>
        </w:rPr>
        <w:tab/>
        <w:t xml:space="preserve">Where the Officer was a permanent employee in the State Service immediately before accepting this appointment and makes the election provided by s 31(11) of the Act the Officer will receive a payment based on the </w:t>
      </w:r>
      <w:r w:rsidRPr="00D13FD2">
        <w:rPr>
          <w:rFonts w:ascii="Arial" w:hAnsi="Arial" w:cs="Arial"/>
          <w:sz w:val="24"/>
          <w:szCs w:val="24"/>
          <w:u w:val="single"/>
        </w:rPr>
        <w:t>greater</w:t>
      </w:r>
      <w:r w:rsidRPr="00D13FD2">
        <w:rPr>
          <w:rFonts w:ascii="Arial" w:hAnsi="Arial" w:cs="Arial"/>
          <w:sz w:val="24"/>
          <w:szCs w:val="24"/>
        </w:rPr>
        <w:t xml:space="preserve"> of the following:</w:t>
      </w:r>
    </w:p>
    <w:p w14:paraId="3D3677E6" w14:textId="77777777" w:rsidR="002F457B" w:rsidRPr="00D13FD2" w:rsidRDefault="002F457B" w:rsidP="005E4102">
      <w:pPr>
        <w:spacing w:after="240"/>
        <w:ind w:left="2127" w:hanging="709"/>
        <w:jc w:val="both"/>
        <w:rPr>
          <w:rFonts w:ascii="Arial" w:hAnsi="Arial" w:cs="Arial"/>
          <w:sz w:val="24"/>
          <w:szCs w:val="24"/>
        </w:rPr>
      </w:pPr>
      <w:r w:rsidRPr="00D13FD2">
        <w:rPr>
          <w:rFonts w:ascii="Arial" w:hAnsi="Arial" w:cs="Arial"/>
          <w:sz w:val="24"/>
          <w:szCs w:val="24"/>
        </w:rPr>
        <w:t>(i)</w:t>
      </w:r>
      <w:r w:rsidRPr="00D13FD2">
        <w:rPr>
          <w:rFonts w:ascii="Arial" w:hAnsi="Arial" w:cs="Arial"/>
          <w:sz w:val="24"/>
          <w:szCs w:val="24"/>
        </w:rPr>
        <w:tab/>
        <w:t>For every six whole weeks of the unexpired term of this appointment as at the date of the termination of this appointment, a sum equal to the difference between the weekly salary calculated at the relevant SES salary rate and the weekly salary payable to the Officer immediately upon the Officer being reappointed as a permanent employee in the State Service</w:t>
      </w:r>
      <w:r w:rsidR="00F44B65" w:rsidRPr="00D13FD2">
        <w:rPr>
          <w:rFonts w:ascii="Arial" w:hAnsi="Arial" w:cs="Arial"/>
          <w:sz w:val="24"/>
          <w:szCs w:val="24"/>
        </w:rPr>
        <w:t>;</w:t>
      </w:r>
    </w:p>
    <w:p w14:paraId="6DA27670" w14:textId="77777777" w:rsidR="002F457B" w:rsidRPr="00D13FD2" w:rsidRDefault="002F457B" w:rsidP="005E4102">
      <w:pPr>
        <w:spacing w:after="240"/>
        <w:ind w:left="1435" w:hanging="301"/>
        <w:rPr>
          <w:rFonts w:ascii="Arial" w:hAnsi="Arial" w:cs="Arial"/>
          <w:sz w:val="24"/>
          <w:szCs w:val="24"/>
        </w:rPr>
      </w:pPr>
      <w:r w:rsidRPr="00D13FD2">
        <w:rPr>
          <w:rFonts w:ascii="Arial" w:hAnsi="Arial" w:cs="Arial"/>
          <w:sz w:val="24"/>
          <w:szCs w:val="24"/>
        </w:rPr>
        <w:t>or</w:t>
      </w:r>
    </w:p>
    <w:p w14:paraId="0CA69642" w14:textId="77777777" w:rsidR="002F457B" w:rsidRPr="00D13FD2" w:rsidRDefault="002F457B" w:rsidP="005E4102">
      <w:pPr>
        <w:spacing w:after="240"/>
        <w:ind w:left="2127" w:hanging="709"/>
        <w:jc w:val="both"/>
        <w:rPr>
          <w:rFonts w:ascii="Arial" w:hAnsi="Arial" w:cs="Arial"/>
          <w:sz w:val="24"/>
          <w:szCs w:val="24"/>
        </w:rPr>
      </w:pPr>
      <w:r w:rsidRPr="00D13FD2">
        <w:rPr>
          <w:rFonts w:ascii="Arial" w:hAnsi="Arial" w:cs="Arial"/>
          <w:sz w:val="24"/>
          <w:szCs w:val="24"/>
        </w:rPr>
        <w:t xml:space="preserve">(ii) </w:t>
      </w:r>
      <w:r w:rsidRPr="00D13FD2">
        <w:rPr>
          <w:rFonts w:ascii="Arial" w:hAnsi="Arial" w:cs="Arial"/>
          <w:sz w:val="24"/>
          <w:szCs w:val="24"/>
        </w:rPr>
        <w:tab/>
        <w:t>A salary maintenance allowance being the difference between the salary payable to the Officer immediately upon being reappointed and the relevant SES salary rate from the date of re-appointment as a permanent employee according to the number of continuous years of service as an Officer as follows:</w:t>
      </w:r>
    </w:p>
    <w:p w14:paraId="6DDF2748" w14:textId="77777777" w:rsidR="002F457B" w:rsidRPr="00D13FD2" w:rsidRDefault="002F457B" w:rsidP="005E4102">
      <w:pPr>
        <w:numPr>
          <w:ilvl w:val="1"/>
          <w:numId w:val="2"/>
        </w:numPr>
        <w:spacing w:after="240"/>
        <w:ind w:left="2512" w:hanging="357"/>
        <w:rPr>
          <w:rFonts w:ascii="Arial" w:hAnsi="Arial" w:cs="Arial"/>
          <w:sz w:val="24"/>
          <w:szCs w:val="24"/>
        </w:rPr>
      </w:pPr>
      <w:r w:rsidRPr="00D13FD2">
        <w:rPr>
          <w:rFonts w:ascii="Arial" w:hAnsi="Arial" w:cs="Arial"/>
          <w:sz w:val="24"/>
          <w:szCs w:val="24"/>
        </w:rPr>
        <w:t>Up to 5 years:</w:t>
      </w:r>
      <w:r w:rsidRPr="00D13FD2">
        <w:rPr>
          <w:rFonts w:ascii="Arial" w:hAnsi="Arial" w:cs="Arial"/>
          <w:sz w:val="24"/>
          <w:szCs w:val="24"/>
        </w:rPr>
        <w:tab/>
      </w:r>
      <w:r w:rsidRPr="00D13FD2">
        <w:rPr>
          <w:rFonts w:ascii="Arial" w:hAnsi="Arial" w:cs="Arial"/>
          <w:sz w:val="24"/>
          <w:szCs w:val="24"/>
        </w:rPr>
        <w:tab/>
      </w:r>
      <w:r w:rsidRPr="00D13FD2">
        <w:rPr>
          <w:rFonts w:ascii="Arial" w:hAnsi="Arial" w:cs="Arial"/>
          <w:sz w:val="24"/>
          <w:szCs w:val="24"/>
        </w:rPr>
        <w:tab/>
        <w:t>3 months</w:t>
      </w:r>
    </w:p>
    <w:p w14:paraId="24F2F609" w14:textId="77777777" w:rsidR="002F457B" w:rsidRPr="00D13FD2" w:rsidRDefault="002F457B" w:rsidP="005E4102">
      <w:pPr>
        <w:numPr>
          <w:ilvl w:val="1"/>
          <w:numId w:val="2"/>
        </w:numPr>
        <w:spacing w:after="240"/>
        <w:ind w:left="2552" w:hanging="397"/>
        <w:rPr>
          <w:rFonts w:ascii="Arial" w:hAnsi="Arial" w:cs="Arial"/>
          <w:sz w:val="24"/>
          <w:szCs w:val="24"/>
        </w:rPr>
      </w:pPr>
      <w:r w:rsidRPr="00D13FD2">
        <w:rPr>
          <w:rFonts w:ascii="Arial" w:hAnsi="Arial" w:cs="Arial"/>
          <w:sz w:val="24"/>
          <w:szCs w:val="24"/>
        </w:rPr>
        <w:t>5 years to 10 years:</w:t>
      </w:r>
      <w:r w:rsidRPr="00D13FD2">
        <w:rPr>
          <w:rFonts w:ascii="Arial" w:hAnsi="Arial" w:cs="Arial"/>
          <w:sz w:val="24"/>
          <w:szCs w:val="24"/>
        </w:rPr>
        <w:tab/>
      </w:r>
      <w:r w:rsidRPr="00D13FD2">
        <w:rPr>
          <w:rFonts w:ascii="Arial" w:hAnsi="Arial" w:cs="Arial"/>
          <w:sz w:val="24"/>
          <w:szCs w:val="24"/>
        </w:rPr>
        <w:tab/>
        <w:t>6 months</w:t>
      </w:r>
    </w:p>
    <w:p w14:paraId="17D57AEF" w14:textId="77777777" w:rsidR="002F457B" w:rsidRPr="00D13FD2" w:rsidRDefault="002F457B" w:rsidP="005E4102">
      <w:pPr>
        <w:numPr>
          <w:ilvl w:val="1"/>
          <w:numId w:val="2"/>
        </w:numPr>
        <w:spacing w:after="240"/>
        <w:rPr>
          <w:rFonts w:ascii="Arial" w:hAnsi="Arial" w:cs="Arial"/>
          <w:sz w:val="24"/>
          <w:szCs w:val="24"/>
        </w:rPr>
      </w:pPr>
      <w:r w:rsidRPr="00D13FD2">
        <w:rPr>
          <w:rFonts w:ascii="Arial" w:hAnsi="Arial" w:cs="Arial"/>
          <w:sz w:val="24"/>
          <w:szCs w:val="24"/>
        </w:rPr>
        <w:t>Greater than 10 years:</w:t>
      </w:r>
      <w:r w:rsidRPr="00D13FD2">
        <w:rPr>
          <w:rFonts w:ascii="Arial" w:hAnsi="Arial" w:cs="Arial"/>
          <w:sz w:val="24"/>
          <w:szCs w:val="24"/>
        </w:rPr>
        <w:tab/>
      </w:r>
      <w:r w:rsidR="00B86B3E" w:rsidRPr="00D13FD2">
        <w:rPr>
          <w:rFonts w:ascii="Arial" w:hAnsi="Arial" w:cs="Arial"/>
          <w:sz w:val="24"/>
          <w:szCs w:val="24"/>
        </w:rPr>
        <w:tab/>
      </w:r>
      <w:r w:rsidRPr="00D13FD2">
        <w:rPr>
          <w:rFonts w:ascii="Arial" w:hAnsi="Arial" w:cs="Arial"/>
          <w:sz w:val="24"/>
          <w:szCs w:val="24"/>
        </w:rPr>
        <w:t>9 months</w:t>
      </w:r>
    </w:p>
    <w:p w14:paraId="73D9D71F" w14:textId="77777777" w:rsidR="002F457B" w:rsidRPr="00D13FD2" w:rsidRDefault="002F457B" w:rsidP="005E4102">
      <w:pPr>
        <w:spacing w:after="240"/>
        <w:ind w:left="1418" w:hanging="709"/>
        <w:jc w:val="both"/>
        <w:rPr>
          <w:rFonts w:ascii="Arial" w:hAnsi="Arial" w:cs="Arial"/>
          <w:sz w:val="24"/>
          <w:szCs w:val="24"/>
        </w:rPr>
      </w:pPr>
      <w:r w:rsidRPr="00D13FD2">
        <w:rPr>
          <w:rFonts w:ascii="Arial" w:hAnsi="Arial" w:cs="Arial"/>
          <w:sz w:val="24"/>
          <w:szCs w:val="24"/>
        </w:rPr>
        <w:t>(c)</w:t>
      </w:r>
      <w:r w:rsidRPr="00D13FD2">
        <w:rPr>
          <w:rFonts w:ascii="Arial" w:hAnsi="Arial" w:cs="Arial"/>
          <w:sz w:val="24"/>
          <w:szCs w:val="24"/>
        </w:rPr>
        <w:tab/>
        <w:t xml:space="preserve">Where the Officer was not a permanent employee in the State Service immediately before accepting this appointment the Officer will receive a payment based on the </w:t>
      </w:r>
      <w:r w:rsidRPr="00D13FD2">
        <w:rPr>
          <w:rFonts w:ascii="Arial" w:hAnsi="Arial" w:cs="Arial"/>
          <w:sz w:val="24"/>
          <w:szCs w:val="24"/>
          <w:u w:val="single"/>
        </w:rPr>
        <w:t>greater</w:t>
      </w:r>
      <w:r w:rsidRPr="00D13FD2">
        <w:rPr>
          <w:rFonts w:ascii="Arial" w:hAnsi="Arial" w:cs="Arial"/>
          <w:sz w:val="24"/>
          <w:szCs w:val="24"/>
        </w:rPr>
        <w:t xml:space="preserve"> of the following:</w:t>
      </w:r>
    </w:p>
    <w:p w14:paraId="071EB83A" w14:textId="77777777" w:rsidR="002F457B" w:rsidRPr="00D13FD2" w:rsidRDefault="002F457B" w:rsidP="005E4102">
      <w:pPr>
        <w:spacing w:after="240"/>
        <w:ind w:left="2127" w:hanging="709"/>
        <w:jc w:val="both"/>
        <w:rPr>
          <w:rFonts w:ascii="Arial" w:hAnsi="Arial" w:cs="Arial"/>
          <w:sz w:val="24"/>
          <w:szCs w:val="24"/>
        </w:rPr>
      </w:pPr>
      <w:r w:rsidRPr="00D13FD2">
        <w:rPr>
          <w:rFonts w:ascii="Arial" w:hAnsi="Arial" w:cs="Arial"/>
          <w:sz w:val="24"/>
          <w:szCs w:val="24"/>
        </w:rPr>
        <w:t xml:space="preserve">(i) </w:t>
      </w:r>
      <w:r w:rsidRPr="00D13FD2">
        <w:rPr>
          <w:rFonts w:ascii="Arial" w:hAnsi="Arial" w:cs="Arial"/>
          <w:sz w:val="24"/>
          <w:szCs w:val="24"/>
        </w:rPr>
        <w:tab/>
        <w:t>One week’s salary calculated at the relevant SES salary rate for every six whole weeks of the unexpired term of this appointment as at the date of the termination of this appointment together with an amount equivalent to one week of the employer-funded superannuation contribution provided for in Clause 3 of Schedule 1 for each six whole weeks of the unexpired term of the Appointment as at the date of termination of the Appointment;</w:t>
      </w:r>
    </w:p>
    <w:p w14:paraId="408E3534" w14:textId="77777777" w:rsidR="002F457B" w:rsidRPr="00D13FD2" w:rsidRDefault="002F457B" w:rsidP="005E4102">
      <w:pPr>
        <w:spacing w:after="240"/>
        <w:ind w:left="1075"/>
        <w:rPr>
          <w:rFonts w:ascii="Arial" w:hAnsi="Arial" w:cs="Arial"/>
          <w:sz w:val="24"/>
          <w:szCs w:val="24"/>
        </w:rPr>
      </w:pPr>
      <w:r w:rsidRPr="00D13FD2">
        <w:rPr>
          <w:rFonts w:ascii="Arial" w:hAnsi="Arial" w:cs="Arial"/>
          <w:sz w:val="24"/>
          <w:szCs w:val="24"/>
        </w:rPr>
        <w:t>or</w:t>
      </w:r>
    </w:p>
    <w:p w14:paraId="2A9BE535" w14:textId="77777777" w:rsidR="002F457B" w:rsidRPr="00D13FD2" w:rsidRDefault="002F457B" w:rsidP="005E4102">
      <w:pPr>
        <w:spacing w:after="240"/>
        <w:ind w:left="2127" w:hanging="709"/>
        <w:jc w:val="both"/>
        <w:rPr>
          <w:rFonts w:ascii="Arial" w:hAnsi="Arial" w:cs="Arial"/>
          <w:sz w:val="24"/>
          <w:szCs w:val="24"/>
        </w:rPr>
      </w:pPr>
      <w:r w:rsidRPr="00D13FD2">
        <w:rPr>
          <w:rFonts w:ascii="Arial" w:hAnsi="Arial" w:cs="Arial"/>
          <w:sz w:val="24"/>
          <w:szCs w:val="24"/>
        </w:rPr>
        <w:t>(ii)</w:t>
      </w:r>
      <w:r w:rsidRPr="00D13FD2">
        <w:rPr>
          <w:rFonts w:ascii="Arial" w:hAnsi="Arial" w:cs="Arial"/>
          <w:sz w:val="26"/>
          <w:szCs w:val="26"/>
        </w:rPr>
        <w:tab/>
      </w:r>
      <w:r w:rsidRPr="00D13FD2">
        <w:rPr>
          <w:rFonts w:ascii="Arial" w:hAnsi="Arial" w:cs="Arial"/>
          <w:sz w:val="24"/>
          <w:szCs w:val="24"/>
        </w:rPr>
        <w:t>A payment of four week’s salary plus two week’s salary for every completed year of continuous service in the State Service including pro rata for the final year of service up to a maximum of 48 weeks. The payment is to be calculated using the relevant SES salary rate.</w:t>
      </w:r>
    </w:p>
    <w:p w14:paraId="39B4E983" w14:textId="42545A15" w:rsidR="002F457B" w:rsidRPr="00D13FD2" w:rsidRDefault="002F457B" w:rsidP="005E4102">
      <w:pPr>
        <w:numPr>
          <w:ilvl w:val="0"/>
          <w:numId w:val="3"/>
        </w:numPr>
        <w:spacing w:after="240"/>
        <w:ind w:hanging="720"/>
        <w:jc w:val="both"/>
        <w:rPr>
          <w:rFonts w:ascii="Arial" w:hAnsi="Arial" w:cs="Arial"/>
          <w:b/>
          <w:sz w:val="24"/>
          <w:szCs w:val="24"/>
        </w:rPr>
      </w:pPr>
      <w:r w:rsidRPr="00D13FD2">
        <w:rPr>
          <w:rFonts w:ascii="Arial" w:hAnsi="Arial" w:cs="Arial"/>
          <w:sz w:val="24"/>
          <w:szCs w:val="24"/>
        </w:rPr>
        <w:lastRenderedPageBreak/>
        <w:t xml:space="preserve">The Officer may be eligible for superannuation benefits payable on severance in accordance with any relevant provisions of the </w:t>
      </w:r>
      <w:r w:rsidRPr="00D13FD2">
        <w:rPr>
          <w:rFonts w:ascii="Arial" w:hAnsi="Arial" w:cs="Arial"/>
          <w:i/>
          <w:sz w:val="24"/>
          <w:szCs w:val="24"/>
        </w:rPr>
        <w:t>Retirement Benefits Act 1993</w:t>
      </w:r>
      <w:r w:rsidRPr="00D13FD2">
        <w:rPr>
          <w:rFonts w:ascii="Arial" w:hAnsi="Arial" w:cs="Arial"/>
          <w:sz w:val="24"/>
          <w:szCs w:val="24"/>
        </w:rPr>
        <w:t xml:space="preserve">, the </w:t>
      </w:r>
      <w:r w:rsidRPr="00D13FD2">
        <w:rPr>
          <w:rFonts w:ascii="Arial" w:hAnsi="Arial" w:cs="Arial"/>
          <w:i/>
          <w:sz w:val="24"/>
          <w:szCs w:val="24"/>
        </w:rPr>
        <w:t xml:space="preserve">Public Sector Superannuation Reform Act </w:t>
      </w:r>
      <w:r w:rsidR="000C47FF" w:rsidRPr="00D13FD2">
        <w:rPr>
          <w:rFonts w:ascii="Arial" w:hAnsi="Arial" w:cs="Arial"/>
          <w:i/>
          <w:sz w:val="24"/>
          <w:szCs w:val="24"/>
        </w:rPr>
        <w:t>2016</w:t>
      </w:r>
      <w:r w:rsidRPr="00D13FD2">
        <w:rPr>
          <w:rFonts w:ascii="Arial" w:hAnsi="Arial" w:cs="Arial"/>
          <w:i/>
          <w:sz w:val="24"/>
          <w:szCs w:val="24"/>
        </w:rPr>
        <w:t xml:space="preserve">, </w:t>
      </w:r>
      <w:r w:rsidRPr="00D13FD2">
        <w:rPr>
          <w:rFonts w:ascii="Arial" w:hAnsi="Arial" w:cs="Arial"/>
          <w:sz w:val="24"/>
          <w:szCs w:val="24"/>
        </w:rPr>
        <w:t>the Retirement Benefits Fund Tasmanian Accumulation Scheme Trust Deed or (if applicable) relevant arrangements governing another superannuation fund of which he/she is a member.</w:t>
      </w:r>
    </w:p>
    <w:p w14:paraId="6C6F1676" w14:textId="77777777" w:rsidR="002F457B" w:rsidRPr="00D13FD2" w:rsidRDefault="002F457B" w:rsidP="005E4102">
      <w:pPr>
        <w:spacing w:after="240"/>
        <w:rPr>
          <w:rFonts w:ascii="Arial" w:hAnsi="Arial" w:cs="Arial"/>
        </w:rPr>
      </w:pPr>
    </w:p>
    <w:sectPr w:rsidR="002F457B" w:rsidRPr="00D13FD2" w:rsidSect="003D231C">
      <w:headerReference w:type="even" r:id="rId8"/>
      <w:headerReference w:type="default" r:id="rId9"/>
      <w:footerReference w:type="even" r:id="rId10"/>
      <w:footerReference w:type="default" r:id="rId11"/>
      <w:footerReference w:type="first" r:id="rId12"/>
      <w:pgSz w:w="11880" w:h="16820"/>
      <w:pgMar w:top="1440" w:right="1418" w:bottom="993"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E3E18" w14:textId="77777777" w:rsidR="00FE3045" w:rsidRDefault="00FE3045" w:rsidP="00E658F3">
      <w:r>
        <w:separator/>
      </w:r>
    </w:p>
  </w:endnote>
  <w:endnote w:type="continuationSeparator" w:id="0">
    <w:p w14:paraId="6EB2F96A" w14:textId="77777777" w:rsidR="00FE3045" w:rsidRDefault="00FE3045" w:rsidP="00E65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illSans">
    <w:panose1 w:val="020B0602020204020204"/>
    <w:charset w:val="00"/>
    <w:family w:val="swiss"/>
    <w:pitch w:val="variable"/>
    <w:sig w:usb0="00000007" w:usb1="00000000" w:usb2="00000000" w:usb3="00000000" w:csb0="00000093" w:csb1="00000000"/>
  </w:font>
  <w:font w:name="GillSans Light">
    <w:panose1 w:val="020B0402020204020204"/>
    <w:charset w:val="00"/>
    <w:family w:val="swiss"/>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w:altName w:val="Bookman Old Style"/>
    <w:panose1 w:val="00000000000000000000"/>
    <w:charset w:val="00"/>
    <w:family w:val="auto"/>
    <w:notTrueType/>
    <w:pitch w:val="default"/>
    <w:sig w:usb0="00000003" w:usb1="00000000" w:usb2="00000000" w:usb3="00000000" w:csb0="00000001" w:csb1="00000000"/>
  </w:font>
  <w:font w:name="Palatino">
    <w:altName w:val="Palatino Linotype"/>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8B1DD" w14:textId="77777777" w:rsidR="009E25C8" w:rsidRDefault="009E25C8">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20</w:t>
    </w:r>
    <w:r>
      <w:rPr>
        <w:rStyle w:val="PageNumber"/>
      </w:rPr>
      <w:fldChar w:fldCharType="end"/>
    </w:r>
  </w:p>
  <w:p w14:paraId="45FC49FF" w14:textId="77777777" w:rsidR="009E25C8" w:rsidRDefault="009E25C8">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055E5" w14:textId="77777777" w:rsidR="009E25C8" w:rsidRDefault="009E25C8" w:rsidP="00D119B8">
    <w:pPr>
      <w:pStyle w:val="Footer"/>
    </w:pPr>
  </w:p>
  <w:p w14:paraId="19DBF28F" w14:textId="77777777" w:rsidR="009E25C8" w:rsidRDefault="009E25C8" w:rsidP="00D119B8">
    <w:pPr>
      <w:pStyle w:val="Footer"/>
    </w:pPr>
  </w:p>
  <w:p w14:paraId="25F50C8D" w14:textId="52CB5527" w:rsidR="009E25C8" w:rsidRPr="00E87F64" w:rsidRDefault="009E25C8" w:rsidP="00D119B8">
    <w:pPr>
      <w:pStyle w:val="Footer"/>
      <w:rPr>
        <w:rFonts w:ascii="Arial" w:hAnsi="Arial" w:cs="Arial"/>
      </w:rPr>
    </w:pPr>
    <w:r w:rsidRPr="00E87F64">
      <w:rPr>
        <w:rFonts w:ascii="Arial" w:hAnsi="Arial" w:cs="Arial"/>
      </w:rPr>
      <w:t xml:space="preserve">Approved SSMO Instrument of Appointment - Senior Executive Service (SES) Officer or SES Equivalent Specialist – </w:t>
    </w:r>
    <w:r w:rsidR="00541087" w:rsidRPr="00E87F64">
      <w:rPr>
        <w:rFonts w:ascii="Arial" w:hAnsi="Arial" w:cs="Arial"/>
      </w:rPr>
      <w:t>20</w:t>
    </w:r>
    <w:r w:rsidR="0088705D" w:rsidRPr="00E87F64">
      <w:rPr>
        <w:rFonts w:ascii="Arial" w:hAnsi="Arial" w:cs="Arial"/>
      </w:rPr>
      <w:t>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D32D1" w14:textId="5D8E8A2A" w:rsidR="009E25C8" w:rsidRPr="00D13FD2" w:rsidRDefault="009E25C8" w:rsidP="00D119B8">
    <w:pPr>
      <w:pStyle w:val="Footer"/>
      <w:rPr>
        <w:rFonts w:ascii="Arial" w:hAnsi="Arial" w:cs="Arial"/>
      </w:rPr>
    </w:pPr>
    <w:r w:rsidRPr="00D13FD2">
      <w:rPr>
        <w:rFonts w:ascii="Arial" w:hAnsi="Arial" w:cs="Arial"/>
      </w:rPr>
      <w:t xml:space="preserve">Approved SSMO Instrument of Appointment - Senior Executive Service (SES) Officer or SES Equivalent Specialist – </w:t>
    </w:r>
    <w:r w:rsidR="009C2552" w:rsidRPr="00D13FD2">
      <w:rPr>
        <w:rFonts w:ascii="Arial" w:hAnsi="Arial" w:cs="Arial"/>
      </w:rPr>
      <w:t>2023</w:t>
    </w:r>
  </w:p>
  <w:p w14:paraId="3D334FC5" w14:textId="77777777" w:rsidR="009E25C8" w:rsidRDefault="009E25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23613" w14:textId="77777777" w:rsidR="00FE3045" w:rsidRDefault="00FE3045" w:rsidP="00E658F3">
      <w:r>
        <w:separator/>
      </w:r>
    </w:p>
  </w:footnote>
  <w:footnote w:type="continuationSeparator" w:id="0">
    <w:p w14:paraId="29F7D537" w14:textId="77777777" w:rsidR="00FE3045" w:rsidRDefault="00FE3045" w:rsidP="00E658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D05C5" w14:textId="77777777" w:rsidR="009E25C8" w:rsidRDefault="009E25C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20</w:t>
    </w:r>
    <w:r>
      <w:rPr>
        <w:rStyle w:val="PageNumber"/>
      </w:rPr>
      <w:fldChar w:fldCharType="end"/>
    </w:r>
  </w:p>
  <w:p w14:paraId="65830552" w14:textId="77777777" w:rsidR="009E25C8" w:rsidRDefault="009E25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27F66" w14:textId="27077FA2" w:rsidR="009E25C8" w:rsidRDefault="009E25C8">
    <w:pPr>
      <w:pStyle w:val="Header"/>
      <w:framePr w:wrap="around" w:vAnchor="text" w:hAnchor="margin" w:xAlign="center" w:y="1"/>
      <w:rPr>
        <w:rStyle w:val="PageNumber"/>
        <w:rFonts w:ascii="GillSans Light" w:hAnsi="GillSans Light"/>
      </w:rPr>
    </w:pPr>
    <w:r>
      <w:rPr>
        <w:rStyle w:val="PageNumber"/>
        <w:rFonts w:ascii="GillSans Light" w:hAnsi="GillSans Light"/>
      </w:rPr>
      <w:fldChar w:fldCharType="begin"/>
    </w:r>
    <w:r>
      <w:rPr>
        <w:rStyle w:val="PageNumber"/>
        <w:rFonts w:ascii="GillSans Light" w:hAnsi="GillSans Light"/>
      </w:rPr>
      <w:instrText xml:space="preserve">PAGE  </w:instrText>
    </w:r>
    <w:r>
      <w:rPr>
        <w:rStyle w:val="PageNumber"/>
        <w:rFonts w:ascii="GillSans Light" w:hAnsi="GillSans Light"/>
      </w:rPr>
      <w:fldChar w:fldCharType="separate"/>
    </w:r>
    <w:r w:rsidR="00853332">
      <w:rPr>
        <w:rStyle w:val="PageNumber"/>
        <w:rFonts w:ascii="GillSans Light" w:hAnsi="GillSans Light"/>
      </w:rPr>
      <w:t>15</w:t>
    </w:r>
    <w:r>
      <w:rPr>
        <w:rStyle w:val="PageNumber"/>
        <w:rFonts w:ascii="GillSans Light" w:hAnsi="GillSans Light"/>
      </w:rPr>
      <w:fldChar w:fldCharType="end"/>
    </w:r>
  </w:p>
  <w:p w14:paraId="2CDE4931" w14:textId="77777777" w:rsidR="009E25C8" w:rsidRDefault="009E25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0426F"/>
    <w:multiLevelType w:val="multilevel"/>
    <w:tmpl w:val="CC52E022"/>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25"/>
        </w:tabs>
        <w:ind w:left="1425" w:hanging="7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3195"/>
        </w:tabs>
        <w:ind w:left="3195" w:hanging="1080"/>
      </w:pPr>
      <w:rPr>
        <w:rFonts w:cs="Times New Roman" w:hint="default"/>
      </w:rPr>
    </w:lvl>
    <w:lvl w:ilvl="4">
      <w:start w:val="1"/>
      <w:numFmt w:val="decimal"/>
      <w:lvlText w:val="%1.%2.%3.%4.%5"/>
      <w:lvlJc w:val="left"/>
      <w:pPr>
        <w:tabs>
          <w:tab w:val="num" w:pos="4260"/>
        </w:tabs>
        <w:ind w:left="4260" w:hanging="1440"/>
      </w:pPr>
      <w:rPr>
        <w:rFonts w:cs="Times New Roman" w:hint="default"/>
      </w:rPr>
    </w:lvl>
    <w:lvl w:ilvl="5">
      <w:start w:val="1"/>
      <w:numFmt w:val="decimal"/>
      <w:lvlText w:val="%1.%2.%3.%4.%5.%6"/>
      <w:lvlJc w:val="left"/>
      <w:pPr>
        <w:tabs>
          <w:tab w:val="num" w:pos="4965"/>
        </w:tabs>
        <w:ind w:left="4965" w:hanging="1440"/>
      </w:pPr>
      <w:rPr>
        <w:rFonts w:cs="Times New Roman" w:hint="default"/>
      </w:rPr>
    </w:lvl>
    <w:lvl w:ilvl="6">
      <w:start w:val="1"/>
      <w:numFmt w:val="decimal"/>
      <w:lvlText w:val="%1.%2.%3.%4.%5.%6.%7"/>
      <w:lvlJc w:val="left"/>
      <w:pPr>
        <w:tabs>
          <w:tab w:val="num" w:pos="6030"/>
        </w:tabs>
        <w:ind w:left="6030" w:hanging="1800"/>
      </w:pPr>
      <w:rPr>
        <w:rFonts w:cs="Times New Roman" w:hint="default"/>
      </w:rPr>
    </w:lvl>
    <w:lvl w:ilvl="7">
      <w:start w:val="1"/>
      <w:numFmt w:val="decimal"/>
      <w:lvlText w:val="%1.%2.%3.%4.%5.%6.%7.%8"/>
      <w:lvlJc w:val="left"/>
      <w:pPr>
        <w:tabs>
          <w:tab w:val="num" w:pos="7095"/>
        </w:tabs>
        <w:ind w:left="7095" w:hanging="2160"/>
      </w:pPr>
      <w:rPr>
        <w:rFonts w:cs="Times New Roman" w:hint="default"/>
      </w:rPr>
    </w:lvl>
    <w:lvl w:ilvl="8">
      <w:start w:val="1"/>
      <w:numFmt w:val="decimal"/>
      <w:lvlText w:val="%1.%2.%3.%4.%5.%6.%7.%8.%9"/>
      <w:lvlJc w:val="left"/>
      <w:pPr>
        <w:tabs>
          <w:tab w:val="num" w:pos="7800"/>
        </w:tabs>
        <w:ind w:left="7800" w:hanging="2160"/>
      </w:pPr>
      <w:rPr>
        <w:rFonts w:cs="Times New Roman" w:hint="default"/>
      </w:rPr>
    </w:lvl>
  </w:abstractNum>
  <w:abstractNum w:abstractNumId="1" w15:restartNumberingAfterBreak="0">
    <w:nsid w:val="090771B7"/>
    <w:multiLevelType w:val="hybridMultilevel"/>
    <w:tmpl w:val="B3900872"/>
    <w:lvl w:ilvl="0" w:tplc="0409000F">
      <w:start w:val="1"/>
      <w:numFmt w:val="lowerLetter"/>
      <w:lvlText w:val="(%1)"/>
      <w:lvlJc w:val="left"/>
      <w:pPr>
        <w:ind w:left="1440" w:hanging="720"/>
      </w:pPr>
      <w:rPr>
        <w:rFonts w:cs="Times New Roman"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09E84093"/>
    <w:multiLevelType w:val="hybridMultilevel"/>
    <w:tmpl w:val="6820132A"/>
    <w:lvl w:ilvl="0" w:tplc="9216D472">
      <w:start w:val="1"/>
      <w:numFmt w:val="decimal"/>
      <w:lvlText w:val="%1."/>
      <w:lvlJc w:val="left"/>
      <w:pPr>
        <w:ind w:left="720" w:hanging="360"/>
      </w:pPr>
      <w:rPr>
        <w:rFonts w:cs="Times New Roman" w:hint="default"/>
        <w:b w:val="0"/>
        <w:sz w:val="24"/>
        <w:szCs w:val="24"/>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 w15:restartNumberingAfterBreak="0">
    <w:nsid w:val="0F1B2496"/>
    <w:multiLevelType w:val="hybridMultilevel"/>
    <w:tmpl w:val="8C203238"/>
    <w:lvl w:ilvl="0" w:tplc="0C09000F">
      <w:start w:val="1"/>
      <w:numFmt w:val="decimal"/>
      <w:lvlText w:val="%1."/>
      <w:lvlJc w:val="left"/>
      <w:pPr>
        <w:tabs>
          <w:tab w:val="num" w:pos="1095"/>
        </w:tabs>
        <w:ind w:left="1095" w:hanging="390"/>
      </w:pPr>
      <w:rPr>
        <w:rFonts w:cs="Times New Roman" w:hint="default"/>
      </w:rPr>
    </w:lvl>
    <w:lvl w:ilvl="1" w:tplc="57D4E29C">
      <w:start w:val="1"/>
      <w:numFmt w:val="lowerRoman"/>
      <w:lvlText w:val="(%2)"/>
      <w:lvlJc w:val="left"/>
      <w:pPr>
        <w:tabs>
          <w:tab w:val="num" w:pos="1785"/>
        </w:tabs>
        <w:ind w:left="1785" w:hanging="360"/>
      </w:pPr>
      <w:rPr>
        <w:rFonts w:ascii="GillSans" w:eastAsia="Times New Roman" w:hAnsi="GillSans" w:cs="Times New Roman"/>
      </w:rPr>
    </w:lvl>
    <w:lvl w:ilvl="2" w:tplc="0409001B" w:tentative="1">
      <w:start w:val="1"/>
      <w:numFmt w:val="lowerRoman"/>
      <w:lvlText w:val="%3."/>
      <w:lvlJc w:val="right"/>
      <w:pPr>
        <w:tabs>
          <w:tab w:val="num" w:pos="2505"/>
        </w:tabs>
        <w:ind w:left="2505" w:hanging="180"/>
      </w:pPr>
      <w:rPr>
        <w:rFonts w:cs="Times New Roman"/>
      </w:rPr>
    </w:lvl>
    <w:lvl w:ilvl="3" w:tplc="0409000F" w:tentative="1">
      <w:start w:val="1"/>
      <w:numFmt w:val="decimal"/>
      <w:lvlText w:val="%4."/>
      <w:lvlJc w:val="left"/>
      <w:pPr>
        <w:tabs>
          <w:tab w:val="num" w:pos="3225"/>
        </w:tabs>
        <w:ind w:left="3225" w:hanging="360"/>
      </w:pPr>
      <w:rPr>
        <w:rFonts w:cs="Times New Roman"/>
      </w:rPr>
    </w:lvl>
    <w:lvl w:ilvl="4" w:tplc="04090019" w:tentative="1">
      <w:start w:val="1"/>
      <w:numFmt w:val="lowerLetter"/>
      <w:lvlText w:val="%5."/>
      <w:lvlJc w:val="left"/>
      <w:pPr>
        <w:tabs>
          <w:tab w:val="num" w:pos="3945"/>
        </w:tabs>
        <w:ind w:left="3945" w:hanging="360"/>
      </w:pPr>
      <w:rPr>
        <w:rFonts w:cs="Times New Roman"/>
      </w:rPr>
    </w:lvl>
    <w:lvl w:ilvl="5" w:tplc="0409001B" w:tentative="1">
      <w:start w:val="1"/>
      <w:numFmt w:val="lowerRoman"/>
      <w:lvlText w:val="%6."/>
      <w:lvlJc w:val="right"/>
      <w:pPr>
        <w:tabs>
          <w:tab w:val="num" w:pos="4665"/>
        </w:tabs>
        <w:ind w:left="4665" w:hanging="180"/>
      </w:pPr>
      <w:rPr>
        <w:rFonts w:cs="Times New Roman"/>
      </w:rPr>
    </w:lvl>
    <w:lvl w:ilvl="6" w:tplc="0409000F" w:tentative="1">
      <w:start w:val="1"/>
      <w:numFmt w:val="decimal"/>
      <w:lvlText w:val="%7."/>
      <w:lvlJc w:val="left"/>
      <w:pPr>
        <w:tabs>
          <w:tab w:val="num" w:pos="5385"/>
        </w:tabs>
        <w:ind w:left="5385" w:hanging="360"/>
      </w:pPr>
      <w:rPr>
        <w:rFonts w:cs="Times New Roman"/>
      </w:rPr>
    </w:lvl>
    <w:lvl w:ilvl="7" w:tplc="04090019" w:tentative="1">
      <w:start w:val="1"/>
      <w:numFmt w:val="lowerLetter"/>
      <w:lvlText w:val="%8."/>
      <w:lvlJc w:val="left"/>
      <w:pPr>
        <w:tabs>
          <w:tab w:val="num" w:pos="6105"/>
        </w:tabs>
        <w:ind w:left="6105" w:hanging="360"/>
      </w:pPr>
      <w:rPr>
        <w:rFonts w:cs="Times New Roman"/>
      </w:rPr>
    </w:lvl>
    <w:lvl w:ilvl="8" w:tplc="0409001B" w:tentative="1">
      <w:start w:val="1"/>
      <w:numFmt w:val="lowerRoman"/>
      <w:lvlText w:val="%9."/>
      <w:lvlJc w:val="right"/>
      <w:pPr>
        <w:tabs>
          <w:tab w:val="num" w:pos="6825"/>
        </w:tabs>
        <w:ind w:left="6825" w:hanging="180"/>
      </w:pPr>
      <w:rPr>
        <w:rFonts w:cs="Times New Roman"/>
      </w:rPr>
    </w:lvl>
  </w:abstractNum>
  <w:abstractNum w:abstractNumId="4" w15:restartNumberingAfterBreak="0">
    <w:nsid w:val="130279C0"/>
    <w:multiLevelType w:val="multilevel"/>
    <w:tmpl w:val="613C98C6"/>
    <w:lvl w:ilvl="0">
      <w:start w:val="1"/>
      <w:numFmt w:val="lowerLetter"/>
      <w:lvlText w:val="(%1)"/>
      <w:lvlJc w:val="left"/>
      <w:pPr>
        <w:ind w:left="1440" w:hanging="720"/>
      </w:pPr>
      <w:rPr>
        <w:rFonts w:cs="Times New Roman" w:hint="default"/>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5" w15:restartNumberingAfterBreak="0">
    <w:nsid w:val="16881F16"/>
    <w:multiLevelType w:val="multilevel"/>
    <w:tmpl w:val="FE1660EA"/>
    <w:lvl w:ilvl="0">
      <w:start w:val="3"/>
      <w:numFmt w:val="decimal"/>
      <w:pStyle w:val="Heading4"/>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720"/>
      </w:pPr>
      <w:rPr>
        <w:rFonts w:ascii="GillSans" w:hAnsi="GillSans" w:cs="Times New Roman" w:hint="default"/>
        <w:sz w:val="24"/>
        <w:szCs w:val="24"/>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6" w15:restartNumberingAfterBreak="0">
    <w:nsid w:val="1BA133E1"/>
    <w:multiLevelType w:val="hybridMultilevel"/>
    <w:tmpl w:val="05AE4EAA"/>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7" w15:restartNumberingAfterBreak="0">
    <w:nsid w:val="1EF425D8"/>
    <w:multiLevelType w:val="hybridMultilevel"/>
    <w:tmpl w:val="ECDC4F3E"/>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 w15:restartNumberingAfterBreak="0">
    <w:nsid w:val="20CA14D5"/>
    <w:multiLevelType w:val="hybridMultilevel"/>
    <w:tmpl w:val="9B08F444"/>
    <w:lvl w:ilvl="0" w:tplc="115EBCF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3C61528"/>
    <w:multiLevelType w:val="multilevel"/>
    <w:tmpl w:val="62A02272"/>
    <w:lvl w:ilvl="0">
      <w:start w:val="5"/>
      <w:numFmt w:val="decimal"/>
      <w:lvlText w:val="%1"/>
      <w:lvlJc w:val="left"/>
      <w:pPr>
        <w:ind w:left="420" w:hanging="420"/>
      </w:pPr>
      <w:rPr>
        <w:rFonts w:cs="Times New Roman" w:hint="default"/>
      </w:rPr>
    </w:lvl>
    <w:lvl w:ilvl="1">
      <w:start w:val="14"/>
      <w:numFmt w:val="decimal"/>
      <w:lvlText w:val="%1.%2"/>
      <w:lvlJc w:val="left"/>
      <w:pPr>
        <w:ind w:left="2585" w:hanging="420"/>
      </w:pPr>
      <w:rPr>
        <w:rFonts w:cs="Times New Roman" w:hint="default"/>
      </w:rPr>
    </w:lvl>
    <w:lvl w:ilvl="2">
      <w:start w:val="1"/>
      <w:numFmt w:val="decimal"/>
      <w:lvlText w:val="%1.%2.%3"/>
      <w:lvlJc w:val="left"/>
      <w:pPr>
        <w:ind w:left="5050" w:hanging="720"/>
      </w:pPr>
      <w:rPr>
        <w:rFonts w:cs="Times New Roman" w:hint="default"/>
      </w:rPr>
    </w:lvl>
    <w:lvl w:ilvl="3">
      <w:start w:val="1"/>
      <w:numFmt w:val="decimal"/>
      <w:lvlText w:val="%1.%2.%3.%4"/>
      <w:lvlJc w:val="left"/>
      <w:pPr>
        <w:ind w:left="7215" w:hanging="720"/>
      </w:pPr>
      <w:rPr>
        <w:rFonts w:cs="Times New Roman" w:hint="default"/>
      </w:rPr>
    </w:lvl>
    <w:lvl w:ilvl="4">
      <w:start w:val="1"/>
      <w:numFmt w:val="decimal"/>
      <w:lvlText w:val="%1.%2.%3.%4.%5"/>
      <w:lvlJc w:val="left"/>
      <w:pPr>
        <w:ind w:left="9740" w:hanging="1080"/>
      </w:pPr>
      <w:rPr>
        <w:rFonts w:cs="Times New Roman" w:hint="default"/>
      </w:rPr>
    </w:lvl>
    <w:lvl w:ilvl="5">
      <w:start w:val="1"/>
      <w:numFmt w:val="decimal"/>
      <w:lvlText w:val="%1.%2.%3.%4.%5.%6"/>
      <w:lvlJc w:val="left"/>
      <w:pPr>
        <w:ind w:left="12265" w:hanging="1440"/>
      </w:pPr>
      <w:rPr>
        <w:rFonts w:cs="Times New Roman" w:hint="default"/>
      </w:rPr>
    </w:lvl>
    <w:lvl w:ilvl="6">
      <w:start w:val="1"/>
      <w:numFmt w:val="decimal"/>
      <w:lvlText w:val="%1.%2.%3.%4.%5.%6.%7"/>
      <w:lvlJc w:val="left"/>
      <w:pPr>
        <w:ind w:left="14430" w:hanging="1440"/>
      </w:pPr>
      <w:rPr>
        <w:rFonts w:cs="Times New Roman" w:hint="default"/>
      </w:rPr>
    </w:lvl>
    <w:lvl w:ilvl="7">
      <w:start w:val="1"/>
      <w:numFmt w:val="decimal"/>
      <w:lvlText w:val="%1.%2.%3.%4.%5.%6.%7.%8"/>
      <w:lvlJc w:val="left"/>
      <w:pPr>
        <w:ind w:left="16955" w:hanging="1800"/>
      </w:pPr>
      <w:rPr>
        <w:rFonts w:cs="Times New Roman" w:hint="default"/>
      </w:rPr>
    </w:lvl>
    <w:lvl w:ilvl="8">
      <w:start w:val="1"/>
      <w:numFmt w:val="decimal"/>
      <w:lvlText w:val="%1.%2.%3.%4.%5.%6.%7.%8.%9"/>
      <w:lvlJc w:val="left"/>
      <w:pPr>
        <w:ind w:left="19120" w:hanging="1800"/>
      </w:pPr>
      <w:rPr>
        <w:rFonts w:cs="Times New Roman" w:hint="default"/>
      </w:rPr>
    </w:lvl>
  </w:abstractNum>
  <w:abstractNum w:abstractNumId="10" w15:restartNumberingAfterBreak="0">
    <w:nsid w:val="25433F48"/>
    <w:multiLevelType w:val="multilevel"/>
    <w:tmpl w:val="E92E3492"/>
    <w:lvl w:ilvl="0">
      <w:start w:val="2"/>
      <w:numFmt w:val="decimal"/>
      <w:lvlText w:val="%1"/>
      <w:lvlJc w:val="left"/>
      <w:pPr>
        <w:ind w:left="36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11" w15:restartNumberingAfterBreak="0">
    <w:nsid w:val="2F482A2A"/>
    <w:multiLevelType w:val="hybridMultilevel"/>
    <w:tmpl w:val="F07A32E8"/>
    <w:lvl w:ilvl="0" w:tplc="0409000F">
      <w:start w:val="12"/>
      <w:numFmt w:val="bullet"/>
      <w:lvlText w:val="-"/>
      <w:lvlJc w:val="left"/>
      <w:pPr>
        <w:ind w:left="1797" w:hanging="360"/>
      </w:pPr>
      <w:rPr>
        <w:rFonts w:ascii="GillSans Light" w:eastAsia="Times New Roman" w:hAnsi="GillSans Light" w:hint="default"/>
      </w:rPr>
    </w:lvl>
    <w:lvl w:ilvl="1" w:tplc="0C090019">
      <w:start w:val="1"/>
      <w:numFmt w:val="bullet"/>
      <w:lvlText w:val="o"/>
      <w:lvlJc w:val="left"/>
      <w:pPr>
        <w:ind w:left="2517" w:hanging="360"/>
      </w:pPr>
      <w:rPr>
        <w:rFonts w:ascii="Courier New" w:hAnsi="Courier New" w:hint="default"/>
      </w:rPr>
    </w:lvl>
    <w:lvl w:ilvl="2" w:tplc="0C09001B" w:tentative="1">
      <w:start w:val="1"/>
      <w:numFmt w:val="bullet"/>
      <w:lvlText w:val=""/>
      <w:lvlJc w:val="left"/>
      <w:pPr>
        <w:ind w:left="3237" w:hanging="360"/>
      </w:pPr>
      <w:rPr>
        <w:rFonts w:ascii="Wingdings" w:hAnsi="Wingdings" w:hint="default"/>
      </w:rPr>
    </w:lvl>
    <w:lvl w:ilvl="3" w:tplc="0C09000F" w:tentative="1">
      <w:start w:val="1"/>
      <w:numFmt w:val="bullet"/>
      <w:lvlText w:val=""/>
      <w:lvlJc w:val="left"/>
      <w:pPr>
        <w:ind w:left="3957" w:hanging="360"/>
      </w:pPr>
      <w:rPr>
        <w:rFonts w:ascii="Symbol" w:hAnsi="Symbol" w:hint="default"/>
      </w:rPr>
    </w:lvl>
    <w:lvl w:ilvl="4" w:tplc="0C090019" w:tentative="1">
      <w:start w:val="1"/>
      <w:numFmt w:val="bullet"/>
      <w:lvlText w:val="o"/>
      <w:lvlJc w:val="left"/>
      <w:pPr>
        <w:ind w:left="4677" w:hanging="360"/>
      </w:pPr>
      <w:rPr>
        <w:rFonts w:ascii="Courier New" w:hAnsi="Courier New" w:hint="default"/>
      </w:rPr>
    </w:lvl>
    <w:lvl w:ilvl="5" w:tplc="0C09001B" w:tentative="1">
      <w:start w:val="1"/>
      <w:numFmt w:val="bullet"/>
      <w:lvlText w:val=""/>
      <w:lvlJc w:val="left"/>
      <w:pPr>
        <w:ind w:left="5397" w:hanging="360"/>
      </w:pPr>
      <w:rPr>
        <w:rFonts w:ascii="Wingdings" w:hAnsi="Wingdings" w:hint="default"/>
      </w:rPr>
    </w:lvl>
    <w:lvl w:ilvl="6" w:tplc="0C09000F" w:tentative="1">
      <w:start w:val="1"/>
      <w:numFmt w:val="bullet"/>
      <w:lvlText w:val=""/>
      <w:lvlJc w:val="left"/>
      <w:pPr>
        <w:ind w:left="6117" w:hanging="360"/>
      </w:pPr>
      <w:rPr>
        <w:rFonts w:ascii="Symbol" w:hAnsi="Symbol" w:hint="default"/>
      </w:rPr>
    </w:lvl>
    <w:lvl w:ilvl="7" w:tplc="0C090019" w:tentative="1">
      <w:start w:val="1"/>
      <w:numFmt w:val="bullet"/>
      <w:lvlText w:val="o"/>
      <w:lvlJc w:val="left"/>
      <w:pPr>
        <w:ind w:left="6837" w:hanging="360"/>
      </w:pPr>
      <w:rPr>
        <w:rFonts w:ascii="Courier New" w:hAnsi="Courier New" w:hint="default"/>
      </w:rPr>
    </w:lvl>
    <w:lvl w:ilvl="8" w:tplc="0C09001B" w:tentative="1">
      <w:start w:val="1"/>
      <w:numFmt w:val="bullet"/>
      <w:lvlText w:val=""/>
      <w:lvlJc w:val="left"/>
      <w:pPr>
        <w:ind w:left="7557" w:hanging="360"/>
      </w:pPr>
      <w:rPr>
        <w:rFonts w:ascii="Wingdings" w:hAnsi="Wingdings" w:hint="default"/>
      </w:rPr>
    </w:lvl>
  </w:abstractNum>
  <w:abstractNum w:abstractNumId="12" w15:restartNumberingAfterBreak="0">
    <w:nsid w:val="32B20EF7"/>
    <w:multiLevelType w:val="multilevel"/>
    <w:tmpl w:val="772C3D28"/>
    <w:lvl w:ilvl="0">
      <w:start w:val="5"/>
      <w:numFmt w:val="decimal"/>
      <w:lvlText w:val="%1"/>
      <w:lvlJc w:val="left"/>
      <w:pPr>
        <w:ind w:left="420" w:hanging="420"/>
      </w:pPr>
      <w:rPr>
        <w:rFonts w:cs="Times New Roman" w:hint="default"/>
      </w:rPr>
    </w:lvl>
    <w:lvl w:ilvl="1">
      <w:start w:val="15"/>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33601AA0"/>
    <w:multiLevelType w:val="multilevel"/>
    <w:tmpl w:val="6A6ACB8A"/>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429"/>
        </w:tabs>
        <w:ind w:left="1429"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4276"/>
        </w:tabs>
        <w:ind w:left="4276" w:hanging="144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6054"/>
        </w:tabs>
        <w:ind w:left="6054" w:hanging="1800"/>
      </w:pPr>
      <w:rPr>
        <w:rFonts w:cs="Times New Roman" w:hint="default"/>
      </w:rPr>
    </w:lvl>
    <w:lvl w:ilvl="7">
      <w:start w:val="1"/>
      <w:numFmt w:val="decimal"/>
      <w:lvlText w:val="%1.%2.%3.%4.%5.%6.%7.%8"/>
      <w:lvlJc w:val="left"/>
      <w:pPr>
        <w:tabs>
          <w:tab w:val="num" w:pos="7123"/>
        </w:tabs>
        <w:ind w:left="7123" w:hanging="216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14" w15:restartNumberingAfterBreak="0">
    <w:nsid w:val="34C06B12"/>
    <w:multiLevelType w:val="hybridMultilevel"/>
    <w:tmpl w:val="613C98C6"/>
    <w:lvl w:ilvl="0" w:tplc="0409000F">
      <w:start w:val="1"/>
      <w:numFmt w:val="low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3A297E88"/>
    <w:multiLevelType w:val="multilevel"/>
    <w:tmpl w:val="B3900872"/>
    <w:lvl w:ilvl="0">
      <w:start w:val="1"/>
      <w:numFmt w:val="lowerLetter"/>
      <w:lvlText w:val="(%1)"/>
      <w:lvlJc w:val="left"/>
      <w:pPr>
        <w:ind w:left="1440" w:hanging="720"/>
      </w:pPr>
      <w:rPr>
        <w:rFonts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0A3769F"/>
    <w:multiLevelType w:val="multilevel"/>
    <w:tmpl w:val="D23E1EFC"/>
    <w:lvl w:ilvl="0">
      <w:start w:val="5"/>
      <w:numFmt w:val="decimal"/>
      <w:lvlText w:val="%1"/>
      <w:lvlJc w:val="left"/>
      <w:pPr>
        <w:ind w:left="360" w:hanging="360"/>
      </w:pPr>
      <w:rPr>
        <w:rFonts w:cs="Times New Roman" w:hint="default"/>
      </w:rPr>
    </w:lvl>
    <w:lvl w:ilvl="1">
      <w:start w:val="6"/>
      <w:numFmt w:val="decimal"/>
      <w:lvlText w:val="%1.%2"/>
      <w:lvlJc w:val="left"/>
      <w:pPr>
        <w:ind w:left="1353" w:hanging="360"/>
      </w:pPr>
      <w:rPr>
        <w:rFonts w:cs="Times New Roman" w:hint="default"/>
        <w:color w:val="auto"/>
      </w:rPr>
    </w:lvl>
    <w:lvl w:ilvl="2">
      <w:start w:val="1"/>
      <w:numFmt w:val="decimal"/>
      <w:lvlText w:val="%1.%2.%3"/>
      <w:lvlJc w:val="left"/>
      <w:pPr>
        <w:ind w:left="3586" w:hanging="720"/>
      </w:pPr>
      <w:rPr>
        <w:rFonts w:cs="Times New Roman" w:hint="default"/>
      </w:rPr>
    </w:lvl>
    <w:lvl w:ilvl="3">
      <w:start w:val="1"/>
      <w:numFmt w:val="decimal"/>
      <w:lvlText w:val="%1.%2.%3.%4"/>
      <w:lvlJc w:val="left"/>
      <w:pPr>
        <w:ind w:left="5019" w:hanging="720"/>
      </w:pPr>
      <w:rPr>
        <w:rFonts w:cs="Times New Roman" w:hint="default"/>
      </w:rPr>
    </w:lvl>
    <w:lvl w:ilvl="4">
      <w:start w:val="1"/>
      <w:numFmt w:val="decimal"/>
      <w:lvlText w:val="%1.%2.%3.%4.%5"/>
      <w:lvlJc w:val="left"/>
      <w:pPr>
        <w:ind w:left="6812" w:hanging="1080"/>
      </w:pPr>
      <w:rPr>
        <w:rFonts w:cs="Times New Roman" w:hint="default"/>
      </w:rPr>
    </w:lvl>
    <w:lvl w:ilvl="5">
      <w:start w:val="1"/>
      <w:numFmt w:val="decimal"/>
      <w:lvlText w:val="%1.%2.%3.%4.%5.%6"/>
      <w:lvlJc w:val="left"/>
      <w:pPr>
        <w:ind w:left="8605" w:hanging="1440"/>
      </w:pPr>
      <w:rPr>
        <w:rFonts w:cs="Times New Roman" w:hint="default"/>
      </w:rPr>
    </w:lvl>
    <w:lvl w:ilvl="6">
      <w:start w:val="1"/>
      <w:numFmt w:val="decimal"/>
      <w:lvlText w:val="%1.%2.%3.%4.%5.%6.%7"/>
      <w:lvlJc w:val="left"/>
      <w:pPr>
        <w:ind w:left="10038" w:hanging="1440"/>
      </w:pPr>
      <w:rPr>
        <w:rFonts w:cs="Times New Roman" w:hint="default"/>
      </w:rPr>
    </w:lvl>
    <w:lvl w:ilvl="7">
      <w:start w:val="1"/>
      <w:numFmt w:val="decimal"/>
      <w:lvlText w:val="%1.%2.%3.%4.%5.%6.%7.%8"/>
      <w:lvlJc w:val="left"/>
      <w:pPr>
        <w:ind w:left="11831" w:hanging="1800"/>
      </w:pPr>
      <w:rPr>
        <w:rFonts w:cs="Times New Roman" w:hint="default"/>
      </w:rPr>
    </w:lvl>
    <w:lvl w:ilvl="8">
      <w:start w:val="1"/>
      <w:numFmt w:val="decimal"/>
      <w:lvlText w:val="%1.%2.%3.%4.%5.%6.%7.%8.%9"/>
      <w:lvlJc w:val="left"/>
      <w:pPr>
        <w:ind w:left="13264" w:hanging="1800"/>
      </w:pPr>
      <w:rPr>
        <w:rFonts w:cs="Times New Roman" w:hint="default"/>
      </w:rPr>
    </w:lvl>
  </w:abstractNum>
  <w:abstractNum w:abstractNumId="17" w15:restartNumberingAfterBreak="0">
    <w:nsid w:val="48930658"/>
    <w:multiLevelType w:val="hybridMultilevel"/>
    <w:tmpl w:val="FF82AC14"/>
    <w:lvl w:ilvl="0" w:tplc="0C09000F">
      <w:start w:val="2"/>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8" w15:restartNumberingAfterBreak="0">
    <w:nsid w:val="4BF424A6"/>
    <w:multiLevelType w:val="hybridMultilevel"/>
    <w:tmpl w:val="85AA519C"/>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9" w15:restartNumberingAfterBreak="0">
    <w:nsid w:val="50495945"/>
    <w:multiLevelType w:val="multilevel"/>
    <w:tmpl w:val="FF82AC14"/>
    <w:lvl w:ilvl="0">
      <w:start w:val="2"/>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57C32489"/>
    <w:multiLevelType w:val="multilevel"/>
    <w:tmpl w:val="C2003614"/>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29"/>
        </w:tabs>
        <w:ind w:left="1429"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6054"/>
        </w:tabs>
        <w:ind w:left="6054" w:hanging="180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21" w15:restartNumberingAfterBreak="0">
    <w:nsid w:val="5CCE22BB"/>
    <w:multiLevelType w:val="hybridMultilevel"/>
    <w:tmpl w:val="728AABD4"/>
    <w:lvl w:ilvl="0" w:tplc="FFFFFFFF">
      <w:start w:val="1"/>
      <w:numFmt w:val="lowerRoman"/>
      <w:lvlText w:val="(%1)"/>
      <w:lvlJc w:val="left"/>
      <w:pPr>
        <w:ind w:left="1315" w:hanging="720"/>
      </w:pPr>
      <w:rPr>
        <w:rFonts w:cs="Times New Roman" w:hint="default"/>
      </w:rPr>
    </w:lvl>
    <w:lvl w:ilvl="1" w:tplc="FFFFFFFF">
      <w:start w:val="1"/>
      <w:numFmt w:val="lowerLetter"/>
      <w:lvlText w:val="%2."/>
      <w:lvlJc w:val="left"/>
      <w:pPr>
        <w:ind w:left="1675" w:hanging="360"/>
      </w:pPr>
      <w:rPr>
        <w:rFonts w:cs="Times New Roman"/>
      </w:rPr>
    </w:lvl>
    <w:lvl w:ilvl="2" w:tplc="FFFFFFFF" w:tentative="1">
      <w:start w:val="1"/>
      <w:numFmt w:val="lowerRoman"/>
      <w:lvlText w:val="%3."/>
      <w:lvlJc w:val="right"/>
      <w:pPr>
        <w:ind w:left="2395" w:hanging="180"/>
      </w:pPr>
      <w:rPr>
        <w:rFonts w:cs="Times New Roman"/>
      </w:rPr>
    </w:lvl>
    <w:lvl w:ilvl="3" w:tplc="FFFFFFFF" w:tentative="1">
      <w:start w:val="1"/>
      <w:numFmt w:val="decimal"/>
      <w:lvlText w:val="%4."/>
      <w:lvlJc w:val="left"/>
      <w:pPr>
        <w:ind w:left="3115" w:hanging="360"/>
      </w:pPr>
      <w:rPr>
        <w:rFonts w:cs="Times New Roman"/>
      </w:rPr>
    </w:lvl>
    <w:lvl w:ilvl="4" w:tplc="FFFFFFFF" w:tentative="1">
      <w:start w:val="1"/>
      <w:numFmt w:val="lowerLetter"/>
      <w:lvlText w:val="%5."/>
      <w:lvlJc w:val="left"/>
      <w:pPr>
        <w:ind w:left="3835" w:hanging="360"/>
      </w:pPr>
      <w:rPr>
        <w:rFonts w:cs="Times New Roman"/>
      </w:rPr>
    </w:lvl>
    <w:lvl w:ilvl="5" w:tplc="FFFFFFFF" w:tentative="1">
      <w:start w:val="1"/>
      <w:numFmt w:val="lowerRoman"/>
      <w:lvlText w:val="%6."/>
      <w:lvlJc w:val="right"/>
      <w:pPr>
        <w:ind w:left="4555" w:hanging="180"/>
      </w:pPr>
      <w:rPr>
        <w:rFonts w:cs="Times New Roman"/>
      </w:rPr>
    </w:lvl>
    <w:lvl w:ilvl="6" w:tplc="FFFFFFFF" w:tentative="1">
      <w:start w:val="1"/>
      <w:numFmt w:val="decimal"/>
      <w:lvlText w:val="%7."/>
      <w:lvlJc w:val="left"/>
      <w:pPr>
        <w:ind w:left="5275" w:hanging="360"/>
      </w:pPr>
      <w:rPr>
        <w:rFonts w:cs="Times New Roman"/>
      </w:rPr>
    </w:lvl>
    <w:lvl w:ilvl="7" w:tplc="FFFFFFFF" w:tentative="1">
      <w:start w:val="1"/>
      <w:numFmt w:val="lowerLetter"/>
      <w:lvlText w:val="%8."/>
      <w:lvlJc w:val="left"/>
      <w:pPr>
        <w:ind w:left="5995" w:hanging="360"/>
      </w:pPr>
      <w:rPr>
        <w:rFonts w:cs="Times New Roman"/>
      </w:rPr>
    </w:lvl>
    <w:lvl w:ilvl="8" w:tplc="FFFFFFFF" w:tentative="1">
      <w:start w:val="1"/>
      <w:numFmt w:val="lowerRoman"/>
      <w:lvlText w:val="%9."/>
      <w:lvlJc w:val="right"/>
      <w:pPr>
        <w:ind w:left="6715" w:hanging="180"/>
      </w:pPr>
      <w:rPr>
        <w:rFonts w:cs="Times New Roman"/>
      </w:rPr>
    </w:lvl>
  </w:abstractNum>
  <w:abstractNum w:abstractNumId="22" w15:restartNumberingAfterBreak="0">
    <w:nsid w:val="5CE620E1"/>
    <w:multiLevelType w:val="hybridMultilevel"/>
    <w:tmpl w:val="54A0DEAE"/>
    <w:lvl w:ilvl="0" w:tplc="A75E411E">
      <w:start w:val="1"/>
      <w:numFmt w:val="decimal"/>
      <w:lvlText w:val="%1."/>
      <w:lvlJc w:val="left"/>
      <w:pPr>
        <w:tabs>
          <w:tab w:val="num" w:pos="578"/>
        </w:tabs>
        <w:ind w:left="578" w:hanging="360"/>
      </w:pPr>
      <w:rPr>
        <w:rFonts w:cs="Times New Roman"/>
      </w:rPr>
    </w:lvl>
    <w:lvl w:ilvl="1" w:tplc="6FBE651A">
      <w:start w:val="1"/>
      <w:numFmt w:val="lowerLetter"/>
      <w:lvlText w:val="(%2)"/>
      <w:lvlJc w:val="left"/>
      <w:pPr>
        <w:ind w:left="1298" w:hanging="360"/>
      </w:pPr>
      <w:rPr>
        <w:rFonts w:ascii="GillSans" w:eastAsia="Times New Roman" w:hAnsi="GillSans" w:cs="Times New Roman"/>
      </w:rPr>
    </w:lvl>
    <w:lvl w:ilvl="2" w:tplc="0C09001B" w:tentative="1">
      <w:start w:val="1"/>
      <w:numFmt w:val="lowerRoman"/>
      <w:lvlText w:val="%3."/>
      <w:lvlJc w:val="right"/>
      <w:pPr>
        <w:ind w:left="2018" w:hanging="180"/>
      </w:pPr>
      <w:rPr>
        <w:rFonts w:cs="Times New Roman"/>
      </w:rPr>
    </w:lvl>
    <w:lvl w:ilvl="3" w:tplc="0C09000F" w:tentative="1">
      <w:start w:val="1"/>
      <w:numFmt w:val="decimal"/>
      <w:lvlText w:val="%4."/>
      <w:lvlJc w:val="left"/>
      <w:pPr>
        <w:ind w:left="2738" w:hanging="360"/>
      </w:pPr>
      <w:rPr>
        <w:rFonts w:cs="Times New Roman"/>
      </w:rPr>
    </w:lvl>
    <w:lvl w:ilvl="4" w:tplc="0C090019" w:tentative="1">
      <w:start w:val="1"/>
      <w:numFmt w:val="lowerLetter"/>
      <w:lvlText w:val="%5."/>
      <w:lvlJc w:val="left"/>
      <w:pPr>
        <w:ind w:left="3458" w:hanging="360"/>
      </w:pPr>
      <w:rPr>
        <w:rFonts w:cs="Times New Roman"/>
      </w:rPr>
    </w:lvl>
    <w:lvl w:ilvl="5" w:tplc="0C09001B" w:tentative="1">
      <w:start w:val="1"/>
      <w:numFmt w:val="lowerRoman"/>
      <w:lvlText w:val="%6."/>
      <w:lvlJc w:val="right"/>
      <w:pPr>
        <w:ind w:left="4178" w:hanging="180"/>
      </w:pPr>
      <w:rPr>
        <w:rFonts w:cs="Times New Roman"/>
      </w:rPr>
    </w:lvl>
    <w:lvl w:ilvl="6" w:tplc="0C09000F" w:tentative="1">
      <w:start w:val="1"/>
      <w:numFmt w:val="decimal"/>
      <w:lvlText w:val="%7."/>
      <w:lvlJc w:val="left"/>
      <w:pPr>
        <w:ind w:left="4898" w:hanging="360"/>
      </w:pPr>
      <w:rPr>
        <w:rFonts w:cs="Times New Roman"/>
      </w:rPr>
    </w:lvl>
    <w:lvl w:ilvl="7" w:tplc="0C090019" w:tentative="1">
      <w:start w:val="1"/>
      <w:numFmt w:val="lowerLetter"/>
      <w:lvlText w:val="%8."/>
      <w:lvlJc w:val="left"/>
      <w:pPr>
        <w:ind w:left="5618" w:hanging="360"/>
      </w:pPr>
      <w:rPr>
        <w:rFonts w:cs="Times New Roman"/>
      </w:rPr>
    </w:lvl>
    <w:lvl w:ilvl="8" w:tplc="0C09001B" w:tentative="1">
      <w:start w:val="1"/>
      <w:numFmt w:val="lowerRoman"/>
      <w:lvlText w:val="%9."/>
      <w:lvlJc w:val="right"/>
      <w:pPr>
        <w:ind w:left="6338" w:hanging="180"/>
      </w:pPr>
      <w:rPr>
        <w:rFonts w:cs="Times New Roman"/>
      </w:rPr>
    </w:lvl>
  </w:abstractNum>
  <w:abstractNum w:abstractNumId="23" w15:restartNumberingAfterBreak="0">
    <w:nsid w:val="77820E41"/>
    <w:multiLevelType w:val="hybridMultilevel"/>
    <w:tmpl w:val="CDC0BE56"/>
    <w:lvl w:ilvl="0" w:tplc="63320188">
      <w:start w:val="1"/>
      <w:numFmt w:val="decimal"/>
      <w:lvlText w:val="%1."/>
      <w:lvlJc w:val="left"/>
      <w:pPr>
        <w:tabs>
          <w:tab w:val="num" w:pos="720"/>
        </w:tabs>
        <w:ind w:left="720" w:hanging="360"/>
      </w:pPr>
      <w:rPr>
        <w:color w:val="auto"/>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544214816">
    <w:abstractNumId w:val="20"/>
  </w:num>
  <w:num w:numId="2" w16cid:durableId="1418166006">
    <w:abstractNumId w:val="11"/>
  </w:num>
  <w:num w:numId="3" w16cid:durableId="1796480435">
    <w:abstractNumId w:val="2"/>
  </w:num>
  <w:num w:numId="4" w16cid:durableId="1609661429">
    <w:abstractNumId w:val="14"/>
  </w:num>
  <w:num w:numId="5" w16cid:durableId="1976569899">
    <w:abstractNumId w:val="21"/>
  </w:num>
  <w:num w:numId="6" w16cid:durableId="169489032">
    <w:abstractNumId w:val="6"/>
  </w:num>
  <w:num w:numId="7" w16cid:durableId="1378815212">
    <w:abstractNumId w:val="22"/>
  </w:num>
  <w:num w:numId="8" w16cid:durableId="25329006">
    <w:abstractNumId w:val="5"/>
  </w:num>
  <w:num w:numId="9" w16cid:durableId="473521758">
    <w:abstractNumId w:val="8"/>
  </w:num>
  <w:num w:numId="10" w16cid:durableId="1884756124">
    <w:abstractNumId w:val="16"/>
  </w:num>
  <w:num w:numId="11" w16cid:durableId="421220478">
    <w:abstractNumId w:val="13"/>
  </w:num>
  <w:num w:numId="12" w16cid:durableId="988284726">
    <w:abstractNumId w:val="9"/>
  </w:num>
  <w:num w:numId="13" w16cid:durableId="232397399">
    <w:abstractNumId w:val="0"/>
  </w:num>
  <w:num w:numId="14" w16cid:durableId="2100716357">
    <w:abstractNumId w:val="3"/>
  </w:num>
  <w:num w:numId="15" w16cid:durableId="1437821169">
    <w:abstractNumId w:val="17"/>
  </w:num>
  <w:num w:numId="16" w16cid:durableId="1908034702">
    <w:abstractNumId w:val="7"/>
  </w:num>
  <w:num w:numId="17" w16cid:durableId="1718777955">
    <w:abstractNumId w:val="10"/>
  </w:num>
  <w:num w:numId="18" w16cid:durableId="1290279237">
    <w:abstractNumId w:val="18"/>
  </w:num>
  <w:num w:numId="19" w16cid:durableId="441650833">
    <w:abstractNumId w:val="12"/>
  </w:num>
  <w:num w:numId="20" w16cid:durableId="2064475153">
    <w:abstractNumId w:val="19"/>
  </w:num>
  <w:num w:numId="21" w16cid:durableId="1467090841">
    <w:abstractNumId w:val="23"/>
  </w:num>
  <w:num w:numId="22" w16cid:durableId="1953973655">
    <w:abstractNumId w:val="4"/>
  </w:num>
  <w:num w:numId="23" w16cid:durableId="161356155">
    <w:abstractNumId w:val="1"/>
  </w:num>
  <w:num w:numId="24" w16cid:durableId="3020024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0AA"/>
    <w:rsid w:val="00004F12"/>
    <w:rsid w:val="00077151"/>
    <w:rsid w:val="00087253"/>
    <w:rsid w:val="000A32C8"/>
    <w:rsid w:val="000C47FF"/>
    <w:rsid w:val="000C61A4"/>
    <w:rsid w:val="000C78E7"/>
    <w:rsid w:val="000E127A"/>
    <w:rsid w:val="00102721"/>
    <w:rsid w:val="00110B95"/>
    <w:rsid w:val="00116F5B"/>
    <w:rsid w:val="001325DD"/>
    <w:rsid w:val="00135E0B"/>
    <w:rsid w:val="00142DB8"/>
    <w:rsid w:val="00145C87"/>
    <w:rsid w:val="0016493F"/>
    <w:rsid w:val="00173248"/>
    <w:rsid w:val="00175AA2"/>
    <w:rsid w:val="00197F2B"/>
    <w:rsid w:val="001A2A10"/>
    <w:rsid w:val="001B458B"/>
    <w:rsid w:val="00236E86"/>
    <w:rsid w:val="002617CC"/>
    <w:rsid w:val="00265A74"/>
    <w:rsid w:val="00293BAE"/>
    <w:rsid w:val="00297774"/>
    <w:rsid w:val="002B489B"/>
    <w:rsid w:val="002C5F69"/>
    <w:rsid w:val="002C7DE8"/>
    <w:rsid w:val="002D04BD"/>
    <w:rsid w:val="002D3F15"/>
    <w:rsid w:val="002D4499"/>
    <w:rsid w:val="002D751E"/>
    <w:rsid w:val="002F457B"/>
    <w:rsid w:val="002F4FDC"/>
    <w:rsid w:val="00302A6B"/>
    <w:rsid w:val="0032171E"/>
    <w:rsid w:val="00347C69"/>
    <w:rsid w:val="003534B9"/>
    <w:rsid w:val="003612BD"/>
    <w:rsid w:val="003717E8"/>
    <w:rsid w:val="0038149D"/>
    <w:rsid w:val="003B3DA5"/>
    <w:rsid w:val="003B669F"/>
    <w:rsid w:val="003D231C"/>
    <w:rsid w:val="003F52FA"/>
    <w:rsid w:val="004019D8"/>
    <w:rsid w:val="0040703F"/>
    <w:rsid w:val="00407497"/>
    <w:rsid w:val="004125F6"/>
    <w:rsid w:val="004163F1"/>
    <w:rsid w:val="004339DB"/>
    <w:rsid w:val="004448AB"/>
    <w:rsid w:val="00453698"/>
    <w:rsid w:val="00456E85"/>
    <w:rsid w:val="00465EA7"/>
    <w:rsid w:val="00467FE0"/>
    <w:rsid w:val="004762A5"/>
    <w:rsid w:val="00494F03"/>
    <w:rsid w:val="004A0CE3"/>
    <w:rsid w:val="004A1998"/>
    <w:rsid w:val="004A3D9C"/>
    <w:rsid w:val="004A5E79"/>
    <w:rsid w:val="004B0DDA"/>
    <w:rsid w:val="004C4B20"/>
    <w:rsid w:val="004E35E0"/>
    <w:rsid w:val="004E4B18"/>
    <w:rsid w:val="00500519"/>
    <w:rsid w:val="00502C96"/>
    <w:rsid w:val="00521988"/>
    <w:rsid w:val="00540875"/>
    <w:rsid w:val="00541087"/>
    <w:rsid w:val="005643A0"/>
    <w:rsid w:val="005714C2"/>
    <w:rsid w:val="00582BAC"/>
    <w:rsid w:val="0058392D"/>
    <w:rsid w:val="005A1A30"/>
    <w:rsid w:val="005C3491"/>
    <w:rsid w:val="005E4102"/>
    <w:rsid w:val="005E7520"/>
    <w:rsid w:val="006113A9"/>
    <w:rsid w:val="00613220"/>
    <w:rsid w:val="00622F5C"/>
    <w:rsid w:val="00654F65"/>
    <w:rsid w:val="006711FA"/>
    <w:rsid w:val="00690F92"/>
    <w:rsid w:val="006A1E65"/>
    <w:rsid w:val="006A2BB8"/>
    <w:rsid w:val="006A348F"/>
    <w:rsid w:val="006E54F0"/>
    <w:rsid w:val="006E60B8"/>
    <w:rsid w:val="00705A43"/>
    <w:rsid w:val="00721B54"/>
    <w:rsid w:val="00730BA1"/>
    <w:rsid w:val="00777664"/>
    <w:rsid w:val="0078742C"/>
    <w:rsid w:val="0079019E"/>
    <w:rsid w:val="007A194C"/>
    <w:rsid w:val="007A2779"/>
    <w:rsid w:val="007A28C9"/>
    <w:rsid w:val="007A4EEB"/>
    <w:rsid w:val="007B24D9"/>
    <w:rsid w:val="007B5536"/>
    <w:rsid w:val="007C3273"/>
    <w:rsid w:val="007F1440"/>
    <w:rsid w:val="007F7478"/>
    <w:rsid w:val="00803754"/>
    <w:rsid w:val="008220EA"/>
    <w:rsid w:val="008333F5"/>
    <w:rsid w:val="00833E17"/>
    <w:rsid w:val="00853332"/>
    <w:rsid w:val="0086280B"/>
    <w:rsid w:val="00867180"/>
    <w:rsid w:val="0088705D"/>
    <w:rsid w:val="008D726E"/>
    <w:rsid w:val="008F5BDD"/>
    <w:rsid w:val="009113C2"/>
    <w:rsid w:val="0091296E"/>
    <w:rsid w:val="00920AA3"/>
    <w:rsid w:val="00943D2E"/>
    <w:rsid w:val="009460AA"/>
    <w:rsid w:val="00952AE0"/>
    <w:rsid w:val="00957431"/>
    <w:rsid w:val="009662B1"/>
    <w:rsid w:val="009C0056"/>
    <w:rsid w:val="009C2552"/>
    <w:rsid w:val="009D22C6"/>
    <w:rsid w:val="009E25C8"/>
    <w:rsid w:val="009F448A"/>
    <w:rsid w:val="00A161EF"/>
    <w:rsid w:val="00A20F95"/>
    <w:rsid w:val="00A23560"/>
    <w:rsid w:val="00A26268"/>
    <w:rsid w:val="00A614D7"/>
    <w:rsid w:val="00A87C59"/>
    <w:rsid w:val="00AB623F"/>
    <w:rsid w:val="00AB7AD3"/>
    <w:rsid w:val="00AC5647"/>
    <w:rsid w:val="00B113D3"/>
    <w:rsid w:val="00B32CB8"/>
    <w:rsid w:val="00B3545E"/>
    <w:rsid w:val="00B5229A"/>
    <w:rsid w:val="00B544F8"/>
    <w:rsid w:val="00B7370C"/>
    <w:rsid w:val="00B86B3E"/>
    <w:rsid w:val="00BC02E5"/>
    <w:rsid w:val="00BD604E"/>
    <w:rsid w:val="00C034A1"/>
    <w:rsid w:val="00C036EB"/>
    <w:rsid w:val="00C436F3"/>
    <w:rsid w:val="00C504F9"/>
    <w:rsid w:val="00C73806"/>
    <w:rsid w:val="00C81987"/>
    <w:rsid w:val="00C858FF"/>
    <w:rsid w:val="00C87BF9"/>
    <w:rsid w:val="00CA15C0"/>
    <w:rsid w:val="00CB7D76"/>
    <w:rsid w:val="00CC11DD"/>
    <w:rsid w:val="00CD547D"/>
    <w:rsid w:val="00CF7552"/>
    <w:rsid w:val="00D119B8"/>
    <w:rsid w:val="00D130CB"/>
    <w:rsid w:val="00D13FD2"/>
    <w:rsid w:val="00D40D06"/>
    <w:rsid w:val="00D501BA"/>
    <w:rsid w:val="00D74DE9"/>
    <w:rsid w:val="00D75FE1"/>
    <w:rsid w:val="00D9053F"/>
    <w:rsid w:val="00D9448C"/>
    <w:rsid w:val="00DB6D41"/>
    <w:rsid w:val="00E16F76"/>
    <w:rsid w:val="00E22D34"/>
    <w:rsid w:val="00E30631"/>
    <w:rsid w:val="00E54E26"/>
    <w:rsid w:val="00E658F3"/>
    <w:rsid w:val="00E72CAF"/>
    <w:rsid w:val="00E73660"/>
    <w:rsid w:val="00E8103F"/>
    <w:rsid w:val="00E87F64"/>
    <w:rsid w:val="00E91606"/>
    <w:rsid w:val="00EA0CB5"/>
    <w:rsid w:val="00EA226A"/>
    <w:rsid w:val="00EA7F92"/>
    <w:rsid w:val="00EC31C7"/>
    <w:rsid w:val="00EC7F23"/>
    <w:rsid w:val="00EE0398"/>
    <w:rsid w:val="00F12F75"/>
    <w:rsid w:val="00F44B65"/>
    <w:rsid w:val="00F57F0C"/>
    <w:rsid w:val="00F61B97"/>
    <w:rsid w:val="00F650CA"/>
    <w:rsid w:val="00F80A05"/>
    <w:rsid w:val="00F80E29"/>
    <w:rsid w:val="00F85629"/>
    <w:rsid w:val="00F903CD"/>
    <w:rsid w:val="00F91C60"/>
    <w:rsid w:val="00F93BE2"/>
    <w:rsid w:val="00F95D68"/>
    <w:rsid w:val="00F97AAD"/>
    <w:rsid w:val="00FA3D40"/>
    <w:rsid w:val="00FB1916"/>
    <w:rsid w:val="00FB4A3D"/>
    <w:rsid w:val="00FD4B35"/>
    <w:rsid w:val="00FE3045"/>
    <w:rsid w:val="00FF19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EC211"/>
  <w15:docId w15:val="{BEB298D6-4454-4FF0-9909-89FC80D8E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0AA"/>
    <w:pPr>
      <w:overflowPunct w:val="0"/>
      <w:autoSpaceDE w:val="0"/>
      <w:autoSpaceDN w:val="0"/>
      <w:adjustRightInd w:val="0"/>
      <w:textAlignment w:val="baseline"/>
    </w:pPr>
    <w:rPr>
      <w:rFonts w:ascii="Times New Roman" w:hAnsi="Times New Roman"/>
      <w:lang w:eastAsia="en-US"/>
    </w:rPr>
  </w:style>
  <w:style w:type="paragraph" w:styleId="Heading1">
    <w:name w:val="heading 1"/>
    <w:basedOn w:val="Normal"/>
    <w:next w:val="Normal"/>
    <w:link w:val="Heading1Char"/>
    <w:uiPriority w:val="9"/>
    <w:rsid w:val="009460AA"/>
    <w:pPr>
      <w:keepNext/>
      <w:spacing w:line="360" w:lineRule="atLeast"/>
      <w:jc w:val="center"/>
      <w:outlineLvl w:val="0"/>
    </w:pPr>
    <w:rPr>
      <w:rFonts w:ascii="Bookman" w:hAnsi="Bookman"/>
      <w:b/>
      <w:noProof/>
      <w:sz w:val="28"/>
      <w:u w:val="single"/>
    </w:rPr>
  </w:style>
  <w:style w:type="paragraph" w:styleId="Heading4">
    <w:name w:val="heading 4"/>
    <w:basedOn w:val="Normal"/>
    <w:next w:val="Normal"/>
    <w:link w:val="Heading4Char"/>
    <w:uiPriority w:val="9"/>
    <w:qFormat/>
    <w:rsid w:val="009460AA"/>
    <w:pPr>
      <w:keepNext/>
      <w:numPr>
        <w:numId w:val="8"/>
      </w:numPr>
      <w:spacing w:after="240"/>
      <w:outlineLvl w:val="3"/>
    </w:pPr>
    <w:rPr>
      <w:rFonts w:ascii="GillSans" w:hAnsi="GillSan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9460AA"/>
    <w:rPr>
      <w:rFonts w:ascii="Bookman" w:hAnsi="Bookman" w:cs="Times New Roman"/>
      <w:b/>
      <w:noProof/>
      <w:sz w:val="20"/>
      <w:szCs w:val="20"/>
      <w:u w:val="single"/>
    </w:rPr>
  </w:style>
  <w:style w:type="character" w:customStyle="1" w:styleId="Heading4Char">
    <w:name w:val="Heading 4 Char"/>
    <w:link w:val="Heading4"/>
    <w:uiPriority w:val="9"/>
    <w:locked/>
    <w:rsid w:val="009460AA"/>
    <w:rPr>
      <w:rFonts w:ascii="GillSans" w:hAnsi="GillSans" w:cs="Times New Roman"/>
      <w:sz w:val="24"/>
      <w:szCs w:val="24"/>
    </w:rPr>
  </w:style>
  <w:style w:type="character" w:styleId="PageNumber">
    <w:name w:val="page number"/>
    <w:uiPriority w:val="99"/>
    <w:semiHidden/>
    <w:rsid w:val="009460AA"/>
    <w:rPr>
      <w:rFonts w:cs="Times New Roman"/>
    </w:rPr>
  </w:style>
  <w:style w:type="paragraph" w:customStyle="1" w:styleId="contract">
    <w:name w:val="contract"/>
    <w:basedOn w:val="Normal"/>
    <w:rsid w:val="009460AA"/>
    <w:pPr>
      <w:ind w:left="500" w:hanging="500"/>
      <w:jc w:val="both"/>
    </w:pPr>
    <w:rPr>
      <w:rFonts w:ascii="Palatino" w:hAnsi="Palatino"/>
      <w:noProof/>
    </w:rPr>
  </w:style>
  <w:style w:type="paragraph" w:styleId="Header">
    <w:name w:val="header"/>
    <w:basedOn w:val="Normal"/>
    <w:link w:val="HeaderChar"/>
    <w:uiPriority w:val="99"/>
    <w:semiHidden/>
    <w:rsid w:val="009460AA"/>
    <w:pPr>
      <w:tabs>
        <w:tab w:val="center" w:pos="4320"/>
        <w:tab w:val="right" w:pos="8640"/>
      </w:tabs>
    </w:pPr>
    <w:rPr>
      <w:rFonts w:ascii="Bookman" w:hAnsi="Bookman"/>
      <w:noProof/>
    </w:rPr>
  </w:style>
  <w:style w:type="character" w:customStyle="1" w:styleId="HeaderChar">
    <w:name w:val="Header Char"/>
    <w:link w:val="Header"/>
    <w:uiPriority w:val="99"/>
    <w:semiHidden/>
    <w:locked/>
    <w:rsid w:val="009460AA"/>
    <w:rPr>
      <w:rFonts w:ascii="Bookman" w:hAnsi="Bookman" w:cs="Times New Roman"/>
      <w:noProof/>
      <w:sz w:val="20"/>
      <w:szCs w:val="20"/>
    </w:rPr>
  </w:style>
  <w:style w:type="paragraph" w:styleId="Footer">
    <w:name w:val="footer"/>
    <w:basedOn w:val="Normal"/>
    <w:link w:val="FooterChar"/>
    <w:uiPriority w:val="99"/>
    <w:semiHidden/>
    <w:rsid w:val="009460AA"/>
    <w:pPr>
      <w:tabs>
        <w:tab w:val="center" w:pos="4819"/>
        <w:tab w:val="right" w:pos="9071"/>
      </w:tabs>
    </w:pPr>
    <w:rPr>
      <w:rFonts w:ascii="Bookman" w:hAnsi="Bookman"/>
      <w:noProof/>
    </w:rPr>
  </w:style>
  <w:style w:type="character" w:customStyle="1" w:styleId="FooterChar">
    <w:name w:val="Footer Char"/>
    <w:link w:val="Footer"/>
    <w:uiPriority w:val="99"/>
    <w:semiHidden/>
    <w:locked/>
    <w:rsid w:val="009460AA"/>
    <w:rPr>
      <w:rFonts w:ascii="Bookman" w:hAnsi="Bookman" w:cs="Times New Roman"/>
      <w:noProof/>
      <w:sz w:val="20"/>
      <w:szCs w:val="20"/>
    </w:rPr>
  </w:style>
  <w:style w:type="paragraph" w:styleId="BodyTextIndent">
    <w:name w:val="Body Text Indent"/>
    <w:basedOn w:val="Normal"/>
    <w:link w:val="BodyTextIndentChar"/>
    <w:uiPriority w:val="99"/>
    <w:semiHidden/>
    <w:rsid w:val="009460AA"/>
    <w:pPr>
      <w:tabs>
        <w:tab w:val="left" w:pos="780"/>
      </w:tabs>
      <w:ind w:left="1240" w:hanging="1240"/>
    </w:pPr>
    <w:rPr>
      <w:rFonts w:ascii="Bookman Old Style" w:hAnsi="Bookman Old Style"/>
      <w:sz w:val="24"/>
    </w:rPr>
  </w:style>
  <w:style w:type="character" w:customStyle="1" w:styleId="BodyTextIndentChar">
    <w:name w:val="Body Text Indent Char"/>
    <w:link w:val="BodyTextIndent"/>
    <w:uiPriority w:val="99"/>
    <w:semiHidden/>
    <w:locked/>
    <w:rsid w:val="009460AA"/>
    <w:rPr>
      <w:rFonts w:ascii="Bookman Old Style" w:hAnsi="Bookman Old Style" w:cs="Times New Roman"/>
      <w:sz w:val="20"/>
      <w:szCs w:val="20"/>
    </w:rPr>
  </w:style>
  <w:style w:type="paragraph" w:styleId="BodyTextIndent2">
    <w:name w:val="Body Text Indent 2"/>
    <w:basedOn w:val="Normal"/>
    <w:link w:val="BodyTextIndent2Char"/>
    <w:uiPriority w:val="99"/>
    <w:semiHidden/>
    <w:rsid w:val="009460AA"/>
    <w:pPr>
      <w:spacing w:before="120"/>
      <w:ind w:left="1418" w:hanging="709"/>
      <w:jc w:val="both"/>
    </w:pPr>
    <w:rPr>
      <w:rFonts w:ascii="Bookman Old Style" w:hAnsi="Bookman Old Style"/>
      <w:sz w:val="24"/>
    </w:rPr>
  </w:style>
  <w:style w:type="character" w:customStyle="1" w:styleId="BodyTextIndent2Char">
    <w:name w:val="Body Text Indent 2 Char"/>
    <w:link w:val="BodyTextIndent2"/>
    <w:uiPriority w:val="99"/>
    <w:semiHidden/>
    <w:locked/>
    <w:rsid w:val="009460AA"/>
    <w:rPr>
      <w:rFonts w:ascii="Bookman Old Style" w:hAnsi="Bookman Old Style" w:cs="Times New Roman"/>
      <w:sz w:val="20"/>
      <w:szCs w:val="20"/>
    </w:rPr>
  </w:style>
  <w:style w:type="paragraph" w:styleId="BodyText">
    <w:name w:val="Body Text"/>
    <w:basedOn w:val="Normal"/>
    <w:link w:val="BodyTextChar"/>
    <w:uiPriority w:val="99"/>
    <w:semiHidden/>
    <w:rsid w:val="009460AA"/>
    <w:rPr>
      <w:rFonts w:ascii="Bookman Old Style" w:hAnsi="Bookman Old Style"/>
      <w:sz w:val="24"/>
    </w:rPr>
  </w:style>
  <w:style w:type="character" w:customStyle="1" w:styleId="BodyTextChar">
    <w:name w:val="Body Text Char"/>
    <w:link w:val="BodyText"/>
    <w:uiPriority w:val="99"/>
    <w:semiHidden/>
    <w:locked/>
    <w:rsid w:val="009460AA"/>
    <w:rPr>
      <w:rFonts w:ascii="Bookman Old Style" w:hAnsi="Bookman Old Style" w:cs="Times New Roman"/>
      <w:sz w:val="20"/>
      <w:szCs w:val="20"/>
    </w:rPr>
  </w:style>
  <w:style w:type="paragraph" w:styleId="BodyTextIndent3">
    <w:name w:val="Body Text Indent 3"/>
    <w:basedOn w:val="Normal"/>
    <w:link w:val="BodyTextIndent3Char"/>
    <w:uiPriority w:val="99"/>
    <w:semiHidden/>
    <w:rsid w:val="009460AA"/>
    <w:pPr>
      <w:ind w:left="709"/>
    </w:pPr>
    <w:rPr>
      <w:rFonts w:ascii="Bookman Old Style" w:hAnsi="Bookman Old Style"/>
      <w:sz w:val="24"/>
    </w:rPr>
  </w:style>
  <w:style w:type="character" w:customStyle="1" w:styleId="BodyTextIndent3Char">
    <w:name w:val="Body Text Indent 3 Char"/>
    <w:link w:val="BodyTextIndent3"/>
    <w:uiPriority w:val="99"/>
    <w:semiHidden/>
    <w:locked/>
    <w:rsid w:val="009460AA"/>
    <w:rPr>
      <w:rFonts w:ascii="Bookman Old Style" w:hAnsi="Bookman Old Style" w:cs="Times New Roman"/>
      <w:sz w:val="20"/>
      <w:szCs w:val="20"/>
    </w:rPr>
  </w:style>
  <w:style w:type="paragraph" w:customStyle="1" w:styleId="Indent">
    <w:name w:val="Indent"/>
    <w:basedOn w:val="Normal"/>
    <w:rsid w:val="009460AA"/>
    <w:pPr>
      <w:widowControl w:val="0"/>
      <w:spacing w:before="120" w:after="120"/>
      <w:ind w:left="580" w:hanging="580"/>
      <w:jc w:val="both"/>
    </w:pPr>
    <w:rPr>
      <w:rFonts w:ascii="Bookman Old Style" w:hAnsi="Bookman Old Style" w:cs="Bookman Old Style"/>
      <w:sz w:val="24"/>
      <w:szCs w:val="24"/>
      <w:lang w:val="en-US"/>
    </w:rPr>
  </w:style>
  <w:style w:type="paragraph" w:styleId="BlockText">
    <w:name w:val="Block Text"/>
    <w:basedOn w:val="Normal"/>
    <w:uiPriority w:val="99"/>
    <w:semiHidden/>
    <w:rsid w:val="009460AA"/>
    <w:pPr>
      <w:overflowPunct/>
      <w:autoSpaceDE/>
      <w:autoSpaceDN/>
      <w:adjustRightInd/>
      <w:spacing w:after="240"/>
      <w:ind w:left="720" w:right="136"/>
      <w:jc w:val="both"/>
      <w:textAlignment w:val="auto"/>
    </w:pPr>
    <w:rPr>
      <w:rFonts w:ascii="GillSans Light" w:hAnsi="GillSans Light"/>
      <w:sz w:val="24"/>
      <w:szCs w:val="24"/>
    </w:rPr>
  </w:style>
  <w:style w:type="paragraph" w:customStyle="1" w:styleId="paragraph">
    <w:name w:val="paragraph"/>
    <w:basedOn w:val="Normal"/>
    <w:rsid w:val="009460AA"/>
    <w:pPr>
      <w:widowControl w:val="0"/>
      <w:jc w:val="both"/>
    </w:pPr>
    <w:rPr>
      <w:sz w:val="24"/>
    </w:rPr>
  </w:style>
  <w:style w:type="paragraph" w:styleId="Caption">
    <w:name w:val="caption"/>
    <w:basedOn w:val="Normal"/>
    <w:next w:val="Normal"/>
    <w:uiPriority w:val="35"/>
    <w:qFormat/>
    <w:rsid w:val="005A1A30"/>
    <w:pPr>
      <w:framePr w:w="3745" w:h="2740" w:hSpace="180" w:wrap="auto" w:vAnchor="text" w:hAnchor="page" w:x="7489" w:y="1"/>
      <w:tabs>
        <w:tab w:val="left" w:pos="1880"/>
      </w:tabs>
    </w:pPr>
    <w:rPr>
      <w:b/>
      <w:bCs/>
      <w:i/>
    </w:rPr>
  </w:style>
  <w:style w:type="paragraph" w:customStyle="1" w:styleId="Indent2">
    <w:name w:val="Indent 2"/>
    <w:basedOn w:val="Normal"/>
    <w:rsid w:val="00465EA7"/>
    <w:rPr>
      <w:sz w:val="24"/>
    </w:rPr>
  </w:style>
  <w:style w:type="paragraph" w:customStyle="1" w:styleId="FScheckNoYes">
    <w:name w:val="FScheckNoYes"/>
    <w:basedOn w:val="Normal"/>
    <w:rsid w:val="00465EA7"/>
    <w:pPr>
      <w:spacing w:before="60" w:after="60" w:line="260" w:lineRule="atLeast"/>
    </w:pPr>
    <w:rPr>
      <w:rFonts w:ascii="Arial" w:hAnsi="Arial"/>
    </w:rPr>
  </w:style>
  <w:style w:type="paragraph" w:styleId="BalloonText">
    <w:name w:val="Balloon Text"/>
    <w:basedOn w:val="Normal"/>
    <w:link w:val="BalloonTextChar"/>
    <w:uiPriority w:val="99"/>
    <w:semiHidden/>
    <w:unhideWhenUsed/>
    <w:rsid w:val="00F85629"/>
    <w:rPr>
      <w:rFonts w:ascii="Tahoma" w:hAnsi="Tahoma" w:cs="Tahoma"/>
      <w:sz w:val="16"/>
      <w:szCs w:val="16"/>
    </w:rPr>
  </w:style>
  <w:style w:type="character" w:customStyle="1" w:styleId="BalloonTextChar">
    <w:name w:val="Balloon Text Char"/>
    <w:link w:val="BalloonText"/>
    <w:uiPriority w:val="99"/>
    <w:semiHidden/>
    <w:rsid w:val="00F85629"/>
    <w:rPr>
      <w:rFonts w:ascii="Tahoma" w:hAnsi="Tahoma" w:cs="Tahoma"/>
      <w:sz w:val="16"/>
      <w:szCs w:val="16"/>
      <w:lang w:eastAsia="en-US"/>
    </w:rPr>
  </w:style>
  <w:style w:type="character" w:styleId="CommentReference">
    <w:name w:val="annotation reference"/>
    <w:uiPriority w:val="99"/>
    <w:semiHidden/>
    <w:unhideWhenUsed/>
    <w:rsid w:val="00B86B3E"/>
    <w:rPr>
      <w:sz w:val="16"/>
      <w:szCs w:val="16"/>
    </w:rPr>
  </w:style>
  <w:style w:type="paragraph" w:styleId="CommentText">
    <w:name w:val="annotation text"/>
    <w:basedOn w:val="Normal"/>
    <w:link w:val="CommentTextChar"/>
    <w:uiPriority w:val="99"/>
    <w:unhideWhenUsed/>
    <w:rsid w:val="00B86B3E"/>
  </w:style>
  <w:style w:type="character" w:customStyle="1" w:styleId="CommentTextChar">
    <w:name w:val="Comment Text Char"/>
    <w:link w:val="CommentText"/>
    <w:uiPriority w:val="99"/>
    <w:rsid w:val="00B86B3E"/>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B86B3E"/>
    <w:rPr>
      <w:b/>
      <w:bCs/>
    </w:rPr>
  </w:style>
  <w:style w:type="character" w:customStyle="1" w:styleId="CommentSubjectChar">
    <w:name w:val="Comment Subject Char"/>
    <w:link w:val="CommentSubject"/>
    <w:uiPriority w:val="99"/>
    <w:semiHidden/>
    <w:rsid w:val="00B86B3E"/>
    <w:rPr>
      <w:rFonts w:ascii="Times New Roman" w:hAnsi="Times New Roman"/>
      <w:b/>
      <w:bCs/>
      <w:lang w:eastAsia="en-US"/>
    </w:rPr>
  </w:style>
  <w:style w:type="character" w:styleId="Hyperlink">
    <w:name w:val="Hyperlink"/>
    <w:uiPriority w:val="99"/>
    <w:unhideWhenUsed/>
    <w:rsid w:val="004019D8"/>
    <w:rPr>
      <w:color w:val="0000FF"/>
      <w:u w:val="single"/>
    </w:rPr>
  </w:style>
  <w:style w:type="paragraph" w:styleId="ListParagraph">
    <w:name w:val="List Paragraph"/>
    <w:basedOn w:val="Normal"/>
    <w:uiPriority w:val="34"/>
    <w:qFormat/>
    <w:rsid w:val="00CA15C0"/>
    <w:pPr>
      <w:ind w:left="720"/>
      <w:contextualSpacing/>
    </w:pPr>
  </w:style>
  <w:style w:type="paragraph" w:styleId="Revision">
    <w:name w:val="Revision"/>
    <w:hidden/>
    <w:uiPriority w:val="99"/>
    <w:semiHidden/>
    <w:rsid w:val="002D751E"/>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A3C35847-BD40-4EC2-AD4D-F843E2257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4516</Words>
  <Characters>23800</Characters>
  <Application>Microsoft Office Word</Application>
  <DocSecurity>0</DocSecurity>
  <Lines>721</Lines>
  <Paragraphs>398</Paragraphs>
  <ScaleCrop>false</ScaleCrop>
  <HeadingPairs>
    <vt:vector size="2" baseType="variant">
      <vt:variant>
        <vt:lpstr>Title</vt:lpstr>
      </vt:variant>
      <vt:variant>
        <vt:i4>1</vt:i4>
      </vt:variant>
    </vt:vector>
  </HeadingPairs>
  <TitlesOfParts>
    <vt:vector size="1" baseType="lpstr">
      <vt:lpstr>Approved State ServiceManagement Office(SSMO)</vt:lpstr>
    </vt:vector>
  </TitlesOfParts>
  <Company>Department of Premier and Cabinet</Company>
  <LinksUpToDate>false</LinksUpToDate>
  <CharactersWithSpaces>27918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Approved State ServiceManagement Office(SSMO)</dc:title>
  <dc:subject/>
  <dc:creator>johnd</dc:creator>
  <cp:keywords/>
  <dc:description/>
  <cp:lastModifiedBy>Smith, Helen</cp:lastModifiedBy>
  <cp:revision>9</cp:revision>
  <cp:lastPrinted>2023-05-22T01:25:00Z</cp:lastPrinted>
  <dcterms:created xsi:type="dcterms:W3CDTF">2023-07-31T00:44:00Z</dcterms:created>
  <dcterms:modified xsi:type="dcterms:W3CDTF">2024-09-17T05:10:00Z</dcterms:modified>
</cp:coreProperties>
</file>