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873B1" w14:textId="37EF7BE5" w:rsidR="009F705B" w:rsidRPr="003813E5" w:rsidRDefault="00971D85" w:rsidP="009F705B">
      <w:pPr>
        <w:pStyle w:val="Title"/>
      </w:pPr>
      <w:bookmarkStart w:id="0" w:name="_Toc160358825"/>
      <w:r>
        <w:t xml:space="preserve">Review of the </w:t>
      </w:r>
      <w:r w:rsidRPr="00EA410B">
        <w:rPr>
          <w:i/>
          <w:iCs/>
        </w:rPr>
        <w:t>A</w:t>
      </w:r>
      <w:r w:rsidR="00DC161E" w:rsidRPr="00EA410B">
        <w:rPr>
          <w:i/>
          <w:iCs/>
        </w:rPr>
        <w:t xml:space="preserve">nzac </w:t>
      </w:r>
      <w:r w:rsidRPr="00EA410B">
        <w:rPr>
          <w:i/>
          <w:iCs/>
        </w:rPr>
        <w:t>Day Observance Act 1929</w:t>
      </w:r>
      <w:r>
        <w:t xml:space="preserve"> Discussion Paper</w:t>
      </w:r>
    </w:p>
    <w:p w14:paraId="5AAB397F" w14:textId="485BBE12" w:rsidR="009F705B" w:rsidRPr="00EA410B" w:rsidRDefault="00971D85" w:rsidP="00EA410B">
      <w:pPr>
        <w:pStyle w:val="Subtitle"/>
      </w:pPr>
      <w:r w:rsidRPr="00EA410B">
        <w:t xml:space="preserve">Fact Sheet </w:t>
      </w:r>
      <w:r w:rsidR="00B22E08" w:rsidRPr="00EA410B">
        <w:t>3</w:t>
      </w:r>
      <w:r w:rsidRPr="00EA410B">
        <w:t xml:space="preserve">: </w:t>
      </w:r>
      <w:r w:rsidR="7E68514E" w:rsidRPr="00EA410B">
        <w:t xml:space="preserve">Events on </w:t>
      </w:r>
      <w:r w:rsidRPr="00EA410B">
        <w:t>A</w:t>
      </w:r>
      <w:r w:rsidR="00767010" w:rsidRPr="00EA410B">
        <w:t>nzac</w:t>
      </w:r>
      <w:r w:rsidRPr="00EA410B">
        <w:t xml:space="preserve"> Day</w:t>
      </w:r>
    </w:p>
    <w:bookmarkEnd w:id="0"/>
    <w:p w14:paraId="6CCDE121" w14:textId="2D5DE53B" w:rsidR="009F705B" w:rsidRDefault="007639D5" w:rsidP="00EA410B">
      <w:pPr>
        <w:pStyle w:val="Heading1"/>
      </w:pPr>
      <w:r>
        <w:t xml:space="preserve">Current Tasmanian </w:t>
      </w:r>
      <w:r w:rsidR="00EA410B">
        <w:t>p</w:t>
      </w:r>
      <w:r>
        <w:t>osition</w:t>
      </w:r>
    </w:p>
    <w:p w14:paraId="2C6A38A5" w14:textId="77777777" w:rsidR="00767010" w:rsidRPr="00767010" w:rsidRDefault="00767010" w:rsidP="00EA410B">
      <w:pPr>
        <w:rPr>
          <w:lang w:val="en-GB"/>
        </w:rPr>
      </w:pPr>
      <w:r w:rsidRPr="00767010">
        <w:rPr>
          <w:lang w:val="en-GB"/>
        </w:rPr>
        <w:t xml:space="preserve">The </w:t>
      </w:r>
      <w:r w:rsidRPr="00767010">
        <w:rPr>
          <w:i/>
          <w:iCs/>
          <w:lang w:val="en-GB"/>
        </w:rPr>
        <w:t>Anzac Day Observance Act 1929</w:t>
      </w:r>
      <w:r w:rsidRPr="00767010">
        <w:rPr>
          <w:lang w:val="en-GB"/>
        </w:rPr>
        <w:t xml:space="preserve"> (the Act) effectively creates two periods for sporting, racing and public events on Anzac Day. Before 12:30 pm, the Act restricts a range of sporting, racing and public events. After 12:30 pm, these restrictions no longer apply.</w:t>
      </w:r>
    </w:p>
    <w:p w14:paraId="4BFA24A5" w14:textId="56DFB55E" w:rsidR="15A44A87" w:rsidRPr="00767010" w:rsidRDefault="00767010" w:rsidP="00EA410B">
      <w:pPr>
        <w:rPr>
          <w:lang w:val="en-GB"/>
        </w:rPr>
      </w:pPr>
      <w:r w:rsidRPr="00767010">
        <w:rPr>
          <w:lang w:val="en-GB"/>
        </w:rPr>
        <w:t>The Act provides exemptions for children’s sport and for sporting events where no admission fee or charge applies and no donations are sought from spectators. Otherwise, there is no general process under the Act for seeking an exemption to hold a restricted event before 12:30 pm.</w:t>
      </w:r>
    </w:p>
    <w:p w14:paraId="438F7A6D" w14:textId="2C2D654F" w:rsidR="16C1031D" w:rsidRDefault="002C2AA9" w:rsidP="00EA410B">
      <w:r w:rsidRPr="002C2AA9">
        <w:t>In this fact sheet, “public events” includes theatrical and cinematic events, concerts, agricultural shows, markets, bazaars, fetes, fairs and trade shows. Further detail is set out in sections 4 and 4A of the Act.</w:t>
      </w:r>
    </w:p>
    <w:p w14:paraId="31429C3C" w14:textId="5EDE93D5" w:rsidR="009F705B" w:rsidRPr="003C79F5" w:rsidRDefault="001838B0" w:rsidP="00EA410B">
      <w:pPr>
        <w:pStyle w:val="Heading1"/>
      </w:pPr>
      <w:r>
        <w:t xml:space="preserve">Approach of </w:t>
      </w:r>
      <w:r w:rsidR="00EA410B">
        <w:t>o</w:t>
      </w:r>
      <w:r>
        <w:t xml:space="preserve">ther </w:t>
      </w:r>
      <w:r w:rsidR="00EA410B">
        <w:t>j</w:t>
      </w:r>
      <w:r>
        <w:t>urisdictions</w:t>
      </w:r>
    </w:p>
    <w:p w14:paraId="411E43F5" w14:textId="77777777" w:rsidR="00B22E08" w:rsidRDefault="00B22E08" w:rsidP="00EA410B">
      <w:r w:rsidRPr="00B22E08">
        <w:t>Other jurisdictions take different approaches to events on Anzac Day. Victoria, South Australia and Western Australia maintain specific restrictions on some sporting or public events, while other jurisdictions regulate relevant activities through broader trading, public holiday or sector-specific legislation.</w:t>
      </w:r>
    </w:p>
    <w:p w14:paraId="07B5751E" w14:textId="0389885F" w:rsidR="7D58FA04" w:rsidRPr="00EA410B" w:rsidRDefault="7D58FA04" w:rsidP="00B22E08">
      <w:pPr>
        <w:rPr>
          <w:rFonts w:ascii="Arial" w:eastAsia="Arial" w:hAnsi="Arial" w:cs="Arial"/>
          <w:b/>
          <w:bCs/>
          <w:szCs w:val="24"/>
        </w:rPr>
      </w:pPr>
      <w:r w:rsidRPr="00EA410B">
        <w:rPr>
          <w:rFonts w:ascii="Arial" w:eastAsia="Arial" w:hAnsi="Arial" w:cs="Arial"/>
          <w:b/>
          <w:bCs/>
          <w:szCs w:val="24"/>
        </w:rPr>
        <w:t xml:space="preserve">Table </w:t>
      </w:r>
      <w:r w:rsidR="001D78B4">
        <w:rPr>
          <w:rFonts w:ascii="Arial" w:eastAsia="Arial" w:hAnsi="Arial" w:cs="Arial"/>
          <w:b/>
          <w:bCs/>
          <w:szCs w:val="24"/>
        </w:rPr>
        <w:t>1</w:t>
      </w:r>
      <w:r w:rsidRPr="00EA410B">
        <w:rPr>
          <w:rFonts w:ascii="Arial" w:eastAsia="Arial" w:hAnsi="Arial" w:cs="Arial"/>
          <w:b/>
          <w:bCs/>
          <w:szCs w:val="24"/>
        </w:rPr>
        <w:t xml:space="preserve">: Jurisdictional </w:t>
      </w:r>
      <w:r w:rsidR="001D78B4" w:rsidRPr="00EA410B">
        <w:rPr>
          <w:rFonts w:ascii="Arial" w:eastAsia="Arial" w:hAnsi="Arial" w:cs="Arial"/>
          <w:b/>
          <w:bCs/>
          <w:szCs w:val="24"/>
        </w:rPr>
        <w:t xml:space="preserve">restrictions </w:t>
      </w:r>
      <w:r w:rsidRPr="00EA410B">
        <w:rPr>
          <w:rFonts w:ascii="Arial" w:eastAsia="Arial" w:hAnsi="Arial" w:cs="Arial"/>
          <w:b/>
          <w:bCs/>
          <w:szCs w:val="24"/>
        </w:rPr>
        <w:t>on A</w:t>
      </w:r>
      <w:r w:rsidR="00B22E08" w:rsidRPr="00EA410B">
        <w:rPr>
          <w:rFonts w:ascii="Arial" w:eastAsia="Arial" w:hAnsi="Arial" w:cs="Arial"/>
          <w:b/>
          <w:bCs/>
          <w:szCs w:val="24"/>
        </w:rPr>
        <w:t>nzac</w:t>
      </w:r>
      <w:r w:rsidRPr="00EA410B">
        <w:rPr>
          <w:rFonts w:ascii="Arial" w:eastAsia="Arial" w:hAnsi="Arial" w:cs="Arial"/>
          <w:b/>
          <w:bCs/>
          <w:szCs w:val="24"/>
        </w:rPr>
        <w:t xml:space="preserve"> Day </w:t>
      </w:r>
      <w:r w:rsidR="001D78B4" w:rsidRPr="00EA410B">
        <w:rPr>
          <w:rFonts w:ascii="Arial" w:eastAsia="Arial" w:hAnsi="Arial" w:cs="Arial"/>
          <w:b/>
          <w:bCs/>
          <w:szCs w:val="24"/>
        </w:rPr>
        <w:t>sports and events</w:t>
      </w:r>
    </w:p>
    <w:tbl>
      <w:tblPr>
        <w:tblStyle w:val="ListTable3-Accent1"/>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60"/>
        <w:gridCol w:w="6650"/>
      </w:tblGrid>
      <w:tr w:rsidR="0DA1B8D2" w:rsidRPr="00EA410B" w14:paraId="324B13A4" w14:textId="77777777" w:rsidTr="0076701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2260" w:type="dxa"/>
            <w:shd w:val="clear" w:color="auto" w:fill="002060"/>
            <w:tcMar>
              <w:left w:w="105" w:type="dxa"/>
              <w:right w:w="105" w:type="dxa"/>
            </w:tcMar>
          </w:tcPr>
          <w:p w14:paraId="74DA6BBB" w14:textId="1A6B36A8" w:rsidR="0DA1B8D2" w:rsidRPr="00EA410B" w:rsidRDefault="0DA1B8D2" w:rsidP="00767010">
            <w:pPr>
              <w:pStyle w:val="Tableheadingwhite"/>
              <w:spacing w:before="120" w:after="120"/>
              <w:rPr>
                <w:rFonts w:ascii="Arial" w:eastAsia="Arial" w:hAnsi="Arial" w:cs="Arial"/>
                <w:b/>
                <w:bCs/>
                <w:color w:val="F5F5F5"/>
                <w:sz w:val="24"/>
                <w:szCs w:val="24"/>
              </w:rPr>
            </w:pPr>
            <w:r w:rsidRPr="00EA410B">
              <w:rPr>
                <w:rFonts w:ascii="Arial" w:eastAsia="Arial" w:hAnsi="Arial" w:cs="Arial"/>
                <w:b/>
                <w:bCs/>
                <w:color w:val="F5F5F5"/>
                <w:sz w:val="24"/>
                <w:szCs w:val="24"/>
              </w:rPr>
              <w:t>Jurisdiction</w:t>
            </w:r>
          </w:p>
        </w:tc>
        <w:tc>
          <w:tcPr>
            <w:tcW w:w="6650" w:type="dxa"/>
            <w:shd w:val="clear" w:color="auto" w:fill="002060"/>
            <w:tcMar>
              <w:left w:w="105" w:type="dxa"/>
              <w:right w:w="105" w:type="dxa"/>
            </w:tcMar>
          </w:tcPr>
          <w:p w14:paraId="385D444D" w14:textId="30A79011" w:rsidR="0DA1B8D2" w:rsidRPr="00EA410B" w:rsidRDefault="0DA1B8D2" w:rsidP="00767010">
            <w:pPr>
              <w:pStyle w:val="Tableheadingwhite"/>
              <w:spacing w:before="120" w:after="120"/>
              <w:cnfStyle w:val="100000000000" w:firstRow="1" w:lastRow="0" w:firstColumn="0" w:lastColumn="0" w:oddVBand="0" w:evenVBand="0" w:oddHBand="0" w:evenHBand="0" w:firstRowFirstColumn="0" w:firstRowLastColumn="0" w:lastRowFirstColumn="0" w:lastRowLastColumn="0"/>
              <w:rPr>
                <w:rFonts w:ascii="Arial" w:eastAsia="Arial" w:hAnsi="Arial" w:cs="Arial"/>
                <w:color w:val="F5F5F5"/>
                <w:sz w:val="24"/>
                <w:szCs w:val="24"/>
              </w:rPr>
            </w:pPr>
            <w:r w:rsidRPr="00EA410B">
              <w:rPr>
                <w:rFonts w:ascii="Arial" w:eastAsia="Arial" w:hAnsi="Arial" w:cs="Arial"/>
                <w:b/>
                <w:bCs/>
                <w:color w:val="F5F5F5"/>
                <w:sz w:val="24"/>
                <w:szCs w:val="24"/>
              </w:rPr>
              <w:t>Restriction</w:t>
            </w:r>
          </w:p>
        </w:tc>
      </w:tr>
      <w:tr w:rsidR="0DA1B8D2" w:rsidRPr="00EA410B" w14:paraId="67B4D2A1" w14:textId="77777777" w:rsidTr="007670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0" w:type="dxa"/>
            <w:tcBorders>
              <w:top w:val="single" w:sz="6" w:space="0" w:color="003858" w:themeColor="accent2"/>
              <w:bottom w:val="single" w:sz="6" w:space="0" w:color="003858" w:themeColor="accent2"/>
            </w:tcBorders>
            <w:tcMar>
              <w:left w:w="105" w:type="dxa"/>
              <w:right w:w="105" w:type="dxa"/>
            </w:tcMar>
          </w:tcPr>
          <w:p w14:paraId="37EF0964" w14:textId="1B18A0D3" w:rsidR="0DA1B8D2" w:rsidRPr="00EA410B" w:rsidRDefault="0DA1B8D2" w:rsidP="00767010">
            <w:pPr>
              <w:pStyle w:val="Tableheadingblack"/>
              <w:spacing w:before="120" w:after="120"/>
              <w:jc w:val="left"/>
              <w:rPr>
                <w:rFonts w:ascii="Arial" w:eastAsia="Arial" w:hAnsi="Arial" w:cs="Arial"/>
                <w:sz w:val="24"/>
                <w:szCs w:val="24"/>
              </w:rPr>
            </w:pPr>
            <w:r w:rsidRPr="00EA410B">
              <w:rPr>
                <w:rFonts w:ascii="Arial" w:eastAsia="Arial" w:hAnsi="Arial" w:cs="Arial"/>
                <w:b/>
                <w:bCs/>
                <w:sz w:val="24"/>
                <w:szCs w:val="24"/>
              </w:rPr>
              <w:t xml:space="preserve">Victoria </w:t>
            </w:r>
          </w:p>
          <w:p w14:paraId="170FE675" w14:textId="305CA305" w:rsidR="0DA1B8D2" w:rsidRPr="00EA410B" w:rsidRDefault="0DA1B8D2" w:rsidP="00767010">
            <w:pPr>
              <w:pStyle w:val="Tableheadingblack"/>
              <w:spacing w:before="120" w:after="120"/>
              <w:jc w:val="left"/>
              <w:rPr>
                <w:rFonts w:ascii="Arial" w:eastAsia="Arial" w:hAnsi="Arial" w:cs="Arial"/>
                <w:sz w:val="24"/>
                <w:szCs w:val="24"/>
              </w:rPr>
            </w:pPr>
            <w:r w:rsidRPr="00EA410B">
              <w:rPr>
                <w:rFonts w:ascii="Arial" w:eastAsia="Arial" w:hAnsi="Arial" w:cs="Arial"/>
                <w:sz w:val="24"/>
                <w:szCs w:val="24"/>
              </w:rPr>
              <w:t>(</w:t>
            </w:r>
            <w:r w:rsidRPr="00EA410B">
              <w:rPr>
                <w:rFonts w:ascii="Arial" w:eastAsia="Arial" w:hAnsi="Arial" w:cs="Arial"/>
                <w:i/>
                <w:iCs/>
                <w:sz w:val="24"/>
                <w:szCs w:val="24"/>
              </w:rPr>
              <w:t>Anzac Day Act 1958)</w:t>
            </w:r>
          </w:p>
        </w:tc>
        <w:tc>
          <w:tcPr>
            <w:tcW w:w="6650" w:type="dxa"/>
            <w:tcBorders>
              <w:top w:val="single" w:sz="6" w:space="0" w:color="003858" w:themeColor="accent2"/>
              <w:bottom w:val="single" w:sz="6" w:space="0" w:color="003858" w:themeColor="accent2"/>
            </w:tcBorders>
            <w:tcMar>
              <w:left w:w="105" w:type="dxa"/>
              <w:right w:w="105" w:type="dxa"/>
            </w:tcMar>
          </w:tcPr>
          <w:p w14:paraId="3301C5ED" w14:textId="5B54ED93" w:rsidR="0DA1B8D2" w:rsidRPr="00EA410B" w:rsidRDefault="0DA1B8D2" w:rsidP="00767010">
            <w:pPr>
              <w:pStyle w:val="Tablebullet"/>
              <w:spacing w:before="120" w:after="120"/>
              <w:cnfStyle w:val="000000100000" w:firstRow="0" w:lastRow="0" w:firstColumn="0" w:lastColumn="0" w:oddVBand="0" w:evenVBand="0" w:oddHBand="1" w:evenHBand="0" w:firstRowFirstColumn="0" w:firstRowLastColumn="0" w:lastRowFirstColumn="0" w:lastRowLastColumn="0"/>
              <w:rPr>
                <w:rFonts w:ascii="Arial" w:eastAsia="Arial" w:hAnsi="Arial" w:cs="Arial"/>
                <w:i/>
                <w:iCs/>
                <w:sz w:val="24"/>
                <w:szCs w:val="24"/>
              </w:rPr>
            </w:pPr>
            <w:r w:rsidRPr="00EA410B">
              <w:rPr>
                <w:rFonts w:ascii="Arial" w:eastAsia="Arial" w:hAnsi="Arial" w:cs="Arial"/>
                <w:sz w:val="24"/>
                <w:szCs w:val="24"/>
              </w:rPr>
              <w:t xml:space="preserve">No sports shall be held on Anzac Day except with the written approval of the </w:t>
            </w:r>
            <w:r w:rsidR="00EA410B">
              <w:rPr>
                <w:rFonts w:ascii="Arial" w:eastAsia="Arial" w:hAnsi="Arial" w:cs="Arial"/>
                <w:sz w:val="24"/>
                <w:szCs w:val="24"/>
              </w:rPr>
              <w:t>m</w:t>
            </w:r>
            <w:r w:rsidRPr="00EA410B">
              <w:rPr>
                <w:rFonts w:ascii="Arial" w:eastAsia="Arial" w:hAnsi="Arial" w:cs="Arial"/>
                <w:sz w:val="24"/>
                <w:szCs w:val="24"/>
              </w:rPr>
              <w:t>inister.</w:t>
            </w:r>
          </w:p>
          <w:p w14:paraId="6A8DD014" w14:textId="715D0BF4" w:rsidR="0DA1B8D2" w:rsidRPr="00EA410B" w:rsidRDefault="0DA1B8D2" w:rsidP="00767010">
            <w:pPr>
              <w:pStyle w:val="Tablebullet"/>
              <w:spacing w:before="120" w:after="120"/>
              <w:cnfStyle w:val="000000100000" w:firstRow="0" w:lastRow="0" w:firstColumn="0" w:lastColumn="0" w:oddVBand="0" w:evenVBand="0" w:oddHBand="1" w:evenHBand="0" w:firstRowFirstColumn="0" w:firstRowLastColumn="0" w:lastRowFirstColumn="0" w:lastRowLastColumn="0"/>
              <w:rPr>
                <w:rFonts w:ascii="Arial" w:eastAsia="Arial" w:hAnsi="Arial" w:cs="Arial"/>
                <w:i/>
                <w:iCs/>
                <w:sz w:val="24"/>
                <w:szCs w:val="24"/>
              </w:rPr>
            </w:pPr>
            <w:r w:rsidRPr="00EA410B">
              <w:rPr>
                <w:rFonts w:ascii="Arial" w:eastAsia="Arial" w:hAnsi="Arial" w:cs="Arial"/>
                <w:sz w:val="24"/>
                <w:szCs w:val="24"/>
              </w:rPr>
              <w:t>No match</w:t>
            </w:r>
            <w:r w:rsidR="002C2AA9" w:rsidRPr="00EA410B">
              <w:rPr>
                <w:rFonts w:ascii="Arial" w:eastAsia="Arial" w:hAnsi="Arial" w:cs="Arial"/>
                <w:sz w:val="24"/>
                <w:szCs w:val="24"/>
              </w:rPr>
              <w:t>,</w:t>
            </w:r>
            <w:r w:rsidRPr="00EA410B">
              <w:rPr>
                <w:rFonts w:ascii="Arial" w:eastAsia="Arial" w:hAnsi="Arial" w:cs="Arial"/>
                <w:sz w:val="24"/>
                <w:szCs w:val="24"/>
              </w:rPr>
              <w:t xml:space="preserve"> game</w:t>
            </w:r>
            <w:r w:rsidR="002C2AA9" w:rsidRPr="00EA410B">
              <w:rPr>
                <w:rFonts w:ascii="Arial" w:eastAsia="Arial" w:hAnsi="Arial" w:cs="Arial"/>
                <w:sz w:val="24"/>
                <w:szCs w:val="24"/>
              </w:rPr>
              <w:t>,</w:t>
            </w:r>
            <w:r w:rsidRPr="00EA410B">
              <w:rPr>
                <w:rFonts w:ascii="Arial" w:eastAsia="Arial" w:hAnsi="Arial" w:cs="Arial"/>
                <w:sz w:val="24"/>
                <w:szCs w:val="24"/>
              </w:rPr>
              <w:t xml:space="preserve"> exercise or other event at any sports shall commence before 1:00 pm.</w:t>
            </w:r>
          </w:p>
          <w:p w14:paraId="12FAF3C9" w14:textId="532C7D47" w:rsidR="0DA1B8D2" w:rsidRPr="00EA410B" w:rsidRDefault="0DA1B8D2" w:rsidP="00767010">
            <w:pPr>
              <w:pStyle w:val="Tablebullet"/>
              <w:spacing w:before="120" w:after="120"/>
              <w:cnfStyle w:val="000000100000" w:firstRow="0" w:lastRow="0" w:firstColumn="0" w:lastColumn="0" w:oddVBand="0" w:evenVBand="0" w:oddHBand="1" w:evenHBand="0" w:firstRowFirstColumn="0" w:firstRowLastColumn="0" w:lastRowFirstColumn="0" w:lastRowLastColumn="0"/>
              <w:rPr>
                <w:rFonts w:ascii="Arial" w:eastAsia="Arial" w:hAnsi="Arial" w:cs="Arial"/>
                <w:i/>
                <w:iCs/>
                <w:sz w:val="24"/>
                <w:szCs w:val="24"/>
              </w:rPr>
            </w:pPr>
            <w:r w:rsidRPr="00EA410B">
              <w:rPr>
                <w:rFonts w:ascii="Arial" w:eastAsia="Arial" w:hAnsi="Arial" w:cs="Arial"/>
                <w:sz w:val="24"/>
                <w:szCs w:val="24"/>
              </w:rPr>
              <w:t>No showing of films where people are admitted on payment of a fee or charge, or after a donation is sought, before 1:00 pm.</w:t>
            </w:r>
          </w:p>
          <w:p w14:paraId="1ECF21DE" w14:textId="0F2B2A3F" w:rsidR="0DA1B8D2" w:rsidRPr="00EA410B" w:rsidRDefault="0DA1B8D2" w:rsidP="00767010">
            <w:pPr>
              <w:pStyle w:val="BulletL2"/>
              <w:spacing w:before="120" w:after="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Cs w:val="24"/>
              </w:rPr>
            </w:pPr>
            <w:r w:rsidRPr="00EA410B">
              <w:rPr>
                <w:rFonts w:ascii="Arial" w:eastAsia="Arial" w:hAnsi="Arial" w:cs="Arial"/>
                <w:szCs w:val="24"/>
              </w:rPr>
              <w:t xml:space="preserve">The </w:t>
            </w:r>
            <w:r w:rsidR="00EA410B">
              <w:rPr>
                <w:rFonts w:ascii="Arial" w:eastAsia="Arial" w:hAnsi="Arial" w:cs="Arial"/>
                <w:szCs w:val="24"/>
              </w:rPr>
              <w:t>m</w:t>
            </w:r>
            <w:r w:rsidRPr="00EA410B">
              <w:rPr>
                <w:rFonts w:ascii="Arial" w:eastAsia="Arial" w:hAnsi="Arial" w:cs="Arial"/>
                <w:szCs w:val="24"/>
              </w:rPr>
              <w:t>inister may give a written exemption.</w:t>
            </w:r>
          </w:p>
          <w:p w14:paraId="463732C9" w14:textId="6CCEE32F" w:rsidR="0DA1B8D2" w:rsidRPr="00EA410B" w:rsidRDefault="0DA1B8D2" w:rsidP="00767010">
            <w:pPr>
              <w:pStyle w:val="Tablebullet"/>
              <w:spacing w:before="120" w:after="120"/>
              <w:cnfStyle w:val="000000100000" w:firstRow="0" w:lastRow="0" w:firstColumn="0" w:lastColumn="0" w:oddVBand="0" w:evenVBand="0" w:oddHBand="1" w:evenHBand="0" w:firstRowFirstColumn="0" w:firstRowLastColumn="0" w:lastRowFirstColumn="0" w:lastRowLastColumn="0"/>
              <w:rPr>
                <w:rFonts w:ascii="Arial" w:eastAsia="Arial" w:hAnsi="Arial" w:cs="Arial"/>
                <w:i/>
                <w:iCs/>
                <w:sz w:val="24"/>
                <w:szCs w:val="24"/>
              </w:rPr>
            </w:pPr>
            <w:r w:rsidRPr="00EA410B">
              <w:rPr>
                <w:rFonts w:ascii="Arial" w:eastAsia="Arial" w:hAnsi="Arial" w:cs="Arial"/>
                <w:sz w:val="24"/>
                <w:szCs w:val="24"/>
              </w:rPr>
              <w:t>No entertainment (such as a dance or similar event or a concert, play or recital) where people are admitted on payment of a fee or charge, or after a donation is sought, before 1:00 pm.</w:t>
            </w:r>
          </w:p>
          <w:p w14:paraId="78E8E92C" w14:textId="727A19E7" w:rsidR="0DA1B8D2" w:rsidRPr="00EA410B" w:rsidRDefault="0DA1B8D2" w:rsidP="00767010">
            <w:pPr>
              <w:pStyle w:val="BulletL2"/>
              <w:spacing w:before="120" w:after="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Cs w:val="24"/>
              </w:rPr>
            </w:pPr>
            <w:r w:rsidRPr="00EA410B">
              <w:rPr>
                <w:rFonts w:ascii="Arial" w:eastAsia="Arial" w:hAnsi="Arial" w:cs="Arial"/>
                <w:szCs w:val="24"/>
              </w:rPr>
              <w:t xml:space="preserve">The </w:t>
            </w:r>
            <w:r w:rsidR="00EA410B">
              <w:rPr>
                <w:rFonts w:ascii="Arial" w:eastAsia="Arial" w:hAnsi="Arial" w:cs="Arial"/>
                <w:szCs w:val="24"/>
              </w:rPr>
              <w:t>m</w:t>
            </w:r>
            <w:r w:rsidRPr="00EA410B">
              <w:rPr>
                <w:rFonts w:ascii="Arial" w:eastAsia="Arial" w:hAnsi="Arial" w:cs="Arial"/>
                <w:szCs w:val="24"/>
              </w:rPr>
              <w:t>inister may give a written exemption.</w:t>
            </w:r>
          </w:p>
          <w:p w14:paraId="50D907AA" w14:textId="5EE8F88A" w:rsidR="0DA1B8D2" w:rsidRPr="00EA410B" w:rsidRDefault="0DA1B8D2" w:rsidP="00767010">
            <w:pPr>
              <w:pStyle w:val="BulletL2"/>
              <w:spacing w:before="120" w:after="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Cs w:val="24"/>
              </w:rPr>
            </w:pPr>
            <w:r w:rsidRPr="00EA410B">
              <w:rPr>
                <w:rFonts w:ascii="Arial" w:eastAsia="Arial" w:hAnsi="Arial" w:cs="Arial"/>
                <w:szCs w:val="24"/>
              </w:rPr>
              <w:lastRenderedPageBreak/>
              <w:t xml:space="preserve">In granting an exemption the </w:t>
            </w:r>
            <w:r w:rsidR="00EA410B">
              <w:rPr>
                <w:rFonts w:ascii="Arial" w:eastAsia="Arial" w:hAnsi="Arial" w:cs="Arial"/>
                <w:szCs w:val="24"/>
              </w:rPr>
              <w:t>m</w:t>
            </w:r>
            <w:r w:rsidRPr="00EA410B">
              <w:rPr>
                <w:rFonts w:ascii="Arial" w:eastAsia="Arial" w:hAnsi="Arial" w:cs="Arial"/>
                <w:szCs w:val="24"/>
              </w:rPr>
              <w:t>inister must consider if the provision of entertainment is a genuine commemoration of Anzac Day or would not adversely affect the commemorative nature of Anzac Day.</w:t>
            </w:r>
          </w:p>
          <w:p w14:paraId="0A75C85E" w14:textId="3EF7AC03" w:rsidR="0DA1B8D2" w:rsidRPr="00EA410B" w:rsidRDefault="0DA1B8D2" w:rsidP="00767010">
            <w:pPr>
              <w:pStyle w:val="BulletL2"/>
              <w:spacing w:before="120" w:after="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Cs w:val="24"/>
              </w:rPr>
            </w:pPr>
            <w:r w:rsidRPr="00EA410B">
              <w:rPr>
                <w:rFonts w:ascii="Arial" w:eastAsia="Arial" w:hAnsi="Arial" w:cs="Arial"/>
                <w:szCs w:val="24"/>
              </w:rPr>
              <w:t>Licen</w:t>
            </w:r>
            <w:r w:rsidR="008E5BDB" w:rsidRPr="00EA410B">
              <w:rPr>
                <w:rFonts w:ascii="Arial" w:eastAsia="Arial" w:hAnsi="Arial" w:cs="Arial"/>
                <w:szCs w:val="24"/>
              </w:rPr>
              <w:t>s</w:t>
            </w:r>
            <w:r w:rsidRPr="00EA410B">
              <w:rPr>
                <w:rFonts w:ascii="Arial" w:eastAsia="Arial" w:hAnsi="Arial" w:cs="Arial"/>
                <w:szCs w:val="24"/>
              </w:rPr>
              <w:t xml:space="preserve">ed premises operating in accordance with the </w:t>
            </w:r>
            <w:proofErr w:type="gramStart"/>
            <w:r w:rsidRPr="00EA410B">
              <w:rPr>
                <w:rFonts w:ascii="Arial" w:eastAsia="Arial" w:hAnsi="Arial" w:cs="Arial"/>
                <w:szCs w:val="24"/>
              </w:rPr>
              <w:t>particular licence</w:t>
            </w:r>
            <w:proofErr w:type="gramEnd"/>
            <w:r w:rsidRPr="00EA410B">
              <w:rPr>
                <w:rFonts w:ascii="Arial" w:eastAsia="Arial" w:hAnsi="Arial" w:cs="Arial"/>
                <w:szCs w:val="24"/>
              </w:rPr>
              <w:t xml:space="preserve"> have an automatic exemption.</w:t>
            </w:r>
          </w:p>
          <w:p w14:paraId="38D0FB51" w14:textId="23BA5FC5" w:rsidR="0DA1B8D2" w:rsidRPr="00EA410B" w:rsidRDefault="0DA1B8D2" w:rsidP="00767010">
            <w:pPr>
              <w:pStyle w:val="Tablebullet"/>
              <w:spacing w:before="120" w:after="120"/>
              <w:cnfStyle w:val="000000100000" w:firstRow="0" w:lastRow="0" w:firstColumn="0" w:lastColumn="0" w:oddVBand="0" w:evenVBand="0" w:oddHBand="1" w:evenHBand="0" w:firstRowFirstColumn="0" w:firstRowLastColumn="0" w:lastRowFirstColumn="0" w:lastRowLastColumn="0"/>
              <w:rPr>
                <w:rFonts w:ascii="Arial" w:eastAsia="Arial" w:hAnsi="Arial" w:cs="Arial"/>
                <w:i/>
                <w:iCs/>
                <w:sz w:val="24"/>
                <w:szCs w:val="24"/>
              </w:rPr>
            </w:pPr>
            <w:r w:rsidRPr="00EA410B">
              <w:rPr>
                <w:rFonts w:ascii="Arial" w:eastAsia="Arial" w:hAnsi="Arial" w:cs="Arial"/>
                <w:sz w:val="24"/>
                <w:szCs w:val="24"/>
              </w:rPr>
              <w:t>No public auctions before 1:00</w:t>
            </w:r>
            <w:r w:rsidR="00767010" w:rsidRPr="00EA410B">
              <w:rPr>
                <w:rFonts w:ascii="Arial" w:eastAsia="Arial" w:hAnsi="Arial" w:cs="Arial"/>
                <w:sz w:val="24"/>
                <w:szCs w:val="24"/>
              </w:rPr>
              <w:t xml:space="preserve"> </w:t>
            </w:r>
            <w:r w:rsidRPr="00EA410B">
              <w:rPr>
                <w:rFonts w:ascii="Arial" w:eastAsia="Arial" w:hAnsi="Arial" w:cs="Arial"/>
                <w:sz w:val="24"/>
                <w:szCs w:val="24"/>
              </w:rPr>
              <w:t>pm on Anzac Day.</w:t>
            </w:r>
          </w:p>
        </w:tc>
      </w:tr>
      <w:tr w:rsidR="0DA1B8D2" w:rsidRPr="00EA410B" w14:paraId="0EDAC7B6" w14:textId="77777777" w:rsidTr="00767010">
        <w:trPr>
          <w:trHeight w:val="300"/>
        </w:trPr>
        <w:tc>
          <w:tcPr>
            <w:cnfStyle w:val="001000000000" w:firstRow="0" w:lastRow="0" w:firstColumn="1" w:lastColumn="0" w:oddVBand="0" w:evenVBand="0" w:oddHBand="0" w:evenHBand="0" w:firstRowFirstColumn="0" w:firstRowLastColumn="0" w:lastRowFirstColumn="0" w:lastRowLastColumn="0"/>
            <w:tcW w:w="2260" w:type="dxa"/>
            <w:tcMar>
              <w:left w:w="105" w:type="dxa"/>
              <w:right w:w="105" w:type="dxa"/>
            </w:tcMar>
          </w:tcPr>
          <w:p w14:paraId="54C51E6A" w14:textId="26DC111C" w:rsidR="0DA1B8D2" w:rsidRPr="00EA410B" w:rsidRDefault="0DA1B8D2" w:rsidP="00767010">
            <w:pPr>
              <w:pStyle w:val="Tablecopy"/>
              <w:spacing w:before="120" w:after="120"/>
              <w:rPr>
                <w:rFonts w:ascii="Arial" w:eastAsia="Arial" w:hAnsi="Arial" w:cs="Arial"/>
                <w:i/>
                <w:iCs/>
                <w:sz w:val="24"/>
                <w:szCs w:val="24"/>
              </w:rPr>
            </w:pPr>
            <w:r w:rsidRPr="00EA410B">
              <w:rPr>
                <w:rFonts w:ascii="Arial" w:eastAsia="Arial" w:hAnsi="Arial" w:cs="Arial"/>
                <w:sz w:val="24"/>
                <w:szCs w:val="24"/>
              </w:rPr>
              <w:lastRenderedPageBreak/>
              <w:t>South Australia</w:t>
            </w:r>
          </w:p>
          <w:p w14:paraId="3D47554B" w14:textId="7BA4DDF5" w:rsidR="0DA1B8D2" w:rsidRPr="00EA410B" w:rsidRDefault="0DA1B8D2" w:rsidP="00767010">
            <w:pPr>
              <w:spacing w:before="120" w:line="240" w:lineRule="auto"/>
              <w:rPr>
                <w:rFonts w:ascii="Arial" w:eastAsia="Arial" w:hAnsi="Arial" w:cs="Arial"/>
                <w:szCs w:val="24"/>
              </w:rPr>
            </w:pPr>
            <w:r w:rsidRPr="00EA410B">
              <w:rPr>
                <w:rFonts w:ascii="Arial" w:eastAsia="Arial" w:hAnsi="Arial" w:cs="Arial"/>
                <w:b w:val="0"/>
                <w:bCs w:val="0"/>
                <w:i/>
                <w:iCs/>
                <w:szCs w:val="24"/>
              </w:rPr>
              <w:t>(Anzac Day Commemoration Act 2005</w:t>
            </w:r>
            <w:r w:rsidRPr="00EA410B">
              <w:rPr>
                <w:rFonts w:ascii="Arial" w:eastAsia="Arial" w:hAnsi="Arial" w:cs="Arial"/>
                <w:i/>
                <w:iCs/>
                <w:szCs w:val="24"/>
              </w:rPr>
              <w:t>)</w:t>
            </w:r>
          </w:p>
        </w:tc>
        <w:tc>
          <w:tcPr>
            <w:tcW w:w="6650" w:type="dxa"/>
            <w:tcMar>
              <w:left w:w="105" w:type="dxa"/>
              <w:right w:w="105" w:type="dxa"/>
            </w:tcMar>
          </w:tcPr>
          <w:p w14:paraId="367D218C" w14:textId="7FC57E96" w:rsidR="0DA1B8D2" w:rsidRPr="00EA410B" w:rsidRDefault="0DA1B8D2" w:rsidP="00767010">
            <w:pPr>
              <w:pStyle w:val="Tablebulle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i/>
                <w:iCs/>
                <w:sz w:val="24"/>
                <w:szCs w:val="24"/>
              </w:rPr>
            </w:pPr>
            <w:r w:rsidRPr="00EA410B">
              <w:rPr>
                <w:rFonts w:ascii="Arial" w:eastAsia="Arial" w:hAnsi="Arial" w:cs="Arial"/>
                <w:sz w:val="24"/>
                <w:szCs w:val="24"/>
              </w:rPr>
              <w:t xml:space="preserve">The holding of a public sporting or entertainment event between 5:00 am. and 12:00 pm. on Anzac Day is unlawful unless authorised by the </w:t>
            </w:r>
            <w:r w:rsidR="00EA410B">
              <w:rPr>
                <w:rFonts w:ascii="Arial" w:eastAsia="Arial" w:hAnsi="Arial" w:cs="Arial"/>
                <w:sz w:val="24"/>
                <w:szCs w:val="24"/>
              </w:rPr>
              <w:t>p</w:t>
            </w:r>
            <w:r w:rsidRPr="00EA410B">
              <w:rPr>
                <w:rFonts w:ascii="Arial" w:eastAsia="Arial" w:hAnsi="Arial" w:cs="Arial"/>
                <w:sz w:val="24"/>
                <w:szCs w:val="24"/>
              </w:rPr>
              <w:t>remier in writing.</w:t>
            </w:r>
          </w:p>
          <w:p w14:paraId="1D145298" w14:textId="0EFC4AE0" w:rsidR="0DA1B8D2" w:rsidRPr="00EA410B" w:rsidRDefault="0DA1B8D2" w:rsidP="00767010">
            <w:pPr>
              <w:pStyle w:val="BulletL2"/>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Cs w:val="24"/>
              </w:rPr>
            </w:pPr>
            <w:r w:rsidRPr="00EA410B">
              <w:rPr>
                <w:rFonts w:ascii="Arial" w:eastAsia="Arial" w:hAnsi="Arial" w:cs="Arial"/>
                <w:szCs w:val="24"/>
              </w:rPr>
              <w:t>A public sporting or entertainment event is defined as an activity where tickets for admission are made available for purchase prior to the event and are required for entry.</w:t>
            </w:r>
          </w:p>
          <w:p w14:paraId="75CA9BCC" w14:textId="5D1A3FF6" w:rsidR="0DA1B8D2" w:rsidRPr="00EA410B" w:rsidRDefault="0DA1B8D2" w:rsidP="00767010">
            <w:pPr>
              <w:pStyle w:val="BulletL2"/>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Cs w:val="24"/>
              </w:rPr>
            </w:pPr>
            <w:r w:rsidRPr="00EA410B">
              <w:rPr>
                <w:rFonts w:ascii="Arial" w:eastAsia="Arial" w:hAnsi="Arial" w:cs="Arial"/>
                <w:szCs w:val="24"/>
              </w:rPr>
              <w:t xml:space="preserve">In granting an exemption the </w:t>
            </w:r>
            <w:r w:rsidR="00EA410B">
              <w:rPr>
                <w:rFonts w:ascii="Arial" w:eastAsia="Arial" w:hAnsi="Arial" w:cs="Arial"/>
                <w:szCs w:val="24"/>
              </w:rPr>
              <w:t>p</w:t>
            </w:r>
            <w:r w:rsidRPr="00EA410B">
              <w:rPr>
                <w:rFonts w:ascii="Arial" w:eastAsia="Arial" w:hAnsi="Arial" w:cs="Arial"/>
                <w:szCs w:val="24"/>
              </w:rPr>
              <w:t>remier must provide a copy of the event application to the RSL and have regard to any comments made by them in determining the application.</w:t>
            </w:r>
          </w:p>
        </w:tc>
      </w:tr>
      <w:tr w:rsidR="0DA1B8D2" w:rsidRPr="00EA410B" w14:paraId="78F5E279" w14:textId="77777777" w:rsidTr="007670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0" w:type="dxa"/>
            <w:tcBorders>
              <w:top w:val="single" w:sz="6" w:space="0" w:color="003858" w:themeColor="accent2"/>
              <w:bottom w:val="single" w:sz="6" w:space="0" w:color="003858" w:themeColor="accent2"/>
            </w:tcBorders>
            <w:tcMar>
              <w:left w:w="105" w:type="dxa"/>
              <w:right w:w="105" w:type="dxa"/>
            </w:tcMar>
          </w:tcPr>
          <w:p w14:paraId="0941BA32" w14:textId="1F013471" w:rsidR="0DA1B8D2" w:rsidRPr="00EA410B" w:rsidRDefault="0DA1B8D2" w:rsidP="00767010">
            <w:pPr>
              <w:pStyle w:val="Tablecopy"/>
              <w:spacing w:before="120" w:after="120"/>
              <w:rPr>
                <w:rFonts w:ascii="Arial" w:eastAsia="Arial" w:hAnsi="Arial" w:cs="Arial"/>
                <w:sz w:val="24"/>
                <w:szCs w:val="24"/>
              </w:rPr>
            </w:pPr>
            <w:r w:rsidRPr="00EA410B">
              <w:rPr>
                <w:rFonts w:ascii="Arial" w:eastAsia="Arial" w:hAnsi="Arial" w:cs="Arial"/>
                <w:sz w:val="24"/>
                <w:szCs w:val="24"/>
              </w:rPr>
              <w:t>Western Australia</w:t>
            </w:r>
          </w:p>
          <w:p w14:paraId="7E870BEE" w14:textId="40008F62" w:rsidR="0DA1B8D2" w:rsidRPr="00EA410B" w:rsidRDefault="0DA1B8D2" w:rsidP="00767010">
            <w:pPr>
              <w:spacing w:before="120" w:line="240" w:lineRule="auto"/>
              <w:rPr>
                <w:rFonts w:ascii="Arial" w:eastAsia="Arial" w:hAnsi="Arial" w:cs="Arial"/>
                <w:szCs w:val="24"/>
              </w:rPr>
            </w:pPr>
            <w:r w:rsidRPr="00EA410B">
              <w:rPr>
                <w:rFonts w:ascii="Arial" w:eastAsia="Arial" w:hAnsi="Arial" w:cs="Arial"/>
                <w:b w:val="0"/>
                <w:bCs w:val="0"/>
                <w:i/>
                <w:iCs/>
                <w:szCs w:val="24"/>
              </w:rPr>
              <w:t>(Anzac Day Act 1960)</w:t>
            </w:r>
          </w:p>
        </w:tc>
        <w:tc>
          <w:tcPr>
            <w:tcW w:w="6650" w:type="dxa"/>
            <w:tcBorders>
              <w:top w:val="single" w:sz="6" w:space="0" w:color="003858" w:themeColor="accent2"/>
              <w:bottom w:val="single" w:sz="6" w:space="0" w:color="003858" w:themeColor="accent2"/>
            </w:tcBorders>
            <w:tcMar>
              <w:left w:w="105" w:type="dxa"/>
              <w:right w:w="105" w:type="dxa"/>
            </w:tcMar>
          </w:tcPr>
          <w:p w14:paraId="66C6B18C" w14:textId="5B103688" w:rsidR="0DA1B8D2" w:rsidRPr="00EA410B" w:rsidRDefault="0DA1B8D2" w:rsidP="00767010">
            <w:pPr>
              <w:pStyle w:val="Tablebullet"/>
              <w:spacing w:before="120" w:after="120"/>
              <w:cnfStyle w:val="000000100000" w:firstRow="0" w:lastRow="0" w:firstColumn="0" w:lastColumn="0" w:oddVBand="0" w:evenVBand="0" w:oddHBand="1" w:evenHBand="0" w:firstRowFirstColumn="0" w:firstRowLastColumn="0" w:lastRowFirstColumn="0" w:lastRowLastColumn="0"/>
              <w:rPr>
                <w:rFonts w:ascii="Arial" w:eastAsia="Arial" w:hAnsi="Arial" w:cs="Arial"/>
                <w:i/>
                <w:iCs/>
                <w:sz w:val="24"/>
                <w:szCs w:val="24"/>
              </w:rPr>
            </w:pPr>
            <w:r w:rsidRPr="00EA410B">
              <w:rPr>
                <w:rFonts w:ascii="Arial" w:eastAsia="Arial" w:hAnsi="Arial" w:cs="Arial"/>
                <w:sz w:val="24"/>
                <w:szCs w:val="24"/>
              </w:rPr>
              <w:t>No licences to be granted to permit race meetings before 1:00 pm and any licence granted contrary to the legislation will be void.</w:t>
            </w:r>
          </w:p>
          <w:p w14:paraId="4C35D23A" w14:textId="3235E370" w:rsidR="0DA1B8D2" w:rsidRPr="00EA410B" w:rsidRDefault="0DA1B8D2" w:rsidP="00767010">
            <w:pPr>
              <w:pStyle w:val="Tablebullet"/>
              <w:spacing w:before="120" w:after="120"/>
              <w:cnfStyle w:val="000000100000" w:firstRow="0" w:lastRow="0" w:firstColumn="0" w:lastColumn="0" w:oddVBand="0" w:evenVBand="0" w:oddHBand="1" w:evenHBand="0" w:firstRowFirstColumn="0" w:firstRowLastColumn="0" w:lastRowFirstColumn="0" w:lastRowLastColumn="0"/>
              <w:rPr>
                <w:rFonts w:ascii="Arial" w:eastAsia="Arial" w:hAnsi="Arial" w:cs="Arial"/>
                <w:i/>
                <w:iCs/>
                <w:sz w:val="24"/>
                <w:szCs w:val="24"/>
              </w:rPr>
            </w:pPr>
            <w:r w:rsidRPr="00EA410B">
              <w:rPr>
                <w:rFonts w:ascii="Arial" w:eastAsia="Arial" w:hAnsi="Arial" w:cs="Arial"/>
                <w:sz w:val="24"/>
                <w:szCs w:val="24"/>
              </w:rPr>
              <w:t>No sport event to be held on Anzac Day before 1:00 pm.</w:t>
            </w:r>
          </w:p>
          <w:p w14:paraId="16CEFDA9" w14:textId="4593AC71" w:rsidR="0DA1B8D2" w:rsidRPr="00EA410B" w:rsidRDefault="0DA1B8D2" w:rsidP="00767010">
            <w:pPr>
              <w:pStyle w:val="BulletL2"/>
              <w:spacing w:before="120" w:after="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Cs w:val="24"/>
              </w:rPr>
            </w:pPr>
            <w:r w:rsidRPr="00EA410B">
              <w:rPr>
                <w:rFonts w:ascii="Arial" w:eastAsia="Arial" w:hAnsi="Arial" w:cs="Arial"/>
                <w:szCs w:val="24"/>
              </w:rPr>
              <w:t>Sporting event is defined as an activity at which competitive sport is played or conducted, and spectators are required to pay an admission fee or donations are sought from spectators</w:t>
            </w:r>
          </w:p>
          <w:p w14:paraId="258303EE" w14:textId="1105D9A5" w:rsidR="0DA1B8D2" w:rsidRPr="00EA410B" w:rsidRDefault="0DA1B8D2" w:rsidP="00767010">
            <w:pPr>
              <w:pStyle w:val="BulletL2"/>
              <w:spacing w:before="120" w:after="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Cs w:val="24"/>
              </w:rPr>
            </w:pPr>
            <w:r w:rsidRPr="00EA410B">
              <w:rPr>
                <w:rFonts w:ascii="Arial" w:eastAsia="Arial" w:hAnsi="Arial" w:cs="Arial"/>
                <w:szCs w:val="24"/>
              </w:rPr>
              <w:t>A distinction is drawn between a sports event and a professional sports event in the WA legislation.</w:t>
            </w:r>
          </w:p>
          <w:p w14:paraId="7C388113" w14:textId="365514BC" w:rsidR="0DA1B8D2" w:rsidRPr="00EA410B" w:rsidRDefault="0DA1B8D2" w:rsidP="00767010">
            <w:pPr>
              <w:pStyle w:val="BulletL2"/>
              <w:spacing w:before="120" w:after="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Cs w:val="24"/>
              </w:rPr>
            </w:pPr>
            <w:r w:rsidRPr="00EA410B">
              <w:rPr>
                <w:rFonts w:ascii="Arial" w:eastAsia="Arial" w:hAnsi="Arial" w:cs="Arial"/>
                <w:szCs w:val="24"/>
              </w:rPr>
              <w:t>There are no exemptions available under the WA legislation.</w:t>
            </w:r>
          </w:p>
        </w:tc>
      </w:tr>
    </w:tbl>
    <w:p w14:paraId="01C5B827" w14:textId="6ED71592" w:rsidR="0DA1B8D2" w:rsidRDefault="0DA1B8D2" w:rsidP="0DA1B8D2"/>
    <w:p w14:paraId="0DC57310" w14:textId="77777777" w:rsidR="008E090E" w:rsidRPr="008E090E" w:rsidRDefault="008E090E" w:rsidP="008E090E">
      <w:pPr>
        <w:ind w:firstLine="720"/>
      </w:pPr>
    </w:p>
    <w:sectPr w:rsidR="008E090E" w:rsidRPr="008E090E" w:rsidSect="00D61493">
      <w:headerReference w:type="even" r:id="rId10"/>
      <w:headerReference w:type="default" r:id="rId11"/>
      <w:footerReference w:type="even" r:id="rId12"/>
      <w:footerReference w:type="default" r:id="rId13"/>
      <w:headerReference w:type="first" r:id="rId14"/>
      <w:footerReference w:type="first" r:id="rId15"/>
      <w:pgSz w:w="11906" w:h="16838" w:code="9"/>
      <w:pgMar w:top="851" w:right="1418" w:bottom="567" w:left="1418"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1DF6C" w14:textId="77777777" w:rsidR="00505A10" w:rsidRDefault="00505A10" w:rsidP="00BD0AF7">
      <w:pPr>
        <w:spacing w:after="0" w:line="240" w:lineRule="auto"/>
      </w:pPr>
      <w:r>
        <w:separator/>
      </w:r>
    </w:p>
  </w:endnote>
  <w:endnote w:type="continuationSeparator" w:id="0">
    <w:p w14:paraId="0B79B4BB" w14:textId="77777777" w:rsidR="00505A10" w:rsidRDefault="00505A10" w:rsidP="00BD0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3B7E1" w14:textId="25E740B8" w:rsidR="003146C7" w:rsidRDefault="003146C7">
    <w:pPr>
      <w:pStyle w:val="Footer"/>
    </w:pPr>
    <w:r>
      <w:rPr>
        <w:noProof/>
      </w:rPr>
      <mc:AlternateContent>
        <mc:Choice Requires="wps">
          <w:drawing>
            <wp:anchor distT="0" distB="0" distL="0" distR="0" simplePos="0" relativeHeight="251658246" behindDoc="0" locked="0" layoutInCell="1" allowOverlap="1" wp14:anchorId="33AA9AA0" wp14:editId="492530E0">
              <wp:simplePos x="635" y="635"/>
              <wp:positionH relativeFrom="page">
                <wp:align>center</wp:align>
              </wp:positionH>
              <wp:positionV relativeFrom="page">
                <wp:align>bottom</wp:align>
              </wp:positionV>
              <wp:extent cx="551815" cy="432435"/>
              <wp:effectExtent l="0" t="0" r="635" b="0"/>
              <wp:wrapNone/>
              <wp:docPr id="574229121" name="Text Box 5" descr="OFFICIAL">
                <a:extLst xmlns:a="http://schemas.openxmlformats.org/drawingml/2006/main">
                  <a:ext uri="{FF2B5EF4-FFF2-40B4-BE49-F238E27FC236}">
                    <a16:creationId xmlns:a16="http://schemas.microsoft.com/office/drawing/2014/main" id="{0FFB2B86-6C13-451A-8019-DD727857BFA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1CD0D227" w14:textId="121AF2A5"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AA9AA0" id="_x0000_t202" coordsize="21600,21600" o:spt="202" path="m,l,21600r21600,l21600,xe">
              <v:stroke joinstyle="miter"/>
              <v:path gradientshapeok="t" o:connecttype="rect"/>
            </v:shapetype>
            <v:shape id="Text Box 5" o:spid="_x0000_s1028" type="#_x0000_t202" alt="OFFICIAL" style="position:absolute;margin-left:0;margin-top:0;width:43.45pt;height:34.0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" filled="f" stroked="f">
              <v:textbox style="mso-fit-shape-to-text:t" inset="0,0,0,15pt">
                <w:txbxContent>
                  <w:p w14:paraId="1CD0D227" w14:textId="121AF2A5"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480FB" w14:textId="3E8EB4C6" w:rsidR="00BD0AF7" w:rsidRPr="00F16B4E" w:rsidRDefault="003146C7" w:rsidP="003C79F5">
    <w:pPr>
      <w:pStyle w:val="FooterDepartmentdivisionunitnameCover"/>
    </w:pPr>
    <w:r>
      <mc:AlternateContent>
        <mc:Choice Requires="wps">
          <w:drawing>
            <wp:anchor distT="0" distB="0" distL="0" distR="0" simplePos="0" relativeHeight="251658247" behindDoc="0" locked="0" layoutInCell="1" allowOverlap="1" wp14:anchorId="5D7168F6" wp14:editId="49E3DEFE">
              <wp:simplePos x="635" y="635"/>
              <wp:positionH relativeFrom="page">
                <wp:align>center</wp:align>
              </wp:positionH>
              <wp:positionV relativeFrom="page">
                <wp:align>bottom</wp:align>
              </wp:positionV>
              <wp:extent cx="551815" cy="432435"/>
              <wp:effectExtent l="0" t="0" r="635" b="0"/>
              <wp:wrapNone/>
              <wp:docPr id="1485972619" name="Text Box 6" descr="OFFICIAL">
                <a:extLst xmlns:a="http://schemas.openxmlformats.org/drawingml/2006/main">
                  <a:ext uri="{FF2B5EF4-FFF2-40B4-BE49-F238E27FC236}">
                    <a16:creationId xmlns:a16="http://schemas.microsoft.com/office/drawing/2014/main" id="{659AC1F0-7390-4575-87A5-67541940D97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1413E7FD" w14:textId="5AB7A229"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7168F6" id="_x0000_t202" coordsize="21600,21600" o:spt="202" path="m,l,21600r21600,l21600,xe">
              <v:stroke joinstyle="miter"/>
              <v:path gradientshapeok="t" o:connecttype="rect"/>
            </v:shapetype>
            <v:shape id="Text Box 6" o:spid="_x0000_s1029" type="#_x0000_t202" alt="OFFICIAL" style="position:absolute;margin-left:0;margin-top:0;width:43.45pt;height:34.0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" filled="f" stroked="f">
              <v:textbox style="mso-fit-shape-to-text:t" inset="0,0,0,15pt">
                <w:txbxContent>
                  <w:p w14:paraId="1413E7FD" w14:textId="5AB7A229"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r w:rsidR="00B22E08" w:rsidRPr="00B22E08">
      <w:t xml:space="preserve"> Fact Sheet 3: Events on Anzac Day</w:t>
    </w:r>
    <w:r w:rsidR="00B22E08">
      <w:t xml:space="preserve"> </w:t>
    </w:r>
    <w:r w:rsidR="009F393A">
      <w:t xml:space="preserve">| </w:t>
    </w:r>
    <w:r w:rsidR="009F393A">
      <w:rPr>
        <w:noProof w:val="0"/>
      </w:rPr>
      <w:fldChar w:fldCharType="begin"/>
    </w:r>
    <w:r w:rsidR="009F393A">
      <w:instrText xml:space="preserve"> PAGE   \* MERGEFORMAT </w:instrText>
    </w:r>
    <w:r w:rsidR="009F393A">
      <w:rPr>
        <w:noProof w:val="0"/>
      </w:rPr>
      <w:fldChar w:fldCharType="separate"/>
    </w:r>
    <w:r w:rsidR="009F393A">
      <w:t>1</w:t>
    </w:r>
    <w:r w:rsidR="009F393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B0042" w14:textId="66B1E2C3" w:rsidR="003813E5" w:rsidRDefault="003146C7" w:rsidP="003146C7">
    <w:pPr>
      <w:pStyle w:val="FooterDepartmentdivisionunitnameCover"/>
    </w:pPr>
    <w:r w:rsidRPr="00336856">
      <w:rPr>
        <w:highlight w:val="yellow"/>
      </w:rPr>
      <w:drawing>
        <wp:anchor distT="0" distB="0" distL="114300" distR="114300" simplePos="0" relativeHeight="251658240" behindDoc="1" locked="0" layoutInCell="1" allowOverlap="1" wp14:anchorId="6104815D" wp14:editId="20F86EB9">
          <wp:simplePos x="0" y="0"/>
          <wp:positionH relativeFrom="margin">
            <wp:align>right</wp:align>
          </wp:positionH>
          <wp:positionV relativeFrom="paragraph">
            <wp:posOffset>-216535</wp:posOffset>
          </wp:positionV>
          <wp:extent cx="1439545" cy="568325"/>
          <wp:effectExtent l="0" t="0" r="8255" b="3175"/>
          <wp:wrapNone/>
          <wp:docPr id="1298520708" name="Picture 1298520708" descr="Tasmanian Government logo consisting of stylised Tasmanian tiger looking through grass to drink water. the words Tasmanian Government stacked to the right.">
            <a:extLst xmlns:a="http://schemas.openxmlformats.org/drawingml/2006/main">
              <a:ext uri="{FF2B5EF4-FFF2-40B4-BE49-F238E27FC236}">
                <a16:creationId xmlns:a16="http://schemas.microsoft.com/office/drawing/2014/main" id="{9E911E36-77BE-4B84-8B96-C6258B5E70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smanian Government logo consisting of stylised Tasmanian tiger looking through grass to drink water. the words Tasmanian Government stacked to the right."/>
                  <pic:cNvPicPr/>
                </pic:nvPicPr>
                <pic:blipFill>
                  <a:blip r:embed="rId1">
                    <a:extLst>
                      <a:ext uri="{28A0092B-C50C-407E-A947-70E740481C1C}">
                        <a14:useLocalDpi xmlns:a14="http://schemas.microsoft.com/office/drawing/2010/main" val="0"/>
                      </a:ext>
                    </a:extLst>
                  </a:blip>
                  <a:stretch>
                    <a:fillRect/>
                  </a:stretch>
                </pic:blipFill>
                <pic:spPr>
                  <a:xfrm>
                    <a:off x="0" y="0"/>
                    <a:ext cx="1439545" cy="568325"/>
                  </a:xfrm>
                  <a:prstGeom prst="rect">
                    <a:avLst/>
                  </a:prstGeom>
                </pic:spPr>
              </pic:pic>
            </a:graphicData>
          </a:graphic>
        </wp:anchor>
      </w:drawing>
    </w:r>
    <w:r w:rsidRPr="00336856">
      <w:rPr>
        <w:highlight w:val="yellow"/>
      </w:rPr>
      <mc:AlternateContent>
        <mc:Choice Requires="wps">
          <w:drawing>
            <wp:anchor distT="0" distB="0" distL="0" distR="0" simplePos="0" relativeHeight="251658245" behindDoc="0" locked="0" layoutInCell="1" allowOverlap="1" wp14:anchorId="346ABF2E" wp14:editId="42C35FAA">
              <wp:simplePos x="900953" y="9977718"/>
              <wp:positionH relativeFrom="page">
                <wp:align>center</wp:align>
              </wp:positionH>
              <wp:positionV relativeFrom="page">
                <wp:align>bottom</wp:align>
              </wp:positionV>
              <wp:extent cx="551815" cy="432435"/>
              <wp:effectExtent l="0" t="0" r="635" b="0"/>
              <wp:wrapNone/>
              <wp:docPr id="2021906443" name="Text Box 4" descr="OFFICIAL">
                <a:extLst xmlns:a="http://schemas.openxmlformats.org/drawingml/2006/main">
                  <a:ext uri="{FF2B5EF4-FFF2-40B4-BE49-F238E27FC236}">
                    <a16:creationId xmlns:a16="http://schemas.microsoft.com/office/drawing/2014/main" id="{D8CD9FB9-2CD2-4CCD-AA52-2577EBD28BF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1BB1D73D" w14:textId="109B0AD7"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6ABF2E" id="_x0000_t202" coordsize="21600,21600" o:spt="202" path="m,l,21600r21600,l21600,xe">
              <v:stroke joinstyle="miter"/>
              <v:path gradientshapeok="t" o:connecttype="rect"/>
            </v:shapetype>
            <v:shape id="Text Box 4" o:spid="_x0000_s1031" type="#_x0000_t202" alt="OFFICIAL" style="position:absolute;margin-left:0;margin-top:0;width:43.45pt;height:34.0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" filled="f" stroked="f">
              <v:textbox style="mso-fit-shape-to-text:t" inset="0,0,0,15pt">
                <w:txbxContent>
                  <w:p w14:paraId="1BB1D73D" w14:textId="109B0AD7"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r w:rsidR="00DC161E">
      <w:t>Policy and Reform</w:t>
    </w:r>
    <w:r w:rsidR="003813E5">
      <w:br/>
      <w:t xml:space="preserve">Department of </w:t>
    </w:r>
    <w:r>
      <w:t>Premier and Cabinet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1D421" w14:textId="77777777" w:rsidR="00505A10" w:rsidRDefault="00505A10" w:rsidP="00BD0AF7">
      <w:pPr>
        <w:spacing w:after="0" w:line="240" w:lineRule="auto"/>
      </w:pPr>
      <w:r>
        <w:separator/>
      </w:r>
    </w:p>
  </w:footnote>
  <w:footnote w:type="continuationSeparator" w:id="0">
    <w:p w14:paraId="138DFC80" w14:textId="77777777" w:rsidR="00505A10" w:rsidRDefault="00505A10" w:rsidP="00BD0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E720C" w14:textId="07E3FE4B" w:rsidR="003146C7" w:rsidRDefault="003146C7">
    <w:pPr>
      <w:pStyle w:val="Header"/>
    </w:pPr>
    <w:r>
      <w:rPr>
        <w:noProof/>
      </w:rPr>
      <mc:AlternateContent>
        <mc:Choice Requires="wps">
          <w:drawing>
            <wp:anchor distT="0" distB="0" distL="0" distR="0" simplePos="0" relativeHeight="251658243" behindDoc="0" locked="0" layoutInCell="1" allowOverlap="1" wp14:anchorId="509F3F43" wp14:editId="3933E971">
              <wp:simplePos x="635" y="635"/>
              <wp:positionH relativeFrom="page">
                <wp:align>center</wp:align>
              </wp:positionH>
              <wp:positionV relativeFrom="page">
                <wp:align>top</wp:align>
              </wp:positionV>
              <wp:extent cx="551815" cy="432435"/>
              <wp:effectExtent l="0" t="0" r="635" b="5715"/>
              <wp:wrapNone/>
              <wp:docPr id="1452889987" name="Text Box 2" descr="OFFICIAL">
                <a:extLst xmlns:a="http://schemas.openxmlformats.org/drawingml/2006/main">
                  <a:ext uri="{FF2B5EF4-FFF2-40B4-BE49-F238E27FC236}">
                    <a16:creationId xmlns:a16="http://schemas.microsoft.com/office/drawing/2014/main" id="{6AC4F67B-D855-43E3-8FFB-79B5BAADF61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0A808C55" w14:textId="009452CD"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9F3F43" id="_x0000_t202" coordsize="21600,21600" o:spt="202" path="m,l,21600r21600,l21600,xe">
              <v:stroke joinstyle="miter"/>
              <v:path gradientshapeok="t" o:connecttype="rect"/>
            </v:shapetype>
            <v:shape id="Text Box 2" o:spid="_x0000_s1026" type="#_x0000_t202" alt="OFFICIAL" style="position:absolute;margin-left:0;margin-top:0;width:43.45pt;height:34.0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" filled="f" stroked="f">
              <v:textbox style="mso-fit-shape-to-text:t" inset="0,15pt,0,0">
                <w:txbxContent>
                  <w:p w14:paraId="0A808C55" w14:textId="009452CD"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231E6" w14:textId="78363E7F" w:rsidR="0059331B" w:rsidRPr="0059331B" w:rsidRDefault="003146C7" w:rsidP="0059331B">
    <w:pPr>
      <w:pStyle w:val="Header"/>
    </w:pPr>
    <w:r>
      <w:rPr>
        <w:noProof/>
      </w:rPr>
      <mc:AlternateContent>
        <mc:Choice Requires="wps">
          <w:drawing>
            <wp:anchor distT="0" distB="0" distL="0" distR="0" simplePos="0" relativeHeight="251658244" behindDoc="0" locked="0" layoutInCell="1" allowOverlap="1" wp14:anchorId="6E442DA0" wp14:editId="63FF07B9">
              <wp:simplePos x="635" y="635"/>
              <wp:positionH relativeFrom="page">
                <wp:align>center</wp:align>
              </wp:positionH>
              <wp:positionV relativeFrom="page">
                <wp:align>top</wp:align>
              </wp:positionV>
              <wp:extent cx="551815" cy="432435"/>
              <wp:effectExtent l="0" t="0" r="635" b="5715"/>
              <wp:wrapNone/>
              <wp:docPr id="891318163" name="Text Box 3" descr="OFFICIAL">
                <a:extLst xmlns:a="http://schemas.openxmlformats.org/drawingml/2006/main">
                  <a:ext uri="{FF2B5EF4-FFF2-40B4-BE49-F238E27FC236}">
                    <a16:creationId xmlns:a16="http://schemas.microsoft.com/office/drawing/2014/main" id="{57295657-627F-4FB3-BB06-52BD83924FD4}"/>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7EE19A47" w14:textId="2FE889B5"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442DA0" id="_x0000_t202" coordsize="21600,21600" o:spt="202" path="m,l,21600r21600,l21600,xe">
              <v:stroke joinstyle="miter"/>
              <v:path gradientshapeok="t" o:connecttype="rect"/>
            </v:shapetype>
            <v:shape id="Text Box 3" o:spid="_x0000_s1027" type="#_x0000_t202" alt="OFFICIAL" style="position:absolute;margin-left:0;margin-top:0;width:43.45pt;height:34.0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" filled="f" stroked="f">
              <v:textbox style="mso-fit-shape-to-text:t" inset="0,15pt,0,0">
                <w:txbxContent>
                  <w:p w14:paraId="7EE19A47" w14:textId="2FE889B5"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r w:rsidR="0059331B" w:rsidRPr="0059331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4109" w14:textId="68EAD1B4" w:rsidR="00447BD4" w:rsidRDefault="003146C7" w:rsidP="00D4123E">
    <w:pPr>
      <w:pStyle w:val="Header"/>
    </w:pPr>
    <w:r w:rsidRPr="00DC161E">
      <w:rPr>
        <w:noProof/>
      </w:rPr>
      <mc:AlternateContent>
        <mc:Choice Requires="wps">
          <w:drawing>
            <wp:anchor distT="0" distB="0" distL="0" distR="0" simplePos="0" relativeHeight="251658242" behindDoc="0" locked="0" layoutInCell="1" allowOverlap="1" wp14:anchorId="3156B0A7" wp14:editId="5FA4FFDF">
              <wp:simplePos x="900953" y="215153"/>
              <wp:positionH relativeFrom="page">
                <wp:align>center</wp:align>
              </wp:positionH>
              <wp:positionV relativeFrom="page">
                <wp:align>top</wp:align>
              </wp:positionV>
              <wp:extent cx="551815" cy="432435"/>
              <wp:effectExtent l="0" t="0" r="635" b="5715"/>
              <wp:wrapNone/>
              <wp:docPr id="186880602" name="Text Box 1" descr="OFFICIAL">
                <a:extLst xmlns:a="http://schemas.openxmlformats.org/drawingml/2006/main">
                  <a:ext uri="{FF2B5EF4-FFF2-40B4-BE49-F238E27FC236}">
                    <a16:creationId xmlns:a16="http://schemas.microsoft.com/office/drawing/2014/main" id="{42615E2B-7108-4284-90AC-75C593DD23C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49584D48" w14:textId="5B99986C"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56B0A7" id="_x0000_t202" coordsize="21600,21600" o:spt="202" path="m,l,21600r21600,l21600,xe">
              <v:stroke joinstyle="miter"/>
              <v:path gradientshapeok="t" o:connecttype="rect"/>
            </v:shapetype>
            <v:shape id="Text Box 1" o:spid="_x0000_s1030" type="#_x0000_t202" alt="OFFICIAL" style="position:absolute;margin-left:0;margin-top:0;width:43.45pt;height:34.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" filled="f" stroked="f">
              <v:textbox style="mso-fit-shape-to-text:t" inset="0,15pt,0,0">
                <w:txbxContent>
                  <w:p w14:paraId="49584D48" w14:textId="5B99986C"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r w:rsidR="00D4123E" w:rsidRPr="00DC161E">
      <w:rPr>
        <w:noProof/>
      </w:rPr>
      <w:drawing>
        <wp:anchor distT="0" distB="0" distL="114300" distR="114300" simplePos="0" relativeHeight="251658241" behindDoc="1" locked="0" layoutInCell="1" allowOverlap="1" wp14:anchorId="5F3CAECA" wp14:editId="3E4EDA43">
          <wp:simplePos x="0" y="0"/>
          <wp:positionH relativeFrom="page">
            <wp:align>right</wp:align>
          </wp:positionH>
          <wp:positionV relativeFrom="paragraph">
            <wp:posOffset>-215900</wp:posOffset>
          </wp:positionV>
          <wp:extent cx="2930525" cy="685165"/>
          <wp:effectExtent l="0" t="0" r="3175" b="635"/>
          <wp:wrapNone/>
          <wp:docPr id="1717228967" name="Picture 1">
            <a:extLst xmlns:a="http://schemas.openxmlformats.org/drawingml/2006/main">
              <a:ext uri="{FF2B5EF4-FFF2-40B4-BE49-F238E27FC236}">
                <a16:creationId xmlns:a16="http://schemas.microsoft.com/office/drawing/2014/main" id="{DB462F50-0B69-417A-86D7-6734A66886A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228967"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49118"/>
                  <a:stretch/>
                </pic:blipFill>
                <pic:spPr bwMode="auto">
                  <a:xfrm>
                    <a:off x="0" y="0"/>
                    <a:ext cx="2930525" cy="685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D4123E" w:rsidRPr="00DC161E">
      <w:t xml:space="preserve">Version </w:t>
    </w:r>
    <w:r w:rsidR="008E5BDB">
      <w:t>3</w:t>
    </w:r>
    <w:r w:rsidR="00D4123E" w:rsidRPr="00DC161E">
      <w:t xml:space="preserve"> | </w:t>
    </w:r>
    <w:r w:rsidR="00DC161E" w:rsidRPr="00DC161E">
      <w:t>26/148871/2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51AE402"/>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9C9202"/>
    <w:lvl w:ilvl="0">
      <w:start w:val="1"/>
      <w:numFmt w:val="decimal"/>
      <w:lvlText w:val="%1."/>
      <w:lvlJc w:val="left"/>
      <w:pPr>
        <w:tabs>
          <w:tab w:val="num" w:pos="643"/>
        </w:tabs>
        <w:ind w:left="643" w:hanging="360"/>
      </w:pPr>
    </w:lvl>
  </w:abstractNum>
  <w:abstractNum w:abstractNumId="2" w15:restartNumberingAfterBreak="0">
    <w:nsid w:val="FFFFFF88"/>
    <w:multiLevelType w:val="singleLevel"/>
    <w:tmpl w:val="0C1A87C2"/>
    <w:lvl w:ilvl="0">
      <w:start w:val="1"/>
      <w:numFmt w:val="decimal"/>
      <w:lvlText w:val="%1."/>
      <w:lvlJc w:val="left"/>
      <w:pPr>
        <w:tabs>
          <w:tab w:val="num" w:pos="360"/>
        </w:tabs>
        <w:ind w:left="360" w:hanging="360"/>
      </w:pPr>
    </w:lvl>
  </w:abstractNum>
  <w:abstractNum w:abstractNumId="3" w15:restartNumberingAfterBreak="0">
    <w:nsid w:val="026D339C"/>
    <w:multiLevelType w:val="hybridMultilevel"/>
    <w:tmpl w:val="76E4AC94"/>
    <w:lvl w:ilvl="0" w:tplc="5942B51A">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F28C4B"/>
    <w:multiLevelType w:val="hybridMultilevel"/>
    <w:tmpl w:val="0A3E2860"/>
    <w:lvl w:ilvl="0" w:tplc="4A4A537E">
      <w:start w:val="1"/>
      <w:numFmt w:val="bullet"/>
      <w:lvlText w:val=""/>
      <w:lvlJc w:val="left"/>
      <w:pPr>
        <w:ind w:left="720" w:hanging="360"/>
      </w:pPr>
      <w:rPr>
        <w:rFonts w:ascii="Symbol" w:hAnsi="Symbol" w:hint="default"/>
      </w:rPr>
    </w:lvl>
    <w:lvl w:ilvl="1" w:tplc="89ECB6B0">
      <w:start w:val="1"/>
      <w:numFmt w:val="bullet"/>
      <w:lvlText w:val="o"/>
      <w:lvlJc w:val="left"/>
      <w:pPr>
        <w:ind w:left="1440" w:hanging="360"/>
      </w:pPr>
      <w:rPr>
        <w:rFonts w:ascii="Courier New" w:hAnsi="Courier New" w:hint="default"/>
      </w:rPr>
    </w:lvl>
    <w:lvl w:ilvl="2" w:tplc="2E0E5A70">
      <w:start w:val="1"/>
      <w:numFmt w:val="bullet"/>
      <w:lvlText w:val=""/>
      <w:lvlJc w:val="left"/>
      <w:pPr>
        <w:ind w:left="2160" w:hanging="360"/>
      </w:pPr>
      <w:rPr>
        <w:rFonts w:ascii="Wingdings" w:hAnsi="Wingdings" w:hint="default"/>
      </w:rPr>
    </w:lvl>
    <w:lvl w:ilvl="3" w:tplc="F202DCD0">
      <w:start w:val="1"/>
      <w:numFmt w:val="bullet"/>
      <w:lvlText w:val=""/>
      <w:lvlJc w:val="left"/>
      <w:pPr>
        <w:ind w:left="2880" w:hanging="360"/>
      </w:pPr>
      <w:rPr>
        <w:rFonts w:ascii="Symbol" w:hAnsi="Symbol" w:hint="default"/>
      </w:rPr>
    </w:lvl>
    <w:lvl w:ilvl="4" w:tplc="99361272">
      <w:start w:val="1"/>
      <w:numFmt w:val="bullet"/>
      <w:lvlText w:val="o"/>
      <w:lvlJc w:val="left"/>
      <w:pPr>
        <w:ind w:left="3600" w:hanging="360"/>
      </w:pPr>
      <w:rPr>
        <w:rFonts w:ascii="Courier New" w:hAnsi="Courier New" w:hint="default"/>
      </w:rPr>
    </w:lvl>
    <w:lvl w:ilvl="5" w:tplc="E226861A">
      <w:start w:val="1"/>
      <w:numFmt w:val="bullet"/>
      <w:lvlText w:val=""/>
      <w:lvlJc w:val="left"/>
      <w:pPr>
        <w:ind w:left="4320" w:hanging="360"/>
      </w:pPr>
      <w:rPr>
        <w:rFonts w:ascii="Wingdings" w:hAnsi="Wingdings" w:hint="default"/>
      </w:rPr>
    </w:lvl>
    <w:lvl w:ilvl="6" w:tplc="0930EEDE">
      <w:start w:val="1"/>
      <w:numFmt w:val="bullet"/>
      <w:lvlText w:val=""/>
      <w:lvlJc w:val="left"/>
      <w:pPr>
        <w:ind w:left="5040" w:hanging="360"/>
      </w:pPr>
      <w:rPr>
        <w:rFonts w:ascii="Symbol" w:hAnsi="Symbol" w:hint="default"/>
      </w:rPr>
    </w:lvl>
    <w:lvl w:ilvl="7" w:tplc="837EFA8E">
      <w:start w:val="1"/>
      <w:numFmt w:val="bullet"/>
      <w:lvlText w:val="o"/>
      <w:lvlJc w:val="left"/>
      <w:pPr>
        <w:ind w:left="5760" w:hanging="360"/>
      </w:pPr>
      <w:rPr>
        <w:rFonts w:ascii="Courier New" w:hAnsi="Courier New" w:hint="default"/>
      </w:rPr>
    </w:lvl>
    <w:lvl w:ilvl="8" w:tplc="9F84157A">
      <w:start w:val="1"/>
      <w:numFmt w:val="bullet"/>
      <w:lvlText w:val=""/>
      <w:lvlJc w:val="left"/>
      <w:pPr>
        <w:ind w:left="6480" w:hanging="360"/>
      </w:pPr>
      <w:rPr>
        <w:rFonts w:ascii="Wingdings" w:hAnsi="Wingdings" w:hint="default"/>
      </w:rPr>
    </w:lvl>
  </w:abstractNum>
  <w:abstractNum w:abstractNumId="5" w15:restartNumberingAfterBreak="0">
    <w:nsid w:val="06F7512E"/>
    <w:multiLevelType w:val="hybridMultilevel"/>
    <w:tmpl w:val="C6AA1AC4"/>
    <w:lvl w:ilvl="0" w:tplc="34644A9E">
      <w:start w:val="1"/>
      <w:numFmt w:val="bullet"/>
      <w:pStyle w:val="BulletsLevel1"/>
      <w:lvlText w:val=""/>
      <w:lvlJc w:val="left"/>
      <w:pPr>
        <w:ind w:left="6597"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022384"/>
    <w:multiLevelType w:val="hybridMultilevel"/>
    <w:tmpl w:val="3092DCD4"/>
    <w:lvl w:ilvl="0" w:tplc="96E425F6">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056D25"/>
    <w:multiLevelType w:val="hybridMultilevel"/>
    <w:tmpl w:val="BD06408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32A68BF"/>
    <w:multiLevelType w:val="hybridMultilevel"/>
    <w:tmpl w:val="666E115A"/>
    <w:lvl w:ilvl="0" w:tplc="086677E4">
      <w:start w:val="1"/>
      <w:numFmt w:val="bullet"/>
      <w:lvlText w:val=""/>
      <w:lvlJc w:val="left"/>
      <w:pPr>
        <w:ind w:left="720" w:hanging="360"/>
      </w:pPr>
      <w:rPr>
        <w:rFonts w:ascii="Symbol" w:hAnsi="Symbol" w:hint="default"/>
      </w:rPr>
    </w:lvl>
    <w:lvl w:ilvl="1" w:tplc="048CC5C0">
      <w:start w:val="1"/>
      <w:numFmt w:val="bullet"/>
      <w:lvlText w:val="o"/>
      <w:lvlJc w:val="left"/>
      <w:pPr>
        <w:ind w:left="1440" w:hanging="360"/>
      </w:pPr>
      <w:rPr>
        <w:rFonts w:ascii="Courier New" w:hAnsi="Courier New" w:hint="default"/>
      </w:rPr>
    </w:lvl>
    <w:lvl w:ilvl="2" w:tplc="D57EC3C6">
      <w:start w:val="1"/>
      <w:numFmt w:val="bullet"/>
      <w:lvlText w:val=""/>
      <w:lvlJc w:val="left"/>
      <w:pPr>
        <w:ind w:left="2160" w:hanging="360"/>
      </w:pPr>
      <w:rPr>
        <w:rFonts w:ascii="Wingdings" w:hAnsi="Wingdings" w:hint="default"/>
      </w:rPr>
    </w:lvl>
    <w:lvl w:ilvl="3" w:tplc="1FB49D88">
      <w:start w:val="1"/>
      <w:numFmt w:val="bullet"/>
      <w:lvlText w:val=""/>
      <w:lvlJc w:val="left"/>
      <w:pPr>
        <w:ind w:left="2880" w:hanging="360"/>
      </w:pPr>
      <w:rPr>
        <w:rFonts w:ascii="Symbol" w:hAnsi="Symbol" w:hint="default"/>
      </w:rPr>
    </w:lvl>
    <w:lvl w:ilvl="4" w:tplc="F5FA1230">
      <w:start w:val="1"/>
      <w:numFmt w:val="bullet"/>
      <w:lvlText w:val="o"/>
      <w:lvlJc w:val="left"/>
      <w:pPr>
        <w:ind w:left="3600" w:hanging="360"/>
      </w:pPr>
      <w:rPr>
        <w:rFonts w:ascii="Courier New" w:hAnsi="Courier New" w:hint="default"/>
      </w:rPr>
    </w:lvl>
    <w:lvl w:ilvl="5" w:tplc="024ED51E">
      <w:start w:val="1"/>
      <w:numFmt w:val="bullet"/>
      <w:lvlText w:val=""/>
      <w:lvlJc w:val="left"/>
      <w:pPr>
        <w:ind w:left="4320" w:hanging="360"/>
      </w:pPr>
      <w:rPr>
        <w:rFonts w:ascii="Wingdings" w:hAnsi="Wingdings" w:hint="default"/>
      </w:rPr>
    </w:lvl>
    <w:lvl w:ilvl="6" w:tplc="849AA6A2">
      <w:start w:val="1"/>
      <w:numFmt w:val="bullet"/>
      <w:lvlText w:val=""/>
      <w:lvlJc w:val="left"/>
      <w:pPr>
        <w:ind w:left="5040" w:hanging="360"/>
      </w:pPr>
      <w:rPr>
        <w:rFonts w:ascii="Symbol" w:hAnsi="Symbol" w:hint="default"/>
      </w:rPr>
    </w:lvl>
    <w:lvl w:ilvl="7" w:tplc="22580C9A">
      <w:start w:val="1"/>
      <w:numFmt w:val="bullet"/>
      <w:lvlText w:val="o"/>
      <w:lvlJc w:val="left"/>
      <w:pPr>
        <w:ind w:left="5760" w:hanging="360"/>
      </w:pPr>
      <w:rPr>
        <w:rFonts w:ascii="Courier New" w:hAnsi="Courier New" w:hint="default"/>
      </w:rPr>
    </w:lvl>
    <w:lvl w:ilvl="8" w:tplc="E214BBB4">
      <w:start w:val="1"/>
      <w:numFmt w:val="bullet"/>
      <w:lvlText w:val=""/>
      <w:lvlJc w:val="left"/>
      <w:pPr>
        <w:ind w:left="6480" w:hanging="360"/>
      </w:pPr>
      <w:rPr>
        <w:rFonts w:ascii="Wingdings" w:hAnsi="Wingdings" w:hint="default"/>
      </w:rPr>
    </w:lvl>
  </w:abstractNum>
  <w:abstractNum w:abstractNumId="9" w15:restartNumberingAfterBreak="0">
    <w:nsid w:val="16F615E8"/>
    <w:multiLevelType w:val="hybridMultilevel"/>
    <w:tmpl w:val="ACF02174"/>
    <w:lvl w:ilvl="0" w:tplc="8DFC8B78">
      <w:start w:val="1"/>
      <w:numFmt w:val="bullet"/>
      <w:pStyle w:val="BulletL3"/>
      <w:lvlText w:val="-"/>
      <w:lvlJc w:val="left"/>
      <w:pPr>
        <w:ind w:left="1778" w:hanging="360"/>
      </w:pPr>
      <w:rPr>
        <w:rFonts w:ascii="Arial" w:hAnsi="Aria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0" w15:restartNumberingAfterBreak="0">
    <w:nsid w:val="19156A88"/>
    <w:multiLevelType w:val="multilevel"/>
    <w:tmpl w:val="E5D2673C"/>
    <w:lvl w:ilvl="0">
      <w:start w:val="1"/>
      <w:numFmt w:val="decimal"/>
      <w:lvlText w:val="%1."/>
      <w:lvlJc w:val="left"/>
      <w:pPr>
        <w:ind w:left="360" w:hanging="360"/>
      </w:pPr>
    </w:lvl>
    <w:lvl w:ilvl="1">
      <w:start w:val="1"/>
      <w:numFmt w:val="decimal"/>
      <w:pStyle w:val="NumberlistL2"/>
      <w:lvlText w:val="%1.%2."/>
      <w:lvlJc w:val="left"/>
      <w:pPr>
        <w:ind w:left="792" w:hanging="432"/>
      </w:pPr>
    </w:lvl>
    <w:lvl w:ilvl="2">
      <w:start w:val="1"/>
      <w:numFmt w:val="decimal"/>
      <w:pStyle w:val="Numberlist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571BC1"/>
    <w:multiLevelType w:val="hybridMultilevel"/>
    <w:tmpl w:val="43661788"/>
    <w:lvl w:ilvl="0" w:tplc="3E56EE38">
      <w:start w:val="1"/>
      <w:numFmt w:val="bullet"/>
      <w:lvlText w:val="-"/>
      <w:lvlJc w:val="left"/>
      <w:pPr>
        <w:ind w:left="1211" w:hanging="360"/>
      </w:pPr>
      <w:rPr>
        <w:rFonts w:ascii="Arial" w:hAnsi="Arial" w:hint="default"/>
      </w:rPr>
    </w:lvl>
    <w:lvl w:ilvl="1" w:tplc="6CBA95CE">
      <w:start w:val="1"/>
      <w:numFmt w:val="bullet"/>
      <w:lvlText w:val="o"/>
      <w:lvlJc w:val="left"/>
      <w:pPr>
        <w:ind w:left="1440" w:hanging="360"/>
      </w:pPr>
      <w:rPr>
        <w:rFonts w:ascii="Courier New" w:hAnsi="Courier New" w:hint="default"/>
      </w:rPr>
    </w:lvl>
    <w:lvl w:ilvl="2" w:tplc="95C093EE">
      <w:start w:val="1"/>
      <w:numFmt w:val="bullet"/>
      <w:lvlText w:val=""/>
      <w:lvlJc w:val="left"/>
      <w:pPr>
        <w:ind w:left="2160" w:hanging="360"/>
      </w:pPr>
      <w:rPr>
        <w:rFonts w:ascii="Wingdings" w:hAnsi="Wingdings" w:hint="default"/>
      </w:rPr>
    </w:lvl>
    <w:lvl w:ilvl="3" w:tplc="B6FE9CCC">
      <w:start w:val="1"/>
      <w:numFmt w:val="bullet"/>
      <w:lvlText w:val=""/>
      <w:lvlJc w:val="left"/>
      <w:pPr>
        <w:ind w:left="2880" w:hanging="360"/>
      </w:pPr>
      <w:rPr>
        <w:rFonts w:ascii="Symbol" w:hAnsi="Symbol" w:hint="default"/>
      </w:rPr>
    </w:lvl>
    <w:lvl w:ilvl="4" w:tplc="DB92FE52">
      <w:start w:val="1"/>
      <w:numFmt w:val="bullet"/>
      <w:lvlText w:val="o"/>
      <w:lvlJc w:val="left"/>
      <w:pPr>
        <w:ind w:left="3600" w:hanging="360"/>
      </w:pPr>
      <w:rPr>
        <w:rFonts w:ascii="Courier New" w:hAnsi="Courier New" w:hint="default"/>
      </w:rPr>
    </w:lvl>
    <w:lvl w:ilvl="5" w:tplc="2C6467D4">
      <w:start w:val="1"/>
      <w:numFmt w:val="bullet"/>
      <w:lvlText w:val=""/>
      <w:lvlJc w:val="left"/>
      <w:pPr>
        <w:ind w:left="4320" w:hanging="360"/>
      </w:pPr>
      <w:rPr>
        <w:rFonts w:ascii="Wingdings" w:hAnsi="Wingdings" w:hint="default"/>
      </w:rPr>
    </w:lvl>
    <w:lvl w:ilvl="6" w:tplc="8D80CACE">
      <w:start w:val="1"/>
      <w:numFmt w:val="bullet"/>
      <w:lvlText w:val=""/>
      <w:lvlJc w:val="left"/>
      <w:pPr>
        <w:ind w:left="5040" w:hanging="360"/>
      </w:pPr>
      <w:rPr>
        <w:rFonts w:ascii="Symbol" w:hAnsi="Symbol" w:hint="default"/>
      </w:rPr>
    </w:lvl>
    <w:lvl w:ilvl="7" w:tplc="D52EE5F8">
      <w:start w:val="1"/>
      <w:numFmt w:val="bullet"/>
      <w:lvlText w:val="o"/>
      <w:lvlJc w:val="left"/>
      <w:pPr>
        <w:ind w:left="5760" w:hanging="360"/>
      </w:pPr>
      <w:rPr>
        <w:rFonts w:ascii="Courier New" w:hAnsi="Courier New" w:hint="default"/>
      </w:rPr>
    </w:lvl>
    <w:lvl w:ilvl="8" w:tplc="112E540A">
      <w:start w:val="1"/>
      <w:numFmt w:val="bullet"/>
      <w:lvlText w:val=""/>
      <w:lvlJc w:val="left"/>
      <w:pPr>
        <w:ind w:left="6480" w:hanging="360"/>
      </w:pPr>
      <w:rPr>
        <w:rFonts w:ascii="Wingdings" w:hAnsi="Wingdings" w:hint="default"/>
      </w:rPr>
    </w:lvl>
  </w:abstractNum>
  <w:abstractNum w:abstractNumId="12" w15:restartNumberingAfterBreak="0">
    <w:nsid w:val="2EAF2E94"/>
    <w:multiLevelType w:val="hybridMultilevel"/>
    <w:tmpl w:val="9DBEFF5C"/>
    <w:lvl w:ilvl="0" w:tplc="0A4ED74A">
      <w:start w:val="1"/>
      <w:numFmt w:val="bullet"/>
      <w:lvlText w:val=""/>
      <w:lvlJc w:val="left"/>
      <w:pPr>
        <w:ind w:left="720" w:hanging="360"/>
      </w:pPr>
      <w:rPr>
        <w:rFonts w:ascii="Symbol" w:hAnsi="Symbol" w:hint="default"/>
      </w:rPr>
    </w:lvl>
    <w:lvl w:ilvl="1" w:tplc="C562C690">
      <w:start w:val="1"/>
      <w:numFmt w:val="bullet"/>
      <w:lvlText w:val="o"/>
      <w:lvlJc w:val="left"/>
      <w:pPr>
        <w:ind w:left="1440" w:hanging="360"/>
      </w:pPr>
      <w:rPr>
        <w:rFonts w:ascii="Courier New" w:hAnsi="Courier New" w:hint="default"/>
      </w:rPr>
    </w:lvl>
    <w:lvl w:ilvl="2" w:tplc="1202577E">
      <w:start w:val="1"/>
      <w:numFmt w:val="bullet"/>
      <w:lvlText w:val=""/>
      <w:lvlJc w:val="left"/>
      <w:pPr>
        <w:ind w:left="2160" w:hanging="360"/>
      </w:pPr>
      <w:rPr>
        <w:rFonts w:ascii="Wingdings" w:hAnsi="Wingdings" w:hint="default"/>
      </w:rPr>
    </w:lvl>
    <w:lvl w:ilvl="3" w:tplc="CD42DA94">
      <w:start w:val="1"/>
      <w:numFmt w:val="bullet"/>
      <w:lvlText w:val=""/>
      <w:lvlJc w:val="left"/>
      <w:pPr>
        <w:ind w:left="2880" w:hanging="360"/>
      </w:pPr>
      <w:rPr>
        <w:rFonts w:ascii="Symbol" w:hAnsi="Symbol" w:hint="default"/>
      </w:rPr>
    </w:lvl>
    <w:lvl w:ilvl="4" w:tplc="F1666BA2">
      <w:start w:val="1"/>
      <w:numFmt w:val="bullet"/>
      <w:lvlText w:val="o"/>
      <w:lvlJc w:val="left"/>
      <w:pPr>
        <w:ind w:left="3600" w:hanging="360"/>
      </w:pPr>
      <w:rPr>
        <w:rFonts w:ascii="Courier New" w:hAnsi="Courier New" w:hint="default"/>
      </w:rPr>
    </w:lvl>
    <w:lvl w:ilvl="5" w:tplc="C1F0B800">
      <w:start w:val="1"/>
      <w:numFmt w:val="bullet"/>
      <w:lvlText w:val=""/>
      <w:lvlJc w:val="left"/>
      <w:pPr>
        <w:ind w:left="4320" w:hanging="360"/>
      </w:pPr>
      <w:rPr>
        <w:rFonts w:ascii="Wingdings" w:hAnsi="Wingdings" w:hint="default"/>
      </w:rPr>
    </w:lvl>
    <w:lvl w:ilvl="6" w:tplc="5AF82D8A">
      <w:start w:val="1"/>
      <w:numFmt w:val="bullet"/>
      <w:lvlText w:val=""/>
      <w:lvlJc w:val="left"/>
      <w:pPr>
        <w:ind w:left="5040" w:hanging="360"/>
      </w:pPr>
      <w:rPr>
        <w:rFonts w:ascii="Symbol" w:hAnsi="Symbol" w:hint="default"/>
      </w:rPr>
    </w:lvl>
    <w:lvl w:ilvl="7" w:tplc="71623276">
      <w:start w:val="1"/>
      <w:numFmt w:val="bullet"/>
      <w:lvlText w:val="o"/>
      <w:lvlJc w:val="left"/>
      <w:pPr>
        <w:ind w:left="5760" w:hanging="360"/>
      </w:pPr>
      <w:rPr>
        <w:rFonts w:ascii="Courier New" w:hAnsi="Courier New" w:hint="default"/>
      </w:rPr>
    </w:lvl>
    <w:lvl w:ilvl="8" w:tplc="4196873C">
      <w:start w:val="1"/>
      <w:numFmt w:val="bullet"/>
      <w:lvlText w:val=""/>
      <w:lvlJc w:val="left"/>
      <w:pPr>
        <w:ind w:left="6480" w:hanging="360"/>
      </w:pPr>
      <w:rPr>
        <w:rFonts w:ascii="Wingdings" w:hAnsi="Wingdings" w:hint="default"/>
      </w:rPr>
    </w:lvl>
  </w:abstractNum>
  <w:abstractNum w:abstractNumId="13" w15:restartNumberingAfterBreak="0">
    <w:nsid w:val="4FC5E5BF"/>
    <w:multiLevelType w:val="hybridMultilevel"/>
    <w:tmpl w:val="CEEA8EAA"/>
    <w:lvl w:ilvl="0" w:tplc="8AF2D300">
      <w:start w:val="1"/>
      <w:numFmt w:val="bullet"/>
      <w:lvlText w:val="-"/>
      <w:lvlJc w:val="left"/>
      <w:pPr>
        <w:ind w:left="1211" w:hanging="360"/>
      </w:pPr>
      <w:rPr>
        <w:rFonts w:ascii="Arial" w:hAnsi="Arial" w:hint="default"/>
      </w:rPr>
    </w:lvl>
    <w:lvl w:ilvl="1" w:tplc="2BAE381A">
      <w:start w:val="1"/>
      <w:numFmt w:val="bullet"/>
      <w:lvlText w:val="o"/>
      <w:lvlJc w:val="left"/>
      <w:pPr>
        <w:ind w:left="1440" w:hanging="360"/>
      </w:pPr>
      <w:rPr>
        <w:rFonts w:ascii="Courier New" w:hAnsi="Courier New" w:hint="default"/>
      </w:rPr>
    </w:lvl>
    <w:lvl w:ilvl="2" w:tplc="CA62C014">
      <w:start w:val="1"/>
      <w:numFmt w:val="bullet"/>
      <w:lvlText w:val=""/>
      <w:lvlJc w:val="left"/>
      <w:pPr>
        <w:ind w:left="2160" w:hanging="360"/>
      </w:pPr>
      <w:rPr>
        <w:rFonts w:ascii="Wingdings" w:hAnsi="Wingdings" w:hint="default"/>
      </w:rPr>
    </w:lvl>
    <w:lvl w:ilvl="3" w:tplc="6F7EB608">
      <w:start w:val="1"/>
      <w:numFmt w:val="bullet"/>
      <w:lvlText w:val=""/>
      <w:lvlJc w:val="left"/>
      <w:pPr>
        <w:ind w:left="2880" w:hanging="360"/>
      </w:pPr>
      <w:rPr>
        <w:rFonts w:ascii="Symbol" w:hAnsi="Symbol" w:hint="default"/>
      </w:rPr>
    </w:lvl>
    <w:lvl w:ilvl="4" w:tplc="D6A8A716">
      <w:start w:val="1"/>
      <w:numFmt w:val="bullet"/>
      <w:lvlText w:val="o"/>
      <w:lvlJc w:val="left"/>
      <w:pPr>
        <w:ind w:left="3600" w:hanging="360"/>
      </w:pPr>
      <w:rPr>
        <w:rFonts w:ascii="Courier New" w:hAnsi="Courier New" w:hint="default"/>
      </w:rPr>
    </w:lvl>
    <w:lvl w:ilvl="5" w:tplc="62F60C42">
      <w:start w:val="1"/>
      <w:numFmt w:val="bullet"/>
      <w:lvlText w:val=""/>
      <w:lvlJc w:val="left"/>
      <w:pPr>
        <w:ind w:left="4320" w:hanging="360"/>
      </w:pPr>
      <w:rPr>
        <w:rFonts w:ascii="Wingdings" w:hAnsi="Wingdings" w:hint="default"/>
      </w:rPr>
    </w:lvl>
    <w:lvl w:ilvl="6" w:tplc="C23C0F98">
      <w:start w:val="1"/>
      <w:numFmt w:val="bullet"/>
      <w:lvlText w:val=""/>
      <w:lvlJc w:val="left"/>
      <w:pPr>
        <w:ind w:left="5040" w:hanging="360"/>
      </w:pPr>
      <w:rPr>
        <w:rFonts w:ascii="Symbol" w:hAnsi="Symbol" w:hint="default"/>
      </w:rPr>
    </w:lvl>
    <w:lvl w:ilvl="7" w:tplc="8FFC35D8">
      <w:start w:val="1"/>
      <w:numFmt w:val="bullet"/>
      <w:lvlText w:val="o"/>
      <w:lvlJc w:val="left"/>
      <w:pPr>
        <w:ind w:left="5760" w:hanging="360"/>
      </w:pPr>
      <w:rPr>
        <w:rFonts w:ascii="Courier New" w:hAnsi="Courier New" w:hint="default"/>
      </w:rPr>
    </w:lvl>
    <w:lvl w:ilvl="8" w:tplc="E94CC0A8">
      <w:start w:val="1"/>
      <w:numFmt w:val="bullet"/>
      <w:lvlText w:val=""/>
      <w:lvlJc w:val="left"/>
      <w:pPr>
        <w:ind w:left="6480" w:hanging="360"/>
      </w:pPr>
      <w:rPr>
        <w:rFonts w:ascii="Wingdings" w:hAnsi="Wingdings" w:hint="default"/>
      </w:rPr>
    </w:lvl>
  </w:abstractNum>
  <w:abstractNum w:abstractNumId="14" w15:restartNumberingAfterBreak="0">
    <w:nsid w:val="5A0446DF"/>
    <w:multiLevelType w:val="hybridMultilevel"/>
    <w:tmpl w:val="469C4246"/>
    <w:lvl w:ilvl="0" w:tplc="C71E5676">
      <w:start w:val="1"/>
      <w:numFmt w:val="bullet"/>
      <w:lvlText w:val="-"/>
      <w:lvlJc w:val="left"/>
      <w:pPr>
        <w:ind w:left="1211" w:hanging="360"/>
      </w:pPr>
      <w:rPr>
        <w:rFonts w:ascii="Arial" w:hAnsi="Arial" w:hint="default"/>
      </w:rPr>
    </w:lvl>
    <w:lvl w:ilvl="1" w:tplc="8568514C">
      <w:start w:val="1"/>
      <w:numFmt w:val="bullet"/>
      <w:lvlText w:val="o"/>
      <w:lvlJc w:val="left"/>
      <w:pPr>
        <w:ind w:left="1440" w:hanging="360"/>
      </w:pPr>
      <w:rPr>
        <w:rFonts w:ascii="Courier New" w:hAnsi="Courier New" w:hint="default"/>
      </w:rPr>
    </w:lvl>
    <w:lvl w:ilvl="2" w:tplc="4B323F92">
      <w:start w:val="1"/>
      <w:numFmt w:val="bullet"/>
      <w:lvlText w:val=""/>
      <w:lvlJc w:val="left"/>
      <w:pPr>
        <w:ind w:left="2160" w:hanging="360"/>
      </w:pPr>
      <w:rPr>
        <w:rFonts w:ascii="Wingdings" w:hAnsi="Wingdings" w:hint="default"/>
      </w:rPr>
    </w:lvl>
    <w:lvl w:ilvl="3" w:tplc="25FA2DB0">
      <w:start w:val="1"/>
      <w:numFmt w:val="bullet"/>
      <w:lvlText w:val=""/>
      <w:lvlJc w:val="left"/>
      <w:pPr>
        <w:ind w:left="2880" w:hanging="360"/>
      </w:pPr>
      <w:rPr>
        <w:rFonts w:ascii="Symbol" w:hAnsi="Symbol" w:hint="default"/>
      </w:rPr>
    </w:lvl>
    <w:lvl w:ilvl="4" w:tplc="FE42C6A2">
      <w:start w:val="1"/>
      <w:numFmt w:val="bullet"/>
      <w:lvlText w:val="o"/>
      <w:lvlJc w:val="left"/>
      <w:pPr>
        <w:ind w:left="3600" w:hanging="360"/>
      </w:pPr>
      <w:rPr>
        <w:rFonts w:ascii="Courier New" w:hAnsi="Courier New" w:hint="default"/>
      </w:rPr>
    </w:lvl>
    <w:lvl w:ilvl="5" w:tplc="CFFA325E">
      <w:start w:val="1"/>
      <w:numFmt w:val="bullet"/>
      <w:lvlText w:val=""/>
      <w:lvlJc w:val="left"/>
      <w:pPr>
        <w:ind w:left="4320" w:hanging="360"/>
      </w:pPr>
      <w:rPr>
        <w:rFonts w:ascii="Wingdings" w:hAnsi="Wingdings" w:hint="default"/>
      </w:rPr>
    </w:lvl>
    <w:lvl w:ilvl="6" w:tplc="BC44117C">
      <w:start w:val="1"/>
      <w:numFmt w:val="bullet"/>
      <w:lvlText w:val=""/>
      <w:lvlJc w:val="left"/>
      <w:pPr>
        <w:ind w:left="5040" w:hanging="360"/>
      </w:pPr>
      <w:rPr>
        <w:rFonts w:ascii="Symbol" w:hAnsi="Symbol" w:hint="default"/>
      </w:rPr>
    </w:lvl>
    <w:lvl w:ilvl="7" w:tplc="3A58D12A">
      <w:start w:val="1"/>
      <w:numFmt w:val="bullet"/>
      <w:lvlText w:val="o"/>
      <w:lvlJc w:val="left"/>
      <w:pPr>
        <w:ind w:left="5760" w:hanging="360"/>
      </w:pPr>
      <w:rPr>
        <w:rFonts w:ascii="Courier New" w:hAnsi="Courier New" w:hint="default"/>
      </w:rPr>
    </w:lvl>
    <w:lvl w:ilvl="8" w:tplc="F4A044C2">
      <w:start w:val="1"/>
      <w:numFmt w:val="bullet"/>
      <w:lvlText w:val=""/>
      <w:lvlJc w:val="left"/>
      <w:pPr>
        <w:ind w:left="6480" w:hanging="360"/>
      </w:pPr>
      <w:rPr>
        <w:rFonts w:ascii="Wingdings" w:hAnsi="Wingdings" w:hint="default"/>
      </w:rPr>
    </w:lvl>
  </w:abstractNum>
  <w:abstractNum w:abstractNumId="15" w15:restartNumberingAfterBreak="0">
    <w:nsid w:val="666B58F7"/>
    <w:multiLevelType w:val="hybridMultilevel"/>
    <w:tmpl w:val="90DCDB2E"/>
    <w:lvl w:ilvl="0" w:tplc="2C8EABD2">
      <w:start w:val="1"/>
      <w:numFmt w:val="bullet"/>
      <w:pStyle w:val="BulletL2"/>
      <w:lvlText w:val="-"/>
      <w:lvlJc w:val="left"/>
      <w:pPr>
        <w:ind w:left="927" w:hanging="360"/>
      </w:pPr>
      <w:rPr>
        <w:rFonts w:ascii="Arial" w:hAnsi="Arial" w:hint="default"/>
        <w:spacing w:val="0"/>
        <w:sz w:val="20"/>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6"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DC68992"/>
    <w:multiLevelType w:val="hybridMultilevel"/>
    <w:tmpl w:val="29B80000"/>
    <w:lvl w:ilvl="0" w:tplc="3D3EDF32">
      <w:start w:val="1"/>
      <w:numFmt w:val="bullet"/>
      <w:lvlText w:val="-"/>
      <w:lvlJc w:val="left"/>
      <w:pPr>
        <w:ind w:left="1211" w:hanging="360"/>
      </w:pPr>
      <w:rPr>
        <w:rFonts w:ascii="Arial" w:hAnsi="Arial" w:hint="default"/>
      </w:rPr>
    </w:lvl>
    <w:lvl w:ilvl="1" w:tplc="1EAE4784">
      <w:start w:val="1"/>
      <w:numFmt w:val="bullet"/>
      <w:lvlText w:val="o"/>
      <w:lvlJc w:val="left"/>
      <w:pPr>
        <w:ind w:left="1440" w:hanging="360"/>
      </w:pPr>
      <w:rPr>
        <w:rFonts w:ascii="Courier New" w:hAnsi="Courier New" w:hint="default"/>
      </w:rPr>
    </w:lvl>
    <w:lvl w:ilvl="2" w:tplc="E17E55B8">
      <w:start w:val="1"/>
      <w:numFmt w:val="bullet"/>
      <w:lvlText w:val=""/>
      <w:lvlJc w:val="left"/>
      <w:pPr>
        <w:ind w:left="2160" w:hanging="360"/>
      </w:pPr>
      <w:rPr>
        <w:rFonts w:ascii="Wingdings" w:hAnsi="Wingdings" w:hint="default"/>
      </w:rPr>
    </w:lvl>
    <w:lvl w:ilvl="3" w:tplc="042A3FAE">
      <w:start w:val="1"/>
      <w:numFmt w:val="bullet"/>
      <w:lvlText w:val=""/>
      <w:lvlJc w:val="left"/>
      <w:pPr>
        <w:ind w:left="2880" w:hanging="360"/>
      </w:pPr>
      <w:rPr>
        <w:rFonts w:ascii="Symbol" w:hAnsi="Symbol" w:hint="default"/>
      </w:rPr>
    </w:lvl>
    <w:lvl w:ilvl="4" w:tplc="844E1CCA">
      <w:start w:val="1"/>
      <w:numFmt w:val="bullet"/>
      <w:lvlText w:val="o"/>
      <w:lvlJc w:val="left"/>
      <w:pPr>
        <w:ind w:left="3600" w:hanging="360"/>
      </w:pPr>
      <w:rPr>
        <w:rFonts w:ascii="Courier New" w:hAnsi="Courier New" w:hint="default"/>
      </w:rPr>
    </w:lvl>
    <w:lvl w:ilvl="5" w:tplc="F9EEE5C6">
      <w:start w:val="1"/>
      <w:numFmt w:val="bullet"/>
      <w:lvlText w:val=""/>
      <w:lvlJc w:val="left"/>
      <w:pPr>
        <w:ind w:left="4320" w:hanging="360"/>
      </w:pPr>
      <w:rPr>
        <w:rFonts w:ascii="Wingdings" w:hAnsi="Wingdings" w:hint="default"/>
      </w:rPr>
    </w:lvl>
    <w:lvl w:ilvl="6" w:tplc="8B18C204">
      <w:start w:val="1"/>
      <w:numFmt w:val="bullet"/>
      <w:lvlText w:val=""/>
      <w:lvlJc w:val="left"/>
      <w:pPr>
        <w:ind w:left="5040" w:hanging="360"/>
      </w:pPr>
      <w:rPr>
        <w:rFonts w:ascii="Symbol" w:hAnsi="Symbol" w:hint="default"/>
      </w:rPr>
    </w:lvl>
    <w:lvl w:ilvl="7" w:tplc="A20627B6">
      <w:start w:val="1"/>
      <w:numFmt w:val="bullet"/>
      <w:lvlText w:val="o"/>
      <w:lvlJc w:val="left"/>
      <w:pPr>
        <w:ind w:left="5760" w:hanging="360"/>
      </w:pPr>
      <w:rPr>
        <w:rFonts w:ascii="Courier New" w:hAnsi="Courier New" w:hint="default"/>
      </w:rPr>
    </w:lvl>
    <w:lvl w:ilvl="8" w:tplc="DD4A0AE8">
      <w:start w:val="1"/>
      <w:numFmt w:val="bullet"/>
      <w:lvlText w:val=""/>
      <w:lvlJc w:val="left"/>
      <w:pPr>
        <w:ind w:left="6480" w:hanging="360"/>
      </w:pPr>
      <w:rPr>
        <w:rFonts w:ascii="Wingdings" w:hAnsi="Wingdings" w:hint="default"/>
      </w:rPr>
    </w:lvl>
  </w:abstractNum>
  <w:abstractNum w:abstractNumId="18" w15:restartNumberingAfterBreak="0">
    <w:nsid w:val="6FCFA691"/>
    <w:multiLevelType w:val="hybridMultilevel"/>
    <w:tmpl w:val="62E2D04E"/>
    <w:lvl w:ilvl="0" w:tplc="E6109D88">
      <w:start w:val="1"/>
      <w:numFmt w:val="bullet"/>
      <w:lvlText w:val=""/>
      <w:lvlJc w:val="left"/>
      <w:pPr>
        <w:ind w:left="720" w:hanging="360"/>
      </w:pPr>
      <w:rPr>
        <w:rFonts w:ascii="Symbol" w:hAnsi="Symbol" w:hint="default"/>
      </w:rPr>
    </w:lvl>
    <w:lvl w:ilvl="1" w:tplc="12E2AA8A">
      <w:start w:val="1"/>
      <w:numFmt w:val="bullet"/>
      <w:lvlText w:val="o"/>
      <w:lvlJc w:val="left"/>
      <w:pPr>
        <w:ind w:left="1440" w:hanging="360"/>
      </w:pPr>
      <w:rPr>
        <w:rFonts w:ascii="Courier New" w:hAnsi="Courier New" w:hint="default"/>
      </w:rPr>
    </w:lvl>
    <w:lvl w:ilvl="2" w:tplc="E0D4D3CA">
      <w:start w:val="1"/>
      <w:numFmt w:val="bullet"/>
      <w:lvlText w:val=""/>
      <w:lvlJc w:val="left"/>
      <w:pPr>
        <w:ind w:left="2160" w:hanging="360"/>
      </w:pPr>
      <w:rPr>
        <w:rFonts w:ascii="Wingdings" w:hAnsi="Wingdings" w:hint="default"/>
      </w:rPr>
    </w:lvl>
    <w:lvl w:ilvl="3" w:tplc="A39E82C6">
      <w:start w:val="1"/>
      <w:numFmt w:val="bullet"/>
      <w:lvlText w:val=""/>
      <w:lvlJc w:val="left"/>
      <w:pPr>
        <w:ind w:left="2880" w:hanging="360"/>
      </w:pPr>
      <w:rPr>
        <w:rFonts w:ascii="Symbol" w:hAnsi="Symbol" w:hint="default"/>
      </w:rPr>
    </w:lvl>
    <w:lvl w:ilvl="4" w:tplc="58AE68BE">
      <w:start w:val="1"/>
      <w:numFmt w:val="bullet"/>
      <w:lvlText w:val="o"/>
      <w:lvlJc w:val="left"/>
      <w:pPr>
        <w:ind w:left="3600" w:hanging="360"/>
      </w:pPr>
      <w:rPr>
        <w:rFonts w:ascii="Courier New" w:hAnsi="Courier New" w:hint="default"/>
      </w:rPr>
    </w:lvl>
    <w:lvl w:ilvl="5" w:tplc="C986C59A">
      <w:start w:val="1"/>
      <w:numFmt w:val="bullet"/>
      <w:lvlText w:val=""/>
      <w:lvlJc w:val="left"/>
      <w:pPr>
        <w:ind w:left="4320" w:hanging="360"/>
      </w:pPr>
      <w:rPr>
        <w:rFonts w:ascii="Wingdings" w:hAnsi="Wingdings" w:hint="default"/>
      </w:rPr>
    </w:lvl>
    <w:lvl w:ilvl="6" w:tplc="1F4E739E">
      <w:start w:val="1"/>
      <w:numFmt w:val="bullet"/>
      <w:lvlText w:val=""/>
      <w:lvlJc w:val="left"/>
      <w:pPr>
        <w:ind w:left="5040" w:hanging="360"/>
      </w:pPr>
      <w:rPr>
        <w:rFonts w:ascii="Symbol" w:hAnsi="Symbol" w:hint="default"/>
      </w:rPr>
    </w:lvl>
    <w:lvl w:ilvl="7" w:tplc="DE201AE0">
      <w:start w:val="1"/>
      <w:numFmt w:val="bullet"/>
      <w:lvlText w:val="o"/>
      <w:lvlJc w:val="left"/>
      <w:pPr>
        <w:ind w:left="5760" w:hanging="360"/>
      </w:pPr>
      <w:rPr>
        <w:rFonts w:ascii="Courier New" w:hAnsi="Courier New" w:hint="default"/>
      </w:rPr>
    </w:lvl>
    <w:lvl w:ilvl="8" w:tplc="44A280EC">
      <w:start w:val="1"/>
      <w:numFmt w:val="bullet"/>
      <w:lvlText w:val=""/>
      <w:lvlJc w:val="left"/>
      <w:pPr>
        <w:ind w:left="6480" w:hanging="360"/>
      </w:pPr>
      <w:rPr>
        <w:rFonts w:ascii="Wingdings" w:hAnsi="Wingdings" w:hint="default"/>
      </w:rPr>
    </w:lvl>
  </w:abstractNum>
  <w:abstractNum w:abstractNumId="19" w15:restartNumberingAfterBreak="0">
    <w:nsid w:val="78E07FEE"/>
    <w:multiLevelType w:val="hybridMultilevel"/>
    <w:tmpl w:val="C71636A6"/>
    <w:lvl w:ilvl="0" w:tplc="FFFFFFFF">
      <w:start w:val="1"/>
      <w:numFmt w:val="bullet"/>
      <w:lvlText w:val=""/>
      <w:lvlJc w:val="left"/>
      <w:pPr>
        <w:ind w:left="720" w:hanging="360"/>
      </w:pPr>
      <w:rPr>
        <w:rFonts w:ascii="Symbol" w:hAnsi="Symbol" w:hint="default"/>
      </w:rPr>
    </w:lvl>
    <w:lvl w:ilvl="1" w:tplc="F6781C02">
      <w:start w:val="1"/>
      <w:numFmt w:val="bullet"/>
      <w:pStyle w:val="Bulletlevel2"/>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E555ED5"/>
    <w:multiLevelType w:val="multilevel"/>
    <w:tmpl w:val="33ACC6A2"/>
    <w:lvl w:ilvl="0">
      <w:start w:val="1"/>
      <w:numFmt w:val="decimal"/>
      <w:pStyle w:val="NumberlistL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45155640">
    <w:abstractNumId w:val="17"/>
  </w:num>
  <w:num w:numId="2" w16cid:durableId="100297193">
    <w:abstractNumId w:val="4"/>
  </w:num>
  <w:num w:numId="3" w16cid:durableId="2040272685">
    <w:abstractNumId w:val="13"/>
  </w:num>
  <w:num w:numId="4" w16cid:durableId="1650748649">
    <w:abstractNumId w:val="18"/>
  </w:num>
  <w:num w:numId="5" w16cid:durableId="1847017834">
    <w:abstractNumId w:val="14"/>
  </w:num>
  <w:num w:numId="6" w16cid:durableId="662709932">
    <w:abstractNumId w:val="12"/>
  </w:num>
  <w:num w:numId="7" w16cid:durableId="2054961424">
    <w:abstractNumId w:val="11"/>
  </w:num>
  <w:num w:numId="8" w16cid:durableId="1124234182">
    <w:abstractNumId w:val="8"/>
  </w:num>
  <w:num w:numId="9" w16cid:durableId="1140732817">
    <w:abstractNumId w:val="10"/>
  </w:num>
  <w:num w:numId="10" w16cid:durableId="1161774435">
    <w:abstractNumId w:val="20"/>
  </w:num>
  <w:num w:numId="11" w16cid:durableId="1380325260">
    <w:abstractNumId w:val="16"/>
  </w:num>
  <w:num w:numId="12" w16cid:durableId="1597010386">
    <w:abstractNumId w:val="16"/>
  </w:num>
  <w:num w:numId="13" w16cid:durableId="1656833321">
    <w:abstractNumId w:val="16"/>
  </w:num>
  <w:num w:numId="14" w16cid:durableId="1797407731">
    <w:abstractNumId w:val="2"/>
  </w:num>
  <w:num w:numId="15" w16cid:durableId="18822700">
    <w:abstractNumId w:val="15"/>
  </w:num>
  <w:num w:numId="16" w16cid:durableId="1884638788">
    <w:abstractNumId w:val="3"/>
  </w:num>
  <w:num w:numId="17" w16cid:durableId="1971204888">
    <w:abstractNumId w:val="7"/>
  </w:num>
  <w:num w:numId="18" w16cid:durableId="396364326">
    <w:abstractNumId w:val="6"/>
  </w:num>
  <w:num w:numId="19" w16cid:durableId="413205355">
    <w:abstractNumId w:val="10"/>
  </w:num>
  <w:num w:numId="20" w16cid:durableId="529490499">
    <w:abstractNumId w:val="0"/>
  </w:num>
  <w:num w:numId="21" w16cid:durableId="546643098">
    <w:abstractNumId w:val="5"/>
  </w:num>
  <w:num w:numId="22" w16cid:durableId="589579785">
    <w:abstractNumId w:val="19"/>
  </w:num>
  <w:num w:numId="23" w16cid:durableId="90667290">
    <w:abstractNumId w:val="9"/>
  </w:num>
  <w:num w:numId="24" w16cid:durableId="948122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defaultTableStyle w:val="ListTable3-Accent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C51"/>
    <w:rsid w:val="000319F9"/>
    <w:rsid w:val="00043209"/>
    <w:rsid w:val="00053172"/>
    <w:rsid w:val="00120915"/>
    <w:rsid w:val="001314BC"/>
    <w:rsid w:val="001604DF"/>
    <w:rsid w:val="00161C39"/>
    <w:rsid w:val="00162D35"/>
    <w:rsid w:val="001838B0"/>
    <w:rsid w:val="001B3E6E"/>
    <w:rsid w:val="001D48DC"/>
    <w:rsid w:val="001D78B4"/>
    <w:rsid w:val="001F5EA5"/>
    <w:rsid w:val="00253945"/>
    <w:rsid w:val="002623EA"/>
    <w:rsid w:val="00285F8A"/>
    <w:rsid w:val="00297F6C"/>
    <w:rsid w:val="002B3394"/>
    <w:rsid w:val="002B6732"/>
    <w:rsid w:val="002C2AA9"/>
    <w:rsid w:val="002D12FB"/>
    <w:rsid w:val="002D5128"/>
    <w:rsid w:val="002D7078"/>
    <w:rsid w:val="00305AEA"/>
    <w:rsid w:val="003146C7"/>
    <w:rsid w:val="00336856"/>
    <w:rsid w:val="003813E5"/>
    <w:rsid w:val="003A1193"/>
    <w:rsid w:val="003C79F5"/>
    <w:rsid w:val="00421B3F"/>
    <w:rsid w:val="004237A8"/>
    <w:rsid w:val="00447BD4"/>
    <w:rsid w:val="00454E8B"/>
    <w:rsid w:val="004B0531"/>
    <w:rsid w:val="004D1E00"/>
    <w:rsid w:val="004D3811"/>
    <w:rsid w:val="00505A10"/>
    <w:rsid w:val="00512870"/>
    <w:rsid w:val="00517409"/>
    <w:rsid w:val="00545B11"/>
    <w:rsid w:val="005918D3"/>
    <w:rsid w:val="0059331B"/>
    <w:rsid w:val="00597859"/>
    <w:rsid w:val="005B3569"/>
    <w:rsid w:val="005E18A0"/>
    <w:rsid w:val="00624039"/>
    <w:rsid w:val="00635C51"/>
    <w:rsid w:val="00653335"/>
    <w:rsid w:val="00656E64"/>
    <w:rsid w:val="006606A4"/>
    <w:rsid w:val="00663B53"/>
    <w:rsid w:val="006653CD"/>
    <w:rsid w:val="006E6FA2"/>
    <w:rsid w:val="00740C39"/>
    <w:rsid w:val="007639D5"/>
    <w:rsid w:val="00767010"/>
    <w:rsid w:val="00767CB9"/>
    <w:rsid w:val="00770BE3"/>
    <w:rsid w:val="00774FCA"/>
    <w:rsid w:val="00781449"/>
    <w:rsid w:val="007C2716"/>
    <w:rsid w:val="007C2C84"/>
    <w:rsid w:val="007E4689"/>
    <w:rsid w:val="00802BC9"/>
    <w:rsid w:val="008165B1"/>
    <w:rsid w:val="0083141A"/>
    <w:rsid w:val="00852988"/>
    <w:rsid w:val="008664C1"/>
    <w:rsid w:val="0086711A"/>
    <w:rsid w:val="00891D35"/>
    <w:rsid w:val="008A386D"/>
    <w:rsid w:val="008C0033"/>
    <w:rsid w:val="008C5385"/>
    <w:rsid w:val="008C53F1"/>
    <w:rsid w:val="008E090E"/>
    <w:rsid w:val="008E40F0"/>
    <w:rsid w:val="008E5BDB"/>
    <w:rsid w:val="008F2D2F"/>
    <w:rsid w:val="00945CE8"/>
    <w:rsid w:val="00950DB8"/>
    <w:rsid w:val="00952DC6"/>
    <w:rsid w:val="00952E97"/>
    <w:rsid w:val="00971D85"/>
    <w:rsid w:val="009720CE"/>
    <w:rsid w:val="00990420"/>
    <w:rsid w:val="009922C2"/>
    <w:rsid w:val="00996D62"/>
    <w:rsid w:val="009A0E20"/>
    <w:rsid w:val="009A3712"/>
    <w:rsid w:val="009B5FFD"/>
    <w:rsid w:val="009C5837"/>
    <w:rsid w:val="009F0C39"/>
    <w:rsid w:val="009F393A"/>
    <w:rsid w:val="009F705B"/>
    <w:rsid w:val="00A06251"/>
    <w:rsid w:val="00A2725B"/>
    <w:rsid w:val="00A678B8"/>
    <w:rsid w:val="00A73B2F"/>
    <w:rsid w:val="00AB08AB"/>
    <w:rsid w:val="00AC1279"/>
    <w:rsid w:val="00AE0737"/>
    <w:rsid w:val="00AE18EF"/>
    <w:rsid w:val="00AF294A"/>
    <w:rsid w:val="00B2209C"/>
    <w:rsid w:val="00B22E08"/>
    <w:rsid w:val="00B33B13"/>
    <w:rsid w:val="00B3631D"/>
    <w:rsid w:val="00B67B16"/>
    <w:rsid w:val="00B90D66"/>
    <w:rsid w:val="00BB2B79"/>
    <w:rsid w:val="00BC7C53"/>
    <w:rsid w:val="00BD0AF7"/>
    <w:rsid w:val="00C03F27"/>
    <w:rsid w:val="00C46353"/>
    <w:rsid w:val="00C814A1"/>
    <w:rsid w:val="00C951E8"/>
    <w:rsid w:val="00CB2738"/>
    <w:rsid w:val="00CC4A79"/>
    <w:rsid w:val="00CD1A15"/>
    <w:rsid w:val="00D4123E"/>
    <w:rsid w:val="00D500A0"/>
    <w:rsid w:val="00D61493"/>
    <w:rsid w:val="00DA6B55"/>
    <w:rsid w:val="00DC161E"/>
    <w:rsid w:val="00DD0D3B"/>
    <w:rsid w:val="00DE312D"/>
    <w:rsid w:val="00E07EAB"/>
    <w:rsid w:val="00E169C2"/>
    <w:rsid w:val="00E34504"/>
    <w:rsid w:val="00E563CC"/>
    <w:rsid w:val="00E65FE5"/>
    <w:rsid w:val="00E7F2A8"/>
    <w:rsid w:val="00EA410B"/>
    <w:rsid w:val="00EB5D25"/>
    <w:rsid w:val="00EC02C8"/>
    <w:rsid w:val="00EE3F8B"/>
    <w:rsid w:val="00F16B4E"/>
    <w:rsid w:val="00FB2A98"/>
    <w:rsid w:val="00FE3A40"/>
    <w:rsid w:val="06CD10F1"/>
    <w:rsid w:val="0BF47549"/>
    <w:rsid w:val="0DA1B8D2"/>
    <w:rsid w:val="1006846E"/>
    <w:rsid w:val="108E3B88"/>
    <w:rsid w:val="12F6EE28"/>
    <w:rsid w:val="155C1404"/>
    <w:rsid w:val="15A44A87"/>
    <w:rsid w:val="16C1031D"/>
    <w:rsid w:val="1BE736F4"/>
    <w:rsid w:val="1DD5C33F"/>
    <w:rsid w:val="1EC8D706"/>
    <w:rsid w:val="1F1201C0"/>
    <w:rsid w:val="1F6CDF62"/>
    <w:rsid w:val="203A1E51"/>
    <w:rsid w:val="218888D2"/>
    <w:rsid w:val="21F1EC85"/>
    <w:rsid w:val="22AAEEAE"/>
    <w:rsid w:val="244C006A"/>
    <w:rsid w:val="260500BD"/>
    <w:rsid w:val="27B99E66"/>
    <w:rsid w:val="309D623F"/>
    <w:rsid w:val="33AD909C"/>
    <w:rsid w:val="34733AF3"/>
    <w:rsid w:val="3718053D"/>
    <w:rsid w:val="398166BB"/>
    <w:rsid w:val="3D543962"/>
    <w:rsid w:val="3D81DEBA"/>
    <w:rsid w:val="3E01667C"/>
    <w:rsid w:val="3E7DBC43"/>
    <w:rsid w:val="4AEC18DF"/>
    <w:rsid w:val="4CEE7BE2"/>
    <w:rsid w:val="4E7EDBD4"/>
    <w:rsid w:val="50034FD7"/>
    <w:rsid w:val="513BE723"/>
    <w:rsid w:val="5C8F3DC1"/>
    <w:rsid w:val="5EF7EBBD"/>
    <w:rsid w:val="60750E30"/>
    <w:rsid w:val="6B4F44E6"/>
    <w:rsid w:val="6B778C98"/>
    <w:rsid w:val="6BE7AF71"/>
    <w:rsid w:val="6D7513DF"/>
    <w:rsid w:val="704CF6B8"/>
    <w:rsid w:val="72B84E3A"/>
    <w:rsid w:val="75D9993C"/>
    <w:rsid w:val="77CD9954"/>
    <w:rsid w:val="79C64183"/>
    <w:rsid w:val="7D58FA04"/>
    <w:rsid w:val="7DE83E02"/>
    <w:rsid w:val="7E68514E"/>
    <w:rsid w:val="7F3A39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F9DA5"/>
  <w15:chartTrackingRefBased/>
  <w15:docId w15:val="{5E95D274-8B6E-4A05-9E56-D23FD800E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12 pt RECOMMENDED"/>
    <w:qFormat/>
    <w:rsid w:val="007E4689"/>
    <w:pPr>
      <w:spacing w:after="120" w:line="312" w:lineRule="auto"/>
    </w:pPr>
    <w:rPr>
      <w:color w:val="1A1A1A" w:themeColor="text1"/>
      <w:sz w:val="24"/>
    </w:rPr>
  </w:style>
  <w:style w:type="paragraph" w:styleId="Heading1">
    <w:name w:val="heading 1"/>
    <w:basedOn w:val="Normal"/>
    <w:next w:val="Normal"/>
    <w:link w:val="Heading1Char"/>
    <w:uiPriority w:val="9"/>
    <w:qFormat/>
    <w:rsid w:val="003146C7"/>
    <w:pPr>
      <w:keepNext/>
      <w:keepLines/>
      <w:spacing w:line="240" w:lineRule="auto"/>
      <w:outlineLvl w:val="0"/>
    </w:pPr>
    <w:rPr>
      <w:rFonts w:asciiTheme="majorHAnsi" w:eastAsiaTheme="majorEastAsia" w:hAnsiTheme="majorHAnsi" w:cstheme="majorBidi"/>
      <w:b/>
      <w:color w:val="003858" w:themeColor="accent2"/>
      <w:sz w:val="44"/>
      <w:szCs w:val="32"/>
    </w:rPr>
  </w:style>
  <w:style w:type="paragraph" w:styleId="Heading2">
    <w:name w:val="heading 2"/>
    <w:basedOn w:val="Normal"/>
    <w:next w:val="Normal"/>
    <w:link w:val="Heading2Char"/>
    <w:uiPriority w:val="9"/>
    <w:unhideWhenUsed/>
    <w:qFormat/>
    <w:rsid w:val="003146C7"/>
    <w:pPr>
      <w:keepNext/>
      <w:keepLines/>
      <w:spacing w:line="240" w:lineRule="auto"/>
      <w:outlineLvl w:val="1"/>
    </w:pPr>
    <w:rPr>
      <w:rFonts w:asciiTheme="majorHAnsi" w:eastAsiaTheme="majorEastAsia" w:hAnsiTheme="majorHAnsi" w:cstheme="majorBidi"/>
      <w:b/>
      <w:color w:val="003858" w:themeColor="accent2"/>
      <w:sz w:val="40"/>
      <w:szCs w:val="26"/>
    </w:rPr>
  </w:style>
  <w:style w:type="paragraph" w:styleId="Heading3">
    <w:name w:val="heading 3"/>
    <w:basedOn w:val="Normal"/>
    <w:next w:val="Normal"/>
    <w:link w:val="Heading3Char"/>
    <w:uiPriority w:val="9"/>
    <w:unhideWhenUsed/>
    <w:qFormat/>
    <w:rsid w:val="003146C7"/>
    <w:pPr>
      <w:keepNext/>
      <w:keepLines/>
      <w:spacing w:line="240" w:lineRule="auto"/>
      <w:outlineLvl w:val="2"/>
    </w:pPr>
    <w:rPr>
      <w:rFonts w:asciiTheme="majorHAnsi" w:eastAsiaTheme="majorEastAsia" w:hAnsiTheme="majorHAnsi" w:cstheme="majorBidi"/>
      <w:b/>
      <w:color w:val="003858" w:themeColor="accent2"/>
      <w:sz w:val="36"/>
      <w:szCs w:val="24"/>
    </w:rPr>
  </w:style>
  <w:style w:type="paragraph" w:styleId="Heading4">
    <w:name w:val="heading 4"/>
    <w:basedOn w:val="Normal"/>
    <w:next w:val="Normal"/>
    <w:link w:val="Heading4Char"/>
    <w:autoRedefine/>
    <w:uiPriority w:val="9"/>
    <w:unhideWhenUsed/>
    <w:qFormat/>
    <w:rsid w:val="003146C7"/>
    <w:pPr>
      <w:keepNext/>
      <w:keepLines/>
      <w:spacing w:line="240" w:lineRule="auto"/>
      <w:outlineLvl w:val="3"/>
    </w:pPr>
    <w:rPr>
      <w:rFonts w:asciiTheme="majorHAnsi" w:eastAsiaTheme="majorEastAsia" w:hAnsiTheme="majorHAnsi" w:cstheme="majorBidi"/>
      <w:b/>
      <w:iCs/>
      <w:color w:val="003858" w:themeColor="accent2"/>
      <w:sz w:val="32"/>
    </w:rPr>
  </w:style>
  <w:style w:type="paragraph" w:styleId="Heading5">
    <w:name w:val="heading 5"/>
    <w:basedOn w:val="Normal"/>
    <w:next w:val="Normal"/>
    <w:link w:val="Heading5Char"/>
    <w:uiPriority w:val="9"/>
    <w:unhideWhenUsed/>
    <w:qFormat/>
    <w:rsid w:val="003146C7"/>
    <w:pPr>
      <w:keepNext/>
      <w:keepLines/>
      <w:spacing w:line="240" w:lineRule="auto"/>
      <w:outlineLvl w:val="4"/>
    </w:pPr>
    <w:rPr>
      <w:rFonts w:asciiTheme="majorHAnsi" w:eastAsiaTheme="majorEastAsia" w:hAnsiTheme="majorHAnsi" w:cstheme="majorBidi"/>
      <w:b/>
      <w:color w:val="003858" w:themeColor="accent2"/>
      <w:sz w:val="28"/>
    </w:rPr>
  </w:style>
  <w:style w:type="paragraph" w:styleId="Heading6">
    <w:name w:val="heading 6"/>
    <w:basedOn w:val="Normal"/>
    <w:next w:val="Normal"/>
    <w:link w:val="Heading6Char"/>
    <w:autoRedefine/>
    <w:uiPriority w:val="9"/>
    <w:unhideWhenUsed/>
    <w:qFormat/>
    <w:rsid w:val="0059331B"/>
    <w:pPr>
      <w:keepNext/>
      <w:keepLines/>
      <w:spacing w:after="80" w:line="240" w:lineRule="auto"/>
      <w:outlineLvl w:val="5"/>
    </w:pPr>
    <w:rPr>
      <w:rFonts w:asciiTheme="majorHAnsi" w:eastAsiaTheme="majorEastAsia" w:hAnsiTheme="majorHAnsi" w:cstheme="majorBidi"/>
      <w:b/>
    </w:rPr>
  </w:style>
  <w:style w:type="paragraph" w:styleId="Heading7">
    <w:name w:val="heading 7"/>
    <w:basedOn w:val="Normal"/>
    <w:next w:val="Normal"/>
    <w:link w:val="Heading7Char"/>
    <w:uiPriority w:val="9"/>
    <w:unhideWhenUsed/>
    <w:rsid w:val="007E4689"/>
    <w:pPr>
      <w:keepNext/>
      <w:keepLines/>
      <w:spacing w:before="120"/>
      <w:outlineLvl w:val="6"/>
    </w:pPr>
    <w:rPr>
      <w:rFonts w:asciiTheme="majorHAnsi" w:eastAsiaTheme="majorEastAsia" w:hAnsiTheme="majorHAnsi" w:cstheme="majorBidi"/>
      <w:b/>
      <w:iCs/>
      <w:color w:val="692A0E" w:themeColor="accent1" w:themeShade="80"/>
      <w:sz w:val="32"/>
    </w:rPr>
  </w:style>
  <w:style w:type="paragraph" w:styleId="Heading8">
    <w:name w:val="heading 8"/>
    <w:basedOn w:val="Normal"/>
    <w:next w:val="Normal"/>
    <w:link w:val="Heading8Char"/>
    <w:uiPriority w:val="9"/>
    <w:unhideWhenUsed/>
    <w:rsid w:val="007E4689"/>
    <w:pPr>
      <w:keepNext/>
      <w:keepLines/>
      <w:spacing w:before="120"/>
      <w:outlineLvl w:val="7"/>
    </w:pPr>
    <w:rPr>
      <w:rFonts w:asciiTheme="majorHAnsi" w:eastAsiaTheme="majorEastAsia" w:hAnsiTheme="majorHAnsi" w:cstheme="majorBidi"/>
      <w:b/>
      <w:color w:val="692A0E" w:themeColor="accent1" w:themeShade="80"/>
      <w:sz w:val="28"/>
      <w:szCs w:val="21"/>
    </w:rPr>
  </w:style>
  <w:style w:type="paragraph" w:styleId="Heading9">
    <w:name w:val="heading 9"/>
    <w:basedOn w:val="Normal"/>
    <w:next w:val="Normal"/>
    <w:link w:val="Heading9Char"/>
    <w:uiPriority w:val="9"/>
    <w:unhideWhenUsed/>
    <w:rsid w:val="007E4689"/>
    <w:pPr>
      <w:keepNext/>
      <w:keepLines/>
      <w:spacing w:before="40" w:after="0"/>
      <w:outlineLvl w:val="8"/>
    </w:pPr>
    <w:rPr>
      <w:rFonts w:asciiTheme="majorHAnsi" w:eastAsiaTheme="majorEastAsia" w:hAnsiTheme="majorHAnsi" w:cstheme="majorBidi"/>
      <w:b/>
      <w:iCs/>
      <w:color w:val="692A0E" w:themeColor="accent1"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635C51"/>
    <w:pPr>
      <w:autoSpaceDE w:val="0"/>
      <w:autoSpaceDN w:val="0"/>
      <w:adjustRightInd w:val="0"/>
      <w:spacing w:after="0" w:line="288" w:lineRule="auto"/>
      <w:textAlignment w:val="center"/>
    </w:pPr>
    <w:rPr>
      <w:rFonts w:ascii="MinionPro-Regular" w:hAnsi="MinionPro-Regular" w:cs="MinionPro-Regular"/>
      <w:color w:val="000000"/>
      <w:kern w:val="0"/>
      <w:szCs w:val="24"/>
      <w:lang w:val="en-US"/>
    </w:rPr>
  </w:style>
  <w:style w:type="paragraph" w:styleId="Title">
    <w:name w:val="Title"/>
    <w:next w:val="Heading1"/>
    <w:link w:val="TitleChar"/>
    <w:uiPriority w:val="10"/>
    <w:qFormat/>
    <w:rsid w:val="003146C7"/>
    <w:pPr>
      <w:spacing w:before="120" w:after="120" w:line="240" w:lineRule="auto"/>
      <w:contextualSpacing/>
    </w:pPr>
    <w:rPr>
      <w:rFonts w:asciiTheme="majorHAnsi" w:eastAsiaTheme="majorEastAsia" w:hAnsiTheme="majorHAnsi" w:cstheme="majorBidi"/>
      <w:b/>
      <w:color w:val="003858" w:themeColor="accent2"/>
      <w:spacing w:val="-10"/>
      <w:kern w:val="28"/>
      <w:sz w:val="52"/>
      <w:szCs w:val="56"/>
    </w:rPr>
  </w:style>
  <w:style w:type="character" w:customStyle="1" w:styleId="TitleChar">
    <w:name w:val="Title Char"/>
    <w:basedOn w:val="DefaultParagraphFont"/>
    <w:link w:val="Title"/>
    <w:uiPriority w:val="10"/>
    <w:rsid w:val="003146C7"/>
    <w:rPr>
      <w:rFonts w:asciiTheme="majorHAnsi" w:eastAsiaTheme="majorEastAsia" w:hAnsiTheme="majorHAnsi" w:cstheme="majorBidi"/>
      <w:b/>
      <w:color w:val="003858" w:themeColor="accent2"/>
      <w:spacing w:val="-10"/>
      <w:kern w:val="28"/>
      <w:sz w:val="52"/>
      <w:szCs w:val="56"/>
    </w:rPr>
  </w:style>
  <w:style w:type="paragraph" w:styleId="Subtitle">
    <w:name w:val="Subtitle"/>
    <w:basedOn w:val="Normal"/>
    <w:next w:val="Normal"/>
    <w:link w:val="SubtitleChar"/>
    <w:uiPriority w:val="11"/>
    <w:qFormat/>
    <w:rsid w:val="007E4689"/>
    <w:pPr>
      <w:numPr>
        <w:ilvl w:val="1"/>
      </w:numPr>
    </w:pPr>
    <w:rPr>
      <w:rFonts w:eastAsiaTheme="minorEastAsia"/>
      <w:b/>
      <w:sz w:val="28"/>
    </w:rPr>
  </w:style>
  <w:style w:type="character" w:customStyle="1" w:styleId="SubtitleChar">
    <w:name w:val="Subtitle Char"/>
    <w:basedOn w:val="DefaultParagraphFont"/>
    <w:link w:val="Subtitle"/>
    <w:uiPriority w:val="11"/>
    <w:rsid w:val="007E4689"/>
    <w:rPr>
      <w:rFonts w:eastAsiaTheme="minorEastAsia"/>
      <w:b/>
      <w:color w:val="1A1A1A" w:themeColor="text1"/>
      <w:sz w:val="28"/>
    </w:rPr>
  </w:style>
  <w:style w:type="paragraph" w:styleId="NoSpacing">
    <w:name w:val="No Spacing"/>
    <w:aliases w:val="Intro text"/>
    <w:uiPriority w:val="1"/>
    <w:qFormat/>
    <w:rsid w:val="007E4689"/>
    <w:pPr>
      <w:spacing w:before="120" w:after="240" w:line="240" w:lineRule="auto"/>
    </w:pPr>
    <w:rPr>
      <w:color w:val="1A1A1A" w:themeColor="text1"/>
      <w:sz w:val="32"/>
    </w:rPr>
  </w:style>
  <w:style w:type="character" w:customStyle="1" w:styleId="Heading1Char">
    <w:name w:val="Heading 1 Char"/>
    <w:basedOn w:val="DefaultParagraphFont"/>
    <w:link w:val="Heading1"/>
    <w:uiPriority w:val="9"/>
    <w:rsid w:val="003146C7"/>
    <w:rPr>
      <w:rFonts w:asciiTheme="majorHAnsi" w:eastAsiaTheme="majorEastAsia" w:hAnsiTheme="majorHAnsi" w:cstheme="majorBidi"/>
      <w:b/>
      <w:color w:val="003858" w:themeColor="accent2"/>
      <w:sz w:val="44"/>
      <w:szCs w:val="32"/>
    </w:rPr>
  </w:style>
  <w:style w:type="character" w:customStyle="1" w:styleId="Heading2Char">
    <w:name w:val="Heading 2 Char"/>
    <w:basedOn w:val="DefaultParagraphFont"/>
    <w:link w:val="Heading2"/>
    <w:uiPriority w:val="9"/>
    <w:rsid w:val="003146C7"/>
    <w:rPr>
      <w:rFonts w:asciiTheme="majorHAnsi" w:eastAsiaTheme="majorEastAsia" w:hAnsiTheme="majorHAnsi" w:cstheme="majorBidi"/>
      <w:b/>
      <w:color w:val="003858" w:themeColor="accent2"/>
      <w:sz w:val="40"/>
      <w:szCs w:val="26"/>
    </w:rPr>
  </w:style>
  <w:style w:type="paragraph" w:styleId="Caption">
    <w:name w:val="caption"/>
    <w:basedOn w:val="Normal"/>
    <w:next w:val="Normal"/>
    <w:uiPriority w:val="35"/>
    <w:unhideWhenUsed/>
    <w:qFormat/>
    <w:rsid w:val="0059331B"/>
    <w:pPr>
      <w:spacing w:line="240" w:lineRule="auto"/>
    </w:pPr>
    <w:rPr>
      <w:iCs/>
      <w:sz w:val="18"/>
      <w:szCs w:val="18"/>
    </w:rPr>
  </w:style>
  <w:style w:type="paragraph" w:customStyle="1" w:styleId="BulletsLevel1">
    <w:name w:val="Bullets Level 1"/>
    <w:basedOn w:val="Normal"/>
    <w:link w:val="BulletsLevel1Char"/>
    <w:rsid w:val="00512870"/>
    <w:pPr>
      <w:numPr>
        <w:numId w:val="21"/>
      </w:numPr>
      <w:spacing w:after="40"/>
      <w:ind w:left="720"/>
      <w:contextualSpacing/>
    </w:pPr>
  </w:style>
  <w:style w:type="table" w:styleId="TableGrid">
    <w:name w:val="Table Grid"/>
    <w:basedOn w:val="TableNormal"/>
    <w:uiPriority w:val="39"/>
    <w:rsid w:val="007E4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sLevel1Char">
    <w:name w:val="Bullets Level 1 Char"/>
    <w:basedOn w:val="DefaultParagraphFont"/>
    <w:link w:val="BulletsLevel1"/>
    <w:rsid w:val="00512870"/>
    <w:rPr>
      <w:color w:val="1A1A1A" w:themeColor="text1"/>
      <w:sz w:val="24"/>
    </w:rPr>
  </w:style>
  <w:style w:type="character" w:customStyle="1" w:styleId="Heading3Char">
    <w:name w:val="Heading 3 Char"/>
    <w:basedOn w:val="DefaultParagraphFont"/>
    <w:link w:val="Heading3"/>
    <w:uiPriority w:val="9"/>
    <w:rsid w:val="003146C7"/>
    <w:rPr>
      <w:rFonts w:asciiTheme="majorHAnsi" w:eastAsiaTheme="majorEastAsia" w:hAnsiTheme="majorHAnsi" w:cstheme="majorBidi"/>
      <w:b/>
      <w:color w:val="003858" w:themeColor="accent2"/>
      <w:sz w:val="36"/>
      <w:szCs w:val="24"/>
    </w:rPr>
  </w:style>
  <w:style w:type="character" w:customStyle="1" w:styleId="Heading6Char">
    <w:name w:val="Heading 6 Char"/>
    <w:basedOn w:val="DefaultParagraphFont"/>
    <w:link w:val="Heading6"/>
    <w:uiPriority w:val="9"/>
    <w:rsid w:val="0059331B"/>
    <w:rPr>
      <w:rFonts w:asciiTheme="majorHAnsi" w:eastAsiaTheme="majorEastAsia" w:hAnsiTheme="majorHAnsi" w:cstheme="majorBidi"/>
      <w:b/>
      <w:color w:val="1A1A1A" w:themeColor="text1"/>
      <w:sz w:val="24"/>
    </w:rPr>
  </w:style>
  <w:style w:type="table" w:styleId="GridTable4">
    <w:name w:val="Grid Table 4"/>
    <w:basedOn w:val="TableNormal"/>
    <w:uiPriority w:val="49"/>
    <w:rsid w:val="007E4689"/>
    <w:pPr>
      <w:spacing w:after="0" w:line="240" w:lineRule="auto"/>
    </w:pPr>
    <w:tblPr>
      <w:tblStyleRowBandSize w:val="1"/>
      <w:tblStyleColBandSize w:val="1"/>
      <w:tblBorders>
        <w:top w:val="single" w:sz="4" w:space="0" w:color="757575" w:themeColor="text1" w:themeTint="99"/>
        <w:left w:val="single" w:sz="4" w:space="0" w:color="757575" w:themeColor="text1" w:themeTint="99"/>
        <w:bottom w:val="single" w:sz="4" w:space="0" w:color="757575" w:themeColor="text1" w:themeTint="99"/>
        <w:right w:val="single" w:sz="4" w:space="0" w:color="757575" w:themeColor="text1" w:themeTint="99"/>
        <w:insideH w:val="single" w:sz="4" w:space="0" w:color="757575" w:themeColor="text1" w:themeTint="99"/>
        <w:insideV w:val="single" w:sz="4" w:space="0" w:color="757575" w:themeColor="text1" w:themeTint="99"/>
      </w:tblBorders>
    </w:tblPr>
    <w:tblStylePr w:type="firstRow">
      <w:rPr>
        <w:b/>
        <w:bCs/>
        <w:color w:val="FFFFFF" w:themeColor="background1"/>
      </w:rPr>
      <w:tblPr/>
      <w:tcPr>
        <w:tcBorders>
          <w:top w:val="single" w:sz="4" w:space="0" w:color="1A1A1A" w:themeColor="text1"/>
          <w:left w:val="single" w:sz="4" w:space="0" w:color="1A1A1A" w:themeColor="text1"/>
          <w:bottom w:val="single" w:sz="4" w:space="0" w:color="1A1A1A" w:themeColor="text1"/>
          <w:right w:val="single" w:sz="4" w:space="0" w:color="1A1A1A" w:themeColor="text1"/>
          <w:insideH w:val="nil"/>
          <w:insideV w:val="nil"/>
        </w:tcBorders>
        <w:shd w:val="clear" w:color="auto" w:fill="1A1A1A" w:themeFill="text1"/>
      </w:tcPr>
    </w:tblStylePr>
    <w:tblStylePr w:type="lastRow">
      <w:rPr>
        <w:b/>
        <w:bCs/>
      </w:rPr>
      <w:tblPr/>
      <w:tcPr>
        <w:tcBorders>
          <w:top w:val="double" w:sz="4" w:space="0" w:color="1A1A1A" w:themeColor="text1"/>
        </w:tcBorders>
      </w:tcPr>
    </w:tblStylePr>
    <w:tblStylePr w:type="firstCol">
      <w:rPr>
        <w:b/>
        <w:bCs/>
      </w:rPr>
    </w:tblStylePr>
    <w:tblStylePr w:type="lastCol">
      <w:rPr>
        <w:b/>
        <w:bCs/>
      </w:rPr>
    </w:tblStylePr>
    <w:tblStylePr w:type="band1Vert">
      <w:tblPr/>
      <w:tcPr>
        <w:shd w:val="clear" w:color="auto" w:fill="D1D1D1" w:themeFill="text1" w:themeFillTint="33"/>
      </w:tcPr>
    </w:tblStylePr>
    <w:tblStylePr w:type="band1Horz">
      <w:tblPr/>
      <w:tcPr>
        <w:shd w:val="clear" w:color="auto" w:fill="D1D1D1" w:themeFill="text1" w:themeFillTint="33"/>
      </w:tcPr>
    </w:tblStylePr>
  </w:style>
  <w:style w:type="paragraph" w:customStyle="1" w:styleId="Bulletlevel2">
    <w:name w:val="Bullet level 2"/>
    <w:basedOn w:val="BulletsLevel1"/>
    <w:link w:val="Bulletlevel2Char"/>
    <w:rsid w:val="002B3394"/>
    <w:pPr>
      <w:numPr>
        <w:ilvl w:val="1"/>
        <w:numId w:val="22"/>
      </w:numPr>
      <w:ind w:left="1135" w:hanging="284"/>
    </w:pPr>
  </w:style>
  <w:style w:type="character" w:customStyle="1" w:styleId="Bulletlevel2Char">
    <w:name w:val="Bullet level 2 Char"/>
    <w:basedOn w:val="BulletsLevel1Char"/>
    <w:link w:val="Bulletlevel2"/>
    <w:rsid w:val="002B3394"/>
    <w:rPr>
      <w:color w:val="1A1A1A" w:themeColor="text1"/>
      <w:sz w:val="24"/>
    </w:rPr>
  </w:style>
  <w:style w:type="character" w:customStyle="1" w:styleId="Heading4Char">
    <w:name w:val="Heading 4 Char"/>
    <w:basedOn w:val="DefaultParagraphFont"/>
    <w:link w:val="Heading4"/>
    <w:uiPriority w:val="9"/>
    <w:rsid w:val="003146C7"/>
    <w:rPr>
      <w:rFonts w:asciiTheme="majorHAnsi" w:eastAsiaTheme="majorEastAsia" w:hAnsiTheme="majorHAnsi" w:cstheme="majorBidi"/>
      <w:b/>
      <w:iCs/>
      <w:color w:val="003858" w:themeColor="accent2"/>
      <w:sz w:val="32"/>
    </w:rPr>
  </w:style>
  <w:style w:type="character" w:customStyle="1" w:styleId="Heading5Char">
    <w:name w:val="Heading 5 Char"/>
    <w:basedOn w:val="DefaultParagraphFont"/>
    <w:link w:val="Heading5"/>
    <w:uiPriority w:val="9"/>
    <w:rsid w:val="003146C7"/>
    <w:rPr>
      <w:rFonts w:asciiTheme="majorHAnsi" w:eastAsiaTheme="majorEastAsia" w:hAnsiTheme="majorHAnsi" w:cstheme="majorBidi"/>
      <w:b/>
      <w:color w:val="003858" w:themeColor="accent2"/>
      <w:sz w:val="28"/>
    </w:rPr>
  </w:style>
  <w:style w:type="character" w:styleId="SubtleReference">
    <w:name w:val="Subtle Reference"/>
    <w:basedOn w:val="DefaultParagraphFont"/>
    <w:uiPriority w:val="31"/>
    <w:rsid w:val="007E4689"/>
    <w:rPr>
      <w:rFonts w:asciiTheme="minorHAnsi" w:hAnsiTheme="minorHAnsi"/>
      <w:smallCaps/>
      <w:color w:val="404040" w:themeColor="background2" w:themeShade="40"/>
      <w:sz w:val="24"/>
    </w:rPr>
  </w:style>
  <w:style w:type="paragraph" w:customStyle="1" w:styleId="Tableheadingwhite">
    <w:name w:val="Table heading white"/>
    <w:basedOn w:val="Normal"/>
    <w:link w:val="TableheadingwhiteChar"/>
    <w:autoRedefine/>
    <w:qFormat/>
    <w:rsid w:val="007E4689"/>
    <w:pPr>
      <w:spacing w:after="40" w:line="240" w:lineRule="auto"/>
    </w:pPr>
    <w:rPr>
      <w:rFonts w:asciiTheme="majorHAnsi" w:hAnsiTheme="majorHAnsi"/>
      <w:b/>
      <w:bCs/>
      <w:color w:val="FFFFFF" w:themeColor="background1"/>
      <w:sz w:val="20"/>
    </w:rPr>
  </w:style>
  <w:style w:type="character" w:customStyle="1" w:styleId="TableheadingwhiteChar">
    <w:name w:val="Table heading white Char"/>
    <w:basedOn w:val="DefaultParagraphFont"/>
    <w:link w:val="Tableheadingwhite"/>
    <w:rsid w:val="007E4689"/>
    <w:rPr>
      <w:rFonts w:asciiTheme="majorHAnsi" w:hAnsiTheme="majorHAnsi"/>
      <w:b/>
      <w:bCs/>
      <w:color w:val="FFFFFF" w:themeColor="background1"/>
      <w:sz w:val="20"/>
    </w:rPr>
  </w:style>
  <w:style w:type="paragraph" w:customStyle="1" w:styleId="Tablecopy">
    <w:name w:val="Table copy"/>
    <w:next w:val="Normal"/>
    <w:link w:val="TablecopyChar"/>
    <w:autoRedefine/>
    <w:qFormat/>
    <w:rsid w:val="007E4689"/>
    <w:pPr>
      <w:spacing w:after="40" w:line="240" w:lineRule="auto"/>
    </w:pPr>
    <w:rPr>
      <w:color w:val="1A1A1A" w:themeColor="text1"/>
      <w:sz w:val="20"/>
    </w:rPr>
  </w:style>
  <w:style w:type="character" w:customStyle="1" w:styleId="TablecopyChar">
    <w:name w:val="Table copy Char"/>
    <w:basedOn w:val="DefaultParagraphFont"/>
    <w:link w:val="Tablecopy"/>
    <w:rsid w:val="007E4689"/>
    <w:rPr>
      <w:color w:val="1A1A1A" w:themeColor="text1"/>
      <w:sz w:val="20"/>
    </w:rPr>
  </w:style>
  <w:style w:type="paragraph" w:styleId="Header">
    <w:name w:val="header"/>
    <w:link w:val="HeaderChar"/>
    <w:autoRedefine/>
    <w:uiPriority w:val="99"/>
    <w:unhideWhenUsed/>
    <w:qFormat/>
    <w:rsid w:val="0059331B"/>
    <w:pPr>
      <w:tabs>
        <w:tab w:val="center" w:pos="4513"/>
        <w:tab w:val="right" w:pos="9026"/>
      </w:tabs>
      <w:spacing w:after="0" w:line="240" w:lineRule="auto"/>
    </w:pPr>
    <w:rPr>
      <w:color w:val="1A1A1A" w:themeColor="text1"/>
      <w:sz w:val="16"/>
    </w:rPr>
  </w:style>
  <w:style w:type="character" w:customStyle="1" w:styleId="HeaderChar">
    <w:name w:val="Header Char"/>
    <w:basedOn w:val="DefaultParagraphFont"/>
    <w:link w:val="Header"/>
    <w:uiPriority w:val="99"/>
    <w:rsid w:val="0059331B"/>
    <w:rPr>
      <w:color w:val="1A1A1A" w:themeColor="text1"/>
      <w:sz w:val="16"/>
    </w:rPr>
  </w:style>
  <w:style w:type="paragraph" w:styleId="Footer">
    <w:name w:val="footer"/>
    <w:basedOn w:val="Normal"/>
    <w:link w:val="FooterChar"/>
    <w:uiPriority w:val="99"/>
    <w:unhideWhenUsed/>
    <w:qFormat/>
    <w:rsid w:val="007E4689"/>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7E4689"/>
    <w:rPr>
      <w:color w:val="1A1A1A" w:themeColor="text1"/>
      <w:sz w:val="16"/>
    </w:rPr>
  </w:style>
  <w:style w:type="paragraph" w:styleId="TOC1">
    <w:name w:val="toc 1"/>
    <w:basedOn w:val="Normal"/>
    <w:next w:val="Normal"/>
    <w:uiPriority w:val="39"/>
    <w:unhideWhenUsed/>
    <w:qFormat/>
    <w:rsid w:val="007E4689"/>
  </w:style>
  <w:style w:type="paragraph" w:styleId="TOC2">
    <w:name w:val="toc 2"/>
    <w:next w:val="Normal"/>
    <w:autoRedefine/>
    <w:uiPriority w:val="39"/>
    <w:unhideWhenUsed/>
    <w:rsid w:val="007E4689"/>
    <w:pPr>
      <w:spacing w:after="120" w:line="312" w:lineRule="auto"/>
      <w:ind w:left="284"/>
    </w:pPr>
    <w:rPr>
      <w:color w:val="1A1A1A" w:themeColor="text1"/>
      <w:sz w:val="24"/>
    </w:rPr>
  </w:style>
  <w:style w:type="paragraph" w:styleId="TOC3">
    <w:name w:val="toc 3"/>
    <w:next w:val="Normal"/>
    <w:autoRedefine/>
    <w:uiPriority w:val="39"/>
    <w:unhideWhenUsed/>
    <w:rsid w:val="007E4689"/>
    <w:pPr>
      <w:spacing w:after="120" w:line="312" w:lineRule="auto"/>
      <w:ind w:left="567"/>
    </w:pPr>
    <w:rPr>
      <w:color w:val="1A1A1A" w:themeColor="text1"/>
      <w:sz w:val="24"/>
    </w:rPr>
  </w:style>
  <w:style w:type="character" w:styleId="Hyperlink">
    <w:name w:val="Hyperlink"/>
    <w:basedOn w:val="DefaultParagraphFont"/>
    <w:uiPriority w:val="99"/>
    <w:unhideWhenUsed/>
    <w:rsid w:val="003146C7"/>
    <w:rPr>
      <w:color w:val="003858" w:themeColor="accent2"/>
      <w:u w:val="single"/>
    </w:rPr>
  </w:style>
  <w:style w:type="character" w:styleId="BookTitle">
    <w:name w:val="Book Title"/>
    <w:basedOn w:val="DefaultParagraphFont"/>
    <w:uiPriority w:val="33"/>
    <w:rsid w:val="007E4689"/>
    <w:rPr>
      <w:rFonts w:asciiTheme="minorHAnsi" w:hAnsiTheme="minorHAnsi"/>
      <w:b w:val="0"/>
      <w:bCs/>
      <w:i w:val="0"/>
      <w:iCs/>
      <w:spacing w:val="5"/>
      <w:sz w:val="24"/>
    </w:rPr>
  </w:style>
  <w:style w:type="paragraph" w:customStyle="1" w:styleId="BulletL1">
    <w:name w:val="Bullet L1"/>
    <w:link w:val="BulletL1Char"/>
    <w:qFormat/>
    <w:rsid w:val="00DA6B55"/>
    <w:pPr>
      <w:numPr>
        <w:numId w:val="18"/>
      </w:numPr>
      <w:spacing w:after="80" w:line="312" w:lineRule="auto"/>
      <w:ind w:left="568" w:hanging="284"/>
      <w:contextualSpacing/>
    </w:pPr>
    <w:rPr>
      <w:color w:val="1A1A1A" w:themeColor="text1"/>
      <w:sz w:val="24"/>
    </w:rPr>
  </w:style>
  <w:style w:type="character" w:customStyle="1" w:styleId="BulletL1Char">
    <w:name w:val="Bullet L1 Char"/>
    <w:basedOn w:val="DefaultParagraphFont"/>
    <w:link w:val="BulletL1"/>
    <w:rsid w:val="00DA6B55"/>
    <w:rPr>
      <w:color w:val="1A1A1A" w:themeColor="text1"/>
      <w:sz w:val="24"/>
    </w:rPr>
  </w:style>
  <w:style w:type="paragraph" w:customStyle="1" w:styleId="BulletL2">
    <w:name w:val="Bullet L2"/>
    <w:link w:val="BulletL2Char"/>
    <w:autoRedefine/>
    <w:qFormat/>
    <w:rsid w:val="001B3E6E"/>
    <w:pPr>
      <w:numPr>
        <w:numId w:val="15"/>
      </w:numPr>
      <w:spacing w:after="80" w:line="312" w:lineRule="auto"/>
      <w:ind w:left="851" w:hanging="284"/>
    </w:pPr>
    <w:rPr>
      <w:color w:val="1A1A1A" w:themeColor="text1"/>
      <w:sz w:val="24"/>
    </w:rPr>
  </w:style>
  <w:style w:type="character" w:customStyle="1" w:styleId="BulletL2Char">
    <w:name w:val="Bullet L2 Char"/>
    <w:basedOn w:val="BulletL1Char"/>
    <w:link w:val="BulletL2"/>
    <w:rsid w:val="001B3E6E"/>
    <w:rPr>
      <w:color w:val="1A1A1A" w:themeColor="text1"/>
      <w:sz w:val="24"/>
    </w:rPr>
  </w:style>
  <w:style w:type="paragraph" w:customStyle="1" w:styleId="BulletL3">
    <w:name w:val="Bullet L3"/>
    <w:basedOn w:val="BulletL1"/>
    <w:autoRedefine/>
    <w:rsid w:val="00DA6B55"/>
    <w:pPr>
      <w:numPr>
        <w:numId w:val="23"/>
      </w:numPr>
      <w:ind w:left="1078" w:hanging="227"/>
    </w:pPr>
  </w:style>
  <w:style w:type="character" w:styleId="Emphasis">
    <w:name w:val="Emphasis"/>
    <w:basedOn w:val="DefaultParagraphFont"/>
    <w:uiPriority w:val="20"/>
    <w:rsid w:val="007E4689"/>
    <w:rPr>
      <w:rFonts w:asciiTheme="minorHAnsi" w:hAnsiTheme="minorHAnsi"/>
      <w:b w:val="0"/>
      <w:i w:val="0"/>
      <w:iCs/>
      <w:sz w:val="28"/>
    </w:rPr>
  </w:style>
  <w:style w:type="character" w:styleId="EndnoteReference">
    <w:name w:val="endnote reference"/>
    <w:basedOn w:val="DefaultParagraphFont"/>
    <w:uiPriority w:val="99"/>
    <w:semiHidden/>
    <w:unhideWhenUsed/>
    <w:rsid w:val="007E4689"/>
    <w:rPr>
      <w:vertAlign w:val="superscript"/>
    </w:rPr>
  </w:style>
  <w:style w:type="character" w:styleId="FollowedHyperlink">
    <w:name w:val="FollowedHyperlink"/>
    <w:basedOn w:val="DefaultParagraphFont"/>
    <w:uiPriority w:val="99"/>
    <w:semiHidden/>
    <w:unhideWhenUsed/>
    <w:rsid w:val="007E4689"/>
    <w:rPr>
      <w:color w:val="1A1A1A" w:themeColor="followedHyperlink"/>
      <w:u w:val="single"/>
    </w:rPr>
  </w:style>
  <w:style w:type="paragraph" w:customStyle="1" w:styleId="FooterDepartmentdivisionunitnameCover">
    <w:name w:val="Footer Department/division/unit name (Cover)"/>
    <w:qFormat/>
    <w:rsid w:val="007E4689"/>
    <w:pPr>
      <w:spacing w:after="0" w:line="240" w:lineRule="auto"/>
    </w:pPr>
    <w:rPr>
      <w:rFonts w:asciiTheme="majorHAnsi" w:eastAsiaTheme="majorEastAsia" w:hAnsiTheme="majorHAnsi" w:cstheme="majorBidi"/>
      <w:b/>
      <w:iCs/>
      <w:noProof/>
      <w:color w:val="1A1A1A" w:themeColor="text1"/>
      <w:sz w:val="20"/>
    </w:rPr>
  </w:style>
  <w:style w:type="character" w:styleId="FootnoteReference">
    <w:name w:val="footnote reference"/>
    <w:basedOn w:val="DefaultParagraphFont"/>
    <w:uiPriority w:val="99"/>
    <w:unhideWhenUsed/>
    <w:qFormat/>
    <w:rsid w:val="007E4689"/>
    <w:rPr>
      <w:rFonts w:asciiTheme="minorHAnsi" w:hAnsiTheme="minorHAnsi"/>
      <w:color w:val="1A1A1A" w:themeColor="text1"/>
      <w:sz w:val="16"/>
      <w:szCs w:val="20"/>
      <w:vertAlign w:val="superscript"/>
    </w:rPr>
  </w:style>
  <w:style w:type="paragraph" w:styleId="FootnoteText">
    <w:name w:val="footnote text"/>
    <w:basedOn w:val="Normal"/>
    <w:link w:val="FootnoteTextChar"/>
    <w:uiPriority w:val="99"/>
    <w:semiHidden/>
    <w:unhideWhenUsed/>
    <w:rsid w:val="007E46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4689"/>
    <w:rPr>
      <w:color w:val="1A1A1A" w:themeColor="text1"/>
      <w:sz w:val="20"/>
      <w:szCs w:val="20"/>
    </w:rPr>
  </w:style>
  <w:style w:type="table" w:styleId="GridTable2">
    <w:name w:val="Grid Table 2"/>
    <w:basedOn w:val="TableNormal"/>
    <w:uiPriority w:val="47"/>
    <w:rsid w:val="007E4689"/>
    <w:pPr>
      <w:spacing w:after="0" w:line="240" w:lineRule="auto"/>
    </w:pPr>
    <w:tblPr>
      <w:tblStyleRowBandSize w:val="1"/>
      <w:tblStyleColBandSize w:val="1"/>
      <w:tblBorders>
        <w:top w:val="single" w:sz="2" w:space="0" w:color="757575" w:themeColor="text1" w:themeTint="99"/>
        <w:bottom w:val="single" w:sz="2" w:space="0" w:color="757575" w:themeColor="text1" w:themeTint="99"/>
        <w:insideH w:val="single" w:sz="2" w:space="0" w:color="757575" w:themeColor="text1" w:themeTint="99"/>
        <w:insideV w:val="single" w:sz="2" w:space="0" w:color="757575" w:themeColor="text1" w:themeTint="99"/>
      </w:tblBorders>
    </w:tblPr>
    <w:tblStylePr w:type="firstRow">
      <w:rPr>
        <w:b/>
        <w:bCs/>
      </w:rPr>
      <w:tblPr/>
      <w:tcPr>
        <w:tcBorders>
          <w:top w:val="nil"/>
          <w:bottom w:val="single" w:sz="12" w:space="0" w:color="757575" w:themeColor="text1" w:themeTint="99"/>
          <w:insideH w:val="nil"/>
          <w:insideV w:val="nil"/>
        </w:tcBorders>
        <w:shd w:val="clear" w:color="auto" w:fill="FFFFFF" w:themeFill="background1"/>
      </w:tcPr>
    </w:tblStylePr>
    <w:tblStylePr w:type="lastRow">
      <w:rPr>
        <w:b/>
        <w:bCs/>
      </w:rPr>
      <w:tblPr/>
      <w:tcPr>
        <w:tcBorders>
          <w:top w:val="double" w:sz="2" w:space="0" w:color="757575"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D1D1" w:themeFill="text1" w:themeFillTint="33"/>
      </w:tcPr>
    </w:tblStylePr>
    <w:tblStylePr w:type="band1Horz">
      <w:tblPr/>
      <w:tcPr>
        <w:shd w:val="clear" w:color="auto" w:fill="D1D1D1" w:themeFill="text1" w:themeFillTint="33"/>
      </w:tcPr>
    </w:tblStylePr>
  </w:style>
  <w:style w:type="character" w:customStyle="1" w:styleId="Heading7Char">
    <w:name w:val="Heading 7 Char"/>
    <w:basedOn w:val="DefaultParagraphFont"/>
    <w:link w:val="Heading7"/>
    <w:uiPriority w:val="9"/>
    <w:rsid w:val="007E4689"/>
    <w:rPr>
      <w:rFonts w:asciiTheme="majorHAnsi" w:eastAsiaTheme="majorEastAsia" w:hAnsiTheme="majorHAnsi" w:cstheme="majorBidi"/>
      <w:b/>
      <w:iCs/>
      <w:color w:val="692A0E" w:themeColor="accent1" w:themeShade="80"/>
      <w:sz w:val="32"/>
    </w:rPr>
  </w:style>
  <w:style w:type="character" w:customStyle="1" w:styleId="Heading8Char">
    <w:name w:val="Heading 8 Char"/>
    <w:basedOn w:val="DefaultParagraphFont"/>
    <w:link w:val="Heading8"/>
    <w:uiPriority w:val="9"/>
    <w:rsid w:val="007E4689"/>
    <w:rPr>
      <w:rFonts w:asciiTheme="majorHAnsi" w:eastAsiaTheme="majorEastAsia" w:hAnsiTheme="majorHAnsi" w:cstheme="majorBidi"/>
      <w:b/>
      <w:color w:val="692A0E" w:themeColor="accent1" w:themeShade="80"/>
      <w:sz w:val="28"/>
      <w:szCs w:val="21"/>
    </w:rPr>
  </w:style>
  <w:style w:type="character" w:customStyle="1" w:styleId="Heading9Char">
    <w:name w:val="Heading 9 Char"/>
    <w:basedOn w:val="DefaultParagraphFont"/>
    <w:link w:val="Heading9"/>
    <w:uiPriority w:val="9"/>
    <w:rsid w:val="007E4689"/>
    <w:rPr>
      <w:rFonts w:asciiTheme="majorHAnsi" w:eastAsiaTheme="majorEastAsia" w:hAnsiTheme="majorHAnsi" w:cstheme="majorBidi"/>
      <w:b/>
      <w:iCs/>
      <w:color w:val="692A0E" w:themeColor="accent1" w:themeShade="80"/>
      <w:sz w:val="24"/>
      <w:szCs w:val="21"/>
    </w:rPr>
  </w:style>
  <w:style w:type="character" w:customStyle="1" w:styleId="InstructionalRed">
    <w:name w:val="Instructional Red"/>
    <w:basedOn w:val="DefaultParagraphFont"/>
    <w:uiPriority w:val="1"/>
    <w:qFormat/>
    <w:rsid w:val="007E4689"/>
    <w:rPr>
      <w:rFonts w:asciiTheme="minorHAnsi" w:hAnsiTheme="minorHAnsi"/>
      <w:color w:val="001B2C" w:themeColor="accent2" w:themeShade="80"/>
      <w:sz w:val="24"/>
    </w:rPr>
  </w:style>
  <w:style w:type="character" w:styleId="IntenseEmphasis">
    <w:name w:val="Intense Emphasis"/>
    <w:basedOn w:val="DefaultParagraphFont"/>
    <w:uiPriority w:val="21"/>
    <w:rsid w:val="007E4689"/>
    <w:rPr>
      <w:rFonts w:asciiTheme="minorHAnsi" w:hAnsiTheme="minorHAnsi"/>
      <w:b w:val="0"/>
      <w:i w:val="0"/>
      <w:iCs/>
      <w:color w:val="692A0E" w:themeColor="accent1" w:themeShade="80"/>
      <w:sz w:val="28"/>
    </w:rPr>
  </w:style>
  <w:style w:type="paragraph" w:styleId="IntenseQuote">
    <w:name w:val="Intense Quote"/>
    <w:basedOn w:val="Normal"/>
    <w:next w:val="Normal"/>
    <w:link w:val="IntenseQuoteChar"/>
    <w:uiPriority w:val="30"/>
    <w:rsid w:val="007E4689"/>
    <w:pPr>
      <w:pBdr>
        <w:top w:val="single" w:sz="4" w:space="6" w:color="D3551D" w:themeColor="accent1"/>
        <w:bottom w:val="single" w:sz="4" w:space="6" w:color="D3551D" w:themeColor="accent1"/>
      </w:pBdr>
      <w:spacing w:before="240" w:after="240"/>
      <w:ind w:left="851" w:right="851"/>
    </w:pPr>
    <w:rPr>
      <w:iCs/>
      <w:color w:val="692A0E" w:themeColor="accent1" w:themeShade="80"/>
    </w:rPr>
  </w:style>
  <w:style w:type="character" w:customStyle="1" w:styleId="IntenseQuoteChar">
    <w:name w:val="Intense Quote Char"/>
    <w:basedOn w:val="DefaultParagraphFont"/>
    <w:link w:val="IntenseQuote"/>
    <w:uiPriority w:val="30"/>
    <w:rsid w:val="007E4689"/>
    <w:rPr>
      <w:iCs/>
      <w:color w:val="692A0E" w:themeColor="accent1" w:themeShade="80"/>
      <w:sz w:val="24"/>
    </w:rPr>
  </w:style>
  <w:style w:type="character" w:styleId="IntenseReference">
    <w:name w:val="Intense Reference"/>
    <w:basedOn w:val="DefaultParagraphFont"/>
    <w:uiPriority w:val="32"/>
    <w:rsid w:val="007E4689"/>
    <w:rPr>
      <w:rFonts w:asciiTheme="minorHAnsi" w:hAnsiTheme="minorHAnsi"/>
      <w:b w:val="0"/>
      <w:bCs/>
      <w:smallCaps/>
      <w:color w:val="692A0E" w:themeColor="accent1" w:themeShade="80"/>
      <w:spacing w:val="5"/>
      <w:sz w:val="24"/>
    </w:rPr>
  </w:style>
  <w:style w:type="paragraph" w:styleId="ListContinue">
    <w:name w:val="List Continue"/>
    <w:basedOn w:val="Normal"/>
    <w:uiPriority w:val="4"/>
    <w:qFormat/>
    <w:rsid w:val="007E4689"/>
    <w:pPr>
      <w:spacing w:line="288" w:lineRule="auto"/>
      <w:ind w:left="284"/>
      <w:contextualSpacing/>
    </w:pPr>
    <w:rPr>
      <w:color w:val="auto"/>
      <w:spacing w:val="-2"/>
      <w:kern w:val="0"/>
      <w:sz w:val="22"/>
      <w14:ligatures w14:val="none"/>
    </w:rPr>
  </w:style>
  <w:style w:type="paragraph" w:styleId="ListNumber2">
    <w:name w:val="List Number 2"/>
    <w:aliases w:val="List Number L2"/>
    <w:basedOn w:val="Normal"/>
    <w:autoRedefine/>
    <w:uiPriority w:val="4"/>
    <w:qFormat/>
    <w:rsid w:val="00DA6B55"/>
    <w:pPr>
      <w:numPr>
        <w:ilvl w:val="1"/>
        <w:numId w:val="12"/>
      </w:numPr>
      <w:ind w:left="1134" w:hanging="567"/>
      <w:contextualSpacing/>
    </w:pPr>
    <w:rPr>
      <w:color w:val="auto"/>
      <w:spacing w:val="-2"/>
      <w:kern w:val="0"/>
      <w14:ligatures w14:val="none"/>
    </w:rPr>
  </w:style>
  <w:style w:type="paragraph" w:styleId="ListNumber3">
    <w:name w:val="List Number 3"/>
    <w:aliases w:val="List Number L3"/>
    <w:basedOn w:val="Normal"/>
    <w:uiPriority w:val="4"/>
    <w:qFormat/>
    <w:rsid w:val="00DA6B55"/>
    <w:pPr>
      <w:numPr>
        <w:ilvl w:val="2"/>
        <w:numId w:val="12"/>
      </w:numPr>
      <w:ind w:left="1985" w:hanging="851"/>
      <w:contextualSpacing/>
    </w:pPr>
    <w:rPr>
      <w:color w:val="auto"/>
      <w:spacing w:val="-2"/>
      <w:kern w:val="0"/>
      <w14:ligatures w14:val="none"/>
    </w:rPr>
  </w:style>
  <w:style w:type="paragraph" w:styleId="ListNumber">
    <w:name w:val="List Number"/>
    <w:aliases w:val="List Number L1"/>
    <w:basedOn w:val="Normal"/>
    <w:next w:val="ListContinue"/>
    <w:uiPriority w:val="4"/>
    <w:qFormat/>
    <w:rsid w:val="00DA6B55"/>
    <w:pPr>
      <w:numPr>
        <w:numId w:val="12"/>
      </w:numPr>
      <w:ind w:left="568" w:hanging="284"/>
    </w:pPr>
    <w:rPr>
      <w:color w:val="auto"/>
      <w:spacing w:val="-2"/>
      <w:kern w:val="0"/>
      <w14:ligatures w14:val="none"/>
    </w:rPr>
  </w:style>
  <w:style w:type="paragraph" w:styleId="ListParagraph">
    <w:name w:val="List Paragraph"/>
    <w:basedOn w:val="Normal"/>
    <w:uiPriority w:val="34"/>
    <w:qFormat/>
    <w:rsid w:val="007E4689"/>
    <w:pPr>
      <w:ind w:left="720"/>
      <w:contextualSpacing/>
    </w:pPr>
    <w:rPr>
      <w:color w:val="auto"/>
      <w:sz w:val="22"/>
    </w:rPr>
  </w:style>
  <w:style w:type="table" w:styleId="ListTable3">
    <w:name w:val="List Table 3"/>
    <w:basedOn w:val="TableNormal"/>
    <w:uiPriority w:val="48"/>
    <w:rsid w:val="007E4689"/>
    <w:pPr>
      <w:spacing w:after="0" w:line="240" w:lineRule="auto"/>
    </w:pPr>
    <w:tblPr>
      <w:tblStyleRowBandSize w:val="1"/>
      <w:tblStyleColBandSize w:val="1"/>
      <w:tblBorders>
        <w:top w:val="single" w:sz="4" w:space="0" w:color="1A1A1A" w:themeColor="text1"/>
        <w:left w:val="single" w:sz="4" w:space="0" w:color="1A1A1A" w:themeColor="text1"/>
        <w:bottom w:val="single" w:sz="4" w:space="0" w:color="1A1A1A" w:themeColor="text1"/>
        <w:right w:val="single" w:sz="4" w:space="0" w:color="1A1A1A" w:themeColor="text1"/>
      </w:tblBorders>
    </w:tblPr>
    <w:tblStylePr w:type="firstRow">
      <w:rPr>
        <w:b/>
        <w:bCs/>
        <w:color w:val="FFFFFF" w:themeColor="background1"/>
      </w:rPr>
      <w:tblPr/>
      <w:tcPr>
        <w:shd w:val="clear" w:color="auto" w:fill="1A1A1A" w:themeFill="text1"/>
      </w:tcPr>
    </w:tblStylePr>
    <w:tblStylePr w:type="lastRow">
      <w:rPr>
        <w:b/>
        <w:bCs/>
      </w:rPr>
      <w:tblPr/>
      <w:tcPr>
        <w:tcBorders>
          <w:top w:val="double" w:sz="4" w:space="0" w:color="1A1A1A"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1A1A" w:themeColor="text1"/>
          <w:right w:val="single" w:sz="4" w:space="0" w:color="1A1A1A" w:themeColor="text1"/>
        </w:tcBorders>
      </w:tcPr>
    </w:tblStylePr>
    <w:tblStylePr w:type="band1Horz">
      <w:tblPr/>
      <w:tcPr>
        <w:tcBorders>
          <w:top w:val="single" w:sz="4" w:space="0" w:color="1A1A1A" w:themeColor="text1"/>
          <w:bottom w:val="single" w:sz="4" w:space="0" w:color="1A1A1A"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1A1A" w:themeColor="text1"/>
          <w:left w:val="nil"/>
        </w:tcBorders>
      </w:tcPr>
    </w:tblStylePr>
    <w:tblStylePr w:type="swCell">
      <w:tblPr/>
      <w:tcPr>
        <w:tcBorders>
          <w:top w:val="double" w:sz="4" w:space="0" w:color="1A1A1A" w:themeColor="text1"/>
          <w:right w:val="nil"/>
        </w:tcBorders>
      </w:tcPr>
    </w:tblStylePr>
  </w:style>
  <w:style w:type="paragraph" w:customStyle="1" w:styleId="NumberlistL1">
    <w:name w:val="Number list L1"/>
    <w:link w:val="NumberlistL1Char"/>
    <w:autoRedefine/>
    <w:rsid w:val="007E4689"/>
    <w:pPr>
      <w:numPr>
        <w:numId w:val="10"/>
      </w:numPr>
      <w:spacing w:after="60" w:line="312" w:lineRule="auto"/>
    </w:pPr>
    <w:rPr>
      <w:color w:val="1A1A1A" w:themeColor="text1"/>
      <w:sz w:val="24"/>
    </w:rPr>
  </w:style>
  <w:style w:type="character" w:customStyle="1" w:styleId="NumberlistL1Char">
    <w:name w:val="Number list L1 Char"/>
    <w:basedOn w:val="DefaultParagraphFont"/>
    <w:link w:val="NumberlistL1"/>
    <w:rsid w:val="007E4689"/>
    <w:rPr>
      <w:color w:val="1A1A1A" w:themeColor="text1"/>
      <w:sz w:val="24"/>
    </w:rPr>
  </w:style>
  <w:style w:type="paragraph" w:customStyle="1" w:styleId="NumberlistL2">
    <w:name w:val="Number list L2"/>
    <w:basedOn w:val="NumberlistL1"/>
    <w:link w:val="NumberlistL2Char"/>
    <w:autoRedefine/>
    <w:rsid w:val="007E4689"/>
    <w:pPr>
      <w:numPr>
        <w:ilvl w:val="1"/>
        <w:numId w:val="9"/>
      </w:numPr>
    </w:pPr>
  </w:style>
  <w:style w:type="character" w:customStyle="1" w:styleId="NumberlistL2Char">
    <w:name w:val="Number list L2 Char"/>
    <w:basedOn w:val="NumberlistL1Char"/>
    <w:link w:val="NumberlistL2"/>
    <w:rsid w:val="007E4689"/>
    <w:rPr>
      <w:color w:val="1A1A1A" w:themeColor="text1"/>
      <w:sz w:val="24"/>
    </w:rPr>
  </w:style>
  <w:style w:type="paragraph" w:customStyle="1" w:styleId="NumberlistL3">
    <w:name w:val="Number list L3"/>
    <w:basedOn w:val="NumberlistL2"/>
    <w:link w:val="NumberlistL3Char"/>
    <w:rsid w:val="007E4689"/>
    <w:pPr>
      <w:numPr>
        <w:ilvl w:val="2"/>
      </w:numPr>
    </w:pPr>
  </w:style>
  <w:style w:type="character" w:customStyle="1" w:styleId="NumberlistL3Char">
    <w:name w:val="Number list L3 Char"/>
    <w:basedOn w:val="NumberlistL2Char"/>
    <w:link w:val="NumberlistL3"/>
    <w:rsid w:val="007E4689"/>
    <w:rPr>
      <w:color w:val="1A1A1A" w:themeColor="text1"/>
      <w:sz w:val="24"/>
    </w:rPr>
  </w:style>
  <w:style w:type="paragraph" w:styleId="Quote">
    <w:name w:val="Quote"/>
    <w:basedOn w:val="Normal"/>
    <w:next w:val="Normal"/>
    <w:link w:val="QuoteChar"/>
    <w:autoRedefine/>
    <w:uiPriority w:val="29"/>
    <w:rsid w:val="007E4689"/>
    <w:pPr>
      <w:pBdr>
        <w:top w:val="single" w:sz="8" w:space="6" w:color="auto"/>
        <w:bottom w:val="single" w:sz="8" w:space="6" w:color="auto"/>
      </w:pBdr>
      <w:spacing w:before="240" w:after="240"/>
      <w:ind w:left="851" w:right="851"/>
    </w:pPr>
    <w:rPr>
      <w:iCs/>
      <w:color w:val="404040" w:themeColor="background2" w:themeShade="40"/>
    </w:rPr>
  </w:style>
  <w:style w:type="character" w:customStyle="1" w:styleId="QuoteChar">
    <w:name w:val="Quote Char"/>
    <w:basedOn w:val="DefaultParagraphFont"/>
    <w:link w:val="Quote"/>
    <w:uiPriority w:val="29"/>
    <w:rsid w:val="007E4689"/>
    <w:rPr>
      <w:iCs/>
      <w:color w:val="404040" w:themeColor="background2" w:themeShade="40"/>
      <w:sz w:val="24"/>
    </w:rPr>
  </w:style>
  <w:style w:type="character" w:styleId="SubtleEmphasis">
    <w:name w:val="Subtle Emphasis"/>
    <w:basedOn w:val="DefaultParagraphFont"/>
    <w:uiPriority w:val="19"/>
    <w:rsid w:val="007E4689"/>
    <w:rPr>
      <w:rFonts w:asciiTheme="minorHAnsi" w:hAnsiTheme="minorHAnsi"/>
      <w:i/>
      <w:iCs/>
      <w:color w:val="404040" w:themeColor="background2" w:themeShade="40"/>
      <w:sz w:val="24"/>
    </w:rPr>
  </w:style>
  <w:style w:type="paragraph" w:customStyle="1" w:styleId="Tablebullet">
    <w:name w:val="Table bullet"/>
    <w:basedOn w:val="Tablecopy"/>
    <w:qFormat/>
    <w:rsid w:val="007E4689"/>
    <w:pPr>
      <w:numPr>
        <w:numId w:val="16"/>
      </w:numPr>
    </w:pPr>
  </w:style>
  <w:style w:type="paragraph" w:customStyle="1" w:styleId="Tableheadingblack">
    <w:name w:val="Table heading black"/>
    <w:basedOn w:val="Tableheadingwhite"/>
    <w:next w:val="Normal"/>
    <w:autoRedefine/>
    <w:qFormat/>
    <w:rsid w:val="007E4689"/>
    <w:pPr>
      <w:jc w:val="center"/>
    </w:pPr>
    <w:rPr>
      <w:color w:val="1A1A1A" w:themeColor="text1"/>
    </w:rPr>
  </w:style>
  <w:style w:type="paragraph" w:styleId="TOCHeading">
    <w:name w:val="TOC Heading"/>
    <w:basedOn w:val="Heading1"/>
    <w:next w:val="Heading1"/>
    <w:uiPriority w:val="39"/>
    <w:semiHidden/>
    <w:unhideWhenUsed/>
    <w:qFormat/>
    <w:rsid w:val="007E4689"/>
    <w:pPr>
      <w:spacing w:after="240"/>
      <w:outlineLvl w:val="9"/>
    </w:pPr>
  </w:style>
  <w:style w:type="character" w:styleId="UnresolvedMention">
    <w:name w:val="Unresolved Mention"/>
    <w:basedOn w:val="DefaultParagraphFont"/>
    <w:uiPriority w:val="99"/>
    <w:semiHidden/>
    <w:unhideWhenUsed/>
    <w:rsid w:val="007E4689"/>
    <w:rPr>
      <w:rFonts w:asciiTheme="minorHAnsi" w:hAnsiTheme="minorHAnsi"/>
      <w:color w:val="C00000"/>
      <w:sz w:val="24"/>
      <w:shd w:val="clear" w:color="auto" w:fill="E1DFDD"/>
    </w:rPr>
  </w:style>
  <w:style w:type="table" w:styleId="ListTable3-Accent2">
    <w:name w:val="List Table 3 Accent 2"/>
    <w:basedOn w:val="TableNormal"/>
    <w:uiPriority w:val="48"/>
    <w:rsid w:val="003146C7"/>
    <w:pPr>
      <w:spacing w:after="0" w:line="240" w:lineRule="auto"/>
    </w:pPr>
    <w:tblPr>
      <w:tblStyleRowBandSize w:val="1"/>
      <w:tblStyleColBandSize w:val="1"/>
      <w:tblBorders>
        <w:top w:val="single" w:sz="4" w:space="0" w:color="003858" w:themeColor="accent2"/>
        <w:left w:val="single" w:sz="4" w:space="0" w:color="003858" w:themeColor="accent2"/>
        <w:bottom w:val="single" w:sz="4" w:space="0" w:color="003858" w:themeColor="accent2"/>
        <w:right w:val="single" w:sz="4" w:space="0" w:color="003858" w:themeColor="accent2"/>
      </w:tblBorders>
    </w:tblPr>
    <w:tblStylePr w:type="firstRow">
      <w:rPr>
        <w:b/>
        <w:bCs/>
        <w:color w:val="FFFFFF" w:themeColor="background1"/>
      </w:rPr>
      <w:tblPr/>
      <w:tcPr>
        <w:shd w:val="clear" w:color="auto" w:fill="003858" w:themeFill="accent2"/>
      </w:tcPr>
    </w:tblStylePr>
    <w:tblStylePr w:type="lastRow">
      <w:rPr>
        <w:b/>
        <w:bCs/>
      </w:rPr>
      <w:tblPr/>
      <w:tcPr>
        <w:tcBorders>
          <w:top w:val="double" w:sz="4" w:space="0" w:color="00385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858" w:themeColor="accent2"/>
          <w:right w:val="single" w:sz="4" w:space="0" w:color="003858" w:themeColor="accent2"/>
        </w:tcBorders>
      </w:tcPr>
    </w:tblStylePr>
    <w:tblStylePr w:type="band1Horz">
      <w:tblPr/>
      <w:tcPr>
        <w:tcBorders>
          <w:top w:val="single" w:sz="4" w:space="0" w:color="003858" w:themeColor="accent2"/>
          <w:bottom w:val="single" w:sz="4" w:space="0" w:color="00385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858" w:themeColor="accent2"/>
          <w:left w:val="nil"/>
        </w:tcBorders>
      </w:tcPr>
    </w:tblStylePr>
    <w:tblStylePr w:type="swCell">
      <w:tblPr/>
      <w:tcPr>
        <w:tcBorders>
          <w:top w:val="double" w:sz="4" w:space="0" w:color="003858" w:themeColor="accent2"/>
          <w:right w:val="nil"/>
        </w:tcBorders>
      </w:tcPr>
    </w:tblStylePr>
  </w:style>
  <w:style w:type="table" w:customStyle="1" w:styleId="ListTable3-Accent11">
    <w:name w:val="List Table 3 - Accent 11"/>
    <w:basedOn w:val="TableNormal"/>
    <w:next w:val="ListTable3-Accent1"/>
    <w:uiPriority w:val="48"/>
    <w:rsid w:val="001838B0"/>
    <w:pPr>
      <w:spacing w:after="0" w:line="240" w:lineRule="auto"/>
    </w:pPr>
    <w:tblPr>
      <w:tblStyleRowBandSize w:val="1"/>
      <w:tblStyleColBandSize w:val="1"/>
      <w:tblBorders>
        <w:top w:val="single" w:sz="4" w:space="0" w:color="003858"/>
        <w:left w:val="single" w:sz="4" w:space="0" w:color="003858"/>
        <w:bottom w:val="single" w:sz="4" w:space="0" w:color="003858"/>
        <w:right w:val="single" w:sz="4" w:space="0" w:color="003858"/>
      </w:tblBorders>
    </w:tblPr>
    <w:tblStylePr w:type="firstRow">
      <w:rPr>
        <w:b/>
        <w:bCs/>
        <w:color w:val="FFFFFF"/>
      </w:rPr>
      <w:tblPr/>
      <w:tcPr>
        <w:shd w:val="clear" w:color="auto" w:fill="003858"/>
      </w:tcPr>
    </w:tblStylePr>
    <w:tblStylePr w:type="lastRow">
      <w:rPr>
        <w:b/>
        <w:bCs/>
      </w:rPr>
      <w:tblPr/>
      <w:tcPr>
        <w:tcBorders>
          <w:top w:val="double" w:sz="4" w:space="0" w:color="003858"/>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3858"/>
          <w:right w:val="single" w:sz="4" w:space="0" w:color="003858"/>
        </w:tcBorders>
      </w:tcPr>
    </w:tblStylePr>
    <w:tblStylePr w:type="band1Horz">
      <w:tblPr/>
      <w:tcPr>
        <w:tcBorders>
          <w:top w:val="single" w:sz="4" w:space="0" w:color="003858"/>
          <w:bottom w:val="single" w:sz="4" w:space="0" w:color="003858"/>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858"/>
          <w:left w:val="nil"/>
        </w:tcBorders>
      </w:tcPr>
    </w:tblStylePr>
    <w:tblStylePr w:type="swCell">
      <w:tblPr/>
      <w:tcPr>
        <w:tcBorders>
          <w:top w:val="double" w:sz="4" w:space="0" w:color="003858"/>
          <w:right w:val="nil"/>
        </w:tcBorders>
      </w:tcPr>
    </w:tblStylePr>
  </w:style>
  <w:style w:type="table" w:styleId="ListTable3-Accent1">
    <w:name w:val="List Table 3 Accent 1"/>
    <w:basedOn w:val="TableNormal"/>
    <w:uiPriority w:val="48"/>
    <w:rsid w:val="001838B0"/>
    <w:pPr>
      <w:spacing w:after="0" w:line="240" w:lineRule="auto"/>
    </w:pPr>
    <w:tblPr>
      <w:tblStyleRowBandSize w:val="1"/>
      <w:tblStyleColBandSize w:val="1"/>
      <w:tblBorders>
        <w:top w:val="single" w:sz="4" w:space="0" w:color="D3551D" w:themeColor="accent1"/>
        <w:left w:val="single" w:sz="4" w:space="0" w:color="D3551D" w:themeColor="accent1"/>
        <w:bottom w:val="single" w:sz="4" w:space="0" w:color="D3551D" w:themeColor="accent1"/>
        <w:right w:val="single" w:sz="4" w:space="0" w:color="D3551D" w:themeColor="accent1"/>
      </w:tblBorders>
    </w:tblPr>
    <w:tblStylePr w:type="firstRow">
      <w:rPr>
        <w:b/>
        <w:bCs/>
        <w:color w:val="FFFFFF" w:themeColor="background1"/>
      </w:rPr>
      <w:tblPr/>
      <w:tcPr>
        <w:shd w:val="clear" w:color="auto" w:fill="D3551D" w:themeFill="accent1"/>
      </w:tcPr>
    </w:tblStylePr>
    <w:tblStylePr w:type="lastRow">
      <w:rPr>
        <w:b/>
        <w:bCs/>
      </w:rPr>
      <w:tblPr/>
      <w:tcPr>
        <w:tcBorders>
          <w:top w:val="double" w:sz="4" w:space="0" w:color="D3551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3551D" w:themeColor="accent1"/>
          <w:right w:val="single" w:sz="4" w:space="0" w:color="D3551D" w:themeColor="accent1"/>
        </w:tcBorders>
      </w:tcPr>
    </w:tblStylePr>
    <w:tblStylePr w:type="band1Horz">
      <w:tblPr/>
      <w:tcPr>
        <w:tcBorders>
          <w:top w:val="single" w:sz="4" w:space="0" w:color="D3551D" w:themeColor="accent1"/>
          <w:bottom w:val="single" w:sz="4" w:space="0" w:color="D3551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551D" w:themeColor="accent1"/>
          <w:left w:val="nil"/>
        </w:tcBorders>
      </w:tcPr>
    </w:tblStylePr>
    <w:tblStylePr w:type="swCell">
      <w:tblPr/>
      <w:tcPr>
        <w:tcBorders>
          <w:top w:val="double" w:sz="4" w:space="0" w:color="D3551D" w:themeColor="accent1"/>
          <w:right w:val="nil"/>
        </w:tcBorders>
      </w:tcPr>
    </w:tblStylePr>
  </w:style>
  <w:style w:type="character" w:styleId="CommentReference">
    <w:name w:val="annotation reference"/>
    <w:basedOn w:val="DefaultParagraphFont"/>
    <w:uiPriority w:val="99"/>
    <w:semiHidden/>
    <w:unhideWhenUsed/>
    <w:rsid w:val="008664C1"/>
    <w:rPr>
      <w:sz w:val="16"/>
      <w:szCs w:val="16"/>
    </w:rPr>
  </w:style>
  <w:style w:type="paragraph" w:styleId="CommentText">
    <w:name w:val="annotation text"/>
    <w:basedOn w:val="Normal"/>
    <w:link w:val="CommentTextChar"/>
    <w:uiPriority w:val="99"/>
    <w:unhideWhenUsed/>
    <w:rsid w:val="008664C1"/>
    <w:pPr>
      <w:spacing w:line="240" w:lineRule="auto"/>
    </w:pPr>
    <w:rPr>
      <w:sz w:val="20"/>
      <w:szCs w:val="20"/>
    </w:rPr>
  </w:style>
  <w:style w:type="character" w:customStyle="1" w:styleId="CommentTextChar">
    <w:name w:val="Comment Text Char"/>
    <w:basedOn w:val="DefaultParagraphFont"/>
    <w:link w:val="CommentText"/>
    <w:uiPriority w:val="99"/>
    <w:rsid w:val="008664C1"/>
    <w:rPr>
      <w:color w:val="1A1A1A" w:themeColor="text1"/>
      <w:sz w:val="20"/>
      <w:szCs w:val="20"/>
    </w:rPr>
  </w:style>
  <w:style w:type="paragraph" w:styleId="CommentSubject">
    <w:name w:val="annotation subject"/>
    <w:basedOn w:val="CommentText"/>
    <w:next w:val="CommentText"/>
    <w:link w:val="CommentSubjectChar"/>
    <w:uiPriority w:val="99"/>
    <w:semiHidden/>
    <w:unhideWhenUsed/>
    <w:rsid w:val="008664C1"/>
    <w:rPr>
      <w:b/>
      <w:bCs/>
    </w:rPr>
  </w:style>
  <w:style w:type="character" w:customStyle="1" w:styleId="CommentSubjectChar">
    <w:name w:val="Comment Subject Char"/>
    <w:basedOn w:val="CommentTextChar"/>
    <w:link w:val="CommentSubject"/>
    <w:uiPriority w:val="99"/>
    <w:semiHidden/>
    <w:rsid w:val="008664C1"/>
    <w:rPr>
      <w:b/>
      <w:bCs/>
      <w:color w:val="1A1A1A"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PAC 2025">
      <a:dk1>
        <a:srgbClr val="1A1A1A"/>
      </a:dk1>
      <a:lt1>
        <a:srgbClr val="FFFFFF"/>
      </a:lt1>
      <a:dk2>
        <a:srgbClr val="2A312D"/>
      </a:dk2>
      <a:lt2>
        <a:srgbClr val="FFFFFF"/>
      </a:lt2>
      <a:accent1>
        <a:srgbClr val="D3551D"/>
      </a:accent1>
      <a:accent2>
        <a:srgbClr val="003858"/>
      </a:accent2>
      <a:accent3>
        <a:srgbClr val="535353"/>
      </a:accent3>
      <a:accent4>
        <a:srgbClr val="8C8C8C"/>
      </a:accent4>
      <a:accent5>
        <a:srgbClr val="A4BBD5"/>
      </a:accent5>
      <a:accent6>
        <a:srgbClr val="D38F14"/>
      </a:accent6>
      <a:hlink>
        <a:srgbClr val="701622"/>
      </a:hlink>
      <a:folHlink>
        <a:srgbClr val="1A1A1A"/>
      </a:folHlink>
    </a:clrScheme>
    <a:fontScheme name="TasGov">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4755367-4b2a-4a1b-8829-9e1fd886e214"/>
    <lcf76f155ced4ddcb4097134ff3c332f xmlns="4e68bc7d-4cbe-4c73-86a1-00cbaf9cda27">
      <Terms xmlns="http://schemas.microsoft.com/office/infopath/2007/PartnerControls"/>
    </lcf76f155ced4ddcb4097134ff3c332f>
    <_Version xmlns="http://schemas.microsoft.com/sharepoint/v3/fields" xsi:nil="true"/>
    <Reviewed xmlns="4e68bc7d-4cbe-4c73-86a1-00cbaf9cda27">true</Reviewed>
    <Assignedto xmlns="4e68bc7d-4cbe-4c73-86a1-00cbaf9cda27">
      <UserInfo>
        <DisplayName/>
        <AccountId xsi:nil="true"/>
        <AccountType/>
      </UserInfo>
    </Assignedto>
    <Comments xmlns="4e68bc7d-4cbe-4c73-86a1-00cbaf9cda2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9F9E154BB7FB4BBCEE17F6782182E5" ma:contentTypeVersion="22" ma:contentTypeDescription="Create a new document." ma:contentTypeScope="" ma:versionID="3de740e9b52041d226d509d3281752ed">
  <xsd:schema xmlns:xsd="http://www.w3.org/2001/XMLSchema" xmlns:xs="http://www.w3.org/2001/XMLSchema" xmlns:p="http://schemas.microsoft.com/office/2006/metadata/properties" xmlns:ns2="4e68bc7d-4cbe-4c73-86a1-00cbaf9cda27" xmlns:ns3="d4755367-4b2a-4a1b-8829-9e1fd886e214" xmlns:ns4="http://schemas.microsoft.com/sharepoint/v3/fields" targetNamespace="http://schemas.microsoft.com/office/2006/metadata/properties" ma:root="true" ma:fieldsID="a9273fda0cf8ebd25045cf9904b51e4b" ns2:_="" ns3:_="" ns4:_="">
    <xsd:import namespace="4e68bc7d-4cbe-4c73-86a1-00cbaf9cda27"/>
    <xsd:import namespace="d4755367-4b2a-4a1b-8829-9e1fd886e214"/>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Assignedto" minOccurs="0"/>
                <xsd:element ref="ns2:Reviewed" minOccurs="0"/>
                <xsd:element ref="ns2:Comments" minOccurs="0"/>
                <xsd:element ref="ns4: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8bc7d-4cbe-4c73-86a1-00cbaf9cda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5fa8d43-ebde-4843-a9f4-94e805a6a4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ssignedto" ma:index="26"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d" ma:index="27" nillable="true" ma:displayName="Reviewed" ma:default="1" ma:format="Dropdown" ma:internalName="Reviewed">
      <xsd:simpleType>
        <xsd:restriction base="dms:Boolean"/>
      </xsd:simpleType>
    </xsd:element>
    <xsd:element name="Comments" ma:index="28"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755367-4b2a-4a1b-8829-9e1fd886e21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35dcf2-699b-4077-b3e1-4942c3a439c0}" ma:internalName="TaxCatchAll" ma:showField="CatchAllData" ma:web="d4755367-4b2a-4a1b-8829-9e1fd886e2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9"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AF632C-7E23-4B9E-899A-14EFFD8FC2D9}">
  <ds:schemaRefs>
    <ds:schemaRef ds:uri="http://schemas.microsoft.com/sharepoint/v3/contenttype/forms"/>
  </ds:schemaRefs>
</ds:datastoreItem>
</file>

<file path=customXml/itemProps2.xml><?xml version="1.0" encoding="utf-8"?>
<ds:datastoreItem xmlns:ds="http://schemas.openxmlformats.org/officeDocument/2006/customXml" ds:itemID="{A764C93B-33A9-4092-8B50-32C43E8784B7}">
  <ds:schemaRefs>
    <ds:schemaRef ds:uri="http://schemas.microsoft.com/office/2006/metadata/properties"/>
    <ds:schemaRef ds:uri="http://schemas.microsoft.com/office/infopath/2007/PartnerControls"/>
    <ds:schemaRef ds:uri="d4755367-4b2a-4a1b-8829-9e1fd886e214"/>
    <ds:schemaRef ds:uri="4e68bc7d-4cbe-4c73-86a1-00cbaf9cda27"/>
    <ds:schemaRef ds:uri="http://schemas.microsoft.com/sharepoint/v3/fields"/>
  </ds:schemaRefs>
</ds:datastoreItem>
</file>

<file path=customXml/itemProps3.xml><?xml version="1.0" encoding="utf-8"?>
<ds:datastoreItem xmlns:ds="http://schemas.openxmlformats.org/officeDocument/2006/customXml" ds:itemID="{17AD455B-C3F2-4DAF-A4D9-82336FFBD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68bc7d-4cbe-4c73-86a1-00cbaf9cda27"/>
    <ds:schemaRef ds:uri="d4755367-4b2a-4a1b-8829-9e1fd886e214"/>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2859</Characters>
  <Application>Microsoft Office Word</Application>
  <DocSecurity>0</DocSecurity>
  <Lines>81</Lines>
  <Paragraphs>31</Paragraphs>
  <ScaleCrop>false</ScaleCrop>
  <HeadingPairs>
    <vt:vector size="2" baseType="variant">
      <vt:variant>
        <vt:lpstr>Title</vt:lpstr>
      </vt:variant>
      <vt:variant>
        <vt:i4>1</vt:i4>
      </vt:variant>
    </vt:vector>
  </HeadingPairs>
  <TitlesOfParts>
    <vt:vector size="1" baseType="lpstr">
      <vt:lpstr/>
    </vt:vector>
  </TitlesOfParts>
  <Company>Department of Premier and Cabinet</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Anzac Day Observance Act 1929 Discussion Paper</dc:title>
  <dc:subject/>
  <dc:creator>van Beek, Haylee</dc:creator>
  <cp:keywords/>
  <dc:description/>
  <cp:lastModifiedBy>van Beek, Haylee</cp:lastModifiedBy>
  <cp:revision>3</cp:revision>
  <dcterms:created xsi:type="dcterms:W3CDTF">2026-10-21T07:09:00Z</dcterms:created>
  <dcterms:modified xsi:type="dcterms:W3CDTF">2026-10-21T07:17:00Z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b23925a,56995783,35206f93</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7883d80b,223a0a81,5892248b</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4413e457-4e4b-40f6-9507-365301b2e0d0_Enabled">
    <vt:lpwstr>true</vt:lpwstr>
  </property>
  <property fmtid="{D5CDD505-2E9C-101B-9397-08002B2CF9AE}" pid="9" name="MSIP_Label_4413e457-4e4b-40f6-9507-365301b2e0d0_SetDate">
    <vt:lpwstr>2025-10-14T22:00:56Z</vt:lpwstr>
  </property>
  <property fmtid="{D5CDD505-2E9C-101B-9397-08002B2CF9AE}" pid="10" name="MSIP_Label_4413e457-4e4b-40f6-9507-365301b2e0d0_Method">
    <vt:lpwstr>Privileged</vt:lpwstr>
  </property>
  <property fmtid="{D5CDD505-2E9C-101B-9397-08002B2CF9AE}" pid="11" name="MSIP_Label_4413e457-4e4b-40f6-9507-365301b2e0d0_Name">
    <vt:lpwstr>OFFICIAL</vt:lpwstr>
  </property>
  <property fmtid="{D5CDD505-2E9C-101B-9397-08002B2CF9AE}" pid="12" name="MSIP_Label_4413e457-4e4b-40f6-9507-365301b2e0d0_SiteId">
    <vt:lpwstr>ea732b1f-3d1a-4be9-b48b-6cee25b8a074</vt:lpwstr>
  </property>
  <property fmtid="{D5CDD505-2E9C-101B-9397-08002B2CF9AE}" pid="13" name="MSIP_Label_4413e457-4e4b-40f6-9507-365301b2e0d0_ActionId">
    <vt:lpwstr>0d84d9ce-f2d5-4987-a19a-4c74b9e676b8</vt:lpwstr>
  </property>
  <property fmtid="{D5CDD505-2E9C-101B-9397-08002B2CF9AE}" pid="14" name="MSIP_Label_4413e457-4e4b-40f6-9507-365301b2e0d0_ContentBits">
    <vt:lpwstr>3</vt:lpwstr>
  </property>
  <property fmtid="{D5CDD505-2E9C-101B-9397-08002B2CF9AE}" pid="15" name="MSIP_Label_4413e457-4e4b-40f6-9507-365301b2e0d0_Tag">
    <vt:lpwstr>10, 0, 1, 1</vt:lpwstr>
  </property>
  <property fmtid="{D5CDD505-2E9C-101B-9397-08002B2CF9AE}" pid="16" name="ContentTypeId">
    <vt:lpwstr>0x0101000E9F9E154BB7FB4BBCEE17F6782182E5</vt:lpwstr>
  </property>
  <property fmtid="{D5CDD505-2E9C-101B-9397-08002B2CF9AE}" pid="17" name="MediaServiceImageTags">
    <vt:lpwstr/>
  </property>
</Properties>
</file>