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5EECF" w14:textId="403F3480" w:rsidR="004163A8" w:rsidRDefault="003E2365" w:rsidP="004163A8">
      <w:pPr>
        <w:pStyle w:val="Title"/>
        <w:rPr>
          <w:b w:val="0"/>
          <w:bCs/>
          <w:color w:val="003858" w:themeColor="accent2"/>
        </w:rPr>
      </w:pPr>
      <w:bookmarkStart w:id="0" w:name="_Toc233793922"/>
      <w:bookmarkStart w:id="1" w:name="_Toc233796242"/>
      <w:r w:rsidRPr="004163A8">
        <w:rPr>
          <w:color w:val="003858" w:themeColor="accent2"/>
        </w:rPr>
        <w:t>Tasmanian State Service</w:t>
      </w:r>
      <w:r w:rsidR="00543D22">
        <w:rPr>
          <w:color w:val="003858" w:themeColor="accent2"/>
        </w:rPr>
        <w:br/>
      </w:r>
      <w:r w:rsidRPr="004163A8">
        <w:rPr>
          <w:color w:val="003858" w:themeColor="accent2"/>
        </w:rPr>
        <w:t>Annual Report</w:t>
      </w:r>
      <w:r w:rsidR="00543D22">
        <w:rPr>
          <w:color w:val="003858" w:themeColor="accent2"/>
        </w:rPr>
        <w:br/>
      </w:r>
      <w:r w:rsidR="004163A8" w:rsidRPr="004163A8">
        <w:rPr>
          <w:b w:val="0"/>
          <w:bCs/>
          <w:color w:val="003858" w:themeColor="accent2"/>
        </w:rPr>
        <w:t>2025-26</w:t>
      </w:r>
    </w:p>
    <w:p w14:paraId="1B54F6D4" w14:textId="77777777" w:rsidR="004163A8" w:rsidRDefault="004163A8">
      <w:pPr>
        <w:spacing w:after="160" w:line="259" w:lineRule="auto"/>
        <w:rPr>
          <w:rFonts w:asciiTheme="majorHAnsi" w:eastAsiaTheme="majorEastAsia" w:hAnsiTheme="majorHAnsi" w:cstheme="majorBidi"/>
          <w:bCs/>
          <w:color w:val="003858" w:themeColor="accent2"/>
          <w:spacing w:val="-10"/>
          <w:kern w:val="28"/>
          <w:sz w:val="72"/>
          <w:szCs w:val="56"/>
        </w:rPr>
      </w:pPr>
      <w:r>
        <w:rPr>
          <w:b/>
          <w:bCs/>
          <w:color w:val="003858" w:themeColor="accent2"/>
        </w:rPr>
        <w:br w:type="page"/>
      </w:r>
    </w:p>
    <w:p w14:paraId="7212CBA6" w14:textId="77777777" w:rsidR="004163A8" w:rsidRPr="004163A8" w:rsidRDefault="004163A8" w:rsidP="004163A8"/>
    <w:p w14:paraId="0E9823BA" w14:textId="77777777" w:rsidR="00DB3523" w:rsidRPr="00FE103C" w:rsidRDefault="003E2365" w:rsidP="0039459D">
      <w:pPr>
        <w:spacing w:before="9600" w:after="0"/>
        <w:rPr>
          <w:b/>
          <w:bCs/>
        </w:rPr>
      </w:pPr>
      <w:r w:rsidRPr="00FE103C">
        <w:rPr>
          <w:b/>
          <w:bCs/>
        </w:rPr>
        <w:t>State Service Management Office</w:t>
      </w:r>
    </w:p>
    <w:p w14:paraId="6E158F92" w14:textId="138FCC2A" w:rsidR="003E2365" w:rsidRPr="00FE103C" w:rsidRDefault="003E2365" w:rsidP="00DB3523">
      <w:pPr>
        <w:spacing w:after="100"/>
      </w:pPr>
      <w:r w:rsidRPr="00FE103C">
        <w:t>Department of Premier and Cabinet</w:t>
      </w:r>
    </w:p>
    <w:p w14:paraId="6643F95C" w14:textId="77777777" w:rsidR="00DB3523" w:rsidRPr="00FE103C" w:rsidRDefault="003E2365" w:rsidP="00DB3523">
      <w:pPr>
        <w:spacing w:after="0"/>
      </w:pPr>
      <w:r w:rsidRPr="00FE103C">
        <w:t>GPO Box 123</w:t>
      </w:r>
    </w:p>
    <w:p w14:paraId="4C31D3F1" w14:textId="2B813BB3" w:rsidR="003E2365" w:rsidRPr="00FE103C" w:rsidRDefault="003E2365" w:rsidP="00DB3523">
      <w:pPr>
        <w:spacing w:after="100"/>
      </w:pPr>
      <w:r w:rsidRPr="00FE103C">
        <w:t>H</w:t>
      </w:r>
      <w:r w:rsidR="00D71155" w:rsidRPr="00FE103C">
        <w:t>obart</w:t>
      </w:r>
      <w:r w:rsidRPr="00FE103C">
        <w:t xml:space="preserve"> TAS 7001</w:t>
      </w:r>
    </w:p>
    <w:p w14:paraId="2E2B9A55" w14:textId="77777777" w:rsidR="00DB3523" w:rsidRPr="00FE103C" w:rsidRDefault="003E2365" w:rsidP="00DB3523">
      <w:pPr>
        <w:spacing w:after="0"/>
      </w:pPr>
      <w:r w:rsidRPr="00FE103C">
        <w:rPr>
          <w:b/>
          <w:bCs/>
        </w:rPr>
        <w:t>Phone:</w:t>
      </w:r>
      <w:r w:rsidRPr="00FE103C">
        <w:t xml:space="preserve"> 03 6232 7040</w:t>
      </w:r>
    </w:p>
    <w:p w14:paraId="210C486D" w14:textId="54134C08" w:rsidR="00DB3523" w:rsidRPr="00FE103C" w:rsidRDefault="003E2365" w:rsidP="00DB3523">
      <w:pPr>
        <w:spacing w:after="0"/>
      </w:pPr>
      <w:r w:rsidRPr="00FE103C">
        <w:rPr>
          <w:b/>
          <w:bCs/>
        </w:rPr>
        <w:t>Email:</w:t>
      </w:r>
      <w:r w:rsidRPr="00FE103C">
        <w:t xml:space="preserve"> </w:t>
      </w:r>
      <w:hyperlink r:id="rId8" w:history="1">
        <w:r w:rsidR="008A0BA1" w:rsidRPr="00FE103C">
          <w:rPr>
            <w:rStyle w:val="Hyperlink"/>
          </w:rPr>
          <w:t>ssmo@dpac.tas.gov.au</w:t>
        </w:r>
      </w:hyperlink>
    </w:p>
    <w:p w14:paraId="2E9CA0CA" w14:textId="7D0513D1" w:rsidR="003E2365" w:rsidRPr="00FE103C" w:rsidRDefault="003E2365" w:rsidP="00DB3523">
      <w:pPr>
        <w:spacing w:after="100"/>
      </w:pPr>
      <w:r w:rsidRPr="00FE103C">
        <w:rPr>
          <w:b/>
          <w:bCs/>
        </w:rPr>
        <w:t>Web:</w:t>
      </w:r>
      <w:r w:rsidRPr="00FE103C">
        <w:t xml:space="preserve"> </w:t>
      </w:r>
      <w:hyperlink r:id="rId9" w:history="1">
        <w:r w:rsidR="00DB3523" w:rsidRPr="00FE103C">
          <w:rPr>
            <w:rStyle w:val="Hyperlink"/>
          </w:rPr>
          <w:t>www.dpac.tas.gov.au/working-in-the-state-service</w:t>
        </w:r>
      </w:hyperlink>
    </w:p>
    <w:p w14:paraId="49D12FDC" w14:textId="10B799D8" w:rsidR="003E2365" w:rsidRPr="00FE103C" w:rsidRDefault="003E2365" w:rsidP="00DB3523">
      <w:pPr>
        <w:spacing w:after="0"/>
      </w:pPr>
      <w:r w:rsidRPr="00FE103C">
        <w:t>ISSN (Print):</w:t>
      </w:r>
      <w:r w:rsidR="003E3456" w:rsidRPr="00FE103C">
        <w:t xml:space="preserve"> 2</w:t>
      </w:r>
      <w:r w:rsidR="00EB0AAF" w:rsidRPr="00FE103C">
        <w:t>2</w:t>
      </w:r>
      <w:r w:rsidR="003E3456" w:rsidRPr="00FE103C">
        <w:t>02-8587</w:t>
      </w:r>
    </w:p>
    <w:p w14:paraId="7925F9E3" w14:textId="7DF0468F" w:rsidR="003E2365" w:rsidRPr="00FE103C" w:rsidRDefault="003E2365" w:rsidP="00DB3523">
      <w:pPr>
        <w:spacing w:after="100"/>
      </w:pPr>
      <w:r w:rsidRPr="00FE103C">
        <w:t>ISSN (Online):</w:t>
      </w:r>
      <w:r w:rsidR="003E3456" w:rsidRPr="00FE103C">
        <w:t xml:space="preserve"> 2</w:t>
      </w:r>
      <w:r w:rsidR="00EB0AAF" w:rsidRPr="00FE103C">
        <w:t>2</w:t>
      </w:r>
      <w:r w:rsidR="003E3456" w:rsidRPr="00FE103C">
        <w:t>02-8595</w:t>
      </w:r>
    </w:p>
    <w:p w14:paraId="232B18FF" w14:textId="77777777" w:rsidR="00DB3523" w:rsidRPr="00FE103C" w:rsidRDefault="003E2365" w:rsidP="00DB3523">
      <w:pPr>
        <w:spacing w:after="100"/>
      </w:pPr>
      <w:r w:rsidRPr="00FE103C">
        <w:t>October 202</w:t>
      </w:r>
      <w:r w:rsidR="006E4203" w:rsidRPr="00FE103C">
        <w:t>6</w:t>
      </w:r>
    </w:p>
    <w:p w14:paraId="40F07A0B" w14:textId="4974DC0F" w:rsidR="003E2365" w:rsidRPr="00FE103C" w:rsidRDefault="003E2365" w:rsidP="00DB3523">
      <w:pPr>
        <w:spacing w:after="100"/>
      </w:pPr>
      <w:r w:rsidRPr="00FE103C">
        <w:t>© Crown in Right of the State of Tasmania 202</w:t>
      </w:r>
      <w:r w:rsidR="006E4203" w:rsidRPr="00FE103C">
        <w:t>6</w:t>
      </w:r>
      <w:r w:rsidRPr="00FE103C">
        <w:br w:type="page"/>
      </w:r>
    </w:p>
    <w:p w14:paraId="550C5838" w14:textId="77777777" w:rsidR="00794102" w:rsidRPr="00FE103C" w:rsidRDefault="00794102" w:rsidP="006E61FD">
      <w:pPr>
        <w:pStyle w:val="Heading1"/>
      </w:pPr>
      <w:bookmarkStart w:id="2" w:name="_Toc201311894"/>
      <w:bookmarkStart w:id="3" w:name="_Toc233796244"/>
      <w:bookmarkStart w:id="4" w:name="_Toc238547054"/>
      <w:bookmarkStart w:id="5" w:name="_Toc238551129"/>
      <w:bookmarkStart w:id="6" w:name="_Toc238570018"/>
      <w:bookmarkStart w:id="7" w:name="_Toc238571381"/>
      <w:bookmarkStart w:id="8" w:name="_Toc238631301"/>
      <w:bookmarkStart w:id="9" w:name="_Toc238646590"/>
      <w:bookmarkStart w:id="10" w:name="_Toc240543241"/>
      <w:r w:rsidRPr="00FE103C">
        <w:lastRenderedPageBreak/>
        <w:t>Acknowledgement of Aboriginal People and Country</w:t>
      </w:r>
      <w:bookmarkEnd w:id="2"/>
      <w:bookmarkEnd w:id="3"/>
      <w:bookmarkEnd w:id="4"/>
      <w:bookmarkEnd w:id="5"/>
      <w:bookmarkEnd w:id="6"/>
      <w:bookmarkEnd w:id="7"/>
      <w:bookmarkEnd w:id="8"/>
      <w:bookmarkEnd w:id="9"/>
      <w:bookmarkEnd w:id="10"/>
    </w:p>
    <w:p w14:paraId="31E7D385" w14:textId="77777777" w:rsidR="00140A0B" w:rsidRPr="00FE103C" w:rsidRDefault="00140A0B" w:rsidP="00140A0B">
      <w:pPr>
        <w:rPr>
          <w:rStyle w:val="Hyperlink"/>
          <w:color w:val="1A1A1A" w:themeColor="text1"/>
          <w:u w:val="none"/>
        </w:rPr>
      </w:pPr>
      <w:r w:rsidRPr="00FE103C">
        <w:rPr>
          <w:rStyle w:val="Hyperlink"/>
          <w:color w:val="1A1A1A" w:themeColor="text1"/>
          <w:u w:val="none"/>
        </w:rPr>
        <w:t>Across the Tasmanian State Service, we acknowledge the ongoing custodians of Country and respect Tasmanian Aboriginal People’s continuous connections to Culture and Country, and their deep spiritual connections and relationships to Land, Sea and Sky Country since time began.</w:t>
      </w:r>
    </w:p>
    <w:p w14:paraId="78385DAA" w14:textId="5DAC9B27" w:rsidR="00DB3523" w:rsidRPr="00FE103C" w:rsidRDefault="00140A0B" w:rsidP="00794102">
      <w:pPr>
        <w:rPr>
          <w:rStyle w:val="Hyperlink"/>
          <w:color w:val="1A1A1A" w:themeColor="text1"/>
          <w:u w:val="none"/>
        </w:rPr>
      </w:pPr>
      <w:r w:rsidRPr="00FE103C">
        <w:rPr>
          <w:rStyle w:val="Hyperlink"/>
          <w:color w:val="1A1A1A" w:themeColor="text1"/>
          <w:u w:val="none"/>
        </w:rPr>
        <w:t>We acknowledge Aboriginal people working in the Tasmanian State Service and recognise and value the unique knowledge, skills and experience they bring to their workplaces.</w:t>
      </w:r>
      <w:r w:rsidR="00DB3523" w:rsidRPr="00FE103C">
        <w:rPr>
          <w:rStyle w:val="Hyperlink"/>
          <w:color w:val="1A1A1A" w:themeColor="text1"/>
          <w:u w:val="none"/>
        </w:rPr>
        <w:br w:type="page"/>
      </w:r>
    </w:p>
    <w:p w14:paraId="19970F4A" w14:textId="6ACC8690" w:rsidR="00DB3523" w:rsidRPr="00FE103C" w:rsidRDefault="00DB3523" w:rsidP="006E61FD">
      <w:pPr>
        <w:pStyle w:val="Heading1"/>
      </w:pPr>
      <w:bookmarkStart w:id="11" w:name="_Toc238547055"/>
      <w:bookmarkStart w:id="12" w:name="_Toc238551130"/>
      <w:bookmarkStart w:id="13" w:name="_Toc238570019"/>
      <w:bookmarkStart w:id="14" w:name="_Toc238571382"/>
      <w:bookmarkStart w:id="15" w:name="_Toc238631302"/>
      <w:bookmarkStart w:id="16" w:name="_Toc238646591"/>
      <w:bookmarkStart w:id="17" w:name="_Toc240543242"/>
      <w:r w:rsidRPr="00FE103C">
        <w:lastRenderedPageBreak/>
        <w:t>Statement of Commitment to Child and Youth Safety</w:t>
      </w:r>
      <w:bookmarkEnd w:id="11"/>
      <w:bookmarkEnd w:id="12"/>
      <w:bookmarkEnd w:id="13"/>
      <w:bookmarkEnd w:id="14"/>
      <w:bookmarkEnd w:id="15"/>
      <w:bookmarkEnd w:id="16"/>
      <w:bookmarkEnd w:id="17"/>
    </w:p>
    <w:p w14:paraId="53325376" w14:textId="6B7A5FF2" w:rsidR="00DB3523" w:rsidRPr="00FE103C" w:rsidRDefault="00DB3523" w:rsidP="00C42680">
      <w:pPr>
        <w:rPr>
          <w:rStyle w:val="Hyperlink"/>
          <w:color w:val="1A1A1A" w:themeColor="text1"/>
          <w:u w:val="none"/>
        </w:rPr>
      </w:pPr>
      <w:r w:rsidRPr="00FE103C">
        <w:rPr>
          <w:rStyle w:val="Hyperlink"/>
          <w:color w:val="1A1A1A" w:themeColor="text1"/>
          <w:u w:val="none"/>
        </w:rPr>
        <w:t>All children and young people have the right to feel and be safe, to be h</w:t>
      </w:r>
      <w:r w:rsidR="00C14B64">
        <w:rPr>
          <w:rStyle w:val="Hyperlink"/>
          <w:color w:val="1A1A1A" w:themeColor="text1"/>
          <w:u w:val="none"/>
        </w:rPr>
        <w:t>e</w:t>
      </w:r>
      <w:r w:rsidRPr="00FE103C">
        <w:rPr>
          <w:rStyle w:val="Hyperlink"/>
          <w:color w:val="1A1A1A" w:themeColor="text1"/>
          <w:u w:val="none"/>
        </w:rPr>
        <w:t>ard in matters that affect them and to be protected from harm.</w:t>
      </w:r>
    </w:p>
    <w:p w14:paraId="4CB8BDF1" w14:textId="2CACF292" w:rsidR="00DB3523" w:rsidRPr="00FE103C" w:rsidRDefault="00976333" w:rsidP="00C42680">
      <w:pPr>
        <w:rPr>
          <w:rStyle w:val="Hyperlink"/>
          <w:color w:val="1A1A1A" w:themeColor="text1"/>
          <w:u w:val="none"/>
        </w:rPr>
      </w:pPr>
      <w:r w:rsidRPr="00FE103C">
        <w:rPr>
          <w:rStyle w:val="Hyperlink"/>
          <w:color w:val="1A1A1A" w:themeColor="text1"/>
          <w:u w:val="none"/>
        </w:rPr>
        <w:t xml:space="preserve">Across the Tasmanian State Service, </w:t>
      </w:r>
      <w:r w:rsidR="00DB3523" w:rsidRPr="00FE103C">
        <w:rPr>
          <w:rStyle w:val="Hyperlink"/>
          <w:color w:val="1A1A1A" w:themeColor="text1"/>
          <w:u w:val="none"/>
        </w:rPr>
        <w:t>we are accountable for upholding these rights. We embrace our responsibility to guide and achieve positive change</w:t>
      </w:r>
      <w:r w:rsidRPr="00FE103C">
        <w:rPr>
          <w:rStyle w:val="Hyperlink"/>
          <w:color w:val="1A1A1A" w:themeColor="text1"/>
          <w:u w:val="none"/>
        </w:rPr>
        <w:t>.</w:t>
      </w:r>
      <w:r w:rsidR="00DB3523" w:rsidRPr="00FE103C">
        <w:rPr>
          <w:rStyle w:val="Hyperlink"/>
          <w:color w:val="1A1A1A" w:themeColor="text1"/>
          <w:u w:val="none"/>
        </w:rPr>
        <w:t xml:space="preserve"> We will work as one to put the rights and wellbeing of children and young people at the centre of what we do. We will build and maintain a workplace that is safe for children and young people. We will listen to the diverse needs of all children and young people, no matter their background, culture, abilities, or identity.</w:t>
      </w:r>
    </w:p>
    <w:p w14:paraId="665BABDA" w14:textId="4E0221E1" w:rsidR="00DB3523" w:rsidRPr="00FE103C" w:rsidRDefault="00DB3523" w:rsidP="00C42680">
      <w:pPr>
        <w:rPr>
          <w:rStyle w:val="Hyperlink"/>
          <w:color w:val="1A1A1A" w:themeColor="text1"/>
          <w:u w:val="none"/>
        </w:rPr>
      </w:pPr>
      <w:r w:rsidRPr="00FE103C">
        <w:rPr>
          <w:rStyle w:val="Hyperlink"/>
          <w:color w:val="1A1A1A" w:themeColor="text1"/>
          <w:u w:val="none"/>
        </w:rPr>
        <w:t>Our promise goes beyond just words. We are committed to making meaningful and ongoing changes to ensure the safety and wellbeing of children and young people. We will employ the right people. We will embed a culture of self-reflection and continuous improvement. Children and young people will influence decisions that affect them. We will listen to them and learn from them. We will have the courage to change what needs to be changed. We will regularly review our policies and structures through a child and youth safety lens. Our people will be equipped with the skills to recognise and respond to signs of harm.</w:t>
      </w:r>
    </w:p>
    <w:p w14:paraId="308F9179" w14:textId="68E85D22" w:rsidR="00794102" w:rsidRPr="00FE103C" w:rsidRDefault="00DB3523" w:rsidP="00665992">
      <w:pPr>
        <w:rPr>
          <w:rStyle w:val="Hyperlink"/>
          <w:bCs/>
          <w:color w:val="1A1A1A" w:themeColor="text1"/>
          <w:sz w:val="40"/>
          <w:szCs w:val="40"/>
          <w:u w:val="none"/>
        </w:rPr>
      </w:pPr>
      <w:r w:rsidRPr="00FE103C">
        <w:rPr>
          <w:rStyle w:val="Hyperlink"/>
          <w:color w:val="1A1A1A" w:themeColor="text1"/>
          <w:u w:val="none"/>
        </w:rPr>
        <w:t xml:space="preserve">Our culture will be one where everyone takes responsibility, shares information, and speaks up if something does not seem right. Together, we are creating a place where all children and young people are safe from harm. A place where we all protect young people and do </w:t>
      </w:r>
      <w:r w:rsidR="00A87438">
        <w:rPr>
          <w:rStyle w:val="Hyperlink"/>
          <w:color w:val="1A1A1A" w:themeColor="text1"/>
          <w:u w:val="none"/>
        </w:rPr>
        <w:t>w</w:t>
      </w:r>
      <w:r w:rsidRPr="00FE103C">
        <w:rPr>
          <w:rStyle w:val="Hyperlink"/>
          <w:color w:val="1A1A1A" w:themeColor="text1"/>
          <w:u w:val="none"/>
        </w:rPr>
        <w:t>hat is right, for a safer Tasmania.</w:t>
      </w:r>
      <w:r w:rsidR="00794102" w:rsidRPr="00FE103C">
        <w:rPr>
          <w:rStyle w:val="Hyperlink"/>
          <w:bCs/>
          <w:color w:val="1A1A1A" w:themeColor="text1"/>
          <w:sz w:val="40"/>
          <w:szCs w:val="40"/>
          <w:u w:val="none"/>
        </w:rPr>
        <w:br w:type="page"/>
      </w:r>
    </w:p>
    <w:p w14:paraId="0BAB1B90" w14:textId="2CE2117B" w:rsidR="00DB3523" w:rsidRPr="00FE103C" w:rsidRDefault="00DB3523" w:rsidP="006E61FD">
      <w:pPr>
        <w:pStyle w:val="Heading1"/>
      </w:pPr>
      <w:bookmarkStart w:id="18" w:name="_Toc233796243"/>
      <w:bookmarkStart w:id="19" w:name="_Toc238547056"/>
      <w:bookmarkStart w:id="20" w:name="_Toc238551131"/>
      <w:bookmarkStart w:id="21" w:name="_Toc238570020"/>
      <w:bookmarkStart w:id="22" w:name="_Toc238571383"/>
      <w:bookmarkStart w:id="23" w:name="_Toc238631303"/>
      <w:bookmarkStart w:id="24" w:name="_Toc238646592"/>
      <w:bookmarkStart w:id="25" w:name="_Toc240543243"/>
      <w:r w:rsidRPr="00FE103C">
        <w:lastRenderedPageBreak/>
        <w:t>Letter of Transmi</w:t>
      </w:r>
      <w:bookmarkEnd w:id="18"/>
      <w:bookmarkEnd w:id="19"/>
      <w:bookmarkEnd w:id="20"/>
      <w:bookmarkEnd w:id="21"/>
      <w:bookmarkEnd w:id="22"/>
      <w:bookmarkEnd w:id="23"/>
      <w:bookmarkEnd w:id="24"/>
      <w:r w:rsidR="00FC7AAE" w:rsidRPr="00FE103C">
        <w:t>ssion</w:t>
      </w:r>
      <w:bookmarkEnd w:id="25"/>
    </w:p>
    <w:p w14:paraId="48E1A7AC" w14:textId="5587E793" w:rsidR="002B4FD8" w:rsidRPr="00FE103C" w:rsidRDefault="00C31092" w:rsidP="002B4FD8">
      <w:pPr>
        <w:rPr>
          <w:rStyle w:val="Hyperlink"/>
          <w:color w:val="1A1A1A" w:themeColor="text1"/>
          <w:u w:val="none"/>
        </w:rPr>
      </w:pPr>
      <w:r>
        <w:rPr>
          <w:rStyle w:val="Hyperlink"/>
          <w:color w:val="1A1A1A" w:themeColor="text1"/>
          <w:u w:val="none"/>
        </w:rPr>
        <w:t xml:space="preserve">15 </w:t>
      </w:r>
      <w:r w:rsidR="002B4FD8" w:rsidRPr="00FE103C">
        <w:rPr>
          <w:rStyle w:val="Hyperlink"/>
          <w:color w:val="1A1A1A" w:themeColor="text1"/>
          <w:u w:val="none"/>
        </w:rPr>
        <w:t>October 2026</w:t>
      </w:r>
    </w:p>
    <w:p w14:paraId="3E4D233A" w14:textId="73EC224D" w:rsidR="00DB3523" w:rsidRPr="00FE103C" w:rsidRDefault="007542BB" w:rsidP="00F75977">
      <w:pPr>
        <w:spacing w:before="360" w:after="0" w:line="240" w:lineRule="auto"/>
        <w:rPr>
          <w:rStyle w:val="Hyperlink"/>
          <w:color w:val="1A1A1A" w:themeColor="text1"/>
          <w:u w:val="none"/>
        </w:rPr>
      </w:pPr>
      <w:r w:rsidRPr="00FE103C">
        <w:rPr>
          <w:rStyle w:val="Hyperlink"/>
          <w:color w:val="1A1A1A" w:themeColor="text1"/>
          <w:u w:val="none"/>
        </w:rPr>
        <w:t xml:space="preserve">Hon </w:t>
      </w:r>
      <w:r w:rsidR="00DB3523" w:rsidRPr="00FE103C">
        <w:rPr>
          <w:rStyle w:val="Hyperlink"/>
          <w:color w:val="1A1A1A" w:themeColor="text1"/>
          <w:u w:val="none"/>
        </w:rPr>
        <w:t>Jeremy Rockliff MP</w:t>
      </w:r>
    </w:p>
    <w:p w14:paraId="304D3F96" w14:textId="786298D9" w:rsidR="00DB3523" w:rsidRPr="00FE103C" w:rsidRDefault="00DB3523" w:rsidP="00140A0B">
      <w:pPr>
        <w:spacing w:after="0" w:line="240" w:lineRule="auto"/>
        <w:rPr>
          <w:rStyle w:val="Hyperlink"/>
          <w:color w:val="1A1A1A" w:themeColor="text1"/>
          <w:u w:val="none"/>
        </w:rPr>
      </w:pPr>
      <w:r w:rsidRPr="00FE103C">
        <w:rPr>
          <w:rStyle w:val="Hyperlink"/>
          <w:color w:val="1A1A1A" w:themeColor="text1"/>
          <w:u w:val="none"/>
        </w:rPr>
        <w:t>Premier</w:t>
      </w:r>
    </w:p>
    <w:p w14:paraId="1E8D3D54" w14:textId="77777777" w:rsidR="00DB3523" w:rsidRPr="00FE103C" w:rsidRDefault="00DB3523" w:rsidP="00140A0B">
      <w:pPr>
        <w:spacing w:after="240" w:line="240" w:lineRule="auto"/>
        <w:rPr>
          <w:rStyle w:val="Hyperlink"/>
          <w:i/>
          <w:iCs/>
          <w:color w:val="1A1A1A" w:themeColor="text1"/>
          <w:u w:val="none"/>
        </w:rPr>
      </w:pPr>
      <w:r w:rsidRPr="00FE103C">
        <w:rPr>
          <w:rStyle w:val="Hyperlink"/>
          <w:color w:val="1A1A1A" w:themeColor="text1"/>
          <w:u w:val="none"/>
        </w:rPr>
        <w:t>Minister Administering the</w:t>
      </w:r>
      <w:r w:rsidRPr="00FE103C">
        <w:rPr>
          <w:rStyle w:val="Hyperlink"/>
          <w:i/>
          <w:iCs/>
          <w:color w:val="1A1A1A" w:themeColor="text1"/>
          <w:u w:val="none"/>
        </w:rPr>
        <w:t xml:space="preserve"> State Service Act 2000</w:t>
      </w:r>
    </w:p>
    <w:p w14:paraId="488034F0" w14:textId="77C5778B" w:rsidR="00AD7173" w:rsidRPr="00FE103C" w:rsidRDefault="00AD7173" w:rsidP="00F75977">
      <w:pPr>
        <w:spacing w:before="360"/>
        <w:rPr>
          <w:rStyle w:val="Hyperlink"/>
          <w:color w:val="1A1A1A" w:themeColor="text1"/>
          <w:u w:val="none"/>
        </w:rPr>
      </w:pPr>
      <w:r w:rsidRPr="00FE103C">
        <w:rPr>
          <w:rStyle w:val="Hyperlink"/>
          <w:color w:val="1A1A1A" w:themeColor="text1"/>
          <w:u w:val="none"/>
        </w:rPr>
        <w:t>Dear Premier</w:t>
      </w:r>
    </w:p>
    <w:p w14:paraId="2B767F35" w14:textId="0249C9F0" w:rsidR="00DB3523" w:rsidRPr="00FE103C" w:rsidRDefault="00DB3523" w:rsidP="00DB3523">
      <w:pPr>
        <w:rPr>
          <w:rStyle w:val="Hyperlink"/>
          <w:color w:val="1A1A1A" w:themeColor="text1"/>
          <w:u w:val="none"/>
        </w:rPr>
      </w:pPr>
      <w:r w:rsidRPr="00FE103C">
        <w:rPr>
          <w:rStyle w:val="Hyperlink"/>
          <w:color w:val="1A1A1A" w:themeColor="text1"/>
          <w:u w:val="none"/>
        </w:rPr>
        <w:t xml:space="preserve">In accordance with </w:t>
      </w:r>
      <w:r w:rsidR="007542BB" w:rsidRPr="00FE103C">
        <w:rPr>
          <w:rStyle w:val="Hyperlink"/>
          <w:color w:val="1A1A1A" w:themeColor="text1"/>
          <w:u w:val="none"/>
        </w:rPr>
        <w:t xml:space="preserve">the requirements of </w:t>
      </w:r>
      <w:r w:rsidR="00AD7173" w:rsidRPr="00FE103C">
        <w:rPr>
          <w:rStyle w:val="Hyperlink"/>
          <w:color w:val="1A1A1A" w:themeColor="text1"/>
          <w:u w:val="none"/>
        </w:rPr>
        <w:t>s</w:t>
      </w:r>
      <w:r w:rsidRPr="00FE103C">
        <w:rPr>
          <w:rStyle w:val="Hyperlink"/>
          <w:color w:val="1A1A1A" w:themeColor="text1"/>
          <w:u w:val="none"/>
        </w:rPr>
        <w:t xml:space="preserve">ection 19 of the </w:t>
      </w:r>
      <w:r w:rsidRPr="00FE103C">
        <w:rPr>
          <w:rStyle w:val="Hyperlink"/>
          <w:i/>
          <w:iCs/>
          <w:color w:val="1A1A1A" w:themeColor="text1"/>
          <w:u w:val="none"/>
        </w:rPr>
        <w:t>State Service Act 2000</w:t>
      </w:r>
      <w:r w:rsidRPr="00FE103C">
        <w:rPr>
          <w:rStyle w:val="Hyperlink"/>
          <w:color w:val="1A1A1A" w:themeColor="text1"/>
          <w:u w:val="none"/>
        </w:rPr>
        <w:t xml:space="preserve">, </w:t>
      </w:r>
      <w:r w:rsidR="007542BB" w:rsidRPr="00FE103C">
        <w:rPr>
          <w:rStyle w:val="Hyperlink"/>
          <w:color w:val="1A1A1A" w:themeColor="text1"/>
          <w:u w:val="none"/>
        </w:rPr>
        <w:br/>
      </w:r>
      <w:r w:rsidRPr="00FE103C">
        <w:rPr>
          <w:rStyle w:val="Hyperlink"/>
          <w:color w:val="1A1A1A" w:themeColor="text1"/>
          <w:u w:val="none"/>
        </w:rPr>
        <w:t>I</w:t>
      </w:r>
      <w:r w:rsidR="00AD7173" w:rsidRPr="00FE103C">
        <w:rPr>
          <w:rStyle w:val="Hyperlink"/>
          <w:color w:val="1A1A1A" w:themeColor="text1"/>
          <w:u w:val="none"/>
        </w:rPr>
        <w:t xml:space="preserve"> am pleased to </w:t>
      </w:r>
      <w:r w:rsidR="007542BB" w:rsidRPr="00FE103C">
        <w:rPr>
          <w:rStyle w:val="Hyperlink"/>
          <w:color w:val="1A1A1A" w:themeColor="text1"/>
          <w:u w:val="none"/>
        </w:rPr>
        <w:t>present the Annual Report of the Tasmanian State Service for the year ending 30 June 2026.</w:t>
      </w:r>
    </w:p>
    <w:p w14:paraId="7531C232" w14:textId="6D8803DB" w:rsidR="00AD7173" w:rsidRPr="00FE103C" w:rsidRDefault="00AD7173" w:rsidP="00DB3523">
      <w:pPr>
        <w:rPr>
          <w:rStyle w:val="Hyperlink"/>
          <w:color w:val="1A1A1A" w:themeColor="text1"/>
          <w:u w:val="none"/>
        </w:rPr>
      </w:pPr>
      <w:r w:rsidRPr="00FE103C">
        <w:rPr>
          <w:rStyle w:val="Hyperlink"/>
          <w:color w:val="1A1A1A" w:themeColor="text1"/>
          <w:u w:val="none"/>
        </w:rPr>
        <w:t>Yours sincerely</w:t>
      </w:r>
    </w:p>
    <w:p w14:paraId="7C73B580" w14:textId="1ABD43F5" w:rsidR="004163A8" w:rsidRDefault="000024D0" w:rsidP="00D9068A">
      <w:pPr>
        <w:spacing w:after="0"/>
        <w:rPr>
          <w:rStyle w:val="Hyperlink"/>
          <w:color w:val="1A1A1A" w:themeColor="text1"/>
          <w:u w:val="none"/>
        </w:rPr>
      </w:pPr>
      <w:r>
        <w:rPr>
          <w:noProof/>
        </w:rPr>
        <w:drawing>
          <wp:inline distT="0" distB="0" distL="0" distR="0" wp14:anchorId="69E4CDB1" wp14:editId="11C995D0">
            <wp:extent cx="1803175" cy="482540"/>
            <wp:effectExtent l="0" t="0" r="6985" b="0"/>
            <wp:docPr id="4395889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588955" name="Picture 1">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803175" cy="482540"/>
                    </a:xfrm>
                    <a:prstGeom prst="rect">
                      <a:avLst/>
                    </a:prstGeom>
                  </pic:spPr>
                </pic:pic>
              </a:graphicData>
            </a:graphic>
          </wp:inline>
        </w:drawing>
      </w:r>
    </w:p>
    <w:p w14:paraId="7BFAD6DD" w14:textId="6C9A747C" w:rsidR="00DB3523" w:rsidRPr="00FE103C" w:rsidRDefault="00DB3523" w:rsidP="00D9068A">
      <w:pPr>
        <w:spacing w:after="0"/>
        <w:rPr>
          <w:rStyle w:val="Hyperlink"/>
          <w:color w:val="1A1A1A" w:themeColor="text1"/>
          <w:u w:val="none"/>
        </w:rPr>
      </w:pPr>
      <w:r w:rsidRPr="00FE103C">
        <w:rPr>
          <w:rStyle w:val="Hyperlink"/>
          <w:color w:val="1A1A1A" w:themeColor="text1"/>
          <w:u w:val="none"/>
        </w:rPr>
        <w:t>Kathrine Morgan-Wicks</w:t>
      </w:r>
      <w:r w:rsidR="00435C79" w:rsidRPr="00FE103C">
        <w:rPr>
          <w:rStyle w:val="Hyperlink"/>
          <w:color w:val="1A1A1A" w:themeColor="text1"/>
          <w:u w:val="none"/>
        </w:rPr>
        <w:t xml:space="preserve"> PSM</w:t>
      </w:r>
    </w:p>
    <w:p w14:paraId="6111C87B" w14:textId="458A21A4" w:rsidR="00DB3523" w:rsidRPr="00FE103C" w:rsidRDefault="00DB3523" w:rsidP="00D25AB3">
      <w:pPr>
        <w:spacing w:after="240"/>
        <w:rPr>
          <w:rStyle w:val="Hyperlink"/>
          <w:b/>
          <w:bCs/>
          <w:color w:val="1A1A1A" w:themeColor="text1"/>
          <w:u w:val="none"/>
        </w:rPr>
      </w:pPr>
      <w:r w:rsidRPr="00FE103C">
        <w:rPr>
          <w:rStyle w:val="Hyperlink"/>
          <w:b/>
          <w:bCs/>
          <w:color w:val="1A1A1A" w:themeColor="text1"/>
          <w:u w:val="none"/>
        </w:rPr>
        <w:t>Head of the State Service</w:t>
      </w:r>
    </w:p>
    <w:p w14:paraId="2BFF133B" w14:textId="77777777" w:rsidR="00DB3523" w:rsidRPr="00FE103C" w:rsidRDefault="00DB3523" w:rsidP="00C84935">
      <w:pPr>
        <w:pStyle w:val="Heading1"/>
        <w:rPr>
          <w:rStyle w:val="Hyperlink"/>
          <w:bCs/>
          <w:color w:val="1A1A1A" w:themeColor="text1"/>
          <w:sz w:val="40"/>
          <w:szCs w:val="40"/>
          <w:u w:val="none"/>
        </w:rPr>
      </w:pPr>
      <w:r w:rsidRPr="00FE103C">
        <w:rPr>
          <w:rStyle w:val="Hyperlink"/>
          <w:bCs/>
          <w:color w:val="1A1A1A" w:themeColor="text1"/>
          <w:sz w:val="40"/>
          <w:szCs w:val="40"/>
          <w:u w:val="none"/>
        </w:rPr>
        <w:br w:type="page"/>
      </w:r>
    </w:p>
    <w:bookmarkEnd w:id="1" w:displacedByCustomXml="next"/>
    <w:bookmarkEnd w:id="0" w:displacedByCustomXml="next"/>
    <w:bookmarkStart w:id="26" w:name="_Toc240543244" w:displacedByCustomXml="next"/>
    <w:bookmarkStart w:id="27" w:name="_Toc239844331" w:displacedByCustomXml="next"/>
    <w:bookmarkStart w:id="28" w:name="_Toc238959769" w:displacedByCustomXml="next"/>
    <w:bookmarkStart w:id="29" w:name="_Toc239862365" w:displacedByCustomXml="next"/>
    <w:sdt>
      <w:sdtPr>
        <w:rPr>
          <w:rFonts w:ascii="Arial" w:eastAsiaTheme="minorHAnsi" w:hAnsi="Arial" w:cstheme="minorBidi"/>
          <w:b w:val="0"/>
          <w:color w:val="1A1A1A" w:themeColor="text1"/>
          <w:sz w:val="24"/>
          <w:szCs w:val="22"/>
        </w:rPr>
        <w:id w:val="1215472813"/>
        <w:docPartObj>
          <w:docPartGallery w:val="Table of Contents"/>
          <w:docPartUnique/>
        </w:docPartObj>
      </w:sdtPr>
      <w:sdtEndPr>
        <w:rPr>
          <w:bCs/>
        </w:rPr>
      </w:sdtEndPr>
      <w:sdtContent>
        <w:p w14:paraId="704D3B0E" w14:textId="3F5DA50C" w:rsidR="00DB3523" w:rsidRPr="00FE103C" w:rsidRDefault="00DB3523" w:rsidP="006E61FD">
          <w:pPr>
            <w:pStyle w:val="Heading1"/>
          </w:pPr>
          <w:r w:rsidRPr="00146196">
            <w:t>Contents</w:t>
          </w:r>
          <w:bookmarkEnd w:id="29"/>
          <w:bookmarkEnd w:id="28"/>
          <w:bookmarkEnd w:id="27"/>
          <w:bookmarkEnd w:id="26"/>
        </w:p>
        <w:p w14:paraId="5B767EF3" w14:textId="15961D80" w:rsidR="007262F0" w:rsidRDefault="00DB3523">
          <w:pPr>
            <w:pStyle w:val="TOC1"/>
            <w:tabs>
              <w:tab w:val="right" w:leader="dot" w:pos="9060"/>
            </w:tabs>
            <w:rPr>
              <w:rFonts w:asciiTheme="minorHAnsi" w:eastAsiaTheme="minorEastAsia" w:hAnsiTheme="minorHAnsi"/>
              <w:noProof/>
              <w:color w:val="auto"/>
              <w:szCs w:val="24"/>
              <w:lang w:eastAsia="en-AU"/>
            </w:rPr>
          </w:pPr>
          <w:r w:rsidRPr="00FE103C">
            <w:fldChar w:fldCharType="begin"/>
          </w:r>
          <w:r w:rsidRPr="00FE103C">
            <w:instrText xml:space="preserve"> TOC \o "1-1" \h \z \u </w:instrText>
          </w:r>
          <w:r w:rsidRPr="00FE103C">
            <w:fldChar w:fldCharType="separate"/>
          </w:r>
          <w:hyperlink w:anchor="_Toc240543241" w:history="1">
            <w:r w:rsidR="007262F0" w:rsidRPr="006D4A20">
              <w:rPr>
                <w:rStyle w:val="Hyperlink"/>
                <w:noProof/>
              </w:rPr>
              <w:t>Acknowledgement of Aboriginal People and Country</w:t>
            </w:r>
            <w:r w:rsidR="007262F0">
              <w:rPr>
                <w:noProof/>
                <w:webHidden/>
              </w:rPr>
              <w:tab/>
            </w:r>
            <w:r w:rsidR="007262F0">
              <w:rPr>
                <w:noProof/>
                <w:webHidden/>
              </w:rPr>
              <w:fldChar w:fldCharType="begin"/>
            </w:r>
            <w:r w:rsidR="007262F0">
              <w:rPr>
                <w:noProof/>
                <w:webHidden/>
              </w:rPr>
              <w:instrText xml:space="preserve"> PAGEREF _Toc240543241 \h </w:instrText>
            </w:r>
            <w:r w:rsidR="007262F0">
              <w:rPr>
                <w:noProof/>
                <w:webHidden/>
              </w:rPr>
            </w:r>
            <w:r w:rsidR="007262F0">
              <w:rPr>
                <w:noProof/>
                <w:webHidden/>
              </w:rPr>
              <w:fldChar w:fldCharType="separate"/>
            </w:r>
            <w:r w:rsidR="00D754C2">
              <w:rPr>
                <w:noProof/>
                <w:webHidden/>
              </w:rPr>
              <w:t>3</w:t>
            </w:r>
            <w:r w:rsidR="007262F0">
              <w:rPr>
                <w:noProof/>
                <w:webHidden/>
              </w:rPr>
              <w:fldChar w:fldCharType="end"/>
            </w:r>
          </w:hyperlink>
        </w:p>
        <w:p w14:paraId="6BF121B7" w14:textId="2F832DEA"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42" w:history="1">
            <w:r w:rsidRPr="006D4A20">
              <w:rPr>
                <w:rStyle w:val="Hyperlink"/>
                <w:noProof/>
              </w:rPr>
              <w:t>Statement of Commitment to Child and Youth Safety</w:t>
            </w:r>
            <w:r>
              <w:rPr>
                <w:noProof/>
                <w:webHidden/>
              </w:rPr>
              <w:tab/>
            </w:r>
            <w:r>
              <w:rPr>
                <w:noProof/>
                <w:webHidden/>
              </w:rPr>
              <w:fldChar w:fldCharType="begin"/>
            </w:r>
            <w:r>
              <w:rPr>
                <w:noProof/>
                <w:webHidden/>
              </w:rPr>
              <w:instrText xml:space="preserve"> PAGEREF _Toc240543242 \h </w:instrText>
            </w:r>
            <w:r>
              <w:rPr>
                <w:noProof/>
                <w:webHidden/>
              </w:rPr>
            </w:r>
            <w:r>
              <w:rPr>
                <w:noProof/>
                <w:webHidden/>
              </w:rPr>
              <w:fldChar w:fldCharType="separate"/>
            </w:r>
            <w:r w:rsidR="00D754C2">
              <w:rPr>
                <w:noProof/>
                <w:webHidden/>
              </w:rPr>
              <w:t>4</w:t>
            </w:r>
            <w:r>
              <w:rPr>
                <w:noProof/>
                <w:webHidden/>
              </w:rPr>
              <w:fldChar w:fldCharType="end"/>
            </w:r>
          </w:hyperlink>
        </w:p>
        <w:p w14:paraId="1CA769D6" w14:textId="54F1614F"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43" w:history="1">
            <w:r w:rsidRPr="006D4A20">
              <w:rPr>
                <w:rStyle w:val="Hyperlink"/>
                <w:noProof/>
              </w:rPr>
              <w:t>Letter of Transmission</w:t>
            </w:r>
            <w:r>
              <w:rPr>
                <w:noProof/>
                <w:webHidden/>
              </w:rPr>
              <w:tab/>
            </w:r>
            <w:r>
              <w:rPr>
                <w:noProof/>
                <w:webHidden/>
              </w:rPr>
              <w:fldChar w:fldCharType="begin"/>
            </w:r>
            <w:r>
              <w:rPr>
                <w:noProof/>
                <w:webHidden/>
              </w:rPr>
              <w:instrText xml:space="preserve"> PAGEREF _Toc240543243 \h </w:instrText>
            </w:r>
            <w:r>
              <w:rPr>
                <w:noProof/>
                <w:webHidden/>
              </w:rPr>
            </w:r>
            <w:r>
              <w:rPr>
                <w:noProof/>
                <w:webHidden/>
              </w:rPr>
              <w:fldChar w:fldCharType="separate"/>
            </w:r>
            <w:r w:rsidR="00D754C2">
              <w:rPr>
                <w:noProof/>
                <w:webHidden/>
              </w:rPr>
              <w:t>5</w:t>
            </w:r>
            <w:r>
              <w:rPr>
                <w:noProof/>
                <w:webHidden/>
              </w:rPr>
              <w:fldChar w:fldCharType="end"/>
            </w:r>
          </w:hyperlink>
        </w:p>
        <w:p w14:paraId="0F6D6DEE" w14:textId="58246182"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45" w:history="1">
            <w:r w:rsidRPr="006D4A20">
              <w:rPr>
                <w:rStyle w:val="Hyperlink"/>
                <w:noProof/>
              </w:rPr>
              <w:t>About this report</w:t>
            </w:r>
            <w:r>
              <w:rPr>
                <w:noProof/>
                <w:webHidden/>
              </w:rPr>
              <w:tab/>
            </w:r>
            <w:r>
              <w:rPr>
                <w:noProof/>
                <w:webHidden/>
              </w:rPr>
              <w:fldChar w:fldCharType="begin"/>
            </w:r>
            <w:r>
              <w:rPr>
                <w:noProof/>
                <w:webHidden/>
              </w:rPr>
              <w:instrText xml:space="preserve"> PAGEREF _Toc240543245 \h </w:instrText>
            </w:r>
            <w:r>
              <w:rPr>
                <w:noProof/>
                <w:webHidden/>
              </w:rPr>
            </w:r>
            <w:r>
              <w:rPr>
                <w:noProof/>
                <w:webHidden/>
              </w:rPr>
              <w:fldChar w:fldCharType="separate"/>
            </w:r>
            <w:r w:rsidR="00D754C2">
              <w:rPr>
                <w:noProof/>
                <w:webHidden/>
              </w:rPr>
              <w:t>7</w:t>
            </w:r>
            <w:r>
              <w:rPr>
                <w:noProof/>
                <w:webHidden/>
              </w:rPr>
              <w:fldChar w:fldCharType="end"/>
            </w:r>
          </w:hyperlink>
        </w:p>
        <w:p w14:paraId="741F0E50" w14:textId="6EED50F4"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46" w:history="1">
            <w:r w:rsidRPr="006D4A20">
              <w:rPr>
                <w:rStyle w:val="Hyperlink"/>
                <w:noProof/>
              </w:rPr>
              <w:t>Message from the Head of the State Service</w:t>
            </w:r>
            <w:r>
              <w:rPr>
                <w:noProof/>
                <w:webHidden/>
              </w:rPr>
              <w:tab/>
            </w:r>
            <w:r>
              <w:rPr>
                <w:noProof/>
                <w:webHidden/>
              </w:rPr>
              <w:fldChar w:fldCharType="begin"/>
            </w:r>
            <w:r>
              <w:rPr>
                <w:noProof/>
                <w:webHidden/>
              </w:rPr>
              <w:instrText xml:space="preserve"> PAGEREF _Toc240543246 \h </w:instrText>
            </w:r>
            <w:r>
              <w:rPr>
                <w:noProof/>
                <w:webHidden/>
              </w:rPr>
            </w:r>
            <w:r>
              <w:rPr>
                <w:noProof/>
                <w:webHidden/>
              </w:rPr>
              <w:fldChar w:fldCharType="separate"/>
            </w:r>
            <w:r w:rsidR="00D754C2">
              <w:rPr>
                <w:noProof/>
                <w:webHidden/>
              </w:rPr>
              <w:t>8</w:t>
            </w:r>
            <w:r>
              <w:rPr>
                <w:noProof/>
                <w:webHidden/>
              </w:rPr>
              <w:fldChar w:fldCharType="end"/>
            </w:r>
          </w:hyperlink>
        </w:p>
        <w:p w14:paraId="6674FE82" w14:textId="536B969D"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47" w:history="1">
            <w:r w:rsidRPr="006D4A20">
              <w:rPr>
                <w:rStyle w:val="Hyperlink"/>
                <w:noProof/>
              </w:rPr>
              <w:t>State Service at a glance</w:t>
            </w:r>
            <w:r>
              <w:rPr>
                <w:noProof/>
                <w:webHidden/>
              </w:rPr>
              <w:tab/>
            </w:r>
            <w:r>
              <w:rPr>
                <w:noProof/>
                <w:webHidden/>
              </w:rPr>
              <w:fldChar w:fldCharType="begin"/>
            </w:r>
            <w:r>
              <w:rPr>
                <w:noProof/>
                <w:webHidden/>
              </w:rPr>
              <w:instrText xml:space="preserve"> PAGEREF _Toc240543247 \h </w:instrText>
            </w:r>
            <w:r>
              <w:rPr>
                <w:noProof/>
                <w:webHidden/>
              </w:rPr>
            </w:r>
            <w:r>
              <w:rPr>
                <w:noProof/>
                <w:webHidden/>
              </w:rPr>
              <w:fldChar w:fldCharType="separate"/>
            </w:r>
            <w:r w:rsidR="00D754C2">
              <w:rPr>
                <w:noProof/>
                <w:webHidden/>
              </w:rPr>
              <w:t>9</w:t>
            </w:r>
            <w:r>
              <w:rPr>
                <w:noProof/>
                <w:webHidden/>
              </w:rPr>
              <w:fldChar w:fldCharType="end"/>
            </w:r>
          </w:hyperlink>
        </w:p>
        <w:p w14:paraId="3154AD59" w14:textId="4B198EA8"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48" w:history="1">
            <w:r w:rsidRPr="006D4A20">
              <w:rPr>
                <w:rStyle w:val="Hyperlink"/>
                <w:noProof/>
              </w:rPr>
              <w:t>Strategic priorities overview</w:t>
            </w:r>
            <w:r>
              <w:rPr>
                <w:noProof/>
                <w:webHidden/>
              </w:rPr>
              <w:tab/>
            </w:r>
            <w:r>
              <w:rPr>
                <w:noProof/>
                <w:webHidden/>
              </w:rPr>
              <w:fldChar w:fldCharType="begin"/>
            </w:r>
            <w:r>
              <w:rPr>
                <w:noProof/>
                <w:webHidden/>
              </w:rPr>
              <w:instrText xml:space="preserve"> PAGEREF _Toc240543248 \h </w:instrText>
            </w:r>
            <w:r>
              <w:rPr>
                <w:noProof/>
                <w:webHidden/>
              </w:rPr>
            </w:r>
            <w:r>
              <w:rPr>
                <w:noProof/>
                <w:webHidden/>
              </w:rPr>
              <w:fldChar w:fldCharType="separate"/>
            </w:r>
            <w:r w:rsidR="00D754C2">
              <w:rPr>
                <w:noProof/>
                <w:webHidden/>
              </w:rPr>
              <w:t>11</w:t>
            </w:r>
            <w:r>
              <w:rPr>
                <w:noProof/>
                <w:webHidden/>
              </w:rPr>
              <w:fldChar w:fldCharType="end"/>
            </w:r>
          </w:hyperlink>
        </w:p>
        <w:p w14:paraId="188B0D4B" w14:textId="4C4C37D4"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49" w:history="1">
            <w:r w:rsidRPr="006D4A20">
              <w:rPr>
                <w:rStyle w:val="Hyperlink"/>
                <w:noProof/>
              </w:rPr>
              <w:t>Workplace experience</w:t>
            </w:r>
            <w:r>
              <w:rPr>
                <w:noProof/>
                <w:webHidden/>
              </w:rPr>
              <w:tab/>
            </w:r>
            <w:r>
              <w:rPr>
                <w:noProof/>
                <w:webHidden/>
              </w:rPr>
              <w:fldChar w:fldCharType="begin"/>
            </w:r>
            <w:r>
              <w:rPr>
                <w:noProof/>
                <w:webHidden/>
              </w:rPr>
              <w:instrText xml:space="preserve"> PAGEREF _Toc240543249 \h </w:instrText>
            </w:r>
            <w:r>
              <w:rPr>
                <w:noProof/>
                <w:webHidden/>
              </w:rPr>
            </w:r>
            <w:r>
              <w:rPr>
                <w:noProof/>
                <w:webHidden/>
              </w:rPr>
              <w:fldChar w:fldCharType="separate"/>
            </w:r>
            <w:r w:rsidR="00D754C2">
              <w:rPr>
                <w:noProof/>
                <w:webHidden/>
              </w:rPr>
              <w:t>14</w:t>
            </w:r>
            <w:r>
              <w:rPr>
                <w:noProof/>
                <w:webHidden/>
              </w:rPr>
              <w:fldChar w:fldCharType="end"/>
            </w:r>
          </w:hyperlink>
        </w:p>
        <w:p w14:paraId="2989C78C" w14:textId="5B900F29"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50" w:history="1">
            <w:r w:rsidRPr="006D4A20">
              <w:rPr>
                <w:rStyle w:val="Hyperlink"/>
                <w:noProof/>
              </w:rPr>
              <w:t>Workforce planning and recruitment</w:t>
            </w:r>
            <w:r>
              <w:rPr>
                <w:noProof/>
                <w:webHidden/>
              </w:rPr>
              <w:tab/>
            </w:r>
            <w:r>
              <w:rPr>
                <w:noProof/>
                <w:webHidden/>
              </w:rPr>
              <w:fldChar w:fldCharType="begin"/>
            </w:r>
            <w:r>
              <w:rPr>
                <w:noProof/>
                <w:webHidden/>
              </w:rPr>
              <w:instrText xml:space="preserve"> PAGEREF _Toc240543250 \h </w:instrText>
            </w:r>
            <w:r>
              <w:rPr>
                <w:noProof/>
                <w:webHidden/>
              </w:rPr>
            </w:r>
            <w:r>
              <w:rPr>
                <w:noProof/>
                <w:webHidden/>
              </w:rPr>
              <w:fldChar w:fldCharType="separate"/>
            </w:r>
            <w:r w:rsidR="00D754C2">
              <w:rPr>
                <w:noProof/>
                <w:webHidden/>
              </w:rPr>
              <w:t>21</w:t>
            </w:r>
            <w:r>
              <w:rPr>
                <w:noProof/>
                <w:webHidden/>
              </w:rPr>
              <w:fldChar w:fldCharType="end"/>
            </w:r>
          </w:hyperlink>
        </w:p>
        <w:p w14:paraId="25B8FC69" w14:textId="3A11BDAD"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51" w:history="1">
            <w:r w:rsidRPr="006D4A20">
              <w:rPr>
                <w:rStyle w:val="Hyperlink"/>
                <w:noProof/>
              </w:rPr>
              <w:t>Workforce capability and leadership</w:t>
            </w:r>
            <w:r>
              <w:rPr>
                <w:noProof/>
                <w:webHidden/>
              </w:rPr>
              <w:tab/>
            </w:r>
            <w:r>
              <w:rPr>
                <w:noProof/>
                <w:webHidden/>
              </w:rPr>
              <w:fldChar w:fldCharType="begin"/>
            </w:r>
            <w:r>
              <w:rPr>
                <w:noProof/>
                <w:webHidden/>
              </w:rPr>
              <w:instrText xml:space="preserve"> PAGEREF _Toc240543251 \h </w:instrText>
            </w:r>
            <w:r>
              <w:rPr>
                <w:noProof/>
                <w:webHidden/>
              </w:rPr>
            </w:r>
            <w:r>
              <w:rPr>
                <w:noProof/>
                <w:webHidden/>
              </w:rPr>
              <w:fldChar w:fldCharType="separate"/>
            </w:r>
            <w:r w:rsidR="00D754C2">
              <w:rPr>
                <w:noProof/>
                <w:webHidden/>
              </w:rPr>
              <w:t>26</w:t>
            </w:r>
            <w:r>
              <w:rPr>
                <w:noProof/>
                <w:webHidden/>
              </w:rPr>
              <w:fldChar w:fldCharType="end"/>
            </w:r>
          </w:hyperlink>
        </w:p>
        <w:p w14:paraId="44B8049D" w14:textId="6D1FAC65"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52" w:history="1">
            <w:r w:rsidRPr="006D4A20">
              <w:rPr>
                <w:rStyle w:val="Hyperlink"/>
                <w:noProof/>
              </w:rPr>
              <w:t>Diversity, equity and inclusion</w:t>
            </w:r>
            <w:r>
              <w:rPr>
                <w:noProof/>
                <w:webHidden/>
              </w:rPr>
              <w:tab/>
            </w:r>
            <w:r>
              <w:rPr>
                <w:noProof/>
                <w:webHidden/>
              </w:rPr>
              <w:fldChar w:fldCharType="begin"/>
            </w:r>
            <w:r>
              <w:rPr>
                <w:noProof/>
                <w:webHidden/>
              </w:rPr>
              <w:instrText xml:space="preserve"> PAGEREF _Toc240543252 \h </w:instrText>
            </w:r>
            <w:r>
              <w:rPr>
                <w:noProof/>
                <w:webHidden/>
              </w:rPr>
            </w:r>
            <w:r>
              <w:rPr>
                <w:noProof/>
                <w:webHidden/>
              </w:rPr>
              <w:fldChar w:fldCharType="separate"/>
            </w:r>
            <w:r w:rsidR="00D754C2">
              <w:rPr>
                <w:noProof/>
                <w:webHidden/>
              </w:rPr>
              <w:t>31</w:t>
            </w:r>
            <w:r>
              <w:rPr>
                <w:noProof/>
                <w:webHidden/>
              </w:rPr>
              <w:fldChar w:fldCharType="end"/>
            </w:r>
          </w:hyperlink>
        </w:p>
        <w:p w14:paraId="6295C4EA" w14:textId="10BA97FD"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53" w:history="1">
            <w:r w:rsidRPr="006D4A20">
              <w:rPr>
                <w:rStyle w:val="Hyperlink"/>
                <w:noProof/>
              </w:rPr>
              <w:t>Workforce management and employment</w:t>
            </w:r>
            <w:r>
              <w:rPr>
                <w:noProof/>
                <w:webHidden/>
              </w:rPr>
              <w:tab/>
            </w:r>
            <w:r>
              <w:rPr>
                <w:noProof/>
                <w:webHidden/>
              </w:rPr>
              <w:fldChar w:fldCharType="begin"/>
            </w:r>
            <w:r>
              <w:rPr>
                <w:noProof/>
                <w:webHidden/>
              </w:rPr>
              <w:instrText xml:space="preserve"> PAGEREF _Toc240543253 \h </w:instrText>
            </w:r>
            <w:r>
              <w:rPr>
                <w:noProof/>
                <w:webHidden/>
              </w:rPr>
            </w:r>
            <w:r>
              <w:rPr>
                <w:noProof/>
                <w:webHidden/>
              </w:rPr>
              <w:fldChar w:fldCharType="separate"/>
            </w:r>
            <w:r w:rsidR="00D754C2">
              <w:rPr>
                <w:noProof/>
                <w:webHidden/>
              </w:rPr>
              <w:t>40</w:t>
            </w:r>
            <w:r>
              <w:rPr>
                <w:noProof/>
                <w:webHidden/>
              </w:rPr>
              <w:fldChar w:fldCharType="end"/>
            </w:r>
          </w:hyperlink>
        </w:p>
        <w:p w14:paraId="26B02298" w14:textId="0D1AA8A7"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54" w:history="1">
            <w:r w:rsidRPr="006D4A20">
              <w:rPr>
                <w:rStyle w:val="Hyperlink"/>
                <w:noProof/>
              </w:rPr>
              <w:t>State Service workforce profile</w:t>
            </w:r>
            <w:r>
              <w:rPr>
                <w:noProof/>
                <w:webHidden/>
              </w:rPr>
              <w:tab/>
            </w:r>
            <w:r>
              <w:rPr>
                <w:noProof/>
                <w:webHidden/>
              </w:rPr>
              <w:fldChar w:fldCharType="begin"/>
            </w:r>
            <w:r>
              <w:rPr>
                <w:noProof/>
                <w:webHidden/>
              </w:rPr>
              <w:instrText xml:space="preserve"> PAGEREF _Toc240543254 \h </w:instrText>
            </w:r>
            <w:r>
              <w:rPr>
                <w:noProof/>
                <w:webHidden/>
              </w:rPr>
            </w:r>
            <w:r>
              <w:rPr>
                <w:noProof/>
                <w:webHidden/>
              </w:rPr>
              <w:fldChar w:fldCharType="separate"/>
            </w:r>
            <w:r w:rsidR="00D754C2">
              <w:rPr>
                <w:noProof/>
                <w:webHidden/>
              </w:rPr>
              <w:t>50</w:t>
            </w:r>
            <w:r>
              <w:rPr>
                <w:noProof/>
                <w:webHidden/>
              </w:rPr>
              <w:fldChar w:fldCharType="end"/>
            </w:r>
          </w:hyperlink>
        </w:p>
        <w:p w14:paraId="4E2BF609" w14:textId="009B0774" w:rsidR="007262F0" w:rsidRDefault="007262F0">
          <w:pPr>
            <w:pStyle w:val="TOC1"/>
            <w:tabs>
              <w:tab w:val="right" w:leader="dot" w:pos="9060"/>
            </w:tabs>
            <w:rPr>
              <w:rFonts w:asciiTheme="minorHAnsi" w:eastAsiaTheme="minorEastAsia" w:hAnsiTheme="minorHAnsi"/>
              <w:noProof/>
              <w:color w:val="auto"/>
              <w:szCs w:val="24"/>
              <w:lang w:eastAsia="en-AU"/>
            </w:rPr>
          </w:pPr>
          <w:hyperlink w:anchor="_Toc240543255" w:history="1">
            <w:r w:rsidRPr="006D4A20">
              <w:rPr>
                <w:rStyle w:val="Hyperlink"/>
                <w:noProof/>
              </w:rPr>
              <w:t>Information sources and definitions</w:t>
            </w:r>
            <w:r>
              <w:rPr>
                <w:noProof/>
                <w:webHidden/>
              </w:rPr>
              <w:tab/>
            </w:r>
            <w:r>
              <w:rPr>
                <w:noProof/>
                <w:webHidden/>
              </w:rPr>
              <w:fldChar w:fldCharType="begin"/>
            </w:r>
            <w:r>
              <w:rPr>
                <w:noProof/>
                <w:webHidden/>
              </w:rPr>
              <w:instrText xml:space="preserve"> PAGEREF _Toc240543255 \h </w:instrText>
            </w:r>
            <w:r>
              <w:rPr>
                <w:noProof/>
                <w:webHidden/>
              </w:rPr>
            </w:r>
            <w:r>
              <w:rPr>
                <w:noProof/>
                <w:webHidden/>
              </w:rPr>
              <w:fldChar w:fldCharType="separate"/>
            </w:r>
            <w:r w:rsidR="00D754C2">
              <w:rPr>
                <w:noProof/>
                <w:webHidden/>
              </w:rPr>
              <w:t>56</w:t>
            </w:r>
            <w:r>
              <w:rPr>
                <w:noProof/>
                <w:webHidden/>
              </w:rPr>
              <w:fldChar w:fldCharType="end"/>
            </w:r>
          </w:hyperlink>
        </w:p>
        <w:p w14:paraId="4C3B51D3" w14:textId="078AA8CA" w:rsidR="00AD7173" w:rsidRPr="00FE103C" w:rsidRDefault="00DB3523">
          <w:pPr>
            <w:pStyle w:val="TOC1"/>
            <w:tabs>
              <w:tab w:val="right" w:leader="dot" w:pos="9060"/>
            </w:tabs>
            <w:rPr>
              <w:b/>
              <w:bCs/>
            </w:rPr>
          </w:pPr>
          <w:r w:rsidRPr="00FE103C">
            <w:fldChar w:fldCharType="end"/>
          </w:r>
        </w:p>
      </w:sdtContent>
    </w:sdt>
    <w:bookmarkStart w:id="30" w:name="_Toc201311893" w:displacedByCustomXml="prev"/>
    <w:p w14:paraId="50F5F309" w14:textId="3C817921" w:rsidR="00CB6001" w:rsidRPr="00FE103C" w:rsidRDefault="00CB6001" w:rsidP="001422B6">
      <w:r w:rsidRPr="00FE103C">
        <w:br w:type="page"/>
      </w:r>
    </w:p>
    <w:p w14:paraId="49C9F1F1" w14:textId="77777777" w:rsidR="00BC695A" w:rsidRPr="00FE103C" w:rsidRDefault="00BC695A" w:rsidP="006E61FD">
      <w:pPr>
        <w:pStyle w:val="Heading1"/>
      </w:pPr>
      <w:bookmarkStart w:id="31" w:name="_Toc201311895"/>
      <w:bookmarkStart w:id="32" w:name="_Toc233796245"/>
      <w:bookmarkStart w:id="33" w:name="_Toc240543245"/>
      <w:bookmarkEnd w:id="30"/>
      <w:r w:rsidRPr="00FE103C">
        <w:lastRenderedPageBreak/>
        <w:t>About this report</w:t>
      </w:r>
      <w:bookmarkEnd w:id="31"/>
      <w:bookmarkEnd w:id="32"/>
      <w:bookmarkEnd w:id="33"/>
    </w:p>
    <w:p w14:paraId="58603EA8" w14:textId="205A90D6" w:rsidR="00140A0B" w:rsidRPr="00FE103C" w:rsidRDefault="00140A0B" w:rsidP="00140A0B">
      <w:pPr>
        <w:rPr>
          <w:rStyle w:val="Hyperlink"/>
          <w:color w:val="1A1A1A" w:themeColor="text1"/>
          <w:u w:val="none"/>
        </w:rPr>
      </w:pPr>
      <w:r w:rsidRPr="00FE103C">
        <w:rPr>
          <w:rStyle w:val="Hyperlink"/>
          <w:color w:val="1A1A1A" w:themeColor="text1"/>
          <w:u w:val="none"/>
        </w:rPr>
        <w:t xml:space="preserve">The </w:t>
      </w:r>
      <w:r w:rsidRPr="00247289">
        <w:rPr>
          <w:rStyle w:val="Hyperlink"/>
          <w:color w:val="1A1A1A" w:themeColor="text1"/>
          <w:u w:val="none"/>
        </w:rPr>
        <w:t>Tasmanian State Service Annual Report 2025-26</w:t>
      </w:r>
      <w:r w:rsidRPr="00FE103C">
        <w:rPr>
          <w:rStyle w:val="Hyperlink"/>
          <w:color w:val="1A1A1A" w:themeColor="text1"/>
          <w:u w:val="none"/>
        </w:rPr>
        <w:t xml:space="preserve"> </w:t>
      </w:r>
      <w:r w:rsidR="003A579C" w:rsidRPr="00FE103C">
        <w:rPr>
          <w:rStyle w:val="Hyperlink"/>
          <w:color w:val="1A1A1A" w:themeColor="text1"/>
          <w:u w:val="none"/>
        </w:rPr>
        <w:t>ha</w:t>
      </w:r>
      <w:r w:rsidRPr="00FE103C">
        <w:rPr>
          <w:rStyle w:val="Hyperlink"/>
          <w:color w:val="1A1A1A" w:themeColor="text1"/>
          <w:u w:val="none"/>
        </w:rPr>
        <w:t xml:space="preserve">s </w:t>
      </w:r>
      <w:r w:rsidR="003A579C" w:rsidRPr="00FE103C">
        <w:rPr>
          <w:rStyle w:val="Hyperlink"/>
          <w:color w:val="1A1A1A" w:themeColor="text1"/>
          <w:u w:val="none"/>
        </w:rPr>
        <w:t xml:space="preserve">been </w:t>
      </w:r>
      <w:r w:rsidRPr="00FE103C">
        <w:rPr>
          <w:rStyle w:val="Hyperlink"/>
          <w:color w:val="1A1A1A" w:themeColor="text1"/>
          <w:u w:val="none"/>
        </w:rPr>
        <w:t xml:space="preserve">prepared in accordance with section 19 of the </w:t>
      </w:r>
      <w:r w:rsidRPr="00FE103C">
        <w:rPr>
          <w:rStyle w:val="Hyperlink"/>
          <w:i/>
          <w:iCs/>
          <w:color w:val="1A1A1A" w:themeColor="text1"/>
          <w:u w:val="none"/>
        </w:rPr>
        <w:t>State Service Act 2000</w:t>
      </w:r>
      <w:r w:rsidRPr="00FE103C">
        <w:rPr>
          <w:rStyle w:val="Hyperlink"/>
          <w:color w:val="1A1A1A" w:themeColor="text1"/>
          <w:u w:val="none"/>
        </w:rPr>
        <w:t xml:space="preserve">. It reports </w:t>
      </w:r>
      <w:r w:rsidR="003A579C" w:rsidRPr="00FE103C">
        <w:rPr>
          <w:rStyle w:val="Hyperlink"/>
          <w:color w:val="1A1A1A" w:themeColor="text1"/>
          <w:u w:val="none"/>
        </w:rPr>
        <w:t xml:space="preserve">on </w:t>
      </w:r>
      <w:r w:rsidRPr="00FE103C">
        <w:rPr>
          <w:rStyle w:val="Hyperlink"/>
          <w:color w:val="1A1A1A" w:themeColor="text1"/>
          <w:u w:val="none"/>
        </w:rPr>
        <w:t xml:space="preserve">the exercise of the Employer’s functions and powers during the </w:t>
      </w:r>
      <w:r w:rsidR="003A579C" w:rsidRPr="00FE103C">
        <w:rPr>
          <w:rStyle w:val="Hyperlink"/>
          <w:color w:val="1A1A1A" w:themeColor="text1"/>
          <w:u w:val="none"/>
        </w:rPr>
        <w:t>year ended 30 June 2026</w:t>
      </w:r>
      <w:r w:rsidR="004D2475" w:rsidRPr="00FE103C">
        <w:rPr>
          <w:rStyle w:val="Hyperlink"/>
          <w:color w:val="1A1A1A" w:themeColor="text1"/>
          <w:u w:val="none"/>
        </w:rPr>
        <w:t>.</w:t>
      </w:r>
    </w:p>
    <w:p w14:paraId="2F4BEC47" w14:textId="6727421C" w:rsidR="00140A0B" w:rsidRPr="00FE103C" w:rsidRDefault="00140A0B" w:rsidP="00140A0B">
      <w:pPr>
        <w:rPr>
          <w:rStyle w:val="Hyperlink"/>
          <w:color w:val="1A1A1A" w:themeColor="text1"/>
          <w:u w:val="none"/>
        </w:rPr>
      </w:pPr>
      <w:r w:rsidRPr="00FE103C">
        <w:rPr>
          <w:rStyle w:val="Hyperlink"/>
          <w:color w:val="1A1A1A" w:themeColor="text1"/>
          <w:u w:val="none"/>
        </w:rPr>
        <w:t xml:space="preserve">The report </w:t>
      </w:r>
      <w:r w:rsidR="003A579C" w:rsidRPr="00FE103C">
        <w:rPr>
          <w:rStyle w:val="Hyperlink"/>
          <w:color w:val="1A1A1A" w:themeColor="text1"/>
          <w:u w:val="none"/>
        </w:rPr>
        <w:t>provides a broad account of workforce, employment and management activity across</w:t>
      </w:r>
      <w:r w:rsidRPr="00FE103C">
        <w:rPr>
          <w:rStyle w:val="Hyperlink"/>
          <w:color w:val="1A1A1A" w:themeColor="text1"/>
          <w:u w:val="none"/>
        </w:rPr>
        <w:t xml:space="preserve"> the Tasmanian State Service (TSS)</w:t>
      </w:r>
      <w:r w:rsidR="003A579C" w:rsidRPr="00FE103C">
        <w:rPr>
          <w:rStyle w:val="Hyperlink"/>
          <w:color w:val="1A1A1A" w:themeColor="text1"/>
          <w:u w:val="none"/>
        </w:rPr>
        <w:t xml:space="preserve"> and is supported by a statistical profile of the workforce. Information is drawn from the </w:t>
      </w:r>
      <w:r w:rsidRPr="00FE103C">
        <w:rPr>
          <w:rStyle w:val="Hyperlink"/>
          <w:color w:val="1A1A1A" w:themeColor="text1"/>
          <w:u w:val="none"/>
        </w:rPr>
        <w:t xml:space="preserve">Annual Agency Survey undertaken by the State Service Management Office (SSMO), </w:t>
      </w:r>
      <w:r w:rsidR="003A579C" w:rsidRPr="00FE103C">
        <w:rPr>
          <w:rStyle w:val="Hyperlink"/>
          <w:color w:val="1A1A1A" w:themeColor="text1"/>
          <w:u w:val="none"/>
        </w:rPr>
        <w:t>the Workforce Information Reporting System (WiRS), a</w:t>
      </w:r>
      <w:r w:rsidRPr="00FE103C">
        <w:rPr>
          <w:rStyle w:val="Hyperlink"/>
          <w:color w:val="1A1A1A" w:themeColor="text1"/>
          <w:u w:val="none"/>
        </w:rPr>
        <w:t>nd information provided by TSS agencies.</w:t>
      </w:r>
    </w:p>
    <w:p w14:paraId="6C33E72F" w14:textId="33F58CAA" w:rsidR="003A579C" w:rsidRPr="00FE103C" w:rsidRDefault="003A579C" w:rsidP="00086934">
      <w:pPr>
        <w:ind w:right="-57"/>
        <w:rPr>
          <w:rStyle w:val="Hyperlink"/>
          <w:color w:val="1A1A1A" w:themeColor="text1"/>
          <w:u w:val="none"/>
        </w:rPr>
      </w:pPr>
      <w:r w:rsidRPr="00FE103C">
        <w:rPr>
          <w:rStyle w:val="Hyperlink"/>
          <w:color w:val="1A1A1A" w:themeColor="text1"/>
          <w:u w:val="none"/>
        </w:rPr>
        <w:t>Further inform</w:t>
      </w:r>
      <w:r w:rsidR="005759E5" w:rsidRPr="00FE103C">
        <w:rPr>
          <w:rStyle w:val="Hyperlink"/>
          <w:color w:val="1A1A1A" w:themeColor="text1"/>
          <w:u w:val="none"/>
        </w:rPr>
        <w:t>ation about the report i</w:t>
      </w:r>
      <w:r w:rsidRPr="00FE103C">
        <w:rPr>
          <w:rStyle w:val="Hyperlink"/>
          <w:color w:val="1A1A1A" w:themeColor="text1"/>
          <w:u w:val="none"/>
        </w:rPr>
        <w:t xml:space="preserve">s provided in </w:t>
      </w:r>
      <w:hyperlink w:anchor="_Information_sources_and" w:history="1">
        <w:r w:rsidR="00466E6F">
          <w:rPr>
            <w:rStyle w:val="Hyperlink"/>
          </w:rPr>
          <w:t>i</w:t>
        </w:r>
        <w:r w:rsidRPr="00FE103C">
          <w:rPr>
            <w:rStyle w:val="Hyperlink"/>
          </w:rPr>
          <w:t>nformation sources and definitions</w:t>
        </w:r>
      </w:hyperlink>
      <w:r w:rsidRPr="00FE103C">
        <w:rPr>
          <w:rStyle w:val="Hyperlink"/>
          <w:color w:val="1A1A1A" w:themeColor="text1"/>
          <w:u w:val="none"/>
        </w:rPr>
        <w:t>.</w:t>
      </w:r>
    </w:p>
    <w:p w14:paraId="0F30425D" w14:textId="77777777" w:rsidR="00BC695A" w:rsidRPr="00FE103C" w:rsidRDefault="00BC695A">
      <w:pPr>
        <w:spacing w:after="160" w:line="259" w:lineRule="auto"/>
        <w:rPr>
          <w:rStyle w:val="Hyperlink"/>
          <w:color w:val="1A1A1A" w:themeColor="text1"/>
          <w:u w:val="none"/>
        </w:rPr>
      </w:pPr>
      <w:r w:rsidRPr="00FE103C">
        <w:rPr>
          <w:rStyle w:val="Hyperlink"/>
          <w:color w:val="1A1A1A" w:themeColor="text1"/>
          <w:u w:val="none"/>
        </w:rPr>
        <w:br w:type="page"/>
      </w:r>
    </w:p>
    <w:p w14:paraId="22BCC2BB" w14:textId="18105B7A" w:rsidR="00BC695A" w:rsidRPr="00FE103C" w:rsidRDefault="00D020AC" w:rsidP="006E61FD">
      <w:pPr>
        <w:pStyle w:val="Heading1"/>
        <w:ind w:right="-113"/>
      </w:pPr>
      <w:bookmarkStart w:id="34" w:name="_Toc233796246"/>
      <w:bookmarkStart w:id="35" w:name="_Toc240543246"/>
      <w:r w:rsidRPr="00FE103C">
        <w:lastRenderedPageBreak/>
        <w:t xml:space="preserve">Message from </w:t>
      </w:r>
      <w:r w:rsidR="00332964" w:rsidRPr="00FE103C">
        <w:t xml:space="preserve">the </w:t>
      </w:r>
      <w:r w:rsidRPr="00FE103C">
        <w:t>Head of the State Service</w:t>
      </w:r>
      <w:bookmarkEnd w:id="34"/>
      <w:bookmarkEnd w:id="35"/>
    </w:p>
    <w:p w14:paraId="2982F8E8" w14:textId="6C47D0B9" w:rsidR="007D7AC4" w:rsidRPr="00FE103C" w:rsidRDefault="009129CF" w:rsidP="004B4BBE">
      <w:r w:rsidRPr="00FE103C">
        <w:t xml:space="preserve">I am pleased to present the </w:t>
      </w:r>
      <w:r w:rsidRPr="004B6E99">
        <w:t xml:space="preserve">Tasmanian State Service </w:t>
      </w:r>
      <w:r w:rsidR="00D87503" w:rsidRPr="004B6E99">
        <w:t>Annual</w:t>
      </w:r>
      <w:r w:rsidRPr="004B6E99">
        <w:t xml:space="preserve"> Report 2025-26</w:t>
      </w:r>
      <w:r w:rsidRPr="00FE103C">
        <w:t>, my third report as the Head of the State Service.</w:t>
      </w:r>
    </w:p>
    <w:p w14:paraId="0A1EE38D" w14:textId="1061C997" w:rsidR="009129CF" w:rsidRPr="00FE103C" w:rsidRDefault="009129CF" w:rsidP="004B4BBE">
      <w:r w:rsidRPr="00FE103C">
        <w:t xml:space="preserve">During 2025-26, the </w:t>
      </w:r>
      <w:r w:rsidR="00D87503" w:rsidRPr="00FE103C">
        <w:t>Tasmanian</w:t>
      </w:r>
      <w:r w:rsidRPr="00FE103C">
        <w:t xml:space="preserve"> State Service continued to deliver </w:t>
      </w:r>
      <w:r w:rsidR="003E75A6">
        <w:t xml:space="preserve">essential </w:t>
      </w:r>
      <w:r w:rsidRPr="00FE103C">
        <w:t xml:space="preserve">services to the Tasmanian community while responding to a period of significant </w:t>
      </w:r>
      <w:r w:rsidR="00D87503" w:rsidRPr="00FE103C">
        <w:t xml:space="preserve">reform, organisational change and evolving workforce challenges. </w:t>
      </w:r>
    </w:p>
    <w:p w14:paraId="072D7E7F" w14:textId="3549DE1C" w:rsidR="00D87503" w:rsidRPr="00FE103C" w:rsidRDefault="00D87503" w:rsidP="004B4BBE">
      <w:r w:rsidRPr="00FE103C">
        <w:t>A key priority throughout the year was continuing to progress reforms arising from the Commission of Inquiry into the Tasmanian Government’s Response</w:t>
      </w:r>
      <w:r w:rsidR="00A87438">
        <w:t>s</w:t>
      </w:r>
      <w:r w:rsidRPr="00FE103C">
        <w:t xml:space="preserve"> to Child Sexual Abuse in Institutional Settings and the </w:t>
      </w:r>
      <w:r w:rsidR="00BC222E" w:rsidRPr="00FE103C">
        <w:t xml:space="preserve">associated </w:t>
      </w:r>
      <w:r w:rsidRPr="00FE103C">
        <w:t>Woolcott Review. Important work continued to strengthen leadership, accountability, conduct and workforce governance arrangements, while supporting safer workplaces and services for children and young people.</w:t>
      </w:r>
    </w:p>
    <w:p w14:paraId="1610AFDA" w14:textId="380911ED" w:rsidR="00D87503" w:rsidRPr="00FE103C" w:rsidRDefault="00D87503" w:rsidP="004B4BBE">
      <w:r w:rsidRPr="00FE103C">
        <w:t>The year also saw substantial progress across a range of workforce priorities. These included completion of significant wage agreement</w:t>
      </w:r>
      <w:r w:rsidR="007E0936">
        <w:t>s across many sectors of the Tasmanian State Service</w:t>
      </w:r>
      <w:r w:rsidRPr="00FE103C">
        <w:t>, investment in workforce capability and leadership development, advancement of strategic workforce planning initiatives and continued work to modernise workforce systems and employment frameworks.</w:t>
      </w:r>
    </w:p>
    <w:p w14:paraId="55679EEF" w14:textId="212DDA38" w:rsidR="0043788F" w:rsidRPr="00FE103C" w:rsidRDefault="0043788F" w:rsidP="0043788F">
      <w:r w:rsidRPr="00FE103C">
        <w:t>The Tasmanian State Service is strongest when we work together. I am encouraged by the collaboration demonstrated across agencies throughout the year to support reform and continuous improvement.</w:t>
      </w:r>
    </w:p>
    <w:p w14:paraId="03491DDB" w14:textId="77777777" w:rsidR="0043788F" w:rsidRPr="00FE103C" w:rsidRDefault="0043788F" w:rsidP="0043788F">
      <w:r w:rsidRPr="00FE103C">
        <w:t>While significant work remains ahead, the foundations established during 2025-26 will support a more capable, accountable and sustainable State Service that is well positioned to meet current and future service delivery needs.</w:t>
      </w:r>
    </w:p>
    <w:p w14:paraId="23373DF9" w14:textId="15BCE47B" w:rsidR="00D87503" w:rsidRPr="00FE103C" w:rsidRDefault="0043788F" w:rsidP="004B4BBE">
      <w:r w:rsidRPr="00FE103C">
        <w:t>I thank all State Service employees for their professionalism, commitment and service to the Tasmanian community.</w:t>
      </w:r>
    </w:p>
    <w:p w14:paraId="10FA0E43" w14:textId="6401D144" w:rsidR="000024D0" w:rsidRDefault="000024D0" w:rsidP="007D7AC4">
      <w:pPr>
        <w:spacing w:after="0"/>
        <w:rPr>
          <w:rStyle w:val="Hyperlink"/>
          <w:color w:val="1A1A1A" w:themeColor="text1"/>
          <w:u w:val="none"/>
        </w:rPr>
      </w:pPr>
      <w:r>
        <w:rPr>
          <w:noProof/>
        </w:rPr>
        <w:drawing>
          <wp:inline distT="0" distB="0" distL="0" distR="0" wp14:anchorId="34C60EFF" wp14:editId="7589ECD5">
            <wp:extent cx="1803175" cy="482540"/>
            <wp:effectExtent l="0" t="0" r="6985" b="0"/>
            <wp:docPr id="12012908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90884" name="Picture 1">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803175" cy="482540"/>
                    </a:xfrm>
                    <a:prstGeom prst="rect">
                      <a:avLst/>
                    </a:prstGeom>
                  </pic:spPr>
                </pic:pic>
              </a:graphicData>
            </a:graphic>
          </wp:inline>
        </w:drawing>
      </w:r>
    </w:p>
    <w:p w14:paraId="54AA93BC" w14:textId="32981F6B" w:rsidR="003770BA" w:rsidRPr="00FE103C" w:rsidRDefault="003770BA" w:rsidP="007D7AC4">
      <w:pPr>
        <w:spacing w:after="0"/>
        <w:rPr>
          <w:rStyle w:val="Hyperlink"/>
          <w:color w:val="1A1A1A" w:themeColor="text1"/>
          <w:u w:val="none"/>
        </w:rPr>
      </w:pPr>
      <w:r w:rsidRPr="00FE103C">
        <w:rPr>
          <w:rStyle w:val="Hyperlink"/>
          <w:color w:val="1A1A1A" w:themeColor="text1"/>
          <w:u w:val="none"/>
        </w:rPr>
        <w:t>Kathrine Morgan-Wicks</w:t>
      </w:r>
      <w:r w:rsidR="00DC68B9" w:rsidRPr="00FE103C">
        <w:rPr>
          <w:rStyle w:val="Hyperlink"/>
          <w:color w:val="1A1A1A" w:themeColor="text1"/>
          <w:u w:val="none"/>
        </w:rPr>
        <w:t xml:space="preserve"> PSM</w:t>
      </w:r>
    </w:p>
    <w:p w14:paraId="6B5EFA06" w14:textId="73EB000D" w:rsidR="00BC695A" w:rsidRPr="00FE103C" w:rsidRDefault="003770BA" w:rsidP="007D7AC4">
      <w:pPr>
        <w:rPr>
          <w:rStyle w:val="Hyperlink"/>
          <w:color w:val="1A1A1A" w:themeColor="text1"/>
          <w:u w:val="none"/>
        </w:rPr>
      </w:pPr>
      <w:r w:rsidRPr="00FE103C">
        <w:rPr>
          <w:rStyle w:val="Hyperlink"/>
          <w:b/>
          <w:bCs/>
          <w:color w:val="1A1A1A" w:themeColor="text1"/>
          <w:u w:val="none"/>
        </w:rPr>
        <w:t>Head of the State Service</w:t>
      </w:r>
      <w:r w:rsidR="00BC695A" w:rsidRPr="00FE103C">
        <w:rPr>
          <w:rStyle w:val="Hyperlink"/>
          <w:color w:val="1A1A1A" w:themeColor="text1"/>
          <w:u w:val="none"/>
        </w:rPr>
        <w:br w:type="page"/>
      </w:r>
    </w:p>
    <w:p w14:paraId="503B5231" w14:textId="2F7FAAFC" w:rsidR="00921F9B" w:rsidRPr="00FE103C" w:rsidRDefault="00FC7AAE" w:rsidP="006E61FD">
      <w:pPr>
        <w:pStyle w:val="Heading1"/>
      </w:pPr>
      <w:bookmarkStart w:id="36" w:name="_Toc240543247"/>
      <w:r w:rsidRPr="00FE103C">
        <w:lastRenderedPageBreak/>
        <w:t>State Service at a glance</w:t>
      </w:r>
      <w:bookmarkStart w:id="37" w:name="_Toc233796247"/>
      <w:bookmarkEnd w:id="36"/>
    </w:p>
    <w:bookmarkEnd w:id="37"/>
    <w:p w14:paraId="5408CE77" w14:textId="7C85F3F7" w:rsidR="00DD2304" w:rsidRDefault="001D3107">
      <w:pPr>
        <w:pStyle w:val="Heading2"/>
      </w:pPr>
      <w:r>
        <w:t>Size of the State Service</w:t>
      </w:r>
    </w:p>
    <w:p w14:paraId="76BE62D6" w14:textId="1147878C" w:rsidR="0080375B" w:rsidRPr="0080375B" w:rsidRDefault="0080375B" w:rsidP="0080375B">
      <w:r>
        <w:rPr>
          <w:noProof/>
        </w:rPr>
        <w:drawing>
          <wp:inline distT="0" distB="0" distL="0" distR="0" wp14:anchorId="0027B3B9" wp14:editId="18B6D921">
            <wp:extent cx="5759450" cy="1816100"/>
            <wp:effectExtent l="0" t="0" r="0" b="0"/>
            <wp:docPr id="204164483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44830" name="Picture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5759450" cy="1816100"/>
                    </a:xfrm>
                    <a:prstGeom prst="rect">
                      <a:avLst/>
                    </a:prstGeom>
                  </pic:spPr>
                </pic:pic>
              </a:graphicData>
            </a:graphic>
          </wp:inline>
        </w:drawing>
      </w:r>
    </w:p>
    <w:p w14:paraId="314BBA72" w14:textId="3EA3E18E" w:rsidR="00DB12E2" w:rsidRPr="00DB12E2" w:rsidRDefault="00DB12E2" w:rsidP="00DB12E2">
      <w:pPr>
        <w:pStyle w:val="Caption"/>
        <w:rPr>
          <w:b w:val="0"/>
          <w:bCs w:val="0"/>
        </w:rPr>
      </w:pPr>
      <w:r w:rsidRPr="00D811C5">
        <w:t xml:space="preserve">Description: </w:t>
      </w:r>
      <w:r w:rsidRPr="00DB12E2">
        <w:rPr>
          <w:b w:val="0"/>
          <w:bCs w:val="0"/>
        </w:rPr>
        <w:t>Paid headcount: 36,</w:t>
      </w:r>
      <w:r>
        <w:rPr>
          <w:b w:val="0"/>
          <w:bCs w:val="0"/>
        </w:rPr>
        <w:t>979</w:t>
      </w:r>
      <w:r w:rsidRPr="00DB12E2">
        <w:rPr>
          <w:b w:val="0"/>
          <w:bCs w:val="0"/>
        </w:rPr>
        <w:t xml:space="preserve">, this is an increase of </w:t>
      </w:r>
      <w:r>
        <w:rPr>
          <w:b w:val="0"/>
          <w:bCs w:val="0"/>
        </w:rPr>
        <w:t>2.2</w:t>
      </w:r>
      <w:r w:rsidRPr="00DB12E2">
        <w:rPr>
          <w:b w:val="0"/>
          <w:bCs w:val="0"/>
        </w:rPr>
        <w:t xml:space="preserve"> per cent from June 202</w:t>
      </w:r>
      <w:r>
        <w:rPr>
          <w:b w:val="0"/>
          <w:bCs w:val="0"/>
        </w:rPr>
        <w:t>5</w:t>
      </w:r>
      <w:r w:rsidRPr="00DB12E2">
        <w:rPr>
          <w:b w:val="0"/>
          <w:bCs w:val="0"/>
        </w:rPr>
        <w:t xml:space="preserve">. Paid full time equivalent: </w:t>
      </w:r>
      <w:r w:rsidR="00B648CD">
        <w:rPr>
          <w:b w:val="0"/>
          <w:bCs w:val="0"/>
        </w:rPr>
        <w:t>30,397</w:t>
      </w:r>
      <w:r w:rsidRPr="00DB12E2">
        <w:rPr>
          <w:b w:val="0"/>
          <w:bCs w:val="0"/>
        </w:rPr>
        <w:t xml:space="preserve">, this is an increase of </w:t>
      </w:r>
      <w:r w:rsidR="00B648CD">
        <w:rPr>
          <w:b w:val="0"/>
          <w:bCs w:val="0"/>
        </w:rPr>
        <w:t>2</w:t>
      </w:r>
      <w:r w:rsidRPr="00DB12E2">
        <w:rPr>
          <w:b w:val="0"/>
          <w:bCs w:val="0"/>
        </w:rPr>
        <w:t xml:space="preserve"> per cent from June 202</w:t>
      </w:r>
      <w:r w:rsidR="00B648CD">
        <w:rPr>
          <w:b w:val="0"/>
          <w:bCs w:val="0"/>
        </w:rPr>
        <w:t>5</w:t>
      </w:r>
      <w:r w:rsidRPr="00DB12E2">
        <w:rPr>
          <w:b w:val="0"/>
          <w:bCs w:val="0"/>
        </w:rPr>
        <w:t xml:space="preserve">. Paid headcount of casual employees is </w:t>
      </w:r>
      <w:r w:rsidR="00B648CD">
        <w:rPr>
          <w:b w:val="0"/>
          <w:bCs w:val="0"/>
        </w:rPr>
        <w:t>2,89</w:t>
      </w:r>
      <w:r w:rsidR="00DF4715">
        <w:rPr>
          <w:b w:val="0"/>
          <w:bCs w:val="0"/>
        </w:rPr>
        <w:t>6</w:t>
      </w:r>
      <w:r w:rsidR="00A87438">
        <w:rPr>
          <w:b w:val="0"/>
          <w:bCs w:val="0"/>
        </w:rPr>
        <w:t>, this is a decrease of 137 from June 2025</w:t>
      </w:r>
      <w:r w:rsidRPr="00DB12E2">
        <w:rPr>
          <w:b w:val="0"/>
          <w:bCs w:val="0"/>
        </w:rPr>
        <w:t>.</w:t>
      </w:r>
    </w:p>
    <w:p w14:paraId="731165F0" w14:textId="5ACF3C16" w:rsidR="00DD2304" w:rsidRDefault="001D3107" w:rsidP="00942981">
      <w:pPr>
        <w:pStyle w:val="Heading3"/>
      </w:pPr>
      <w:r>
        <w:t>State Service employment</w:t>
      </w:r>
    </w:p>
    <w:p w14:paraId="24EAE889" w14:textId="6712F483" w:rsidR="00DF4715" w:rsidRDefault="00DF4715" w:rsidP="00DF4715">
      <w:r>
        <w:rPr>
          <w:noProof/>
        </w:rPr>
        <w:drawing>
          <wp:inline distT="0" distB="0" distL="0" distR="0" wp14:anchorId="5D3B3E13" wp14:editId="5578ADB1">
            <wp:extent cx="5759450" cy="1828800"/>
            <wp:effectExtent l="0" t="0" r="0" b="0"/>
            <wp:docPr id="159060979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09793" name="Picture 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5759450" cy="1828800"/>
                    </a:xfrm>
                    <a:prstGeom prst="rect">
                      <a:avLst/>
                    </a:prstGeom>
                  </pic:spPr>
                </pic:pic>
              </a:graphicData>
            </a:graphic>
          </wp:inline>
        </w:drawing>
      </w:r>
    </w:p>
    <w:p w14:paraId="12ABA30D" w14:textId="44630DB5" w:rsidR="007C2466" w:rsidRPr="007C2466" w:rsidRDefault="007C2466" w:rsidP="007C2466">
      <w:pPr>
        <w:pStyle w:val="Caption"/>
        <w:rPr>
          <w:b w:val="0"/>
          <w:bCs w:val="0"/>
        </w:rPr>
      </w:pPr>
      <w:r w:rsidRPr="00BA404E">
        <w:t>Description:</w:t>
      </w:r>
      <w:r w:rsidRPr="00BA4BF5">
        <w:t xml:space="preserve"> </w:t>
      </w:r>
      <w:r w:rsidRPr="007C2466">
        <w:rPr>
          <w:b w:val="0"/>
          <w:bCs w:val="0"/>
        </w:rPr>
        <w:t xml:space="preserve">State Service employees are split by </w:t>
      </w:r>
      <w:r>
        <w:rPr>
          <w:b w:val="0"/>
          <w:bCs w:val="0"/>
        </w:rPr>
        <w:t>83.38</w:t>
      </w:r>
      <w:r w:rsidRPr="007C2466">
        <w:rPr>
          <w:b w:val="0"/>
          <w:bCs w:val="0"/>
        </w:rPr>
        <w:t xml:space="preserve"> per cent of permanent staff, </w:t>
      </w:r>
      <w:r>
        <w:rPr>
          <w:b w:val="0"/>
          <w:bCs w:val="0"/>
        </w:rPr>
        <w:t>15.97</w:t>
      </w:r>
      <w:r w:rsidRPr="007C2466">
        <w:rPr>
          <w:b w:val="0"/>
          <w:bCs w:val="0"/>
        </w:rPr>
        <w:t xml:space="preserve"> per cent fixed term staff and 0.6</w:t>
      </w:r>
      <w:r>
        <w:rPr>
          <w:b w:val="0"/>
          <w:bCs w:val="0"/>
        </w:rPr>
        <w:t>5</w:t>
      </w:r>
      <w:r w:rsidRPr="007C2466">
        <w:rPr>
          <w:b w:val="0"/>
          <w:bCs w:val="0"/>
        </w:rPr>
        <w:t xml:space="preserve"> per cent of SES. The split of employment is </w:t>
      </w:r>
      <w:r>
        <w:rPr>
          <w:b w:val="0"/>
          <w:bCs w:val="0"/>
        </w:rPr>
        <w:t>44.55</w:t>
      </w:r>
      <w:r w:rsidRPr="007C2466">
        <w:rPr>
          <w:b w:val="0"/>
          <w:bCs w:val="0"/>
        </w:rPr>
        <w:t xml:space="preserve"> per cent full time and </w:t>
      </w:r>
      <w:r>
        <w:rPr>
          <w:b w:val="0"/>
          <w:bCs w:val="0"/>
        </w:rPr>
        <w:t>55.</w:t>
      </w:r>
      <w:r w:rsidR="00696F61">
        <w:rPr>
          <w:b w:val="0"/>
          <w:bCs w:val="0"/>
        </w:rPr>
        <w:t>45</w:t>
      </w:r>
      <w:r w:rsidRPr="007C2466">
        <w:rPr>
          <w:b w:val="0"/>
          <w:bCs w:val="0"/>
        </w:rPr>
        <w:t xml:space="preserve"> per cent part time. There are 25</w:t>
      </w:r>
      <w:r w:rsidR="00696F61">
        <w:rPr>
          <w:b w:val="0"/>
          <w:bCs w:val="0"/>
        </w:rPr>
        <w:t>5</w:t>
      </w:r>
      <w:r w:rsidRPr="007C2466">
        <w:rPr>
          <w:b w:val="0"/>
          <w:bCs w:val="0"/>
        </w:rPr>
        <w:t xml:space="preserve"> senior executive service employees.</w:t>
      </w:r>
    </w:p>
    <w:p w14:paraId="1A7DEFC8" w14:textId="77777777" w:rsidR="001D3107" w:rsidRDefault="001D3107" w:rsidP="001D3107">
      <w:pPr>
        <w:pStyle w:val="Heading3"/>
      </w:pPr>
      <w:r>
        <w:t>State Service demographics</w:t>
      </w:r>
    </w:p>
    <w:p w14:paraId="5AFD61CD" w14:textId="55D01793" w:rsidR="00696F61" w:rsidRDefault="00696F61" w:rsidP="00696F61">
      <w:r>
        <w:rPr>
          <w:noProof/>
        </w:rPr>
        <w:drawing>
          <wp:inline distT="0" distB="0" distL="0" distR="0" wp14:anchorId="2B253B0B" wp14:editId="4D4FF5EA">
            <wp:extent cx="5759450" cy="1785604"/>
            <wp:effectExtent l="0" t="0" r="0" b="5715"/>
            <wp:docPr id="105194931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49314" name="Picture 4">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5759450" cy="1785604"/>
                    </a:xfrm>
                    <a:prstGeom prst="rect">
                      <a:avLst/>
                    </a:prstGeom>
                  </pic:spPr>
                </pic:pic>
              </a:graphicData>
            </a:graphic>
          </wp:inline>
        </w:drawing>
      </w:r>
    </w:p>
    <w:p w14:paraId="3C456E47" w14:textId="57317BF6" w:rsidR="003242EB" w:rsidRDefault="000E1E40" w:rsidP="000E1E40">
      <w:pPr>
        <w:pStyle w:val="Caption"/>
        <w:rPr>
          <w:b w:val="0"/>
          <w:bCs w:val="0"/>
        </w:rPr>
      </w:pPr>
      <w:r w:rsidRPr="00BA404E">
        <w:t>Description:</w:t>
      </w:r>
      <w:r w:rsidRPr="00BA4BF5">
        <w:t xml:space="preserve"> </w:t>
      </w:r>
      <w:r w:rsidRPr="000E1E40">
        <w:rPr>
          <w:b w:val="0"/>
          <w:bCs w:val="0"/>
        </w:rPr>
        <w:t>State Service employees are split by 71.5 per cent female, 28.</w:t>
      </w:r>
      <w:r>
        <w:rPr>
          <w:b w:val="0"/>
          <w:bCs w:val="0"/>
        </w:rPr>
        <w:t>2</w:t>
      </w:r>
      <w:r w:rsidRPr="000E1E40">
        <w:rPr>
          <w:b w:val="0"/>
          <w:bCs w:val="0"/>
        </w:rPr>
        <w:t xml:space="preserve"> per cent male and 0.</w:t>
      </w:r>
      <w:r>
        <w:rPr>
          <w:b w:val="0"/>
          <w:bCs w:val="0"/>
        </w:rPr>
        <w:t>3</w:t>
      </w:r>
      <w:r w:rsidRPr="000E1E40">
        <w:rPr>
          <w:b w:val="0"/>
          <w:bCs w:val="0"/>
        </w:rPr>
        <w:t xml:space="preserve"> per cent other staff. The average age of State Service employees are 43.</w:t>
      </w:r>
      <w:r>
        <w:rPr>
          <w:b w:val="0"/>
          <w:bCs w:val="0"/>
        </w:rPr>
        <w:t>62</w:t>
      </w:r>
      <w:r w:rsidRPr="000E1E40">
        <w:rPr>
          <w:b w:val="0"/>
          <w:bCs w:val="0"/>
        </w:rPr>
        <w:t xml:space="preserve"> years, this is a decrease from 43.</w:t>
      </w:r>
      <w:r w:rsidR="003242EB">
        <w:rPr>
          <w:b w:val="0"/>
          <w:bCs w:val="0"/>
        </w:rPr>
        <w:t>80</w:t>
      </w:r>
      <w:r w:rsidRPr="000E1E40">
        <w:rPr>
          <w:b w:val="0"/>
          <w:bCs w:val="0"/>
        </w:rPr>
        <w:t xml:space="preserve"> in June 202</w:t>
      </w:r>
      <w:r w:rsidR="003242EB">
        <w:rPr>
          <w:b w:val="0"/>
          <w:bCs w:val="0"/>
        </w:rPr>
        <w:t>5</w:t>
      </w:r>
      <w:r w:rsidRPr="000E1E40">
        <w:rPr>
          <w:b w:val="0"/>
          <w:bCs w:val="0"/>
        </w:rPr>
        <w:t>. The average length of service is 1</w:t>
      </w:r>
      <w:r w:rsidR="003242EB">
        <w:rPr>
          <w:b w:val="0"/>
          <w:bCs w:val="0"/>
        </w:rPr>
        <w:t>0.93</w:t>
      </w:r>
      <w:r w:rsidRPr="000E1E40">
        <w:rPr>
          <w:b w:val="0"/>
          <w:bCs w:val="0"/>
        </w:rPr>
        <w:t xml:space="preserve"> years, this is a decrease from 11.</w:t>
      </w:r>
      <w:r w:rsidR="003242EB">
        <w:rPr>
          <w:b w:val="0"/>
          <w:bCs w:val="0"/>
        </w:rPr>
        <w:t>05</w:t>
      </w:r>
      <w:r w:rsidRPr="000E1E40">
        <w:rPr>
          <w:b w:val="0"/>
          <w:bCs w:val="0"/>
        </w:rPr>
        <w:t xml:space="preserve"> in June 202</w:t>
      </w:r>
      <w:r w:rsidR="003242EB">
        <w:rPr>
          <w:b w:val="0"/>
          <w:bCs w:val="0"/>
        </w:rPr>
        <w:t>5</w:t>
      </w:r>
      <w:r w:rsidRPr="000E1E40">
        <w:rPr>
          <w:b w:val="0"/>
          <w:bCs w:val="0"/>
        </w:rPr>
        <w:t>.</w:t>
      </w:r>
    </w:p>
    <w:p w14:paraId="206D6529" w14:textId="77777777" w:rsidR="003242EB" w:rsidRDefault="003242EB">
      <w:pPr>
        <w:spacing w:after="160" w:line="259" w:lineRule="auto"/>
        <w:rPr>
          <w:rFonts w:asciiTheme="minorHAnsi" w:hAnsiTheme="minorHAnsi" w:cstheme="minorHAnsi"/>
          <w:noProof/>
          <w:sz w:val="20"/>
        </w:rPr>
      </w:pPr>
      <w:r>
        <w:rPr>
          <w:b/>
          <w:bCs/>
        </w:rPr>
        <w:br w:type="page"/>
      </w:r>
    </w:p>
    <w:p w14:paraId="29D17860" w14:textId="176CD2E8" w:rsidR="00DD2304" w:rsidRDefault="00DD2304" w:rsidP="00942981">
      <w:pPr>
        <w:pStyle w:val="Heading3"/>
      </w:pPr>
      <w:r w:rsidRPr="00FE103C">
        <w:lastRenderedPageBreak/>
        <w:t>Across Tasmania</w:t>
      </w:r>
    </w:p>
    <w:p w14:paraId="1A184BCE" w14:textId="53F67121" w:rsidR="003242EB" w:rsidRDefault="003242EB" w:rsidP="003242EB">
      <w:r>
        <w:rPr>
          <w:noProof/>
        </w:rPr>
        <w:drawing>
          <wp:inline distT="0" distB="0" distL="0" distR="0" wp14:anchorId="305EDFB9" wp14:editId="2EE8DDD7">
            <wp:extent cx="3699966" cy="3645107"/>
            <wp:effectExtent l="0" t="0" r="0" b="0"/>
            <wp:docPr id="149410633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06332" name="Picture 5">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3699966" cy="3645107"/>
                    </a:xfrm>
                    <a:prstGeom prst="rect">
                      <a:avLst/>
                    </a:prstGeom>
                  </pic:spPr>
                </pic:pic>
              </a:graphicData>
            </a:graphic>
          </wp:inline>
        </w:drawing>
      </w:r>
    </w:p>
    <w:p w14:paraId="4914577E" w14:textId="327B9D65" w:rsidR="00DD2304" w:rsidRPr="003242EB" w:rsidRDefault="003242EB" w:rsidP="003242EB">
      <w:pPr>
        <w:pStyle w:val="Caption"/>
        <w:rPr>
          <w:b w:val="0"/>
          <w:bCs w:val="0"/>
        </w:rPr>
      </w:pPr>
      <w:r w:rsidRPr="00BA404E">
        <w:t>Description:</w:t>
      </w:r>
      <w:r w:rsidRPr="00BA4BF5">
        <w:t xml:space="preserve"> </w:t>
      </w:r>
      <w:r w:rsidRPr="003242EB">
        <w:rPr>
          <w:b w:val="0"/>
          <w:bCs w:val="0"/>
        </w:rPr>
        <w:t>State Service employees are s</w:t>
      </w:r>
      <w:r w:rsidR="00F62827">
        <w:rPr>
          <w:b w:val="0"/>
          <w:bCs w:val="0"/>
        </w:rPr>
        <w:t xml:space="preserve">pread across Tasmania as follows: </w:t>
      </w:r>
      <w:r w:rsidR="00EE6298" w:rsidRPr="003242EB">
        <w:rPr>
          <w:b w:val="0"/>
          <w:bCs w:val="0"/>
        </w:rPr>
        <w:t>55.62</w:t>
      </w:r>
      <w:r w:rsidR="00F62827">
        <w:rPr>
          <w:b w:val="0"/>
          <w:bCs w:val="0"/>
        </w:rPr>
        <w:t xml:space="preserve"> per cent in the</w:t>
      </w:r>
      <w:r w:rsidR="00EE6298" w:rsidRPr="003242EB">
        <w:rPr>
          <w:b w:val="0"/>
          <w:bCs w:val="0"/>
        </w:rPr>
        <w:t xml:space="preserve"> South</w:t>
      </w:r>
      <w:r w:rsidR="00F62827">
        <w:rPr>
          <w:b w:val="0"/>
          <w:bCs w:val="0"/>
        </w:rPr>
        <w:t xml:space="preserve">, </w:t>
      </w:r>
      <w:r w:rsidR="00EE6298" w:rsidRPr="003242EB">
        <w:rPr>
          <w:b w:val="0"/>
          <w:bCs w:val="0"/>
        </w:rPr>
        <w:t>22.92</w:t>
      </w:r>
      <w:r w:rsidR="00F62827">
        <w:rPr>
          <w:b w:val="0"/>
          <w:bCs w:val="0"/>
        </w:rPr>
        <w:t xml:space="preserve"> per cent in the</w:t>
      </w:r>
      <w:r w:rsidR="00EE6298" w:rsidRPr="003242EB">
        <w:rPr>
          <w:b w:val="0"/>
          <w:bCs w:val="0"/>
        </w:rPr>
        <w:t xml:space="preserve"> North</w:t>
      </w:r>
      <w:r w:rsidR="00F62827">
        <w:rPr>
          <w:b w:val="0"/>
          <w:bCs w:val="0"/>
        </w:rPr>
        <w:t xml:space="preserve">, </w:t>
      </w:r>
      <w:r w:rsidR="00EE6298" w:rsidRPr="003242EB">
        <w:rPr>
          <w:b w:val="0"/>
          <w:bCs w:val="0"/>
        </w:rPr>
        <w:t>15.90</w:t>
      </w:r>
      <w:r w:rsidR="00F62827">
        <w:rPr>
          <w:b w:val="0"/>
          <w:bCs w:val="0"/>
        </w:rPr>
        <w:t xml:space="preserve"> per cent in the</w:t>
      </w:r>
      <w:r w:rsidR="00EE6298" w:rsidRPr="003242EB">
        <w:rPr>
          <w:b w:val="0"/>
          <w:bCs w:val="0"/>
        </w:rPr>
        <w:t xml:space="preserve"> North-West</w:t>
      </w:r>
      <w:r w:rsidR="00F62827">
        <w:rPr>
          <w:b w:val="0"/>
          <w:bCs w:val="0"/>
        </w:rPr>
        <w:t xml:space="preserve">, </w:t>
      </w:r>
      <w:r w:rsidR="00EE6298" w:rsidRPr="003242EB">
        <w:rPr>
          <w:b w:val="0"/>
          <w:bCs w:val="0"/>
        </w:rPr>
        <w:t>5.13</w:t>
      </w:r>
      <w:r w:rsidR="00F62827">
        <w:rPr>
          <w:b w:val="0"/>
          <w:bCs w:val="0"/>
        </w:rPr>
        <w:t xml:space="preserve"> per cent in the</w:t>
      </w:r>
      <w:r w:rsidR="00EE6298" w:rsidRPr="003242EB">
        <w:rPr>
          <w:b w:val="0"/>
          <w:bCs w:val="0"/>
        </w:rPr>
        <w:t xml:space="preserve"> South-East</w:t>
      </w:r>
      <w:r w:rsidR="00F62827">
        <w:rPr>
          <w:b w:val="0"/>
          <w:bCs w:val="0"/>
        </w:rPr>
        <w:t xml:space="preserve"> and </w:t>
      </w:r>
      <w:r w:rsidR="00EE6298" w:rsidRPr="003242EB">
        <w:rPr>
          <w:b w:val="0"/>
          <w:bCs w:val="0"/>
        </w:rPr>
        <w:t>0.43</w:t>
      </w:r>
      <w:r w:rsidR="00F62827">
        <w:rPr>
          <w:b w:val="0"/>
          <w:bCs w:val="0"/>
        </w:rPr>
        <w:t xml:space="preserve"> per cent on the</w:t>
      </w:r>
      <w:r w:rsidR="00EE6298" w:rsidRPr="003242EB">
        <w:rPr>
          <w:b w:val="0"/>
          <w:bCs w:val="0"/>
        </w:rPr>
        <w:t xml:space="preserve"> West Coast</w:t>
      </w:r>
      <w:r w:rsidR="00F62827">
        <w:rPr>
          <w:b w:val="0"/>
          <w:bCs w:val="0"/>
        </w:rPr>
        <w:t>.</w:t>
      </w:r>
    </w:p>
    <w:p w14:paraId="6E89F22C" w14:textId="1C431073" w:rsidR="00DD2304" w:rsidRPr="00FE103C" w:rsidRDefault="0094645E" w:rsidP="00DD2304">
      <w:r w:rsidRPr="00FE103C">
        <w:t xml:space="preserve">Further </w:t>
      </w:r>
      <w:r w:rsidR="00F72AA9" w:rsidRPr="00FE103C">
        <w:t xml:space="preserve">workforce </w:t>
      </w:r>
      <w:r w:rsidR="003C000D" w:rsidRPr="00FE103C">
        <w:t>data</w:t>
      </w:r>
      <w:r w:rsidR="00F72AA9" w:rsidRPr="00FE103C">
        <w:t xml:space="preserve"> is provided in th</w:t>
      </w:r>
      <w:r w:rsidR="00223394" w:rsidRPr="00FE103C">
        <w:t xml:space="preserve">e </w:t>
      </w:r>
      <w:hyperlink w:anchor="_State_Service_workforce" w:history="1">
        <w:r w:rsidR="00223394" w:rsidRPr="00FE103C">
          <w:rPr>
            <w:rStyle w:val="Hyperlink"/>
          </w:rPr>
          <w:t>State Service workforce profile</w:t>
        </w:r>
      </w:hyperlink>
      <w:r w:rsidR="00F72AA9" w:rsidRPr="00FE103C">
        <w:t>.</w:t>
      </w:r>
    </w:p>
    <w:p w14:paraId="130B7E50" w14:textId="77777777" w:rsidR="00AE0F36" w:rsidRPr="00FE103C" w:rsidRDefault="00AE0F36" w:rsidP="00DC37DC">
      <w:pPr>
        <w:rPr>
          <w:rFonts w:asciiTheme="majorHAnsi" w:eastAsiaTheme="majorEastAsia" w:hAnsiTheme="majorHAnsi" w:cstheme="majorBidi"/>
          <w:color w:val="003858" w:themeColor="accent2"/>
          <w:sz w:val="44"/>
          <w:szCs w:val="32"/>
        </w:rPr>
      </w:pPr>
      <w:r w:rsidRPr="00FE103C">
        <w:br w:type="page"/>
      </w:r>
    </w:p>
    <w:p w14:paraId="0C878752" w14:textId="403551B3" w:rsidR="005E79D5" w:rsidRPr="00FE103C" w:rsidRDefault="00913C76" w:rsidP="006E61FD">
      <w:pPr>
        <w:pStyle w:val="Heading1"/>
      </w:pPr>
      <w:bookmarkStart w:id="38" w:name="_Toc233796248"/>
      <w:bookmarkStart w:id="39" w:name="_Toc240543248"/>
      <w:r w:rsidRPr="00FE103C">
        <w:lastRenderedPageBreak/>
        <w:t xml:space="preserve">Strategic </w:t>
      </w:r>
      <w:r w:rsidR="005E79D5" w:rsidRPr="00FE103C">
        <w:t>priorities</w:t>
      </w:r>
      <w:bookmarkEnd w:id="38"/>
      <w:r w:rsidR="00FC7AAE" w:rsidRPr="00FE103C">
        <w:t xml:space="preserve"> overview</w:t>
      </w:r>
      <w:bookmarkEnd w:id="39"/>
    </w:p>
    <w:p w14:paraId="0BBE36EE" w14:textId="77777777" w:rsidR="0084618C" w:rsidRPr="00FE103C" w:rsidRDefault="0084618C" w:rsidP="006E61FD">
      <w:pPr>
        <w:pStyle w:val="Heading2"/>
      </w:pPr>
      <w:r w:rsidRPr="00FE103C">
        <w:t>State Service Reform</w:t>
      </w:r>
    </w:p>
    <w:p w14:paraId="33BB4CBB" w14:textId="63E514FA" w:rsidR="00A27061" w:rsidRPr="0031000A" w:rsidRDefault="0084618C" w:rsidP="00DB5799">
      <w:pPr>
        <w:rPr>
          <w:rStyle w:val="introtext"/>
        </w:rPr>
      </w:pPr>
      <w:r w:rsidRPr="0031000A">
        <w:rPr>
          <w:rStyle w:val="introtext"/>
        </w:rPr>
        <w:t xml:space="preserve">During 2025-26, </w:t>
      </w:r>
      <w:r w:rsidR="00A27061" w:rsidRPr="0031000A">
        <w:rPr>
          <w:rStyle w:val="introtext"/>
        </w:rPr>
        <w:t xml:space="preserve">the Tasmanian State Service (TSS) continued to </w:t>
      </w:r>
      <w:r w:rsidR="00D46FB0" w:rsidRPr="0031000A">
        <w:rPr>
          <w:rStyle w:val="introtext"/>
        </w:rPr>
        <w:t>strengthen its</w:t>
      </w:r>
      <w:r w:rsidR="00A27061" w:rsidRPr="0031000A">
        <w:rPr>
          <w:rStyle w:val="introtext"/>
        </w:rPr>
        <w:t xml:space="preserve"> workforce, governance and organisational reform</w:t>
      </w:r>
      <w:r w:rsidR="00D46FB0" w:rsidRPr="0031000A">
        <w:rPr>
          <w:rStyle w:val="introtext"/>
        </w:rPr>
        <w:t xml:space="preserve"> frameworks to support a capable, accountable and sustainable public sector.</w:t>
      </w:r>
    </w:p>
    <w:p w14:paraId="4EEDC0E1" w14:textId="44666300" w:rsidR="0084618C" w:rsidRPr="0031000A" w:rsidRDefault="00A27061" w:rsidP="00DB5799">
      <w:pPr>
        <w:rPr>
          <w:rStyle w:val="introtext"/>
        </w:rPr>
      </w:pPr>
      <w:r w:rsidRPr="0031000A">
        <w:rPr>
          <w:rStyle w:val="introtext"/>
        </w:rPr>
        <w:t xml:space="preserve">Agencies were required to balance the delivery of quality services with a renewed focus on workforce affordability, organisational effectiveness and the long-term sustainability of the </w:t>
      </w:r>
      <w:r w:rsidR="00A25FA0" w:rsidRPr="0031000A">
        <w:rPr>
          <w:rStyle w:val="introtext"/>
        </w:rPr>
        <w:t>TSS</w:t>
      </w:r>
      <w:r w:rsidRPr="0031000A">
        <w:rPr>
          <w:rStyle w:val="introtext"/>
        </w:rPr>
        <w:t>.</w:t>
      </w:r>
    </w:p>
    <w:p w14:paraId="1A1DFC15" w14:textId="3AC2572F" w:rsidR="00A27061" w:rsidRDefault="0084618C" w:rsidP="00DB5799">
      <w:r w:rsidRPr="00FE103C">
        <w:t xml:space="preserve">A significant focus during the year was </w:t>
      </w:r>
      <w:r w:rsidR="00A27061" w:rsidRPr="00FE103C">
        <w:t xml:space="preserve">continuing the implementation of recommendations arising from the </w:t>
      </w:r>
      <w:r w:rsidRPr="00FE103C">
        <w:t xml:space="preserve">Commission of Inquiry </w:t>
      </w:r>
      <w:r w:rsidR="00A27061" w:rsidRPr="00FE103C">
        <w:t xml:space="preserve">into the Tasmanian Government's Responses to Child Sexual Abuse in Institutional Settings </w:t>
      </w:r>
      <w:r w:rsidR="00733393" w:rsidRPr="00FE103C">
        <w:t xml:space="preserve">(Commission of </w:t>
      </w:r>
      <w:r w:rsidR="00665992" w:rsidRPr="00FE103C">
        <w:t>Inquiry</w:t>
      </w:r>
      <w:r w:rsidR="00733393" w:rsidRPr="00FE103C">
        <w:t xml:space="preserve">) </w:t>
      </w:r>
      <w:r w:rsidR="00A27061" w:rsidRPr="00FE103C">
        <w:t xml:space="preserve">and the </w:t>
      </w:r>
      <w:r w:rsidRPr="00FE103C">
        <w:t xml:space="preserve">Woolcott Review. </w:t>
      </w:r>
      <w:r w:rsidR="00D46FB0">
        <w:t>This included r</w:t>
      </w:r>
      <w:r w:rsidR="00A27061" w:rsidRPr="00FE103C">
        <w:t>eform</w:t>
      </w:r>
      <w:r w:rsidR="00D46FB0">
        <w:t xml:space="preserve">s </w:t>
      </w:r>
      <w:r w:rsidR="003F7135">
        <w:t>to</w:t>
      </w:r>
      <w:r w:rsidR="003F7135" w:rsidRPr="00FE103C">
        <w:t xml:space="preserve"> strengthen</w:t>
      </w:r>
      <w:r w:rsidR="00A27061" w:rsidRPr="00FE103C">
        <w:t xml:space="preserve"> conduct and accountability arrangements, modernis</w:t>
      </w:r>
      <w:r w:rsidR="00D46FB0">
        <w:t>e</w:t>
      </w:r>
      <w:r w:rsidR="00A27061" w:rsidRPr="00FE103C">
        <w:t xml:space="preserve"> employment frameworks, build workforce capability, enhanc</w:t>
      </w:r>
      <w:r w:rsidR="00D46FB0">
        <w:t>e</w:t>
      </w:r>
      <w:r w:rsidR="00A27061" w:rsidRPr="00FE103C">
        <w:t xml:space="preserve"> leadership, and improv</w:t>
      </w:r>
      <w:r w:rsidR="00D46FB0">
        <w:t>e</w:t>
      </w:r>
      <w:r w:rsidR="00A27061" w:rsidRPr="00FE103C">
        <w:t xml:space="preserve"> systems and processes that support employment and workforce management.</w:t>
      </w:r>
    </w:p>
    <w:p w14:paraId="0E909F40" w14:textId="77777777" w:rsidR="008D6F9F" w:rsidRPr="00FE103C" w:rsidRDefault="008D6F9F" w:rsidP="008D6F9F">
      <w:r w:rsidRPr="00FE103C">
        <w:t>Work also progressed to strengthen strategic workforce planning, support organisational redesign, improve workforce data and reporting, and modernise workforce systems and employment conditions. A significant round of wage agreement negotiations was completed across much of the TSS, delivering updated employment arrangements and contemporary workplace conditions that support employee wellbeing, inclusion and workforce participation.</w:t>
      </w:r>
    </w:p>
    <w:p w14:paraId="5D3A190A" w14:textId="712B74A4" w:rsidR="008D6F9F" w:rsidRPr="00FE103C" w:rsidRDefault="008D6F9F" w:rsidP="008D6F9F">
      <w:r w:rsidRPr="00FE103C">
        <w:t xml:space="preserve">Together, these reforms support a more capable, accountable and sustainable </w:t>
      </w:r>
      <w:r w:rsidR="00665992" w:rsidRPr="00FE103C">
        <w:t>TSS</w:t>
      </w:r>
      <w:r w:rsidRPr="00FE103C">
        <w:t xml:space="preserve"> that is better positioned to meet current and future service delivery needs.</w:t>
      </w:r>
    </w:p>
    <w:p w14:paraId="5B148C4A" w14:textId="1E18F561" w:rsidR="0084618C" w:rsidRPr="00FE103C" w:rsidRDefault="0084618C" w:rsidP="006E61FD">
      <w:pPr>
        <w:pStyle w:val="Heading2"/>
      </w:pPr>
      <w:r w:rsidRPr="00FE103C">
        <w:t>Workforce priorities</w:t>
      </w:r>
    </w:p>
    <w:p w14:paraId="3E56E779" w14:textId="4BC176E3" w:rsidR="0084618C" w:rsidRPr="00FE103C" w:rsidRDefault="00CF1A9E" w:rsidP="00DB5799">
      <w:r>
        <w:t>T</w:t>
      </w:r>
      <w:r w:rsidR="0084618C" w:rsidRPr="00FE103C">
        <w:t xml:space="preserve">he TSS continued to progress its workforce priorities of Size, Shape, Location and Enablers. </w:t>
      </w:r>
      <w:r w:rsidR="008D6F9F" w:rsidRPr="00FE103C">
        <w:t>Collectively, t</w:t>
      </w:r>
      <w:r w:rsidR="0084618C" w:rsidRPr="00FE103C">
        <w:t>hese priorities</w:t>
      </w:r>
      <w:r w:rsidR="00164536">
        <w:t xml:space="preserve"> support a sustainable, capable and responsive workforce that can meet current service delivery needs while adapting to future challenges.</w:t>
      </w:r>
    </w:p>
    <w:p w14:paraId="00588A19" w14:textId="77777777" w:rsidR="0084618C" w:rsidRPr="00FE103C" w:rsidRDefault="0084618C" w:rsidP="006E61FD">
      <w:pPr>
        <w:pStyle w:val="Heading3"/>
      </w:pPr>
      <w:r w:rsidRPr="00FE103C">
        <w:t>Size</w:t>
      </w:r>
    </w:p>
    <w:p w14:paraId="570768DE" w14:textId="5894CAAF" w:rsidR="008D6F9F" w:rsidRPr="00FE103C" w:rsidRDefault="008D6F9F" w:rsidP="005C26A2">
      <w:r w:rsidRPr="00FE103C">
        <w:t>T</w:t>
      </w:r>
      <w:r w:rsidR="0084618C" w:rsidRPr="00FE103C">
        <w:t xml:space="preserve">he </w:t>
      </w:r>
      <w:r w:rsidR="00F501D8">
        <w:t>s</w:t>
      </w:r>
      <w:r w:rsidR="0084618C" w:rsidRPr="00FE103C">
        <w:t>ize priority focuse</w:t>
      </w:r>
      <w:r w:rsidR="00164536">
        <w:t>s</w:t>
      </w:r>
      <w:r w:rsidR="0084618C" w:rsidRPr="00FE103C">
        <w:t xml:space="preserve"> on ensuring workforce investment</w:t>
      </w:r>
      <w:r w:rsidR="00164536">
        <w:t>s</w:t>
      </w:r>
      <w:r w:rsidR="0084618C" w:rsidRPr="00FE103C">
        <w:t xml:space="preserve"> remain aligned with service delivery requirements, </w:t>
      </w:r>
      <w:r w:rsidRPr="00FE103C">
        <w:t xml:space="preserve">organisational </w:t>
      </w:r>
      <w:r w:rsidR="00164536">
        <w:t>priorities</w:t>
      </w:r>
      <w:r w:rsidR="00164536" w:rsidRPr="00FE103C">
        <w:t xml:space="preserve"> </w:t>
      </w:r>
      <w:r w:rsidRPr="00FE103C">
        <w:t xml:space="preserve">and the </w:t>
      </w:r>
      <w:r w:rsidR="0084618C" w:rsidRPr="00FE103C">
        <w:t xml:space="preserve">long-term financial sustainability of the </w:t>
      </w:r>
      <w:r w:rsidR="004B6E99">
        <w:t>State Service</w:t>
      </w:r>
      <w:r w:rsidR="0084618C" w:rsidRPr="00FE103C">
        <w:t>.</w:t>
      </w:r>
    </w:p>
    <w:p w14:paraId="5FB69B99" w14:textId="1B9DC39A" w:rsidR="0084618C" w:rsidRPr="00FE103C" w:rsidRDefault="0042703C" w:rsidP="005C26A2">
      <w:r>
        <w:lastRenderedPageBreak/>
        <w:t>A</w:t>
      </w:r>
      <w:r w:rsidR="00164536" w:rsidRPr="00164536">
        <w:t>gencies continued to strengthen workforce planning and establishment management practices, with a focus on maintaining critical capability, managing vacancies strategically and supporting informed workforce decision-making. This work assisted agencies to balance service delivery requirements with the need for sustainable workforce investment and prudent management of public resources.</w:t>
      </w:r>
    </w:p>
    <w:p w14:paraId="7B7C3776" w14:textId="77777777" w:rsidR="0084618C" w:rsidRPr="00FE103C" w:rsidRDefault="0084618C" w:rsidP="006E61FD">
      <w:pPr>
        <w:pStyle w:val="Heading3"/>
      </w:pPr>
      <w:r w:rsidRPr="00FE103C">
        <w:t>Shape</w:t>
      </w:r>
    </w:p>
    <w:p w14:paraId="04AB8611" w14:textId="32856860" w:rsidR="008D6F9F" w:rsidRPr="00FE103C" w:rsidRDefault="0084618C" w:rsidP="0084618C">
      <w:r w:rsidRPr="00FE103C">
        <w:t xml:space="preserve">The </w:t>
      </w:r>
      <w:r w:rsidR="00F501D8">
        <w:t>s</w:t>
      </w:r>
      <w:r w:rsidRPr="00FE103C">
        <w:t>hape priority focu</w:t>
      </w:r>
      <w:r w:rsidR="005C26A2" w:rsidRPr="00FE103C">
        <w:t>s</w:t>
      </w:r>
      <w:r w:rsidR="008D6F9F" w:rsidRPr="00FE103C">
        <w:t>es</w:t>
      </w:r>
      <w:r w:rsidRPr="00FE103C">
        <w:t xml:space="preserve"> on ensuring the TSS has the capability, leadership, culture and organisational structures required to </w:t>
      </w:r>
      <w:r w:rsidR="008D6F9F" w:rsidRPr="00FE103C">
        <w:t>respond to current</w:t>
      </w:r>
      <w:r w:rsidRPr="00FE103C">
        <w:t xml:space="preserve"> and emerging </w:t>
      </w:r>
      <w:r w:rsidR="00164536">
        <w:t>service delivery priorities.</w:t>
      </w:r>
    </w:p>
    <w:p w14:paraId="0DC4A9D9" w14:textId="589945FD" w:rsidR="009129CF" w:rsidRPr="00FE103C" w:rsidRDefault="008D6F9F" w:rsidP="009129CF">
      <w:r w:rsidRPr="00FE103C">
        <w:t xml:space="preserve">During 2025-26, this included capability </w:t>
      </w:r>
      <w:r w:rsidR="00733393" w:rsidRPr="00FE103C">
        <w:t xml:space="preserve">framework </w:t>
      </w:r>
      <w:r w:rsidRPr="00FE103C">
        <w:t>development, leadership and management programs, diversity and inclusion initiatives, workforce renewal activities and reforms arising from the Commission of Inquiry</w:t>
      </w:r>
      <w:r w:rsidR="009129CF" w:rsidRPr="00FE103C">
        <w:t xml:space="preserve"> and Woolcott Review. This </w:t>
      </w:r>
      <w:r w:rsidR="0021630D">
        <w:t>involved</w:t>
      </w:r>
      <w:r w:rsidR="009129CF" w:rsidRPr="00FE103C">
        <w:t xml:space="preserve"> work to strengthen conduct, accountability and workforce governance arrangements, alongside initiatives to support leadership capability, organisational effectiveness and child-safe practices across the </w:t>
      </w:r>
      <w:r w:rsidR="00665992" w:rsidRPr="00FE103C">
        <w:t>TSS</w:t>
      </w:r>
      <w:r w:rsidR="009129CF" w:rsidRPr="00FE103C">
        <w:t>.</w:t>
      </w:r>
    </w:p>
    <w:p w14:paraId="5A55F763" w14:textId="7501357B" w:rsidR="00233246" w:rsidRPr="00FE103C" w:rsidRDefault="00233246" w:rsidP="00D134F7">
      <w:pPr>
        <w:ind w:right="-170"/>
      </w:pPr>
      <w:r w:rsidRPr="00FE103C">
        <w:t xml:space="preserve">Feedback from agencies demonstrates ongoing challenges in recruiting and retaining skilled employees </w:t>
      </w:r>
      <w:r w:rsidR="00164536">
        <w:t xml:space="preserve">in a competitive labour market </w:t>
      </w:r>
      <w:r w:rsidRPr="00FE103C">
        <w:t>while managing workforce needs within tightening budget settings. These pressures reinforce the importance of workforce planning</w:t>
      </w:r>
      <w:r w:rsidR="00164536">
        <w:t>, capability development,</w:t>
      </w:r>
      <w:r w:rsidRPr="00FE103C">
        <w:t xml:space="preserve"> and workforce shaping activities to ensure agencies can maintain </w:t>
      </w:r>
      <w:r w:rsidR="00164536">
        <w:t xml:space="preserve">critical </w:t>
      </w:r>
      <w:r w:rsidRPr="00FE103C">
        <w:t>capability and service delivery in a sustainable way.</w:t>
      </w:r>
    </w:p>
    <w:p w14:paraId="36D834B3" w14:textId="4CB4AE77" w:rsidR="0084618C" w:rsidRPr="00FE103C" w:rsidRDefault="0084618C" w:rsidP="006E61FD">
      <w:pPr>
        <w:pStyle w:val="Heading3"/>
      </w:pPr>
      <w:r w:rsidRPr="00FE103C">
        <w:t>Location</w:t>
      </w:r>
    </w:p>
    <w:p w14:paraId="141ABF78" w14:textId="50D2531C" w:rsidR="008D6F9F" w:rsidRPr="00FE103C" w:rsidRDefault="0084618C" w:rsidP="0084618C">
      <w:r w:rsidRPr="00FE103C">
        <w:t xml:space="preserve">The </w:t>
      </w:r>
      <w:r w:rsidR="00F501D8">
        <w:t>l</w:t>
      </w:r>
      <w:r w:rsidRPr="00FE103C">
        <w:t>ocation priority focu</w:t>
      </w:r>
      <w:r w:rsidR="005C26A2" w:rsidRPr="00FE103C">
        <w:t>s</w:t>
      </w:r>
      <w:r w:rsidR="008D6F9F" w:rsidRPr="00FE103C">
        <w:t>es</w:t>
      </w:r>
      <w:r w:rsidRPr="00FE103C">
        <w:t xml:space="preserve"> on </w:t>
      </w:r>
      <w:r w:rsidR="008D6F9F" w:rsidRPr="00FE103C">
        <w:t xml:space="preserve">ensuring </w:t>
      </w:r>
      <w:r w:rsidR="00164536">
        <w:t xml:space="preserve">workforce </w:t>
      </w:r>
      <w:r w:rsidR="008D6F9F" w:rsidRPr="00FE103C">
        <w:t xml:space="preserve">capability can be accessed where it is </w:t>
      </w:r>
      <w:r w:rsidR="00164536">
        <w:t xml:space="preserve">most </w:t>
      </w:r>
      <w:r w:rsidR="008D6F9F" w:rsidRPr="00FE103C">
        <w:t>needed and support</w:t>
      </w:r>
      <w:r w:rsidR="006A0035">
        <w:t>s</w:t>
      </w:r>
      <w:r w:rsidR="008D6F9F" w:rsidRPr="00FE103C">
        <w:t xml:space="preserve"> </w:t>
      </w:r>
      <w:r w:rsidRPr="00FE103C">
        <w:t>workforce mobility across the TSS.</w:t>
      </w:r>
    </w:p>
    <w:p w14:paraId="1F6A8003" w14:textId="017CF261" w:rsidR="0084618C" w:rsidRPr="00FE103C" w:rsidRDefault="0084618C" w:rsidP="0084618C">
      <w:r w:rsidRPr="00FE103C">
        <w:t xml:space="preserve">Agencies </w:t>
      </w:r>
      <w:r w:rsidR="00B126D1">
        <w:t>built on existing efforts to</w:t>
      </w:r>
      <w:r w:rsidRPr="00FE103C">
        <w:t xml:space="preserve"> strengthen regional workforce initiatives</w:t>
      </w:r>
      <w:r w:rsidR="008D6F9F" w:rsidRPr="00FE103C">
        <w:t xml:space="preserve">, </w:t>
      </w:r>
      <w:r w:rsidR="00164536">
        <w:t xml:space="preserve">targeted </w:t>
      </w:r>
      <w:r w:rsidR="008D6F9F" w:rsidRPr="00FE103C">
        <w:t>attraction and recruitment strategies</w:t>
      </w:r>
      <w:r w:rsidRPr="00FE103C">
        <w:t xml:space="preserve"> and </w:t>
      </w:r>
      <w:r w:rsidR="008D6F9F" w:rsidRPr="00FE103C">
        <w:t xml:space="preserve">workforce </w:t>
      </w:r>
      <w:r w:rsidRPr="00FE103C">
        <w:t xml:space="preserve">redeployment approaches </w:t>
      </w:r>
      <w:r w:rsidR="00164536">
        <w:t>to</w:t>
      </w:r>
      <w:r w:rsidR="00164536" w:rsidRPr="00FE103C">
        <w:t xml:space="preserve"> </w:t>
      </w:r>
      <w:r w:rsidRPr="00FE103C">
        <w:t xml:space="preserve">support changing service delivery </w:t>
      </w:r>
      <w:r w:rsidR="008D6F9F" w:rsidRPr="00FE103C">
        <w:t>requirements</w:t>
      </w:r>
      <w:r w:rsidRPr="00FE103C">
        <w:t xml:space="preserve"> and </w:t>
      </w:r>
      <w:r w:rsidR="008D6F9F" w:rsidRPr="00FE103C">
        <w:t>workforce needs across Tasmania</w:t>
      </w:r>
      <w:r w:rsidRPr="00FE103C">
        <w:t>.</w:t>
      </w:r>
    </w:p>
    <w:p w14:paraId="53BDA36B" w14:textId="77777777" w:rsidR="0084618C" w:rsidRPr="00FE103C" w:rsidRDefault="0084618C" w:rsidP="006E61FD">
      <w:pPr>
        <w:pStyle w:val="Heading3"/>
      </w:pPr>
      <w:r w:rsidRPr="00FE103C">
        <w:t>Enablers</w:t>
      </w:r>
    </w:p>
    <w:p w14:paraId="7252FD89" w14:textId="505DD3C9" w:rsidR="008D6F9F" w:rsidRPr="00FE103C" w:rsidRDefault="0084618C" w:rsidP="00C85990">
      <w:r w:rsidRPr="00FE103C">
        <w:t xml:space="preserve">The </w:t>
      </w:r>
      <w:r w:rsidR="00F501D8">
        <w:t>e</w:t>
      </w:r>
      <w:r w:rsidRPr="00FE103C">
        <w:t>nablers priority focus</w:t>
      </w:r>
      <w:r w:rsidR="008D6F9F" w:rsidRPr="00FE103C">
        <w:t>es</w:t>
      </w:r>
      <w:r w:rsidRPr="00FE103C">
        <w:t xml:space="preserve"> on the systems, </w:t>
      </w:r>
      <w:r w:rsidR="008D6F9F" w:rsidRPr="00FE103C">
        <w:t xml:space="preserve">policies, data and </w:t>
      </w:r>
      <w:r w:rsidRPr="00FE103C">
        <w:t xml:space="preserve">frameworks </w:t>
      </w:r>
      <w:r w:rsidR="00164536">
        <w:t xml:space="preserve">that </w:t>
      </w:r>
      <w:r w:rsidRPr="00FE103C">
        <w:t>support a modern and effective TSS workforce.</w:t>
      </w:r>
    </w:p>
    <w:p w14:paraId="7FAE6048" w14:textId="27B8D457" w:rsidR="008D6F9F" w:rsidRPr="00FE103C" w:rsidRDefault="008D6F9F" w:rsidP="00C85990">
      <w:r w:rsidRPr="00FE103C">
        <w:t xml:space="preserve">A major focus during 2025-26 was progression of the TSS Human Resources Transformation Project. The project represents a significant investment in the systems and foundations that support workforce management across the </w:t>
      </w:r>
      <w:r w:rsidR="00665992" w:rsidRPr="00FE103C">
        <w:t>TSS</w:t>
      </w:r>
      <w:r w:rsidRPr="00FE103C">
        <w:t xml:space="preserve"> and is intended to enhance workforce data, reporting, employee lifecycle processes and decision-making capability.</w:t>
      </w:r>
    </w:p>
    <w:p w14:paraId="0EF58A67" w14:textId="480C5F7D" w:rsidR="008D6F9F" w:rsidRPr="00FE103C" w:rsidRDefault="008D6F9F" w:rsidP="00C85990">
      <w:r w:rsidRPr="00FE103C">
        <w:lastRenderedPageBreak/>
        <w:t xml:space="preserve">This work was complemented by broader initiatives to improve </w:t>
      </w:r>
      <w:r w:rsidR="0084618C" w:rsidRPr="00FE103C">
        <w:t>workforce data</w:t>
      </w:r>
      <w:r w:rsidRPr="00FE103C">
        <w:t xml:space="preserve"> and analytics</w:t>
      </w:r>
      <w:r w:rsidR="0084618C" w:rsidRPr="00FE103C">
        <w:t xml:space="preserve">, </w:t>
      </w:r>
      <w:r w:rsidRPr="00FE103C">
        <w:t xml:space="preserve">build </w:t>
      </w:r>
      <w:r w:rsidR="0084618C" w:rsidRPr="00FE103C">
        <w:t xml:space="preserve">workforce planning capability, </w:t>
      </w:r>
      <w:r w:rsidRPr="00FE103C">
        <w:t xml:space="preserve">modernise employment arrangements, and </w:t>
      </w:r>
      <w:r w:rsidR="0084618C" w:rsidRPr="00FE103C">
        <w:t>support more consistent whole-of-service approaches to workforce management.</w:t>
      </w:r>
    </w:p>
    <w:p w14:paraId="2E091B4B" w14:textId="49A9EC51" w:rsidR="002B1156" w:rsidRPr="00FE103C" w:rsidRDefault="002B1156" w:rsidP="004B6E99">
      <w:pPr>
        <w:pStyle w:val="Heading3"/>
      </w:pPr>
      <w:r w:rsidRPr="00FE103C">
        <w:t>H</w:t>
      </w:r>
      <w:r w:rsidR="00951D7C">
        <w:t xml:space="preserve">uman </w:t>
      </w:r>
      <w:r w:rsidRPr="00FE103C">
        <w:t>R</w:t>
      </w:r>
      <w:r w:rsidR="00951D7C">
        <w:t>esources</w:t>
      </w:r>
      <w:r w:rsidRPr="00FE103C">
        <w:t xml:space="preserve"> Transformation Project</w:t>
      </w:r>
      <w:r w:rsidR="00834992" w:rsidRPr="00FE103C">
        <w:t xml:space="preserve"> (PeopleCentral)</w:t>
      </w:r>
    </w:p>
    <w:p w14:paraId="464C36BE" w14:textId="4E03CD1C" w:rsidR="00834992" w:rsidRPr="00FE103C" w:rsidRDefault="00834992" w:rsidP="00834992">
      <w:r w:rsidRPr="00FE103C">
        <w:t xml:space="preserve">Current Human Resource systems in the </w:t>
      </w:r>
      <w:r w:rsidR="00BB1775" w:rsidRPr="00FE103C">
        <w:t>TSS</w:t>
      </w:r>
      <w:r w:rsidRPr="00FE103C">
        <w:t xml:space="preserve"> and associated processes are </w:t>
      </w:r>
      <w:r w:rsidR="00AB6D04">
        <w:t xml:space="preserve">at </w:t>
      </w:r>
      <w:r w:rsidRPr="00FE103C">
        <w:t>end-of-life, fragmented, costly, outdated and inefficient</w:t>
      </w:r>
      <w:r w:rsidR="00F00E53">
        <w:t>. T</w:t>
      </w:r>
      <w:r w:rsidRPr="00FE103C">
        <w:t xml:space="preserve">he Department of Premier and Cabinet’s (DPAC) Human Resource Transformation Program (HRTP) is tasked with solving this long-term structural problem across </w:t>
      </w:r>
      <w:r w:rsidR="00353E30">
        <w:t>g</w:t>
      </w:r>
      <w:r w:rsidRPr="00FE103C">
        <w:t>overnment.</w:t>
      </w:r>
    </w:p>
    <w:p w14:paraId="5C44B21E" w14:textId="1FB49E71" w:rsidR="00834992" w:rsidRPr="00FE103C" w:rsidRDefault="00834992" w:rsidP="00834992">
      <w:r w:rsidRPr="00FE103C">
        <w:t xml:space="preserve">HRTP continues to deliver PeopleCentral, the whole-of-government workforce management platform. During the reporting period, </w:t>
      </w:r>
      <w:r w:rsidR="00ED4BE4">
        <w:t>e</w:t>
      </w:r>
      <w:r w:rsidRPr="00FE103C">
        <w:t xml:space="preserve">stablishment and </w:t>
      </w:r>
      <w:r w:rsidR="00ED4BE4">
        <w:t>p</w:t>
      </w:r>
      <w:r w:rsidRPr="00FE103C">
        <w:t xml:space="preserve">osition </w:t>
      </w:r>
      <w:r w:rsidR="00ED4BE4">
        <w:t>m</w:t>
      </w:r>
      <w:r w:rsidRPr="00FE103C">
        <w:t xml:space="preserve">anagement capabilities were successfully implemented within </w:t>
      </w:r>
      <w:r w:rsidR="0018145F" w:rsidRPr="00FE103C">
        <w:t>DPAC</w:t>
      </w:r>
      <w:r w:rsidR="00113746">
        <w:t xml:space="preserve">. This </w:t>
      </w:r>
      <w:r w:rsidRPr="00FE103C">
        <w:t>provid</w:t>
      </w:r>
      <w:r w:rsidR="00113746">
        <w:t>ed</w:t>
      </w:r>
      <w:r w:rsidRPr="00FE103C">
        <w:t xml:space="preserve"> improved visibility of workforce positions and support</w:t>
      </w:r>
      <w:r w:rsidR="00113746">
        <w:t>ed</w:t>
      </w:r>
      <w:r w:rsidRPr="00FE103C">
        <w:t xml:space="preserve"> more effective position management. A rostering pilot commenced with Tasmania Police, while work began with the Department of Health to prepare for the implementation of </w:t>
      </w:r>
      <w:r w:rsidR="00E72B2C">
        <w:t>e</w:t>
      </w:r>
      <w:r w:rsidRPr="00FE103C">
        <w:t xml:space="preserve">stablishment </w:t>
      </w:r>
      <w:r w:rsidR="00E72B2C">
        <w:t>m</w:t>
      </w:r>
      <w:r w:rsidRPr="00FE103C">
        <w:t>anagement capabilities.</w:t>
      </w:r>
    </w:p>
    <w:p w14:paraId="7DB9FD7B" w14:textId="22E3725F" w:rsidR="00834992" w:rsidRPr="00FE103C" w:rsidRDefault="00834992" w:rsidP="00834992">
      <w:r w:rsidRPr="00FE103C">
        <w:t xml:space="preserve">Alongside these implementation activities, a significant milestone was reached through the Enterprise Design for People, Positions and Pay. Over seven weeks, 79 representatives from agencies across </w:t>
      </w:r>
      <w:r w:rsidR="002A6925">
        <w:t>g</w:t>
      </w:r>
      <w:r w:rsidRPr="00FE103C">
        <w:t xml:space="preserve">overnment participated in 39 workshops, contributing more than 110 hours of collaborative design and decisions. Together, agencies reviewed and aligned 60 workforce processes, creating a shared foundation for the future management of people and pay across the </w:t>
      </w:r>
      <w:r w:rsidR="00BB1775" w:rsidRPr="00FE103C">
        <w:t>TSS</w:t>
      </w:r>
      <w:r w:rsidRPr="00FE103C">
        <w:t>. These Enterprise Design outcomes established a collaborative and repeatable approach for PeopleCentral deployments.</w:t>
      </w:r>
    </w:p>
    <w:p w14:paraId="680984DE" w14:textId="3D15D9D6" w:rsidR="00834992" w:rsidRPr="00FE103C" w:rsidRDefault="00834992" w:rsidP="00834992">
      <w:r w:rsidRPr="00FE103C">
        <w:t xml:space="preserve">As a key enabler of the </w:t>
      </w:r>
      <w:r w:rsidR="00BB1775" w:rsidRPr="00FE103C">
        <w:t>TSS</w:t>
      </w:r>
      <w:r w:rsidRPr="00FE103C">
        <w:t>, this work supports consistent workforce management practices across agencies and contributes to a sustainable, contemporary and high-performing public sector. Th</w:t>
      </w:r>
      <w:r w:rsidR="00735E0E">
        <w:t>e</w:t>
      </w:r>
      <w:r w:rsidRPr="00FE103C">
        <w:t xml:space="preserve"> </w:t>
      </w:r>
      <w:r w:rsidR="00735E0E">
        <w:t>HRTP</w:t>
      </w:r>
      <w:r w:rsidRPr="00FE103C">
        <w:t xml:space="preserve"> is not simply an IT </w:t>
      </w:r>
      <w:r w:rsidR="004B6E99">
        <w:t>program</w:t>
      </w:r>
      <w:r w:rsidR="00D95B1B">
        <w:t>,</w:t>
      </w:r>
      <w:r w:rsidR="00D95B1B" w:rsidRPr="00FE103C">
        <w:t xml:space="preserve"> </w:t>
      </w:r>
      <w:r w:rsidRPr="00FE103C">
        <w:t xml:space="preserve">but a broader reform program responsible for modernising and cleaning up decades of manual, </w:t>
      </w:r>
      <w:r w:rsidR="00A87438">
        <w:t>fragmented</w:t>
      </w:r>
      <w:r w:rsidRPr="00FE103C">
        <w:t xml:space="preserve"> approaches to payroll, rostering and employee management.</w:t>
      </w:r>
    </w:p>
    <w:p w14:paraId="56E64DED" w14:textId="61D46A5D" w:rsidR="006806CB" w:rsidRPr="00FE103C" w:rsidRDefault="00834992" w:rsidP="00530AFF">
      <w:r w:rsidRPr="00FE103C">
        <w:t>PeopleCentral is about getting the fundamentals right: ensuring our people are paid correctly, rostered safely, able to apply for leave and have decisions transparently made, and be properly supported to do the jobs we ask of them.</w:t>
      </w:r>
      <w:bookmarkStart w:id="40" w:name="_Workforce_planning_and"/>
      <w:bookmarkEnd w:id="40"/>
      <w:r w:rsidR="006806CB" w:rsidRPr="00FE103C">
        <w:br w:type="page"/>
      </w:r>
    </w:p>
    <w:p w14:paraId="42E26CFD" w14:textId="2666F589" w:rsidR="00546D62" w:rsidRPr="00FE103C" w:rsidRDefault="00145174" w:rsidP="001767A1">
      <w:pPr>
        <w:pStyle w:val="Heading1"/>
      </w:pPr>
      <w:bookmarkStart w:id="41" w:name="_Toc240543249"/>
      <w:r w:rsidRPr="00FE103C">
        <w:lastRenderedPageBreak/>
        <w:t>Workplace experience</w:t>
      </w:r>
      <w:bookmarkEnd w:id="41"/>
    </w:p>
    <w:p w14:paraId="76A4A13B" w14:textId="753EEB0B" w:rsidR="009E7992" w:rsidRPr="0031000A" w:rsidRDefault="006979E3" w:rsidP="009C3A0F">
      <w:pPr>
        <w:rPr>
          <w:rStyle w:val="introtext"/>
        </w:rPr>
      </w:pPr>
      <w:r w:rsidRPr="00FE103C">
        <w:rPr>
          <w:sz w:val="28"/>
          <w:szCs w:val="28"/>
        </w:rPr>
        <w:t>T</w:t>
      </w:r>
      <w:r w:rsidRPr="0031000A">
        <w:rPr>
          <w:rStyle w:val="introtext"/>
        </w:rPr>
        <w:t xml:space="preserve">he TSS is committed to providing workplaces where employees feel supported, respected and equipped to perform at their best. Workplace experience is shaped by </w:t>
      </w:r>
      <w:r w:rsidR="00D1534E" w:rsidRPr="0031000A">
        <w:rPr>
          <w:rStyle w:val="introtext"/>
        </w:rPr>
        <w:t xml:space="preserve">workplace culture, </w:t>
      </w:r>
      <w:r w:rsidRPr="0031000A">
        <w:rPr>
          <w:rStyle w:val="introtext"/>
        </w:rPr>
        <w:t>e</w:t>
      </w:r>
      <w:r w:rsidR="00886ADB" w:rsidRPr="0031000A">
        <w:rPr>
          <w:rStyle w:val="introtext"/>
        </w:rPr>
        <w:t xml:space="preserve">mployment conditions, flexibility, </w:t>
      </w:r>
      <w:r w:rsidR="00D1534E" w:rsidRPr="0031000A">
        <w:rPr>
          <w:rStyle w:val="introtext"/>
        </w:rPr>
        <w:t>wellbeing</w:t>
      </w:r>
      <w:r w:rsidR="00886ADB" w:rsidRPr="0031000A">
        <w:rPr>
          <w:rStyle w:val="introtext"/>
        </w:rPr>
        <w:t xml:space="preserve"> and </w:t>
      </w:r>
      <w:r w:rsidRPr="0031000A">
        <w:rPr>
          <w:rStyle w:val="introtext"/>
        </w:rPr>
        <w:t xml:space="preserve">the </w:t>
      </w:r>
      <w:r w:rsidR="00886ADB" w:rsidRPr="0031000A">
        <w:rPr>
          <w:rStyle w:val="introtext"/>
        </w:rPr>
        <w:t xml:space="preserve">support </w:t>
      </w:r>
      <w:r w:rsidRPr="0031000A">
        <w:rPr>
          <w:rStyle w:val="introtext"/>
        </w:rPr>
        <w:t xml:space="preserve">available throughout </w:t>
      </w:r>
      <w:r w:rsidR="00D1534E" w:rsidRPr="0031000A">
        <w:rPr>
          <w:rStyle w:val="introtext"/>
        </w:rPr>
        <w:t>an employee's career.</w:t>
      </w:r>
    </w:p>
    <w:p w14:paraId="1A3169AD" w14:textId="5E789A72" w:rsidR="00D95B1B" w:rsidRPr="004B6E99" w:rsidRDefault="00B65282" w:rsidP="00D95B1B">
      <w:r w:rsidRPr="0031000A">
        <w:rPr>
          <w:rStyle w:val="introtext"/>
        </w:rPr>
        <w:t>A</w:t>
      </w:r>
      <w:r w:rsidR="006979E3" w:rsidRPr="0031000A">
        <w:rPr>
          <w:rStyle w:val="introtext"/>
        </w:rPr>
        <w:t xml:space="preserve">gencies </w:t>
      </w:r>
      <w:r w:rsidR="00905D84" w:rsidRPr="0031000A">
        <w:rPr>
          <w:rStyle w:val="introtext"/>
        </w:rPr>
        <w:t>further</w:t>
      </w:r>
      <w:r w:rsidR="006979E3" w:rsidRPr="0031000A">
        <w:rPr>
          <w:rStyle w:val="introtext"/>
        </w:rPr>
        <w:t xml:space="preserve"> strengthen</w:t>
      </w:r>
      <w:r w:rsidR="00905D84" w:rsidRPr="0031000A">
        <w:rPr>
          <w:rStyle w:val="introtext"/>
        </w:rPr>
        <w:t>ed</w:t>
      </w:r>
      <w:r w:rsidR="006979E3" w:rsidRPr="0031000A">
        <w:rPr>
          <w:rStyle w:val="introtext"/>
        </w:rPr>
        <w:t xml:space="preserve"> workplace experience through initiatives that supported </w:t>
      </w:r>
      <w:r w:rsidR="00D1534E" w:rsidRPr="0031000A">
        <w:rPr>
          <w:rStyle w:val="introtext"/>
        </w:rPr>
        <w:t>positive workplace cultures, f</w:t>
      </w:r>
      <w:r w:rsidR="006979E3" w:rsidRPr="0031000A">
        <w:rPr>
          <w:rStyle w:val="introtext"/>
        </w:rPr>
        <w:t xml:space="preserve">lexible and inclusive </w:t>
      </w:r>
      <w:r w:rsidR="00D1534E" w:rsidRPr="0031000A">
        <w:rPr>
          <w:rStyle w:val="introtext"/>
        </w:rPr>
        <w:t>work practices</w:t>
      </w:r>
      <w:r w:rsidR="006979E3" w:rsidRPr="0031000A">
        <w:rPr>
          <w:rStyle w:val="introtext"/>
        </w:rPr>
        <w:t>, employee wellbeing, respectful workplace</w:t>
      </w:r>
      <w:r w:rsidR="00D1534E" w:rsidRPr="0031000A">
        <w:rPr>
          <w:rStyle w:val="introtext"/>
        </w:rPr>
        <w:t>s</w:t>
      </w:r>
      <w:r w:rsidR="006979E3" w:rsidRPr="0031000A">
        <w:rPr>
          <w:rStyle w:val="introtext"/>
        </w:rPr>
        <w:t xml:space="preserve"> and </w:t>
      </w:r>
      <w:r w:rsidR="00D1534E" w:rsidRPr="0031000A">
        <w:rPr>
          <w:rStyle w:val="introtext"/>
        </w:rPr>
        <w:t>psychologically safe working environments.</w:t>
      </w:r>
    </w:p>
    <w:p w14:paraId="57EACEEF" w14:textId="4F7CD01F" w:rsidR="00D1534E" w:rsidRPr="00FE103C" w:rsidRDefault="00D1534E" w:rsidP="001767A1">
      <w:pPr>
        <w:pStyle w:val="Heading2"/>
        <w:rPr>
          <w:rStyle w:val="Hyperlink"/>
          <w:color w:val="003858" w:themeColor="accent2"/>
          <w:u w:val="none"/>
        </w:rPr>
      </w:pPr>
      <w:r w:rsidRPr="00FE103C">
        <w:t>Culture</w:t>
      </w:r>
    </w:p>
    <w:p w14:paraId="661182FC" w14:textId="77777777" w:rsidR="00D1534E" w:rsidRPr="00FE103C" w:rsidRDefault="00D1534E" w:rsidP="00D1534E">
      <w:r w:rsidRPr="00FE103C">
        <w:t>The culture of the TSS is shaped by shared expectations of integrity, accountability, safety, respect and service to the Tasmanian community.</w:t>
      </w:r>
    </w:p>
    <w:p w14:paraId="48DAE76C" w14:textId="75B1827F" w:rsidR="00D1534E" w:rsidRPr="00FE103C" w:rsidRDefault="00D1534E" w:rsidP="00D1534E">
      <w:r w:rsidRPr="00FE103C">
        <w:t xml:space="preserve">During 2025-26, work arising from the TSS Cultural Insights Research Project moved from research into practical workforce and employment initiatives. The </w:t>
      </w:r>
      <w:r w:rsidR="00315004">
        <w:t>‘</w:t>
      </w:r>
      <w:r w:rsidR="00430859">
        <w:t>m</w:t>
      </w:r>
      <w:r w:rsidRPr="004B6E99">
        <w:t>eaningful work, meaningful place</w:t>
      </w:r>
      <w:r w:rsidR="00315004">
        <w:t>’</w:t>
      </w:r>
      <w:r w:rsidRPr="00FE103C">
        <w:t xml:space="preserve"> narrative continued to inform employer positioning, attraction and recruitment activities, and broader workforce initiatives across the State Service.</w:t>
      </w:r>
      <w:r w:rsidR="00A87438">
        <w:t xml:space="preserve"> </w:t>
      </w:r>
    </w:p>
    <w:p w14:paraId="10ECE6F7" w14:textId="4A5493ED" w:rsidR="00D1534E" w:rsidRPr="00FE103C" w:rsidRDefault="00D1534E" w:rsidP="00D1534E">
      <w:r w:rsidRPr="00FE103C">
        <w:t xml:space="preserve">The redevelopment of the </w:t>
      </w:r>
      <w:hyperlink r:id="rId15" w:history="1">
        <w:r w:rsidRPr="00A87438">
          <w:rPr>
            <w:rStyle w:val="Hyperlink"/>
          </w:rPr>
          <w:t>TSS Careers website</w:t>
        </w:r>
      </w:hyperlink>
      <w:r w:rsidRPr="00FE103C">
        <w:t xml:space="preserve">, profiled in </w:t>
      </w:r>
      <w:hyperlink w:anchor="_Workforce_planning_and" w:history="1">
        <w:r w:rsidRPr="00FE103C">
          <w:rPr>
            <w:rStyle w:val="Hyperlink"/>
          </w:rPr>
          <w:t>Workforce planning and recruitment</w:t>
        </w:r>
      </w:hyperlink>
      <w:r w:rsidRPr="00FE103C">
        <w:t xml:space="preserve">, was a key practical outcome. A new </w:t>
      </w:r>
      <w:r w:rsidRPr="00F26EB0">
        <w:t>Working in the State Service</w:t>
      </w:r>
      <w:r w:rsidRPr="00FE103C">
        <w:t xml:space="preserve"> section on the Department of Premier and Cabinet’s website also brought together whole-of-service employment and workforce information, providing managers with easier access to resources relating to leadership, building capability, workplace culture, inclusion, and employment policies and guidance.</w:t>
      </w:r>
    </w:p>
    <w:p w14:paraId="6B654534" w14:textId="31807F38" w:rsidR="00995847" w:rsidRDefault="00D1534E" w:rsidP="00ED58E5">
      <w:r w:rsidRPr="00FE103C">
        <w:t>The</w:t>
      </w:r>
      <w:r w:rsidR="00CF3DFE" w:rsidRPr="00FE103C">
        <w:t xml:space="preserve"> TSS</w:t>
      </w:r>
      <w:r w:rsidRPr="00FE103C">
        <w:t xml:space="preserve"> Cultural Insights Project continues to inform initiatives across the TSS aimed at strengthening employee experience, workforce attraction, leadership and organisational culture. Related cultural outcomes and priorities are reflected throughout this report.</w:t>
      </w:r>
    </w:p>
    <w:p w14:paraId="299D4217" w14:textId="77777777" w:rsidR="00995847" w:rsidRDefault="00995847">
      <w:pPr>
        <w:spacing w:after="160" w:line="259" w:lineRule="auto"/>
      </w:pPr>
      <w:r>
        <w:br w:type="page"/>
      </w:r>
    </w:p>
    <w:p w14:paraId="4B7EC031" w14:textId="10FD2F6B" w:rsidR="0039459D" w:rsidRDefault="00995847" w:rsidP="00995847">
      <w:pPr>
        <w:pStyle w:val="Heading2"/>
      </w:pPr>
      <w:r>
        <w:lastRenderedPageBreak/>
        <w:t>Supporting employees with caring responsibilities</w:t>
      </w:r>
    </w:p>
    <w:p w14:paraId="26036EAA" w14:textId="29995D1D" w:rsidR="00995847" w:rsidRPr="00995847" w:rsidRDefault="00995847" w:rsidP="00995847">
      <w:r w:rsidRPr="00995847">
        <w:t xml:space="preserve">In August 2025, </w:t>
      </w:r>
      <w:r w:rsidR="00023E05">
        <w:t xml:space="preserve">the </w:t>
      </w:r>
      <w:r w:rsidRPr="00995847">
        <w:t xml:space="preserve">TSS was accredited for three years as a </w:t>
      </w:r>
      <w:proofErr w:type="spellStart"/>
      <w:r w:rsidRPr="00995847">
        <w:t>carer</w:t>
      </w:r>
      <w:proofErr w:type="spellEnd"/>
      <w:r w:rsidRPr="00995847">
        <w:t xml:space="preserve">-friendly employer under the Carers + Employers Program. The TSS was the first entire </w:t>
      </w:r>
      <w:r w:rsidR="00023E05">
        <w:t>S</w:t>
      </w:r>
      <w:r w:rsidR="00023E05" w:rsidRPr="00995847">
        <w:t xml:space="preserve">tate </w:t>
      </w:r>
      <w:r w:rsidR="00023E05">
        <w:t>S</w:t>
      </w:r>
      <w:r w:rsidRPr="00995847">
        <w:t xml:space="preserve">ervice nationally to achieve accreditation under the </w:t>
      </w:r>
      <w:r w:rsidR="00850892">
        <w:t>p</w:t>
      </w:r>
      <w:r w:rsidRPr="00995847">
        <w:t>rogram, reflecting its commitment to supporting employees with caring responsibilities.</w:t>
      </w:r>
    </w:p>
    <w:p w14:paraId="6CB939B6" w14:textId="77777777" w:rsidR="00995847" w:rsidRPr="00995847" w:rsidRDefault="00995847" w:rsidP="00995847">
      <w:r w:rsidRPr="00995847">
        <w:t xml:space="preserve">The TSS has a range of workplace measures in place to support employees who are carers as defined under the </w:t>
      </w:r>
      <w:r w:rsidRPr="00023E05">
        <w:rPr>
          <w:i/>
          <w:iCs/>
        </w:rPr>
        <w:t>Carer Recognition Act 2023</w:t>
      </w:r>
      <w:r w:rsidRPr="00995847">
        <w:t>. These include the right to request flexible working arrangements and workplace adjustments, access to specialised Employee Assistance Program services and, for eligible employees, personal leave for caring purposes.</w:t>
      </w:r>
    </w:p>
    <w:p w14:paraId="18E7DFAC" w14:textId="77777777" w:rsidR="00995847" w:rsidRPr="00995847" w:rsidRDefault="00995847" w:rsidP="00995847">
      <w:r w:rsidRPr="00995847">
        <w:t>Achieving Accredited Carer Employer status fulfilled a commitment under Supporting Tasmanian Carers: Tasmanian Carer Action Plan 2021-2025. This focus will continue through the development of the next Carer Action Plan, with ongoing work to improve support for carers across the TSS.</w:t>
      </w:r>
    </w:p>
    <w:p w14:paraId="01F7DF7D" w14:textId="48AA6202" w:rsidR="0077777C" w:rsidRPr="00FE103C" w:rsidRDefault="0077777C" w:rsidP="001767A1">
      <w:pPr>
        <w:pStyle w:val="Heading2"/>
      </w:pPr>
      <w:r w:rsidRPr="00813D76">
        <w:t>Flexible working arrangements</w:t>
      </w:r>
    </w:p>
    <w:p w14:paraId="43DECD44" w14:textId="3FEF5AD2" w:rsidR="006979E3" w:rsidRPr="00603C91" w:rsidRDefault="006F29BB" w:rsidP="00ED58E5">
      <w:r w:rsidRPr="00FE103C">
        <w:t xml:space="preserve">Flexible working arrangements </w:t>
      </w:r>
      <w:r w:rsidR="008F47D0" w:rsidRPr="00FE103C">
        <w:t xml:space="preserve">continued to </w:t>
      </w:r>
      <w:r w:rsidR="006979E3" w:rsidRPr="00FE103C">
        <w:t xml:space="preserve">play an important role in supporting employee wellbeing, workforce participation and organisational performance across </w:t>
      </w:r>
      <w:r w:rsidR="006979E3" w:rsidRPr="00603C91">
        <w:t>the TSS.</w:t>
      </w:r>
    </w:p>
    <w:p w14:paraId="285A9685" w14:textId="2BF087FA" w:rsidR="006F29BB" w:rsidRPr="00FE103C" w:rsidRDefault="006958E9" w:rsidP="00ED58E5">
      <w:r w:rsidRPr="00603C91">
        <w:t>A</w:t>
      </w:r>
      <w:r w:rsidR="006979E3" w:rsidRPr="00603C91">
        <w:t xml:space="preserve">gencies </w:t>
      </w:r>
      <w:r w:rsidR="008F47D0" w:rsidRPr="00603C91">
        <w:t>s</w:t>
      </w:r>
      <w:r w:rsidR="006F29BB" w:rsidRPr="00603C91">
        <w:t>upport</w:t>
      </w:r>
      <w:r w:rsidR="008F47D0" w:rsidRPr="00603C91">
        <w:t>ed</w:t>
      </w:r>
      <w:r w:rsidR="006F29BB" w:rsidRPr="00FE103C">
        <w:t xml:space="preserve"> flexible work through local policies</w:t>
      </w:r>
      <w:r w:rsidR="008F47D0" w:rsidRPr="00FE103C">
        <w:t xml:space="preserve">, </w:t>
      </w:r>
      <w:r w:rsidR="006F29BB" w:rsidRPr="00FE103C">
        <w:t>manager guidance</w:t>
      </w:r>
      <w:r w:rsidR="00FC4888" w:rsidRPr="00FE103C">
        <w:t xml:space="preserve"> </w:t>
      </w:r>
      <w:r w:rsidR="008F47D0" w:rsidRPr="00FE103C">
        <w:t>and workplace practices</w:t>
      </w:r>
      <w:r w:rsidR="00CF3243" w:rsidRPr="00FE103C">
        <w:t>, while balancing operational requirements and role-specific duties.</w:t>
      </w:r>
      <w:r w:rsidR="006979E3" w:rsidRPr="00FE103C">
        <w:t xml:space="preserve"> </w:t>
      </w:r>
      <w:r w:rsidR="00CF3243" w:rsidRPr="00FE103C">
        <w:t>A</w:t>
      </w:r>
      <w:r w:rsidR="008F47D0" w:rsidRPr="00FE103C">
        <w:t xml:space="preserve">rrangements available </w:t>
      </w:r>
      <w:r w:rsidR="00CF3243" w:rsidRPr="00FE103C">
        <w:t xml:space="preserve">across the TSS </w:t>
      </w:r>
      <w:r w:rsidR="006F29BB" w:rsidRPr="00FE103C">
        <w:t xml:space="preserve">included remote work, </w:t>
      </w:r>
      <w:r w:rsidR="006979E3" w:rsidRPr="00FE103C">
        <w:t>flexible</w:t>
      </w:r>
      <w:r w:rsidR="006F29BB" w:rsidRPr="00FE103C">
        <w:t xml:space="preserve"> start and finish times, part-time work, compressed working weeks and purchased leave.</w:t>
      </w:r>
    </w:p>
    <w:p w14:paraId="3F52A87E" w14:textId="1363E6EF" w:rsidR="006979E3" w:rsidRPr="00FE103C" w:rsidRDefault="00CF3243" w:rsidP="00ED58E5">
      <w:r w:rsidRPr="00FE103C">
        <w:t xml:space="preserve">While the nature of some roles can limit the types of flexible arrangements available, agencies </w:t>
      </w:r>
      <w:r w:rsidR="006979E3" w:rsidRPr="00FE103C">
        <w:t xml:space="preserve">continued to </w:t>
      </w:r>
      <w:r w:rsidRPr="00FE103C">
        <w:t>support flexible options wherever possible and appropriate</w:t>
      </w:r>
      <w:r w:rsidR="006979E3" w:rsidRPr="00FE103C">
        <w:t>.</w:t>
      </w:r>
    </w:p>
    <w:p w14:paraId="0B4B6D70" w14:textId="67DFED9D" w:rsidR="00FC4888" w:rsidRPr="00FE103C" w:rsidRDefault="00B6281C" w:rsidP="001767A1">
      <w:pPr>
        <w:pStyle w:val="Heading2"/>
      </w:pPr>
      <w:bookmarkStart w:id="42" w:name="_Toc201311908"/>
      <w:r w:rsidRPr="00FE103C">
        <w:t>Employee support</w:t>
      </w:r>
    </w:p>
    <w:p w14:paraId="47C80035" w14:textId="44EF9626" w:rsidR="00F864A0" w:rsidRDefault="00CF3243" w:rsidP="00ED58E5">
      <w:r w:rsidRPr="00FE103C">
        <w:t>Agencies continued to invest in initiatives that support employee wellbeing, early intervention and access to assistance when needed. These supports help employees navigate personal and workplace challenges, contribute to positive workplace cultures, and support workforce participation and retention.</w:t>
      </w:r>
      <w:r w:rsidR="009A64FA">
        <w:t xml:space="preserve"> </w:t>
      </w:r>
      <w:r w:rsidR="00165D23">
        <w:t xml:space="preserve">Employee support </w:t>
      </w:r>
      <w:r w:rsidR="005D766A">
        <w:t xml:space="preserve">was delivered </w:t>
      </w:r>
      <w:r w:rsidR="00F864A0" w:rsidRPr="00FE103C">
        <w:t>through wellbeing initiatives, workplace contact officer networks, employee assistance services and other resources designed to support employee health, safety</w:t>
      </w:r>
      <w:r w:rsidR="00B1494F" w:rsidRPr="00FE103C">
        <w:t xml:space="preserve"> and wellbeing</w:t>
      </w:r>
      <w:r w:rsidR="00F864A0" w:rsidRPr="00FE103C">
        <w:t>.</w:t>
      </w:r>
    </w:p>
    <w:p w14:paraId="3F32FBF7" w14:textId="21F908FA" w:rsidR="00850892" w:rsidRDefault="00850892">
      <w:pPr>
        <w:spacing w:after="160" w:line="259" w:lineRule="auto"/>
      </w:pPr>
      <w:r>
        <w:br w:type="page"/>
      </w:r>
    </w:p>
    <w:p w14:paraId="4FED00EB" w14:textId="10B61D85" w:rsidR="00C71CEB" w:rsidRPr="00FE103C" w:rsidRDefault="00CF3243" w:rsidP="00CF3243">
      <w:r w:rsidRPr="00FE103C">
        <w:lastRenderedPageBreak/>
        <w:t>K</w:t>
      </w:r>
      <w:r w:rsidR="00C334DC" w:rsidRPr="00FE103C">
        <w:t xml:space="preserve">ey </w:t>
      </w:r>
      <w:r w:rsidR="008979D5" w:rsidRPr="00FE103C">
        <w:t>s</w:t>
      </w:r>
      <w:r w:rsidR="00C71CEB" w:rsidRPr="00FE103C">
        <w:t xml:space="preserve">upport </w:t>
      </w:r>
      <w:r w:rsidR="00C334DC" w:rsidRPr="00FE103C">
        <w:t xml:space="preserve">arrangements </w:t>
      </w:r>
      <w:r w:rsidRPr="00FE103C">
        <w:t xml:space="preserve">available </w:t>
      </w:r>
      <w:r w:rsidR="00C334DC" w:rsidRPr="00FE103C">
        <w:t xml:space="preserve">across the TSS </w:t>
      </w:r>
      <w:r w:rsidR="00C71CEB" w:rsidRPr="00FE103C">
        <w:t>included:</w:t>
      </w:r>
    </w:p>
    <w:p w14:paraId="0EF5E974" w14:textId="50106808" w:rsidR="00FC4888" w:rsidRPr="00FE103C" w:rsidRDefault="00D95B1B" w:rsidP="0039459D">
      <w:pPr>
        <w:pStyle w:val="BulletL1"/>
      </w:pPr>
      <w:r>
        <w:t>e</w:t>
      </w:r>
      <w:r w:rsidR="00085D82" w:rsidRPr="00FE103C">
        <w:t xml:space="preserve">mployee </w:t>
      </w:r>
      <w:r>
        <w:t>a</w:t>
      </w:r>
      <w:r w:rsidR="00085D82" w:rsidRPr="00FE103C">
        <w:t xml:space="preserve">ssistance </w:t>
      </w:r>
      <w:r>
        <w:t>p</w:t>
      </w:r>
      <w:r w:rsidR="00085D82" w:rsidRPr="00FE103C">
        <w:t>rograms</w:t>
      </w:r>
    </w:p>
    <w:p w14:paraId="59BEE1C9" w14:textId="019DCF94" w:rsidR="00C722A3" w:rsidRPr="00FE103C" w:rsidRDefault="00CF3243" w:rsidP="0039459D">
      <w:pPr>
        <w:pStyle w:val="BulletL1"/>
      </w:pPr>
      <w:r w:rsidRPr="00FE103C">
        <w:t>f</w:t>
      </w:r>
      <w:r w:rsidR="00C722A3" w:rsidRPr="00FE103C">
        <w:t>lexible work policies</w:t>
      </w:r>
    </w:p>
    <w:p w14:paraId="60E09E71" w14:textId="59F3F670" w:rsidR="00C722A3" w:rsidRPr="00FE103C" w:rsidRDefault="00CF3243" w:rsidP="0039459D">
      <w:pPr>
        <w:pStyle w:val="BulletL1"/>
      </w:pPr>
      <w:r w:rsidRPr="00FE103C">
        <w:t>w</w:t>
      </w:r>
      <w:r w:rsidR="00C722A3" w:rsidRPr="00FE103C">
        <w:t>ellbeing resource hubs</w:t>
      </w:r>
    </w:p>
    <w:p w14:paraId="13C65BD4" w14:textId="26806A20" w:rsidR="00B66B24" w:rsidRPr="00FE103C" w:rsidRDefault="00CF3243" w:rsidP="0039459D">
      <w:pPr>
        <w:pStyle w:val="BulletL1"/>
      </w:pPr>
      <w:r w:rsidRPr="00FE103C">
        <w:t>w</w:t>
      </w:r>
      <w:r w:rsidR="00B66B24" w:rsidRPr="00FE103C">
        <w:t>orkplace safety plans</w:t>
      </w:r>
    </w:p>
    <w:p w14:paraId="1F227BB2" w14:textId="0CA4FD3C" w:rsidR="00FC4888" w:rsidRPr="00FE103C" w:rsidRDefault="00CF3243" w:rsidP="0039459D">
      <w:pPr>
        <w:pStyle w:val="BulletL1"/>
      </w:pPr>
      <w:r w:rsidRPr="00FE103C">
        <w:t>w</w:t>
      </w:r>
      <w:r w:rsidR="00C334DC" w:rsidRPr="00FE103C">
        <w:t>orkplace c</w:t>
      </w:r>
      <w:r w:rsidR="00085D82" w:rsidRPr="00FE103C">
        <w:t>ontact officer networks</w:t>
      </w:r>
    </w:p>
    <w:p w14:paraId="7386A4B4" w14:textId="044F538C" w:rsidR="00085D82" w:rsidRPr="00FE103C" w:rsidRDefault="00CF3243" w:rsidP="0039459D">
      <w:pPr>
        <w:pStyle w:val="BulletL1"/>
      </w:pPr>
      <w:r w:rsidRPr="00FE103C">
        <w:t>r</w:t>
      </w:r>
      <w:r w:rsidR="00085D82" w:rsidRPr="00FE103C">
        <w:t>eferral pathways to specialist services.</w:t>
      </w:r>
    </w:p>
    <w:p w14:paraId="63A912BE" w14:textId="589FECFE" w:rsidR="008D1578" w:rsidRPr="00FE103C" w:rsidRDefault="008D1578" w:rsidP="001767A1">
      <w:pPr>
        <w:pStyle w:val="Heading3"/>
      </w:pPr>
      <w:r w:rsidRPr="00FE103C">
        <w:t>Supporting employees experiencing family violence</w:t>
      </w:r>
    </w:p>
    <w:p w14:paraId="6BDDE784" w14:textId="77777777" w:rsidR="003C3155" w:rsidRPr="00FE103C" w:rsidRDefault="008D1578" w:rsidP="008D1578">
      <w:r w:rsidRPr="00F26EB0">
        <w:t>Employment Direction No. 28</w:t>
      </w:r>
      <w:r w:rsidRPr="00FE103C">
        <w:t xml:space="preserve"> provides the whole-of-service framework for supporting employees experiencing family violence.</w:t>
      </w:r>
    </w:p>
    <w:p w14:paraId="55890F60" w14:textId="684481A8" w:rsidR="00F864A0" w:rsidRPr="00FE103C" w:rsidRDefault="00C627E3" w:rsidP="00F864A0">
      <w:r>
        <w:t>P</w:t>
      </w:r>
      <w:r w:rsidR="00F864A0" w:rsidRPr="00FE103C">
        <w:t xml:space="preserve">ractical and </w:t>
      </w:r>
      <w:r w:rsidR="008D1578" w:rsidRPr="00FE103C">
        <w:t xml:space="preserve">compassionate support </w:t>
      </w:r>
      <w:r>
        <w:t xml:space="preserve">continued to be provided </w:t>
      </w:r>
      <w:r w:rsidR="008D1578" w:rsidRPr="00FE103C">
        <w:t>to employees affected by family violence.</w:t>
      </w:r>
      <w:r w:rsidR="003C3155" w:rsidRPr="00FE103C">
        <w:t xml:space="preserve"> </w:t>
      </w:r>
      <w:r w:rsidR="00F864A0" w:rsidRPr="00FE103C">
        <w:t>Support</w:t>
      </w:r>
      <w:r w:rsidR="008D1578" w:rsidRPr="00FE103C">
        <w:t xml:space="preserve"> included</w:t>
      </w:r>
      <w:r w:rsidR="003C3155" w:rsidRPr="00FE103C">
        <w:t xml:space="preserve"> </w:t>
      </w:r>
      <w:r w:rsidR="00F864A0" w:rsidRPr="00FE103C">
        <w:t>access to family violence leave, flexible work arrangements, workplace safety planning, referral pathways to specialist services, and guidance and assistance for employees and managers.</w:t>
      </w:r>
    </w:p>
    <w:p w14:paraId="4A1B2BE9" w14:textId="144DBF8C" w:rsidR="00AE2BCB" w:rsidRPr="00FE103C" w:rsidRDefault="00F864A0" w:rsidP="007B3656">
      <w:pPr>
        <w:rPr>
          <w:szCs w:val="24"/>
        </w:rPr>
      </w:pPr>
      <w:r w:rsidRPr="00EB6B36">
        <w:t xml:space="preserve">Agencies </w:t>
      </w:r>
      <w:r w:rsidR="0035770D">
        <w:t xml:space="preserve">also </w:t>
      </w:r>
      <w:r w:rsidRPr="00EB6B36">
        <w:t>raise</w:t>
      </w:r>
      <w:r w:rsidR="0035770D">
        <w:t>d</w:t>
      </w:r>
      <w:r w:rsidRPr="00FE103C">
        <w:t xml:space="preserve"> awareness of family violence and develop</w:t>
      </w:r>
      <w:r w:rsidR="0035770D">
        <w:t>ed</w:t>
      </w:r>
      <w:r w:rsidRPr="00FE103C">
        <w:t xml:space="preserve"> workplace capability through initiatives such as </w:t>
      </w:r>
      <w:r w:rsidR="003C3155" w:rsidRPr="00FE103C">
        <w:t xml:space="preserve">participation in Family Violence Prevention Month, </w:t>
      </w:r>
      <w:r w:rsidR="003C3155" w:rsidRPr="00FE103C">
        <w:rPr>
          <w:szCs w:val="24"/>
        </w:rPr>
        <w:t xml:space="preserve">targeted </w:t>
      </w:r>
      <w:r w:rsidRPr="00FE103C">
        <w:rPr>
          <w:szCs w:val="24"/>
        </w:rPr>
        <w:t xml:space="preserve">awareness and </w:t>
      </w:r>
      <w:r w:rsidR="003C3155" w:rsidRPr="00FE103C">
        <w:rPr>
          <w:szCs w:val="24"/>
        </w:rPr>
        <w:t>training</w:t>
      </w:r>
      <w:r w:rsidRPr="00FE103C">
        <w:rPr>
          <w:szCs w:val="24"/>
        </w:rPr>
        <w:t xml:space="preserve"> activities</w:t>
      </w:r>
      <w:r w:rsidR="003C3155" w:rsidRPr="00FE103C">
        <w:rPr>
          <w:szCs w:val="24"/>
        </w:rPr>
        <w:t>, f</w:t>
      </w:r>
      <w:r w:rsidR="00C722A3" w:rsidRPr="00FE103C">
        <w:rPr>
          <w:szCs w:val="24"/>
        </w:rPr>
        <w:t>amily violence contact officer networks</w:t>
      </w:r>
      <w:r w:rsidR="003C3155" w:rsidRPr="00FE103C">
        <w:rPr>
          <w:szCs w:val="24"/>
        </w:rPr>
        <w:t>, g</w:t>
      </w:r>
      <w:r w:rsidR="00C722A3" w:rsidRPr="00FE103C">
        <w:rPr>
          <w:szCs w:val="24"/>
        </w:rPr>
        <w:t>uidance material</w:t>
      </w:r>
      <w:r w:rsidR="003C3155" w:rsidRPr="00FE103C">
        <w:rPr>
          <w:szCs w:val="24"/>
        </w:rPr>
        <w:t>,</w:t>
      </w:r>
      <w:r w:rsidRPr="00FE103C">
        <w:rPr>
          <w:szCs w:val="24"/>
        </w:rPr>
        <w:t xml:space="preserve"> and the integration of family violence considerations into workplace policies,</w:t>
      </w:r>
      <w:r w:rsidR="00C722A3" w:rsidRPr="00FE103C">
        <w:rPr>
          <w:szCs w:val="24"/>
        </w:rPr>
        <w:t xml:space="preserve"> procedures and resources.</w:t>
      </w:r>
    </w:p>
    <w:p w14:paraId="25E5E20C" w14:textId="3CBCCA90" w:rsidR="007B3656" w:rsidRPr="00FE103C" w:rsidRDefault="008D1578" w:rsidP="00ED58E5">
      <w:r w:rsidRPr="00FE103C">
        <w:t xml:space="preserve">Agencies reported 51 applications for family violence leave and 227 </w:t>
      </w:r>
      <w:r w:rsidR="00F864A0" w:rsidRPr="00FE103C">
        <w:t>approved leave instances</w:t>
      </w:r>
      <w:r w:rsidRPr="00FE103C">
        <w:t>.</w:t>
      </w:r>
      <w:r w:rsidRPr="00FE103C">
        <w:rPr>
          <w:rStyle w:val="FootnoteReference"/>
        </w:rPr>
        <w:footnoteReference w:id="1"/>
      </w:r>
      <w:bookmarkEnd w:id="42"/>
    </w:p>
    <w:p w14:paraId="3DBAB240" w14:textId="27E561CE" w:rsidR="009F52D6" w:rsidRPr="00FE103C" w:rsidRDefault="00D707A8" w:rsidP="001767A1">
      <w:pPr>
        <w:pStyle w:val="Heading2"/>
      </w:pPr>
      <w:r w:rsidRPr="00FE103C">
        <w:t xml:space="preserve">Leave </w:t>
      </w:r>
      <w:r w:rsidR="00465ED4" w:rsidRPr="00FE103C">
        <w:t>provisions</w:t>
      </w:r>
    </w:p>
    <w:p w14:paraId="1C832D08" w14:textId="2AC33D00" w:rsidR="00465ED4" w:rsidRPr="00FE103C" w:rsidRDefault="00465ED4" w:rsidP="00465ED4">
      <w:r w:rsidRPr="00FE103C">
        <w:t xml:space="preserve">Leave provisions support employees </w:t>
      </w:r>
      <w:r w:rsidR="006773FC" w:rsidRPr="00FE103C">
        <w:t>through</w:t>
      </w:r>
      <w:r w:rsidRPr="00FE103C">
        <w:t xml:space="preserve"> different </w:t>
      </w:r>
      <w:r w:rsidR="006773FC" w:rsidRPr="00FE103C">
        <w:t xml:space="preserve">life stages, </w:t>
      </w:r>
      <w:r w:rsidR="007B3656" w:rsidRPr="00FE103C">
        <w:t xml:space="preserve">caring </w:t>
      </w:r>
      <w:r w:rsidR="006773FC" w:rsidRPr="00FE103C">
        <w:t>responsibilities and personal circumstances.</w:t>
      </w:r>
      <w:r w:rsidR="003C3155" w:rsidRPr="00FE103C">
        <w:t xml:space="preserve"> </w:t>
      </w:r>
      <w:r w:rsidR="007B3656" w:rsidRPr="00FE103C">
        <w:t>During 2025-26, e</w:t>
      </w:r>
      <w:r w:rsidRPr="00FE103C">
        <w:t xml:space="preserve">mployees </w:t>
      </w:r>
      <w:r w:rsidR="007B3656" w:rsidRPr="00FE103C">
        <w:t xml:space="preserve">across the TSS </w:t>
      </w:r>
      <w:r w:rsidRPr="00FE103C">
        <w:t>accessed a range of additional leave provisions</w:t>
      </w:r>
      <w:r w:rsidR="007B3656" w:rsidRPr="00FE103C">
        <w:t xml:space="preserve"> that support workforce participation, wellbeing and inclusion,</w:t>
      </w:r>
      <w:r w:rsidR="004002D6" w:rsidRPr="00FE103C">
        <w:t xml:space="preserve"> as outlined in Table 1.</w:t>
      </w:r>
    </w:p>
    <w:p w14:paraId="016D5DA1" w14:textId="78C9414C" w:rsidR="002B488E" w:rsidRPr="00FE103C" w:rsidRDefault="002B488E" w:rsidP="002E3E6D">
      <w:pPr>
        <w:pStyle w:val="Tableheadingblack"/>
      </w:pPr>
      <w:r w:rsidRPr="00FE103C">
        <w:t xml:space="preserve">Table </w:t>
      </w:r>
      <w:fldSimple w:instr=" SEQ Table \* ARABIC ">
        <w:r w:rsidR="00755A28" w:rsidRPr="00FE103C">
          <w:t>1</w:t>
        </w:r>
      </w:fldSimple>
      <w:r w:rsidRPr="00FE103C">
        <w:t>. Access to additional leave provisions</w:t>
      </w:r>
      <w:r w:rsidR="00E04798" w:rsidRPr="00FE103C">
        <w:t>.</w:t>
      </w:r>
    </w:p>
    <w:tbl>
      <w:tblPr>
        <w:tblW w:w="9070" w:type="dxa"/>
        <w:tblInd w:w="-8" w:type="dxa"/>
        <w:tblLayout w:type="fixed"/>
        <w:tblCellMar>
          <w:left w:w="0" w:type="dxa"/>
          <w:right w:w="0" w:type="dxa"/>
        </w:tblCellMar>
        <w:tblLook w:val="0000" w:firstRow="0" w:lastRow="0" w:firstColumn="0" w:lastColumn="0" w:noHBand="0" w:noVBand="0"/>
      </w:tblPr>
      <w:tblGrid>
        <w:gridCol w:w="7655"/>
        <w:gridCol w:w="1415"/>
      </w:tblGrid>
      <w:tr w:rsidR="002076AD" w:rsidRPr="00FE103C" w14:paraId="74009FCB" w14:textId="77777777" w:rsidTr="00335E4F">
        <w:trPr>
          <w:trHeight w:val="312"/>
          <w:tblHeader/>
        </w:trPr>
        <w:tc>
          <w:tcPr>
            <w:tcW w:w="7655" w:type="dxa"/>
            <w:shd w:val="clear" w:color="auto" w:fill="002060"/>
            <w:tcMar>
              <w:top w:w="80" w:type="dxa"/>
              <w:left w:w="80" w:type="dxa"/>
              <w:bottom w:w="80" w:type="dxa"/>
              <w:right w:w="80" w:type="dxa"/>
            </w:tcMar>
            <w:vAlign w:val="bottom"/>
          </w:tcPr>
          <w:p w14:paraId="2A861E7E" w14:textId="3A0B2F26" w:rsidR="002076AD" w:rsidRPr="00FE103C" w:rsidRDefault="004A16B6" w:rsidP="009E3F60">
            <w:pPr>
              <w:pStyle w:val="Tableheadingwhite"/>
            </w:pPr>
            <w:r>
              <w:t>Leave provision</w:t>
            </w:r>
          </w:p>
        </w:tc>
        <w:tc>
          <w:tcPr>
            <w:tcW w:w="1415" w:type="dxa"/>
            <w:shd w:val="clear" w:color="auto" w:fill="002060"/>
            <w:tcMar>
              <w:top w:w="80" w:type="dxa"/>
              <w:left w:w="80" w:type="dxa"/>
              <w:bottom w:w="80" w:type="dxa"/>
              <w:right w:w="80" w:type="dxa"/>
            </w:tcMar>
            <w:vAlign w:val="center"/>
          </w:tcPr>
          <w:p w14:paraId="764C9BC4" w14:textId="2765DFC6" w:rsidR="002076AD" w:rsidRPr="00FE103C" w:rsidRDefault="009B1F74" w:rsidP="00665992">
            <w:pPr>
              <w:pStyle w:val="Tableheadingwhite"/>
              <w:jc w:val="right"/>
            </w:pPr>
            <w:r>
              <w:t>Number of days</w:t>
            </w:r>
          </w:p>
        </w:tc>
      </w:tr>
      <w:tr w:rsidR="002076AD" w:rsidRPr="00FE103C" w14:paraId="3F0BABF7" w14:textId="77777777" w:rsidTr="00AE2BCB">
        <w:trPr>
          <w:trHeight w:val="283"/>
        </w:trPr>
        <w:tc>
          <w:tcPr>
            <w:tcW w:w="7655" w:type="dxa"/>
            <w:tcMar>
              <w:top w:w="80" w:type="dxa"/>
              <w:left w:w="80" w:type="dxa"/>
              <w:bottom w:w="80" w:type="dxa"/>
              <w:right w:w="80" w:type="dxa"/>
            </w:tcMar>
          </w:tcPr>
          <w:p w14:paraId="56FF16AC" w14:textId="77777777" w:rsidR="002076AD" w:rsidRPr="00FE103C" w:rsidRDefault="002076AD" w:rsidP="00BA375B">
            <w:pPr>
              <w:pStyle w:val="Tablecopy"/>
            </w:pPr>
            <w:r w:rsidRPr="00FE103C">
              <w:t>Aboriginal cultural leave</w:t>
            </w:r>
          </w:p>
        </w:tc>
        <w:tc>
          <w:tcPr>
            <w:tcW w:w="1415" w:type="dxa"/>
            <w:tcMar>
              <w:top w:w="80" w:type="dxa"/>
              <w:left w:w="80" w:type="dxa"/>
              <w:bottom w:w="80" w:type="dxa"/>
              <w:right w:w="80" w:type="dxa"/>
            </w:tcMar>
          </w:tcPr>
          <w:p w14:paraId="13159BEE" w14:textId="77777777" w:rsidR="002076AD" w:rsidRPr="00FE103C" w:rsidRDefault="002076AD" w:rsidP="00BA375B">
            <w:pPr>
              <w:pStyle w:val="tablecopyright"/>
            </w:pPr>
            <w:r w:rsidRPr="00FE103C">
              <w:t>25</w:t>
            </w:r>
          </w:p>
        </w:tc>
      </w:tr>
      <w:tr w:rsidR="002076AD" w:rsidRPr="00FE103C" w14:paraId="4F7309A7" w14:textId="77777777" w:rsidTr="00AE2BCB">
        <w:trPr>
          <w:trHeight w:val="283"/>
        </w:trPr>
        <w:tc>
          <w:tcPr>
            <w:tcW w:w="7655" w:type="dxa"/>
            <w:tcMar>
              <w:top w:w="80" w:type="dxa"/>
              <w:left w:w="80" w:type="dxa"/>
              <w:bottom w:w="80" w:type="dxa"/>
              <w:right w:w="80" w:type="dxa"/>
            </w:tcMar>
          </w:tcPr>
          <w:p w14:paraId="3DD0E68B" w14:textId="77777777" w:rsidR="002076AD" w:rsidRPr="00FE103C" w:rsidRDefault="002076AD" w:rsidP="00BA375B">
            <w:pPr>
              <w:pStyle w:val="Tablecopy"/>
            </w:pPr>
            <w:r w:rsidRPr="00FE103C">
              <w:t>Additional paid secondary caregiver leave (12 weeks paid parental leave)</w:t>
            </w:r>
          </w:p>
        </w:tc>
        <w:tc>
          <w:tcPr>
            <w:tcW w:w="1415" w:type="dxa"/>
            <w:tcMar>
              <w:top w:w="80" w:type="dxa"/>
              <w:left w:w="80" w:type="dxa"/>
              <w:bottom w:w="80" w:type="dxa"/>
              <w:right w:w="80" w:type="dxa"/>
            </w:tcMar>
          </w:tcPr>
          <w:p w14:paraId="122924BC" w14:textId="77777777" w:rsidR="002076AD" w:rsidRPr="00FE103C" w:rsidRDefault="002076AD" w:rsidP="00BA375B">
            <w:pPr>
              <w:pStyle w:val="tablecopyright"/>
            </w:pPr>
            <w:r w:rsidRPr="00FE103C">
              <w:t>494</w:t>
            </w:r>
          </w:p>
        </w:tc>
      </w:tr>
      <w:tr w:rsidR="002076AD" w:rsidRPr="00FE103C" w14:paraId="291C29AD" w14:textId="77777777" w:rsidTr="00AE2BCB">
        <w:trPr>
          <w:trHeight w:val="283"/>
        </w:trPr>
        <w:tc>
          <w:tcPr>
            <w:tcW w:w="7655" w:type="dxa"/>
            <w:tcMar>
              <w:top w:w="80" w:type="dxa"/>
              <w:left w:w="80" w:type="dxa"/>
              <w:bottom w:w="80" w:type="dxa"/>
              <w:right w:w="80" w:type="dxa"/>
            </w:tcMar>
          </w:tcPr>
          <w:p w14:paraId="0B461ED8" w14:textId="77777777" w:rsidR="002076AD" w:rsidRPr="00FE103C" w:rsidRDefault="002076AD" w:rsidP="00BA375B">
            <w:pPr>
              <w:pStyle w:val="Tablecopy"/>
            </w:pPr>
            <w:r w:rsidRPr="00FE103C">
              <w:t>Adoption leave (including primary caregiver, paid secondary caregiver, paid additional secondary caregiver and unpaid)</w:t>
            </w:r>
          </w:p>
        </w:tc>
        <w:tc>
          <w:tcPr>
            <w:tcW w:w="1415" w:type="dxa"/>
            <w:tcMar>
              <w:top w:w="80" w:type="dxa"/>
              <w:left w:w="80" w:type="dxa"/>
              <w:bottom w:w="80" w:type="dxa"/>
              <w:right w:w="80" w:type="dxa"/>
            </w:tcMar>
          </w:tcPr>
          <w:p w14:paraId="1C19E969" w14:textId="77777777" w:rsidR="002076AD" w:rsidRPr="00FE103C" w:rsidRDefault="002076AD" w:rsidP="00BA375B">
            <w:pPr>
              <w:pStyle w:val="tablecopyright"/>
            </w:pPr>
            <w:r w:rsidRPr="00FE103C">
              <w:t>0</w:t>
            </w:r>
          </w:p>
        </w:tc>
      </w:tr>
      <w:tr w:rsidR="002076AD" w:rsidRPr="00FE103C" w14:paraId="25A6E3AF" w14:textId="77777777" w:rsidTr="00AE2BCB">
        <w:trPr>
          <w:trHeight w:val="283"/>
        </w:trPr>
        <w:tc>
          <w:tcPr>
            <w:tcW w:w="7655" w:type="dxa"/>
            <w:tcMar>
              <w:top w:w="80" w:type="dxa"/>
              <w:left w:w="80" w:type="dxa"/>
              <w:bottom w:w="80" w:type="dxa"/>
              <w:right w:w="80" w:type="dxa"/>
            </w:tcMar>
          </w:tcPr>
          <w:p w14:paraId="3877A518" w14:textId="77777777" w:rsidR="002076AD" w:rsidRPr="00FE103C" w:rsidRDefault="002076AD" w:rsidP="00BA375B">
            <w:pPr>
              <w:pStyle w:val="Tablecopy"/>
            </w:pPr>
            <w:r w:rsidRPr="00FE103C">
              <w:t>Disability leave</w:t>
            </w:r>
          </w:p>
        </w:tc>
        <w:tc>
          <w:tcPr>
            <w:tcW w:w="1415" w:type="dxa"/>
            <w:tcMar>
              <w:top w:w="80" w:type="dxa"/>
              <w:left w:w="80" w:type="dxa"/>
              <w:bottom w:w="80" w:type="dxa"/>
              <w:right w:w="80" w:type="dxa"/>
            </w:tcMar>
          </w:tcPr>
          <w:p w14:paraId="61055BFD" w14:textId="77777777" w:rsidR="002076AD" w:rsidRPr="00FE103C" w:rsidRDefault="002076AD" w:rsidP="00BA375B">
            <w:pPr>
              <w:pStyle w:val="tablecopyright"/>
            </w:pPr>
            <w:r w:rsidRPr="00FE103C">
              <w:t>138</w:t>
            </w:r>
          </w:p>
        </w:tc>
      </w:tr>
      <w:tr w:rsidR="002076AD" w:rsidRPr="00FE103C" w14:paraId="04B4272E" w14:textId="77777777" w:rsidTr="00AE2BCB">
        <w:trPr>
          <w:trHeight w:val="283"/>
        </w:trPr>
        <w:tc>
          <w:tcPr>
            <w:tcW w:w="7655" w:type="dxa"/>
            <w:tcMar>
              <w:top w:w="80" w:type="dxa"/>
              <w:left w:w="80" w:type="dxa"/>
              <w:bottom w:w="80" w:type="dxa"/>
              <w:right w:w="80" w:type="dxa"/>
            </w:tcMar>
          </w:tcPr>
          <w:p w14:paraId="0E798433" w14:textId="77777777" w:rsidR="002076AD" w:rsidRPr="00FE103C" w:rsidRDefault="002076AD" w:rsidP="00BA375B">
            <w:pPr>
              <w:pStyle w:val="Tablecopy"/>
            </w:pPr>
            <w:r w:rsidRPr="00FE103C">
              <w:lastRenderedPageBreak/>
              <w:t>Foster and kinship leave</w:t>
            </w:r>
          </w:p>
        </w:tc>
        <w:tc>
          <w:tcPr>
            <w:tcW w:w="1415" w:type="dxa"/>
            <w:tcMar>
              <w:top w:w="80" w:type="dxa"/>
              <w:left w:w="80" w:type="dxa"/>
              <w:bottom w:w="80" w:type="dxa"/>
              <w:right w:w="80" w:type="dxa"/>
            </w:tcMar>
          </w:tcPr>
          <w:p w14:paraId="66D140E9" w14:textId="77777777" w:rsidR="002076AD" w:rsidRPr="00FE103C" w:rsidRDefault="002076AD" w:rsidP="00BA375B">
            <w:pPr>
              <w:pStyle w:val="tablecopyright"/>
            </w:pPr>
            <w:r w:rsidRPr="00FE103C">
              <w:t>32</w:t>
            </w:r>
          </w:p>
        </w:tc>
      </w:tr>
      <w:tr w:rsidR="002076AD" w:rsidRPr="00FE103C" w14:paraId="0A6B3FE8" w14:textId="77777777" w:rsidTr="00AE2BCB">
        <w:trPr>
          <w:trHeight w:val="283"/>
        </w:trPr>
        <w:tc>
          <w:tcPr>
            <w:tcW w:w="7655" w:type="dxa"/>
            <w:tcMar>
              <w:top w:w="80" w:type="dxa"/>
              <w:left w:w="80" w:type="dxa"/>
              <w:bottom w:w="80" w:type="dxa"/>
              <w:right w:w="80" w:type="dxa"/>
            </w:tcMar>
          </w:tcPr>
          <w:p w14:paraId="0E4FBED8" w14:textId="77777777" w:rsidR="002076AD" w:rsidRPr="00FE103C" w:rsidRDefault="002076AD" w:rsidP="00BA375B">
            <w:pPr>
              <w:pStyle w:val="Tablecopy"/>
            </w:pPr>
            <w:r w:rsidRPr="00FE103C">
              <w:t>Gender affirmation leave</w:t>
            </w:r>
          </w:p>
        </w:tc>
        <w:tc>
          <w:tcPr>
            <w:tcW w:w="1415" w:type="dxa"/>
            <w:tcMar>
              <w:top w:w="80" w:type="dxa"/>
              <w:left w:w="80" w:type="dxa"/>
              <w:bottom w:w="80" w:type="dxa"/>
              <w:right w:w="80" w:type="dxa"/>
            </w:tcMar>
          </w:tcPr>
          <w:p w14:paraId="2459219D" w14:textId="77777777" w:rsidR="002076AD" w:rsidRPr="00FE103C" w:rsidRDefault="002076AD" w:rsidP="00BA375B">
            <w:pPr>
              <w:pStyle w:val="tablecopyright"/>
            </w:pPr>
            <w:r w:rsidRPr="00FE103C">
              <w:t>14</w:t>
            </w:r>
          </w:p>
        </w:tc>
      </w:tr>
      <w:tr w:rsidR="002076AD" w:rsidRPr="00FE103C" w14:paraId="23FFBFDF" w14:textId="77777777" w:rsidTr="00AE2BCB">
        <w:trPr>
          <w:trHeight w:val="283"/>
        </w:trPr>
        <w:tc>
          <w:tcPr>
            <w:tcW w:w="7655" w:type="dxa"/>
            <w:tcMar>
              <w:top w:w="80" w:type="dxa"/>
              <w:left w:w="80" w:type="dxa"/>
              <w:bottom w:w="80" w:type="dxa"/>
              <w:right w:w="80" w:type="dxa"/>
            </w:tcMar>
          </w:tcPr>
          <w:p w14:paraId="4F7F5FC7" w14:textId="6FE981CD" w:rsidR="002076AD" w:rsidRPr="00FE103C" w:rsidRDefault="002076AD" w:rsidP="00BA375B">
            <w:pPr>
              <w:pStyle w:val="Tablecopy"/>
            </w:pPr>
            <w:r w:rsidRPr="00FE103C">
              <w:t>Grandparent leave (paid and unpaid where primary caregiver)</w:t>
            </w:r>
          </w:p>
        </w:tc>
        <w:tc>
          <w:tcPr>
            <w:tcW w:w="1415" w:type="dxa"/>
            <w:tcMar>
              <w:top w:w="80" w:type="dxa"/>
              <w:left w:w="80" w:type="dxa"/>
              <w:bottom w:w="80" w:type="dxa"/>
              <w:right w:w="80" w:type="dxa"/>
            </w:tcMar>
          </w:tcPr>
          <w:p w14:paraId="648A2D7B" w14:textId="77777777" w:rsidR="002076AD" w:rsidRPr="00FE103C" w:rsidRDefault="002076AD" w:rsidP="00BA375B">
            <w:pPr>
              <w:pStyle w:val="tablecopyright"/>
            </w:pPr>
            <w:r w:rsidRPr="00FE103C">
              <w:t>4</w:t>
            </w:r>
          </w:p>
        </w:tc>
      </w:tr>
      <w:tr w:rsidR="002076AD" w:rsidRPr="00FE103C" w14:paraId="6188F556" w14:textId="77777777" w:rsidTr="00AE2BCB">
        <w:trPr>
          <w:trHeight w:val="283"/>
        </w:trPr>
        <w:tc>
          <w:tcPr>
            <w:tcW w:w="7655" w:type="dxa"/>
            <w:tcMar>
              <w:top w:w="80" w:type="dxa"/>
              <w:left w:w="80" w:type="dxa"/>
              <w:bottom w:w="80" w:type="dxa"/>
              <w:right w:w="80" w:type="dxa"/>
            </w:tcMar>
          </w:tcPr>
          <w:p w14:paraId="25708EFA" w14:textId="77777777" w:rsidR="002076AD" w:rsidRPr="00FE103C" w:rsidRDefault="002076AD" w:rsidP="00BA375B">
            <w:pPr>
              <w:pStyle w:val="Tablecopy"/>
            </w:pPr>
            <w:r w:rsidRPr="00FE103C">
              <w:t>Paid primary caregiver leave (18 weeks paid parental leave)</w:t>
            </w:r>
          </w:p>
        </w:tc>
        <w:tc>
          <w:tcPr>
            <w:tcW w:w="1415" w:type="dxa"/>
            <w:tcMar>
              <w:top w:w="80" w:type="dxa"/>
              <w:left w:w="80" w:type="dxa"/>
              <w:bottom w:w="80" w:type="dxa"/>
              <w:right w:w="80" w:type="dxa"/>
            </w:tcMar>
          </w:tcPr>
          <w:p w14:paraId="6A29D2CD" w14:textId="2373BCD4" w:rsidR="002076AD" w:rsidRPr="00FE103C" w:rsidRDefault="002076AD" w:rsidP="00BA375B">
            <w:pPr>
              <w:pStyle w:val="tablecopyright"/>
            </w:pPr>
            <w:r w:rsidRPr="00FE103C">
              <w:t>1</w:t>
            </w:r>
            <w:r w:rsidR="00891F3A" w:rsidRPr="00FE103C">
              <w:t>,</w:t>
            </w:r>
            <w:r w:rsidRPr="00FE103C">
              <w:t>373</w:t>
            </w:r>
          </w:p>
        </w:tc>
      </w:tr>
      <w:tr w:rsidR="002076AD" w:rsidRPr="00FE103C" w14:paraId="4D78ACE3" w14:textId="77777777" w:rsidTr="00AE2BCB">
        <w:trPr>
          <w:trHeight w:val="283"/>
        </w:trPr>
        <w:tc>
          <w:tcPr>
            <w:tcW w:w="7655" w:type="dxa"/>
            <w:tcMar>
              <w:top w:w="80" w:type="dxa"/>
              <w:left w:w="80" w:type="dxa"/>
              <w:bottom w:w="80" w:type="dxa"/>
              <w:right w:w="80" w:type="dxa"/>
            </w:tcMar>
          </w:tcPr>
          <w:p w14:paraId="5E38CF8A" w14:textId="77777777" w:rsidR="002076AD" w:rsidRPr="00FE103C" w:rsidRDefault="002076AD" w:rsidP="00BA375B">
            <w:pPr>
              <w:pStyle w:val="Tablecopy"/>
            </w:pPr>
            <w:r w:rsidRPr="00FE103C">
              <w:t>Paid secondary caregiver leave (four weeks paid parental leave at time of birth)</w:t>
            </w:r>
          </w:p>
        </w:tc>
        <w:tc>
          <w:tcPr>
            <w:tcW w:w="1415" w:type="dxa"/>
            <w:tcMar>
              <w:top w:w="80" w:type="dxa"/>
              <w:left w:w="80" w:type="dxa"/>
              <w:bottom w:w="80" w:type="dxa"/>
              <w:right w:w="80" w:type="dxa"/>
            </w:tcMar>
          </w:tcPr>
          <w:p w14:paraId="447EBF2B" w14:textId="77777777" w:rsidR="002076AD" w:rsidRPr="00FE103C" w:rsidRDefault="002076AD" w:rsidP="00BA375B">
            <w:pPr>
              <w:pStyle w:val="tablecopyright"/>
            </w:pPr>
            <w:r w:rsidRPr="00FE103C">
              <w:t>501</w:t>
            </w:r>
          </w:p>
        </w:tc>
      </w:tr>
      <w:tr w:rsidR="002076AD" w:rsidRPr="00FE103C" w14:paraId="2FD43FA6" w14:textId="77777777" w:rsidTr="00AE2BCB">
        <w:trPr>
          <w:trHeight w:val="283"/>
        </w:trPr>
        <w:tc>
          <w:tcPr>
            <w:tcW w:w="7655" w:type="dxa"/>
            <w:tcMar>
              <w:top w:w="80" w:type="dxa"/>
              <w:left w:w="80" w:type="dxa"/>
              <w:bottom w:w="80" w:type="dxa"/>
              <w:right w:w="80" w:type="dxa"/>
            </w:tcMar>
          </w:tcPr>
          <w:p w14:paraId="298D5942" w14:textId="77777777" w:rsidR="002076AD" w:rsidRPr="00FE103C" w:rsidRDefault="002076AD" w:rsidP="00BA375B">
            <w:pPr>
              <w:pStyle w:val="Tablecopy"/>
            </w:pPr>
            <w:r w:rsidRPr="00FE103C">
              <w:t>State Service accumulated leave scheme</w:t>
            </w:r>
          </w:p>
        </w:tc>
        <w:tc>
          <w:tcPr>
            <w:tcW w:w="1415" w:type="dxa"/>
            <w:tcMar>
              <w:top w:w="80" w:type="dxa"/>
              <w:left w:w="80" w:type="dxa"/>
              <w:bottom w:w="80" w:type="dxa"/>
              <w:right w:w="80" w:type="dxa"/>
            </w:tcMar>
          </w:tcPr>
          <w:p w14:paraId="2EA5F5D2" w14:textId="77777777" w:rsidR="002076AD" w:rsidRPr="00FE103C" w:rsidRDefault="002076AD" w:rsidP="00BA375B">
            <w:pPr>
              <w:pStyle w:val="tablecopyright"/>
            </w:pPr>
            <w:r w:rsidRPr="00FE103C">
              <w:t>341</w:t>
            </w:r>
          </w:p>
        </w:tc>
      </w:tr>
      <w:tr w:rsidR="002076AD" w:rsidRPr="00FE103C" w14:paraId="5CF62E99" w14:textId="77777777" w:rsidTr="00AE2BCB">
        <w:trPr>
          <w:trHeight w:val="283"/>
        </w:trPr>
        <w:tc>
          <w:tcPr>
            <w:tcW w:w="7655" w:type="dxa"/>
            <w:tcMar>
              <w:top w:w="80" w:type="dxa"/>
              <w:left w:w="80" w:type="dxa"/>
              <w:bottom w:w="80" w:type="dxa"/>
              <w:right w:w="80" w:type="dxa"/>
            </w:tcMar>
          </w:tcPr>
          <w:p w14:paraId="7C9A8C48" w14:textId="77777777" w:rsidR="002076AD" w:rsidRPr="00FE103C" w:rsidRDefault="002076AD" w:rsidP="00BA375B">
            <w:pPr>
              <w:pStyle w:val="Tablecopy"/>
            </w:pPr>
            <w:r w:rsidRPr="00FE103C">
              <w:t>State Service purchased leave scheme</w:t>
            </w:r>
          </w:p>
        </w:tc>
        <w:tc>
          <w:tcPr>
            <w:tcW w:w="1415" w:type="dxa"/>
            <w:tcMar>
              <w:top w:w="80" w:type="dxa"/>
              <w:left w:w="80" w:type="dxa"/>
              <w:bottom w:w="80" w:type="dxa"/>
              <w:right w:w="80" w:type="dxa"/>
            </w:tcMar>
          </w:tcPr>
          <w:p w14:paraId="5004A336" w14:textId="77777777" w:rsidR="002076AD" w:rsidRPr="00FE103C" w:rsidRDefault="002076AD" w:rsidP="00BA375B">
            <w:pPr>
              <w:pStyle w:val="tablecopyright"/>
            </w:pPr>
            <w:r w:rsidRPr="00FE103C">
              <w:t>948</w:t>
            </w:r>
          </w:p>
        </w:tc>
      </w:tr>
      <w:tr w:rsidR="002076AD" w:rsidRPr="00FE103C" w14:paraId="59781E96" w14:textId="77777777" w:rsidTr="00AE2BCB">
        <w:trPr>
          <w:trHeight w:val="283"/>
        </w:trPr>
        <w:tc>
          <w:tcPr>
            <w:tcW w:w="7655" w:type="dxa"/>
            <w:tcMar>
              <w:top w:w="80" w:type="dxa"/>
              <w:left w:w="80" w:type="dxa"/>
              <w:bottom w:w="80" w:type="dxa"/>
              <w:right w:w="80" w:type="dxa"/>
            </w:tcMar>
          </w:tcPr>
          <w:p w14:paraId="6B669792" w14:textId="77777777" w:rsidR="002076AD" w:rsidRPr="00FE103C" w:rsidRDefault="002076AD" w:rsidP="00BA375B">
            <w:pPr>
              <w:pStyle w:val="Tablecopy"/>
            </w:pPr>
            <w:r w:rsidRPr="00FE103C">
              <w:t>Surrogacy leave</w:t>
            </w:r>
          </w:p>
        </w:tc>
        <w:tc>
          <w:tcPr>
            <w:tcW w:w="1415" w:type="dxa"/>
            <w:tcMar>
              <w:top w:w="80" w:type="dxa"/>
              <w:left w:w="80" w:type="dxa"/>
              <w:bottom w:w="80" w:type="dxa"/>
              <w:right w:w="80" w:type="dxa"/>
            </w:tcMar>
          </w:tcPr>
          <w:p w14:paraId="59D19CC5" w14:textId="77777777" w:rsidR="002076AD" w:rsidRPr="00FE103C" w:rsidRDefault="002076AD" w:rsidP="00BA375B">
            <w:pPr>
              <w:pStyle w:val="tablecopyright"/>
            </w:pPr>
            <w:r w:rsidRPr="00FE103C">
              <w:t>0</w:t>
            </w:r>
          </w:p>
        </w:tc>
      </w:tr>
      <w:tr w:rsidR="002076AD" w:rsidRPr="00FE103C" w14:paraId="7176E89D" w14:textId="77777777" w:rsidTr="00AE2BCB">
        <w:trPr>
          <w:trHeight w:val="283"/>
        </w:trPr>
        <w:tc>
          <w:tcPr>
            <w:tcW w:w="7655" w:type="dxa"/>
            <w:tcBorders>
              <w:bottom w:val="single" w:sz="4" w:space="0" w:color="003858" w:themeColor="accent2"/>
            </w:tcBorders>
            <w:tcMar>
              <w:top w:w="80" w:type="dxa"/>
              <w:left w:w="80" w:type="dxa"/>
              <w:bottom w:w="80" w:type="dxa"/>
              <w:right w:w="80" w:type="dxa"/>
            </w:tcMar>
          </w:tcPr>
          <w:p w14:paraId="703A4558" w14:textId="77777777" w:rsidR="002076AD" w:rsidRPr="00FE103C" w:rsidRDefault="002076AD" w:rsidP="00BA375B">
            <w:pPr>
              <w:pStyle w:val="Tablecopy"/>
            </w:pPr>
            <w:r w:rsidRPr="00FE103C">
              <w:t>Unpaid parental leave (including birth and non-birth parents and grandparents)</w:t>
            </w:r>
          </w:p>
        </w:tc>
        <w:tc>
          <w:tcPr>
            <w:tcW w:w="1415" w:type="dxa"/>
            <w:tcBorders>
              <w:bottom w:val="single" w:sz="4" w:space="0" w:color="003858" w:themeColor="accent2"/>
            </w:tcBorders>
            <w:tcMar>
              <w:top w:w="80" w:type="dxa"/>
              <w:left w:w="80" w:type="dxa"/>
              <w:bottom w:w="80" w:type="dxa"/>
              <w:right w:w="80" w:type="dxa"/>
            </w:tcMar>
          </w:tcPr>
          <w:p w14:paraId="06832D8B" w14:textId="77777777" w:rsidR="002076AD" w:rsidRPr="00FE103C" w:rsidRDefault="002076AD" w:rsidP="00BA375B">
            <w:pPr>
              <w:pStyle w:val="tablecopyright"/>
            </w:pPr>
            <w:r w:rsidRPr="00FE103C">
              <w:t>864</w:t>
            </w:r>
          </w:p>
        </w:tc>
      </w:tr>
    </w:tbl>
    <w:p w14:paraId="63D5DDB4" w14:textId="5E28774C" w:rsidR="007B3656" w:rsidRPr="00FE103C" w:rsidRDefault="00733393" w:rsidP="00FC45BE">
      <w:pPr>
        <w:spacing w:before="240"/>
      </w:pPr>
      <w:bookmarkStart w:id="43" w:name="_Toc201311909"/>
      <w:r w:rsidRPr="00FE103C">
        <w:t xml:space="preserve">Additional </w:t>
      </w:r>
      <w:r w:rsidR="00536049" w:rsidRPr="00FE103C">
        <w:t xml:space="preserve">leave and </w:t>
      </w:r>
      <w:r w:rsidR="00AA0754" w:rsidRPr="00FE103C">
        <w:t xml:space="preserve">employment </w:t>
      </w:r>
      <w:r w:rsidR="00536049" w:rsidRPr="00FE103C">
        <w:t>conditions c</w:t>
      </w:r>
      <w:r w:rsidR="00AA0754" w:rsidRPr="00FE103C">
        <w:t>ommenced</w:t>
      </w:r>
      <w:r w:rsidR="00536049" w:rsidRPr="00FE103C">
        <w:t xml:space="preserve"> </w:t>
      </w:r>
      <w:r w:rsidR="00465ED4" w:rsidRPr="00FE103C">
        <w:t>during</w:t>
      </w:r>
      <w:r w:rsidR="00536049" w:rsidRPr="00FE103C">
        <w:t xml:space="preserve"> May </w:t>
      </w:r>
      <w:r w:rsidR="00E74B51" w:rsidRPr="00FE103C">
        <w:t xml:space="preserve">and June 2026 </w:t>
      </w:r>
      <w:r w:rsidR="00536049" w:rsidRPr="00FE103C">
        <w:t xml:space="preserve">as </w:t>
      </w:r>
      <w:r w:rsidR="00465ED4" w:rsidRPr="00FE103C">
        <w:t>outcome</w:t>
      </w:r>
      <w:r w:rsidR="00AA0754" w:rsidRPr="00FE103C">
        <w:t>s</w:t>
      </w:r>
      <w:r w:rsidR="00465ED4" w:rsidRPr="00FE103C">
        <w:t xml:space="preserve"> of the</w:t>
      </w:r>
      <w:r w:rsidR="00536049" w:rsidRPr="00FE103C">
        <w:t xml:space="preserve"> </w:t>
      </w:r>
      <w:r w:rsidR="00E74B51" w:rsidRPr="00FE103C">
        <w:t>2025-26 bargaining round</w:t>
      </w:r>
      <w:r w:rsidR="007B3656" w:rsidRPr="00FE103C">
        <w:t xml:space="preserve">. The changes represent a significant update to State Service standard conditions </w:t>
      </w:r>
      <w:r w:rsidR="003513D9">
        <w:t>by</w:t>
      </w:r>
      <w:r w:rsidR="007B3656" w:rsidRPr="00FE103C">
        <w:t xml:space="preserve"> strengthening support for employee wellbeing, caring responsibilities, family and domestic circumstances, gender affirmation, reproductive health, parental leave and work-life balance.</w:t>
      </w:r>
    </w:p>
    <w:p w14:paraId="5F976763" w14:textId="4E089F7A" w:rsidR="00FA6248" w:rsidRDefault="007B3656" w:rsidP="00BB1BB7">
      <w:r w:rsidRPr="00FE103C">
        <w:t>Key changes include</w:t>
      </w:r>
      <w:r w:rsidR="0051236F">
        <w:t>d</w:t>
      </w:r>
      <w:r w:rsidR="00FA6248">
        <w:t>:</w:t>
      </w:r>
    </w:p>
    <w:p w14:paraId="4F60AE72" w14:textId="5567719B" w:rsidR="00042CD1" w:rsidRPr="0039459D" w:rsidRDefault="007B3656" w:rsidP="0039459D">
      <w:pPr>
        <w:pStyle w:val="BulletL1"/>
      </w:pPr>
      <w:r w:rsidRPr="0039459D">
        <w:t>introduction of reproductive health leave</w:t>
      </w:r>
    </w:p>
    <w:p w14:paraId="2131642C" w14:textId="216703D2" w:rsidR="00042CD1" w:rsidRPr="0039459D" w:rsidRDefault="007B3656" w:rsidP="0039459D">
      <w:pPr>
        <w:pStyle w:val="BulletL1"/>
      </w:pPr>
      <w:r w:rsidRPr="0039459D">
        <w:t xml:space="preserve">standalone </w:t>
      </w:r>
      <w:r w:rsidR="00465ED4" w:rsidRPr="0039459D">
        <w:t>pregnancy loss leave</w:t>
      </w:r>
      <w:r w:rsidRPr="0039459D">
        <w:t xml:space="preserve"> provisions</w:t>
      </w:r>
    </w:p>
    <w:p w14:paraId="6B88AF89" w14:textId="10998534" w:rsidR="00042CD1" w:rsidRPr="0039459D" w:rsidRDefault="00465ED4" w:rsidP="0039459D">
      <w:pPr>
        <w:pStyle w:val="BulletL1"/>
      </w:pPr>
      <w:r w:rsidRPr="0039459D">
        <w:t xml:space="preserve">the </w:t>
      </w:r>
      <w:r w:rsidR="00E74B51" w:rsidRPr="0039459D">
        <w:t>right to disconnect</w:t>
      </w:r>
    </w:p>
    <w:p w14:paraId="5A042145" w14:textId="3E2E8C95" w:rsidR="00042CD1" w:rsidRPr="0039459D" w:rsidRDefault="007B3656" w:rsidP="0039459D">
      <w:pPr>
        <w:pStyle w:val="BulletL1"/>
      </w:pPr>
      <w:r w:rsidRPr="0039459D">
        <w:t>increased family violence leave provisions</w:t>
      </w:r>
    </w:p>
    <w:p w14:paraId="2F8A7969" w14:textId="26F98F1E" w:rsidR="00B01AE7" w:rsidRPr="0039459D" w:rsidRDefault="00B01AE7" w:rsidP="0039459D">
      <w:pPr>
        <w:pStyle w:val="BulletL1"/>
      </w:pPr>
      <w:r w:rsidRPr="0039459D">
        <w:t>increased carer leave provisions</w:t>
      </w:r>
    </w:p>
    <w:p w14:paraId="37604645" w14:textId="01BF31C2" w:rsidR="00B01AE7" w:rsidRPr="0039459D" w:rsidRDefault="007B3656" w:rsidP="0039459D">
      <w:pPr>
        <w:pStyle w:val="BulletL1"/>
      </w:pPr>
      <w:r w:rsidRPr="0039459D">
        <w:t>greater flexibility in accessing gender affirmation leave</w:t>
      </w:r>
    </w:p>
    <w:p w14:paraId="22863CA4" w14:textId="7B7BEB82" w:rsidR="00B01AE7" w:rsidRPr="0039459D" w:rsidRDefault="007B3656" w:rsidP="0039459D">
      <w:pPr>
        <w:pStyle w:val="BulletL1"/>
      </w:pPr>
      <w:r w:rsidRPr="0039459D">
        <w:t>a reduced qualifying period for parental leave</w:t>
      </w:r>
    </w:p>
    <w:p w14:paraId="1707577F" w14:textId="21E53E5E" w:rsidR="0010426C" w:rsidRPr="0039459D" w:rsidRDefault="007B3656" w:rsidP="0039459D">
      <w:pPr>
        <w:pStyle w:val="BulletL1"/>
      </w:pPr>
      <w:r w:rsidRPr="0039459D">
        <w:t>expanded access to personal leave for medical appointments</w:t>
      </w:r>
    </w:p>
    <w:p w14:paraId="7432A5FF" w14:textId="5EC9D4A4" w:rsidR="00B1494F" w:rsidRPr="0039459D" w:rsidRDefault="007B3656" w:rsidP="00F26EB0">
      <w:pPr>
        <w:pStyle w:val="BulletL1"/>
      </w:pPr>
      <w:r w:rsidRPr="0039459D">
        <w:t>improvements to recreation leave, compassionate l</w:t>
      </w:r>
      <w:r w:rsidR="00B1494F" w:rsidRPr="0039459D">
        <w:t>e</w:t>
      </w:r>
      <w:r w:rsidRPr="0039459D">
        <w:t>ave and bereavement leave arrangements.</w:t>
      </w:r>
    </w:p>
    <w:p w14:paraId="08DC47E7" w14:textId="0794D817" w:rsidR="00B92C27" w:rsidRPr="00FE103C" w:rsidRDefault="00B92C27" w:rsidP="001767A1">
      <w:pPr>
        <w:pStyle w:val="Heading2"/>
      </w:pPr>
      <w:r w:rsidRPr="00FE103C">
        <w:t>Respectful workplaces</w:t>
      </w:r>
    </w:p>
    <w:p w14:paraId="3C4B3D0E" w14:textId="7FC058EF" w:rsidR="00085D82" w:rsidRPr="00FE103C" w:rsidRDefault="00085D82" w:rsidP="00085D82">
      <w:r w:rsidRPr="00FE103C">
        <w:t xml:space="preserve">Respectful workplaces are supported by clear </w:t>
      </w:r>
      <w:r w:rsidR="00DA3D9F" w:rsidRPr="00FE103C">
        <w:t>expectations</w:t>
      </w:r>
      <w:r w:rsidRPr="00FE103C">
        <w:t xml:space="preserve"> of behaviour</w:t>
      </w:r>
      <w:r w:rsidR="00DA3D9F" w:rsidRPr="00FE103C">
        <w:t xml:space="preserve">, positive workplace cultures </w:t>
      </w:r>
      <w:r w:rsidRPr="00FE103C">
        <w:t>and accessible pathways for employees to raise concerns and seek support.</w:t>
      </w:r>
    </w:p>
    <w:p w14:paraId="17369B39" w14:textId="1F79158B" w:rsidR="00B1494F" w:rsidRPr="00FE103C" w:rsidRDefault="007E68C5" w:rsidP="00B1494F">
      <w:pPr>
        <w:rPr>
          <w:szCs w:val="24"/>
        </w:rPr>
      </w:pPr>
      <w:r>
        <w:t>A</w:t>
      </w:r>
      <w:r w:rsidR="0096615A" w:rsidRPr="00FE103C">
        <w:t xml:space="preserve"> range of initiatives relating to </w:t>
      </w:r>
      <w:r w:rsidR="00DA3D9F" w:rsidRPr="00FE103C">
        <w:t xml:space="preserve">respectful workplace cultures and promoting positive </w:t>
      </w:r>
      <w:r w:rsidR="00085D82" w:rsidRPr="00FE103C">
        <w:t>workplace behaviour</w:t>
      </w:r>
      <w:r w:rsidR="00DA3D9F" w:rsidRPr="00FE103C">
        <w:t>s</w:t>
      </w:r>
      <w:r>
        <w:t xml:space="preserve"> were delivered by agencies</w:t>
      </w:r>
      <w:r w:rsidR="00DA3D9F" w:rsidRPr="00FE103C">
        <w:t>.</w:t>
      </w:r>
      <w:r w:rsidR="00312A90" w:rsidRPr="00FE103C">
        <w:t xml:space="preserve"> </w:t>
      </w:r>
      <w:r w:rsidR="00CE57D1" w:rsidRPr="00FE103C">
        <w:t>These initiatives spanne</w:t>
      </w:r>
      <w:r w:rsidR="005C1F03" w:rsidRPr="00FE103C">
        <w:t>d</w:t>
      </w:r>
      <w:r w:rsidR="00084B45" w:rsidRPr="00FE103C">
        <w:t xml:space="preserve"> </w:t>
      </w:r>
      <w:r w:rsidR="00CE57D1" w:rsidRPr="00FE103C">
        <w:rPr>
          <w:szCs w:val="24"/>
        </w:rPr>
        <w:t>values and recognition programs</w:t>
      </w:r>
      <w:r w:rsidR="00084B45" w:rsidRPr="00FE103C">
        <w:rPr>
          <w:szCs w:val="24"/>
        </w:rPr>
        <w:t xml:space="preserve">, </w:t>
      </w:r>
      <w:r w:rsidR="00CE57D1" w:rsidRPr="00FE103C">
        <w:rPr>
          <w:szCs w:val="24"/>
        </w:rPr>
        <w:t>training and development</w:t>
      </w:r>
      <w:r w:rsidR="00DA3D9F" w:rsidRPr="00FE103C">
        <w:rPr>
          <w:szCs w:val="24"/>
        </w:rPr>
        <w:t xml:space="preserve"> activities</w:t>
      </w:r>
      <w:r w:rsidR="00084B45" w:rsidRPr="00FE103C">
        <w:rPr>
          <w:szCs w:val="24"/>
        </w:rPr>
        <w:t>,</w:t>
      </w:r>
      <w:r w:rsidR="00DA3D9F" w:rsidRPr="00FE103C">
        <w:rPr>
          <w:szCs w:val="24"/>
        </w:rPr>
        <w:t xml:space="preserve"> workplace contact </w:t>
      </w:r>
      <w:r w:rsidR="00DA3D9F" w:rsidRPr="00FE103C">
        <w:rPr>
          <w:szCs w:val="24"/>
        </w:rPr>
        <w:lastRenderedPageBreak/>
        <w:t>officer networks</w:t>
      </w:r>
      <w:r w:rsidR="00084B45" w:rsidRPr="00FE103C">
        <w:rPr>
          <w:szCs w:val="24"/>
        </w:rPr>
        <w:t xml:space="preserve"> and </w:t>
      </w:r>
      <w:r w:rsidR="00DA3D9F" w:rsidRPr="00FE103C">
        <w:rPr>
          <w:szCs w:val="24"/>
        </w:rPr>
        <w:t>the review and enhancement of</w:t>
      </w:r>
      <w:r w:rsidR="00CE57D1" w:rsidRPr="00FE103C">
        <w:rPr>
          <w:szCs w:val="24"/>
        </w:rPr>
        <w:t xml:space="preserve"> workplace behaviour policies, procedures and guidance materials</w:t>
      </w:r>
      <w:r w:rsidR="005C1F03" w:rsidRPr="00FE103C">
        <w:rPr>
          <w:szCs w:val="24"/>
        </w:rPr>
        <w:t>.</w:t>
      </w:r>
    </w:p>
    <w:p w14:paraId="4D7CB762" w14:textId="7B697190" w:rsidR="00E816F7" w:rsidRPr="00FE103C" w:rsidRDefault="00620D20" w:rsidP="001767A1">
      <w:pPr>
        <w:pStyle w:val="Heading3"/>
      </w:pPr>
      <w:r w:rsidRPr="00FE103C">
        <w:t xml:space="preserve">Our Watch </w:t>
      </w:r>
      <w:r w:rsidR="00E816F7" w:rsidRPr="00FE103C">
        <w:t>Workplace Equality and Respect Standards</w:t>
      </w:r>
    </w:p>
    <w:p w14:paraId="7889F4EF" w14:textId="45F9F288" w:rsidR="006A40CA" w:rsidRPr="00FE103C" w:rsidRDefault="006A40CA" w:rsidP="006A40CA">
      <w:r w:rsidRPr="00FE103C">
        <w:t>The Our Watch Workplace Equality and Respect Standards provide a framework for promoting gender equality, respectful workplace cultures and the prevention of workplace sexual harassment and gender-based violence.</w:t>
      </w:r>
    </w:p>
    <w:p w14:paraId="4609E44C" w14:textId="200D6559" w:rsidR="007B3656" w:rsidRPr="00FE103C" w:rsidRDefault="004E0A0D" w:rsidP="007B3656">
      <w:r>
        <w:t>T</w:t>
      </w:r>
      <w:r w:rsidR="007B3656" w:rsidRPr="00FE103C">
        <w:t xml:space="preserve">he </w:t>
      </w:r>
      <w:r w:rsidR="00EC4D4E">
        <w:t>s</w:t>
      </w:r>
      <w:r w:rsidR="007B3656" w:rsidRPr="00FE103C">
        <w:t xml:space="preserve">tandards </w:t>
      </w:r>
      <w:r>
        <w:t xml:space="preserve">continued to be implemented by agencies </w:t>
      </w:r>
      <w:r w:rsidR="007B3656" w:rsidRPr="00FE103C">
        <w:t>through initiatives that strengthen respectful and inclusive workplace cultures, prevent and respond to family violence and enhance employee support and wellbeing. Agencies reported investment in training and awareness programs, respectful workplace initiatives, Family Violence Contact Officer networks, and the review and development of policies and procedures that support gender equality, flexible work and safe workplaces.</w:t>
      </w:r>
    </w:p>
    <w:p w14:paraId="22CD962A" w14:textId="3EC8F1BD" w:rsidR="007B3656" w:rsidRPr="00FE103C" w:rsidRDefault="007B3656" w:rsidP="007B3656">
      <w:bookmarkStart w:id="44" w:name="_Toc201311916"/>
      <w:r w:rsidRPr="00FE103C">
        <w:t xml:space="preserve">Work also continued on the development of a small set of outcome-focused indicators to support more consistent monitoring and reporting of implementation across the </w:t>
      </w:r>
      <w:r w:rsidR="00733393" w:rsidRPr="00FE103C">
        <w:t>TSS</w:t>
      </w:r>
      <w:r w:rsidRPr="00FE103C">
        <w:t>. While this work is still being refined, a number of indicators have been incorporated into this year's annual report to support greater visibility of progress and ongoing accountability.</w:t>
      </w:r>
    </w:p>
    <w:p w14:paraId="1F0921FF" w14:textId="268644D4" w:rsidR="00D30F64" w:rsidRPr="00FE103C" w:rsidRDefault="008459E9" w:rsidP="00F26EB0">
      <w:pPr>
        <w:pStyle w:val="Heading3"/>
      </w:pPr>
      <w:r w:rsidRPr="00FE103C">
        <w:t>Grievance management</w:t>
      </w:r>
      <w:bookmarkEnd w:id="44"/>
    </w:p>
    <w:p w14:paraId="1D2EC99E" w14:textId="09278E58" w:rsidR="00DA3D9F" w:rsidRPr="00FE103C" w:rsidRDefault="00EC334A" w:rsidP="002342AC">
      <w:r w:rsidRPr="00FE103C">
        <w:t>Grievance management arrangements provide a framework for workplace concerns to be raised and considered fairly and consistently.</w:t>
      </w:r>
    </w:p>
    <w:p w14:paraId="3D654B20" w14:textId="120BB82D" w:rsidR="002342AC" w:rsidRPr="00FE103C" w:rsidRDefault="00AA1D30" w:rsidP="002342AC">
      <w:r w:rsidRPr="009675A9">
        <w:t>W</w:t>
      </w:r>
      <w:r w:rsidR="00DA3D9F" w:rsidRPr="009675A9">
        <w:t xml:space="preserve">ork continued towards </w:t>
      </w:r>
      <w:r w:rsidR="002342AC" w:rsidRPr="009675A9">
        <w:t>a more consistent</w:t>
      </w:r>
      <w:r w:rsidR="002342AC" w:rsidRPr="00FE103C">
        <w:t xml:space="preserve"> </w:t>
      </w:r>
      <w:r w:rsidR="00DA3D9F" w:rsidRPr="00FE103C">
        <w:t xml:space="preserve">whole-of-service </w:t>
      </w:r>
      <w:r w:rsidR="002342AC" w:rsidRPr="00FE103C">
        <w:t xml:space="preserve">approach to grievance management, including </w:t>
      </w:r>
      <w:r w:rsidR="00781990">
        <w:t xml:space="preserve">the </w:t>
      </w:r>
      <w:r w:rsidR="002342AC" w:rsidRPr="00FE103C">
        <w:t xml:space="preserve">development of a TSS </w:t>
      </w:r>
      <w:r w:rsidR="00DA3D9F" w:rsidRPr="00FE103C">
        <w:t>G</w:t>
      </w:r>
      <w:r w:rsidR="002342AC" w:rsidRPr="00FE103C">
        <w:t xml:space="preserve">rievance </w:t>
      </w:r>
      <w:r w:rsidR="00DA3D9F" w:rsidRPr="00FE103C">
        <w:t>M</w:t>
      </w:r>
      <w:r w:rsidR="002342AC" w:rsidRPr="00FE103C">
        <w:t xml:space="preserve">anagement </w:t>
      </w:r>
      <w:r w:rsidR="00DA3D9F" w:rsidRPr="00FE103C">
        <w:t>P</w:t>
      </w:r>
      <w:r w:rsidR="002342AC" w:rsidRPr="00FE103C">
        <w:t xml:space="preserve">olicy. </w:t>
      </w:r>
      <w:r w:rsidR="00DA3D9F" w:rsidRPr="00FE103C">
        <w:t xml:space="preserve">This work aims to support greater consistency in </w:t>
      </w:r>
      <w:r w:rsidR="00602DB2" w:rsidRPr="00FE103C">
        <w:t>the management of workplace concerns across agencies and increasing confidence in grievances</w:t>
      </w:r>
      <w:r w:rsidR="00B1494F" w:rsidRPr="00FE103C">
        <w:t xml:space="preserve"> </w:t>
      </w:r>
      <w:r w:rsidR="00602DB2" w:rsidRPr="00FE103C">
        <w:t>processes.</w:t>
      </w:r>
    </w:p>
    <w:p w14:paraId="3E337EC5" w14:textId="2E1A0685" w:rsidR="00602DB2" w:rsidRPr="00FE103C" w:rsidRDefault="00602DB2" w:rsidP="002342AC">
      <w:r w:rsidRPr="00FE103C">
        <w:t xml:space="preserve">The Joint Consultative Committee, comprising representatives from </w:t>
      </w:r>
      <w:r w:rsidR="004F6FCA" w:rsidRPr="00FE103C">
        <w:t>the TSS</w:t>
      </w:r>
      <w:r w:rsidRPr="00FE103C">
        <w:t xml:space="preserve"> and public sector unions, continued to provide a regular forum for consultation on whole-of-service workforce matters. </w:t>
      </w:r>
      <w:r w:rsidR="00514D25">
        <w:t>G</w:t>
      </w:r>
      <w:r w:rsidRPr="00FE103C">
        <w:t xml:space="preserve">rievance management remained a priority area for collaboration, supporting the development of a more consistent approach across the </w:t>
      </w:r>
      <w:r w:rsidR="004F6FCA" w:rsidRPr="00FE103C">
        <w:t>TSS</w:t>
      </w:r>
      <w:r w:rsidRPr="00FE103C">
        <w:t>.</w:t>
      </w:r>
    </w:p>
    <w:p w14:paraId="6001A1A0" w14:textId="48DE6DFA" w:rsidR="00602DB2" w:rsidRPr="00FE103C" w:rsidRDefault="00602DB2" w:rsidP="002342AC">
      <w:r w:rsidRPr="00FE103C">
        <w:t xml:space="preserve">As </w:t>
      </w:r>
      <w:r w:rsidR="00C120D2" w:rsidRPr="00FE103C">
        <w:t>part of this work</w:t>
      </w:r>
      <w:r w:rsidRPr="00FE103C">
        <w:t xml:space="preserve">, </w:t>
      </w:r>
      <w:r w:rsidR="00C120D2" w:rsidRPr="00FE103C">
        <w:t>the confidence and</w:t>
      </w:r>
      <w:r w:rsidRPr="00FE103C">
        <w:t xml:space="preserve"> capability </w:t>
      </w:r>
      <w:r w:rsidR="00C120D2" w:rsidRPr="00FE103C">
        <w:t xml:space="preserve">of managers in preventing, responding to and resolving workplace concerns has been </w:t>
      </w:r>
      <w:r w:rsidRPr="00FE103C">
        <w:t xml:space="preserve">identified as a key </w:t>
      </w:r>
      <w:r w:rsidR="00C120D2" w:rsidRPr="00FE103C">
        <w:t>area of focus.</w:t>
      </w:r>
      <w:r w:rsidRPr="00FE103C">
        <w:t xml:space="preserve"> Future </w:t>
      </w:r>
      <w:r w:rsidR="00C120D2" w:rsidRPr="00FE103C">
        <w:t>work will consider opportunities</w:t>
      </w:r>
      <w:r w:rsidRPr="00FE103C">
        <w:t xml:space="preserve"> </w:t>
      </w:r>
      <w:r w:rsidR="00C120D2" w:rsidRPr="00FE103C">
        <w:t xml:space="preserve">to strengthen manager development, guidance and support to promote the early and effective resolution of workplace </w:t>
      </w:r>
      <w:r w:rsidR="00B1494F" w:rsidRPr="00FE103C">
        <w:t>concerns</w:t>
      </w:r>
      <w:r w:rsidR="00C120D2" w:rsidRPr="00FE103C">
        <w:t>.</w:t>
      </w:r>
    </w:p>
    <w:p w14:paraId="1F0FF4A4" w14:textId="759F84E8" w:rsidR="0096615A" w:rsidRPr="00FE103C" w:rsidRDefault="00EC334A" w:rsidP="00B71596">
      <w:r w:rsidRPr="00FE103C">
        <w:lastRenderedPageBreak/>
        <w:t>Grievance data</w:t>
      </w:r>
      <w:r w:rsidR="00CE57D1" w:rsidRPr="00FE103C">
        <w:t xml:space="preserve">, including in relation to bullying and sexual harassment, </w:t>
      </w:r>
      <w:r w:rsidRPr="00FE103C">
        <w:t xml:space="preserve">is reported in </w:t>
      </w:r>
      <w:hyperlink w:anchor="_Workforce_management_and" w:history="1">
        <w:r w:rsidRPr="00FE103C">
          <w:rPr>
            <w:rStyle w:val="Hyperlink"/>
          </w:rPr>
          <w:t>Workforce management and employment</w:t>
        </w:r>
      </w:hyperlink>
      <w:r w:rsidRPr="00FE103C">
        <w:t>.</w:t>
      </w:r>
    </w:p>
    <w:p w14:paraId="7CBFD19B" w14:textId="7F41EC37" w:rsidR="00546D62" w:rsidRPr="00FE103C" w:rsidRDefault="00546D62" w:rsidP="001767A1">
      <w:pPr>
        <w:pStyle w:val="Heading2"/>
      </w:pPr>
      <w:r w:rsidRPr="00FE103C">
        <w:t>Work health, safety and wellbeing</w:t>
      </w:r>
      <w:bookmarkEnd w:id="43"/>
    </w:p>
    <w:p w14:paraId="6B35F3E4" w14:textId="4C06AB1A" w:rsidR="00C120D2" w:rsidRPr="00FE103C" w:rsidRDefault="00EC2273" w:rsidP="00C120D2">
      <w:pPr>
        <w:rPr>
          <w:rStyle w:val="Hyperlink"/>
          <w:color w:val="1A1A1A" w:themeColor="text1"/>
          <w:u w:val="none"/>
        </w:rPr>
      </w:pPr>
      <w:bookmarkStart w:id="45" w:name="_Toc201311910"/>
      <w:r w:rsidRPr="00FE103C">
        <w:t xml:space="preserve">The TSS is committed to providing workplaces that are safe, healthy and supportive for all employees. </w:t>
      </w:r>
      <w:r w:rsidR="00092675" w:rsidRPr="00CB2BAD">
        <w:t>A</w:t>
      </w:r>
      <w:r w:rsidR="00C120D2" w:rsidRPr="00CB2BAD">
        <w:t>gencies</w:t>
      </w:r>
      <w:r w:rsidRPr="00CB2BAD">
        <w:rPr>
          <w:rStyle w:val="Hyperlink"/>
          <w:color w:val="1A1A1A" w:themeColor="text1"/>
          <w:u w:val="none"/>
        </w:rPr>
        <w:t xml:space="preserve"> continued to strengthen</w:t>
      </w:r>
      <w:r w:rsidRPr="00FE103C">
        <w:rPr>
          <w:rStyle w:val="Hyperlink"/>
          <w:color w:val="1A1A1A" w:themeColor="text1"/>
          <w:u w:val="none"/>
        </w:rPr>
        <w:t xml:space="preserve"> </w:t>
      </w:r>
      <w:r w:rsidR="00C120D2" w:rsidRPr="00FE103C">
        <w:rPr>
          <w:rStyle w:val="Hyperlink"/>
          <w:color w:val="1A1A1A" w:themeColor="text1"/>
          <w:u w:val="none"/>
        </w:rPr>
        <w:t>work</w:t>
      </w:r>
      <w:r w:rsidRPr="00FE103C">
        <w:rPr>
          <w:rStyle w:val="Hyperlink"/>
          <w:color w:val="1A1A1A" w:themeColor="text1"/>
          <w:u w:val="none"/>
        </w:rPr>
        <w:t xml:space="preserve"> health, safety and wellbeing</w:t>
      </w:r>
      <w:r w:rsidR="00084B45" w:rsidRPr="00FE103C">
        <w:rPr>
          <w:rStyle w:val="Hyperlink"/>
          <w:color w:val="1A1A1A" w:themeColor="text1"/>
          <w:u w:val="none"/>
        </w:rPr>
        <w:t xml:space="preserve"> </w:t>
      </w:r>
      <w:r w:rsidR="00C120D2" w:rsidRPr="00FE103C">
        <w:rPr>
          <w:rStyle w:val="Hyperlink"/>
          <w:color w:val="1A1A1A" w:themeColor="text1"/>
          <w:u w:val="none"/>
        </w:rPr>
        <w:t>practices with a</w:t>
      </w:r>
      <w:r w:rsidRPr="00FE103C">
        <w:rPr>
          <w:rStyle w:val="Hyperlink"/>
          <w:color w:val="1A1A1A" w:themeColor="text1"/>
          <w:u w:val="none"/>
        </w:rPr>
        <w:t xml:space="preserve"> focus on preventing harm, supporting employee wellbeing, </w:t>
      </w:r>
      <w:r w:rsidR="00C120D2" w:rsidRPr="00FE103C">
        <w:rPr>
          <w:rStyle w:val="Hyperlink"/>
          <w:color w:val="1A1A1A" w:themeColor="text1"/>
          <w:u w:val="none"/>
        </w:rPr>
        <w:t xml:space="preserve">managing emerging workplace risks and </w:t>
      </w:r>
      <w:r w:rsidRPr="00FE103C">
        <w:rPr>
          <w:rStyle w:val="Hyperlink"/>
          <w:color w:val="1A1A1A" w:themeColor="text1"/>
          <w:u w:val="none"/>
        </w:rPr>
        <w:t xml:space="preserve">fostering positive workplace cultures. </w:t>
      </w:r>
      <w:r w:rsidR="00C120D2" w:rsidRPr="00FE103C">
        <w:rPr>
          <w:rStyle w:val="Hyperlink"/>
          <w:color w:val="1A1A1A" w:themeColor="text1"/>
          <w:u w:val="none"/>
        </w:rPr>
        <w:t>This work increasingly recognises the connection between psychological safety, employee wellbeing, respectful workplace cultures and organisational performance.</w:t>
      </w:r>
    </w:p>
    <w:p w14:paraId="313D66EF" w14:textId="7BFE70AF" w:rsidR="008A431F" w:rsidRPr="00FE103C" w:rsidRDefault="008A431F" w:rsidP="001767A1">
      <w:pPr>
        <w:pStyle w:val="Heading3"/>
      </w:pPr>
      <w:r w:rsidRPr="00FE103C">
        <w:t>Managing psychosocial hazards in the workplace</w:t>
      </w:r>
    </w:p>
    <w:p w14:paraId="1BA2AC3A" w14:textId="20C0DD2C" w:rsidR="008A431F" w:rsidRPr="00FE103C" w:rsidRDefault="00733393" w:rsidP="008A431F">
      <w:r w:rsidRPr="003C0A01">
        <w:t xml:space="preserve">Safework Australia’s </w:t>
      </w:r>
      <w:r w:rsidR="008A431F" w:rsidRPr="00F26EB0">
        <w:t>Managing Psychosocial Hazards at Work Code of Practice</w:t>
      </w:r>
      <w:r w:rsidR="008A431F" w:rsidRPr="00FE103C">
        <w:t xml:space="preserve"> provides a framework for identifying, assessing and controlling psychosocial hazards in TSS workplaces.</w:t>
      </w:r>
    </w:p>
    <w:p w14:paraId="2E48D28A" w14:textId="2FD5F523" w:rsidR="00B1494F" w:rsidRPr="00FE103C" w:rsidRDefault="008A431F" w:rsidP="00B1494F">
      <w:r w:rsidRPr="00FE103C">
        <w:t xml:space="preserve">Agencies </w:t>
      </w:r>
      <w:r w:rsidR="00C120D2" w:rsidRPr="00FE103C">
        <w:t xml:space="preserve">continued to </w:t>
      </w:r>
      <w:r w:rsidR="00733393" w:rsidRPr="00FE103C">
        <w:t xml:space="preserve">refine </w:t>
      </w:r>
      <w:r w:rsidR="00C120D2" w:rsidRPr="00FE103C">
        <w:t>approaches to</w:t>
      </w:r>
      <w:r w:rsidRPr="00FE103C">
        <w:t xml:space="preserve"> psychosocial </w:t>
      </w:r>
      <w:r w:rsidR="00C120D2" w:rsidRPr="00FE103C">
        <w:t>risk management</w:t>
      </w:r>
      <w:r w:rsidRPr="00FE103C">
        <w:t xml:space="preserve">, recognising that </w:t>
      </w:r>
      <w:r w:rsidR="00C120D2" w:rsidRPr="00FE103C">
        <w:t>psychosocial hazards can aris</w:t>
      </w:r>
      <w:r w:rsidRPr="00FE103C">
        <w:t xml:space="preserve">e from factors such as workload, job design, workplace culture, </w:t>
      </w:r>
      <w:r w:rsidR="00C120D2" w:rsidRPr="00FE103C">
        <w:t xml:space="preserve">workplace relationships, </w:t>
      </w:r>
      <w:r w:rsidRPr="00FE103C">
        <w:t>recruitment practices and resourcing.</w:t>
      </w:r>
      <w:r w:rsidR="00C120D2" w:rsidRPr="00FE103C">
        <w:t xml:space="preserve"> Efforts focused on embedding psychosocial risk management into existing work health and safety systems</w:t>
      </w:r>
      <w:r w:rsidR="00AD628C">
        <w:t xml:space="preserve"> and</w:t>
      </w:r>
      <w:r w:rsidR="00C120D2" w:rsidRPr="00FE103C">
        <w:t xml:space="preserve"> building capability and supportive workplaces to identify and address risks before harm occurs.</w:t>
      </w:r>
    </w:p>
    <w:p w14:paraId="79228007" w14:textId="579B2EFD" w:rsidR="006A40CA" w:rsidRPr="00FE103C" w:rsidRDefault="006A40CA" w:rsidP="001767A1">
      <w:pPr>
        <w:pStyle w:val="Heading3"/>
      </w:pPr>
      <w:r w:rsidRPr="00FE103C">
        <w:t>Building W</w:t>
      </w:r>
      <w:r w:rsidR="00E46166">
        <w:t xml:space="preserve">ork </w:t>
      </w:r>
      <w:r w:rsidRPr="00FE103C">
        <w:t>H</w:t>
      </w:r>
      <w:r w:rsidR="00E46166">
        <w:t xml:space="preserve">ealth </w:t>
      </w:r>
      <w:r w:rsidRPr="00FE103C">
        <w:t>S</w:t>
      </w:r>
      <w:r w:rsidR="00E46166">
        <w:t>afety</w:t>
      </w:r>
      <w:r w:rsidRPr="00FE103C">
        <w:t xml:space="preserve"> capability</w:t>
      </w:r>
    </w:p>
    <w:p w14:paraId="69FAC1F1" w14:textId="5B8C438D" w:rsidR="00CB5F86" w:rsidRPr="00FE103C" w:rsidRDefault="006A40CA" w:rsidP="00796675">
      <w:r w:rsidRPr="00F26EB0">
        <w:t>Employment Direction No. 27: Work Health and Safety</w:t>
      </w:r>
      <w:r w:rsidRPr="00C746FA">
        <w:t xml:space="preserve"> </w:t>
      </w:r>
      <w:r w:rsidR="00EB120A" w:rsidRPr="00C746FA">
        <w:t xml:space="preserve">(WHS) </w:t>
      </w:r>
      <w:r w:rsidRPr="00C746FA">
        <w:t>establishes</w:t>
      </w:r>
      <w:r w:rsidRPr="00FE103C">
        <w:t xml:space="preserve"> minimum WHS training requirements for employees, managers and supervisors, and officers</w:t>
      </w:r>
      <w:r w:rsidR="001323E3" w:rsidRPr="00FE103C">
        <w:t>.</w:t>
      </w:r>
    </w:p>
    <w:p w14:paraId="4A9F4E28" w14:textId="2F71BDFC" w:rsidR="00796675" w:rsidRPr="00FE103C" w:rsidRDefault="008C2B7B" w:rsidP="00796675">
      <w:r>
        <w:t>A</w:t>
      </w:r>
      <w:r w:rsidR="00CB5F86" w:rsidRPr="00FE103C">
        <w:t xml:space="preserve"> wide range of </w:t>
      </w:r>
      <w:r w:rsidR="00C120D2" w:rsidRPr="00FE103C">
        <w:t xml:space="preserve">training and development </w:t>
      </w:r>
      <w:r w:rsidR="00CB5F86" w:rsidRPr="00FE103C">
        <w:t xml:space="preserve">programs </w:t>
      </w:r>
      <w:r>
        <w:t xml:space="preserve">were delivered </w:t>
      </w:r>
      <w:r w:rsidR="00CB5F86" w:rsidRPr="00FE103C">
        <w:t xml:space="preserve">to meet </w:t>
      </w:r>
      <w:r>
        <w:t xml:space="preserve">WHS training </w:t>
      </w:r>
      <w:r w:rsidR="00CB5F86" w:rsidRPr="00FE103C">
        <w:t xml:space="preserve">requirements and promote </w:t>
      </w:r>
      <w:r w:rsidR="005741D3">
        <w:t xml:space="preserve">a </w:t>
      </w:r>
      <w:r w:rsidR="00CB5F86" w:rsidRPr="00FE103C">
        <w:t xml:space="preserve">culture of safety and wellbeing across the TSS. </w:t>
      </w:r>
      <w:r w:rsidR="00C120D2" w:rsidRPr="00FE103C">
        <w:t>Training initiatives supported safe work practices, risk management and employee wellbeing, and</w:t>
      </w:r>
      <w:r w:rsidR="00CB5F86" w:rsidRPr="00FE103C">
        <w:t xml:space="preserve"> included:</w:t>
      </w:r>
    </w:p>
    <w:p w14:paraId="049B5081" w14:textId="77777777" w:rsidR="00245F7B" w:rsidRPr="00FE103C" w:rsidRDefault="00245F7B" w:rsidP="0039459D">
      <w:pPr>
        <w:pStyle w:val="BulletL1"/>
      </w:pPr>
      <w:r w:rsidRPr="00FE103C">
        <w:t>de-escalation skills</w:t>
      </w:r>
    </w:p>
    <w:p w14:paraId="556C206E" w14:textId="7F042BA7" w:rsidR="00245F7B" w:rsidRPr="00FE103C" w:rsidRDefault="00245F7B" w:rsidP="0039459D">
      <w:pPr>
        <w:pStyle w:val="BulletL1"/>
      </w:pPr>
      <w:r w:rsidRPr="00FE103C">
        <w:t>first aid and CPR</w:t>
      </w:r>
    </w:p>
    <w:p w14:paraId="30250550" w14:textId="77777777" w:rsidR="00245F7B" w:rsidRPr="00FE103C" w:rsidRDefault="00245F7B" w:rsidP="0039459D">
      <w:pPr>
        <w:pStyle w:val="BulletL1"/>
      </w:pPr>
      <w:r w:rsidRPr="00FE103C">
        <w:t>manual handling</w:t>
      </w:r>
    </w:p>
    <w:p w14:paraId="17499060" w14:textId="734EDB9D" w:rsidR="00245F7B" w:rsidRPr="00FE103C" w:rsidRDefault="00245F7B" w:rsidP="0039459D">
      <w:pPr>
        <w:pStyle w:val="BulletL1"/>
      </w:pPr>
      <w:r w:rsidRPr="00FE103C">
        <w:t>mental health first aid</w:t>
      </w:r>
    </w:p>
    <w:p w14:paraId="7C348332" w14:textId="77777777" w:rsidR="00245F7B" w:rsidRPr="00FE103C" w:rsidRDefault="00245F7B" w:rsidP="0039459D">
      <w:pPr>
        <w:pStyle w:val="BulletL1"/>
      </w:pPr>
      <w:r w:rsidRPr="00FE103C">
        <w:t>occupational violence and aggression</w:t>
      </w:r>
    </w:p>
    <w:p w14:paraId="059A0A95" w14:textId="77777777" w:rsidR="00245F7B" w:rsidRPr="00FE103C" w:rsidRDefault="00245F7B" w:rsidP="0039459D">
      <w:pPr>
        <w:pStyle w:val="BulletL1"/>
      </w:pPr>
      <w:r w:rsidRPr="00FE103C">
        <w:t>psychosocial hazards</w:t>
      </w:r>
    </w:p>
    <w:p w14:paraId="01949B86" w14:textId="77777777" w:rsidR="00245F7B" w:rsidRPr="00FE103C" w:rsidRDefault="00245F7B" w:rsidP="0039459D">
      <w:pPr>
        <w:pStyle w:val="BulletL1"/>
      </w:pPr>
      <w:r w:rsidRPr="00FE103C">
        <w:t>safeguarding children and young people</w:t>
      </w:r>
    </w:p>
    <w:p w14:paraId="3D1F094B" w14:textId="1FA049EB" w:rsidR="00245F7B" w:rsidRPr="00FE103C" w:rsidRDefault="00245F7B" w:rsidP="0039459D">
      <w:pPr>
        <w:pStyle w:val="BulletL1"/>
      </w:pPr>
      <w:r w:rsidRPr="00FE103C">
        <w:t>situational awareness</w:t>
      </w:r>
    </w:p>
    <w:p w14:paraId="6AB46321" w14:textId="786C7198" w:rsidR="00245F7B" w:rsidRPr="00FE103C" w:rsidRDefault="00245F7B" w:rsidP="0039459D">
      <w:pPr>
        <w:pStyle w:val="BulletL1"/>
      </w:pPr>
      <w:r w:rsidRPr="00FE103C">
        <w:t>trauma and vicarious trauma.</w:t>
      </w:r>
    </w:p>
    <w:p w14:paraId="59E6CC51" w14:textId="77777777" w:rsidR="00023E05" w:rsidRDefault="00023E05">
      <w:pPr>
        <w:spacing w:after="160" w:line="259" w:lineRule="auto"/>
        <w:rPr>
          <w:rFonts w:asciiTheme="minorHAnsi" w:hAnsiTheme="minorHAnsi" w:cstheme="minorHAnsi"/>
          <w:b/>
          <w:bCs/>
          <w:sz w:val="20"/>
        </w:rPr>
      </w:pPr>
      <w:r>
        <w:br w:type="page"/>
      </w:r>
    </w:p>
    <w:p w14:paraId="3281BB9C" w14:textId="2BEDB934" w:rsidR="006A40CA" w:rsidRPr="00FE103C" w:rsidRDefault="006A40CA" w:rsidP="002E3E6D">
      <w:pPr>
        <w:pStyle w:val="Tableheadingblack"/>
      </w:pPr>
      <w:r w:rsidRPr="00FE103C">
        <w:lastRenderedPageBreak/>
        <w:t xml:space="preserve">Table </w:t>
      </w:r>
      <w:fldSimple w:instr=" SEQ Table \* ARABIC ">
        <w:r w:rsidR="00755A28" w:rsidRPr="00FE103C">
          <w:t>2</w:t>
        </w:r>
      </w:fldSimple>
      <w:r w:rsidRPr="00FE103C">
        <w:t>. WHS training summary statistics</w:t>
      </w:r>
      <w:r w:rsidR="00665992" w:rsidRPr="00FE103C">
        <w:t>.</w:t>
      </w:r>
    </w:p>
    <w:tbl>
      <w:tblPr>
        <w:tblW w:w="5000" w:type="pct"/>
        <w:tblCellMar>
          <w:left w:w="0" w:type="dxa"/>
          <w:right w:w="0" w:type="dxa"/>
        </w:tblCellMar>
        <w:tblLook w:val="0000" w:firstRow="0" w:lastRow="0" w:firstColumn="0" w:lastColumn="0" w:noHBand="0" w:noVBand="0"/>
      </w:tblPr>
      <w:tblGrid>
        <w:gridCol w:w="4777"/>
        <w:gridCol w:w="1431"/>
        <w:gridCol w:w="1431"/>
        <w:gridCol w:w="1431"/>
      </w:tblGrid>
      <w:tr w:rsidR="006A40CA" w:rsidRPr="00FE103C" w14:paraId="1A4EDF20" w14:textId="77777777" w:rsidTr="002F11C9">
        <w:trPr>
          <w:trHeight w:val="20"/>
        </w:trPr>
        <w:tc>
          <w:tcPr>
            <w:tcW w:w="2633" w:type="pct"/>
            <w:shd w:val="clear" w:color="auto" w:fill="002060"/>
            <w:tcMar>
              <w:top w:w="80" w:type="dxa"/>
              <w:left w:w="80" w:type="dxa"/>
              <w:bottom w:w="80" w:type="dxa"/>
              <w:right w:w="80" w:type="dxa"/>
            </w:tcMar>
            <w:vAlign w:val="bottom"/>
          </w:tcPr>
          <w:p w14:paraId="36072DEF" w14:textId="0AA7ED6C" w:rsidR="006A40CA" w:rsidRPr="00FE103C" w:rsidRDefault="006A40CA" w:rsidP="00E038DB">
            <w:pPr>
              <w:pStyle w:val="Tableheadingwhite"/>
            </w:pPr>
          </w:p>
        </w:tc>
        <w:tc>
          <w:tcPr>
            <w:tcW w:w="789" w:type="pct"/>
            <w:shd w:val="clear" w:color="auto" w:fill="002060"/>
            <w:vAlign w:val="center"/>
          </w:tcPr>
          <w:p w14:paraId="004C005F" w14:textId="75CC45E6" w:rsidR="006A40CA" w:rsidRPr="00FE103C" w:rsidRDefault="006A40CA" w:rsidP="00665992">
            <w:pPr>
              <w:pStyle w:val="Tableheadingwhite"/>
              <w:jc w:val="right"/>
            </w:pPr>
            <w:r w:rsidRPr="00FE103C">
              <w:t>2023-24</w:t>
            </w:r>
          </w:p>
        </w:tc>
        <w:tc>
          <w:tcPr>
            <w:tcW w:w="789" w:type="pct"/>
            <w:shd w:val="clear" w:color="auto" w:fill="002060"/>
            <w:tcMar>
              <w:top w:w="80" w:type="dxa"/>
              <w:left w:w="80" w:type="dxa"/>
              <w:bottom w:w="80" w:type="dxa"/>
              <w:right w:w="80" w:type="dxa"/>
            </w:tcMar>
            <w:vAlign w:val="center"/>
          </w:tcPr>
          <w:p w14:paraId="4C79F0A2" w14:textId="39D01F42" w:rsidR="006A40CA" w:rsidRPr="00FE103C" w:rsidRDefault="006A40CA" w:rsidP="00665992">
            <w:pPr>
              <w:pStyle w:val="Tableheadingwhite"/>
              <w:jc w:val="right"/>
            </w:pPr>
            <w:r w:rsidRPr="00FE103C">
              <w:t>2024-25</w:t>
            </w:r>
          </w:p>
        </w:tc>
        <w:tc>
          <w:tcPr>
            <w:tcW w:w="789" w:type="pct"/>
            <w:shd w:val="clear" w:color="auto" w:fill="002060"/>
            <w:tcMar>
              <w:top w:w="80" w:type="dxa"/>
              <w:left w:w="80" w:type="dxa"/>
              <w:bottom w:w="80" w:type="dxa"/>
              <w:right w:w="80" w:type="dxa"/>
            </w:tcMar>
            <w:vAlign w:val="center"/>
          </w:tcPr>
          <w:p w14:paraId="7D114346" w14:textId="77777777" w:rsidR="006A40CA" w:rsidRPr="00FE103C" w:rsidRDefault="006A40CA" w:rsidP="00665992">
            <w:pPr>
              <w:pStyle w:val="Tableheadingwhite"/>
              <w:jc w:val="right"/>
            </w:pPr>
            <w:r w:rsidRPr="00FE103C">
              <w:t>2025-26</w:t>
            </w:r>
          </w:p>
        </w:tc>
      </w:tr>
      <w:tr w:rsidR="006A40CA" w:rsidRPr="00FE103C" w14:paraId="0ABF2CD2" w14:textId="77777777" w:rsidTr="002F11C9">
        <w:trPr>
          <w:trHeight w:val="20"/>
        </w:trPr>
        <w:tc>
          <w:tcPr>
            <w:tcW w:w="2633" w:type="pct"/>
            <w:tcMar>
              <w:top w:w="80" w:type="dxa"/>
              <w:left w:w="80" w:type="dxa"/>
              <w:bottom w:w="80" w:type="dxa"/>
              <w:right w:w="80" w:type="dxa"/>
            </w:tcMar>
          </w:tcPr>
          <w:p w14:paraId="5ED28A7E" w14:textId="77777777" w:rsidR="006A40CA" w:rsidRPr="00FE103C" w:rsidRDefault="006A40CA" w:rsidP="00BA375B">
            <w:pPr>
              <w:pStyle w:val="Tablecopy"/>
            </w:pPr>
            <w:r w:rsidRPr="00FE103C">
              <w:t>Employees</w:t>
            </w:r>
          </w:p>
        </w:tc>
        <w:tc>
          <w:tcPr>
            <w:tcW w:w="789" w:type="pct"/>
          </w:tcPr>
          <w:p w14:paraId="496402A1" w14:textId="2D728C7D" w:rsidR="006A40CA" w:rsidRPr="00FE103C" w:rsidRDefault="00317638" w:rsidP="00BA375B">
            <w:pPr>
              <w:pStyle w:val="tablecopyright"/>
            </w:pPr>
            <w:r w:rsidRPr="00FE103C">
              <w:t>16,317</w:t>
            </w:r>
            <w:r w:rsidR="002F11C9" w:rsidRPr="00FE103C">
              <w:t xml:space="preserve"> </w:t>
            </w:r>
          </w:p>
        </w:tc>
        <w:tc>
          <w:tcPr>
            <w:tcW w:w="789" w:type="pct"/>
            <w:tcMar>
              <w:top w:w="80" w:type="dxa"/>
              <w:left w:w="80" w:type="dxa"/>
              <w:bottom w:w="80" w:type="dxa"/>
              <w:right w:w="80" w:type="dxa"/>
            </w:tcMar>
            <w:vAlign w:val="center"/>
          </w:tcPr>
          <w:p w14:paraId="4E17E2A2" w14:textId="19962018" w:rsidR="006A40CA" w:rsidRPr="00FE103C" w:rsidRDefault="00317638" w:rsidP="00BA375B">
            <w:pPr>
              <w:pStyle w:val="tablecopyright"/>
            </w:pPr>
            <w:r w:rsidRPr="00FE103C">
              <w:t>21,590</w:t>
            </w:r>
          </w:p>
        </w:tc>
        <w:tc>
          <w:tcPr>
            <w:tcW w:w="789" w:type="pct"/>
            <w:tcMar>
              <w:top w:w="80" w:type="dxa"/>
              <w:left w:w="80" w:type="dxa"/>
              <w:bottom w:w="80" w:type="dxa"/>
              <w:right w:w="80" w:type="dxa"/>
            </w:tcMar>
            <w:vAlign w:val="center"/>
          </w:tcPr>
          <w:p w14:paraId="055E390C" w14:textId="77777777" w:rsidR="006A40CA" w:rsidRPr="00FE103C" w:rsidRDefault="006A40CA" w:rsidP="00BA375B">
            <w:pPr>
              <w:pStyle w:val="tablecopyright"/>
            </w:pPr>
            <w:r w:rsidRPr="00FE103C">
              <w:t>13,396</w:t>
            </w:r>
          </w:p>
        </w:tc>
      </w:tr>
      <w:tr w:rsidR="006A40CA" w:rsidRPr="00FE103C" w14:paraId="25368701" w14:textId="77777777" w:rsidTr="002F11C9">
        <w:trPr>
          <w:trHeight w:val="20"/>
        </w:trPr>
        <w:tc>
          <w:tcPr>
            <w:tcW w:w="2633" w:type="pct"/>
            <w:tcMar>
              <w:top w:w="80" w:type="dxa"/>
              <w:left w:w="80" w:type="dxa"/>
              <w:bottom w:w="80" w:type="dxa"/>
              <w:right w:w="80" w:type="dxa"/>
            </w:tcMar>
          </w:tcPr>
          <w:p w14:paraId="63273540" w14:textId="77777777" w:rsidR="006A40CA" w:rsidRPr="00FE103C" w:rsidRDefault="006A40CA" w:rsidP="00BA375B">
            <w:pPr>
              <w:pStyle w:val="Tablecopy"/>
            </w:pPr>
            <w:r w:rsidRPr="00FE103C">
              <w:t>Managers and supervisors</w:t>
            </w:r>
          </w:p>
        </w:tc>
        <w:tc>
          <w:tcPr>
            <w:tcW w:w="789" w:type="pct"/>
          </w:tcPr>
          <w:p w14:paraId="67BACB27" w14:textId="0F83A799" w:rsidR="006A40CA" w:rsidRPr="00FE103C" w:rsidRDefault="00317638" w:rsidP="00BA375B">
            <w:pPr>
              <w:pStyle w:val="tablecopyright"/>
            </w:pPr>
            <w:r w:rsidRPr="00FE103C">
              <w:t>897</w:t>
            </w:r>
          </w:p>
        </w:tc>
        <w:tc>
          <w:tcPr>
            <w:tcW w:w="789" w:type="pct"/>
            <w:tcMar>
              <w:top w:w="80" w:type="dxa"/>
              <w:left w:w="80" w:type="dxa"/>
              <w:bottom w:w="80" w:type="dxa"/>
              <w:right w:w="80" w:type="dxa"/>
            </w:tcMar>
            <w:vAlign w:val="center"/>
          </w:tcPr>
          <w:p w14:paraId="7232C498" w14:textId="3B5781F3" w:rsidR="006A40CA" w:rsidRPr="00FE103C" w:rsidRDefault="00317638" w:rsidP="00BA375B">
            <w:pPr>
              <w:pStyle w:val="tablecopyright"/>
            </w:pPr>
            <w:r w:rsidRPr="00FE103C">
              <w:t>808</w:t>
            </w:r>
          </w:p>
        </w:tc>
        <w:tc>
          <w:tcPr>
            <w:tcW w:w="789" w:type="pct"/>
            <w:tcMar>
              <w:top w:w="80" w:type="dxa"/>
              <w:left w:w="80" w:type="dxa"/>
              <w:bottom w:w="80" w:type="dxa"/>
              <w:right w:w="80" w:type="dxa"/>
            </w:tcMar>
            <w:vAlign w:val="center"/>
          </w:tcPr>
          <w:p w14:paraId="20ACEE16" w14:textId="77777777" w:rsidR="006A40CA" w:rsidRPr="00FE103C" w:rsidRDefault="006A40CA" w:rsidP="00BA375B">
            <w:pPr>
              <w:pStyle w:val="tablecopyright"/>
            </w:pPr>
            <w:r w:rsidRPr="00FE103C">
              <w:t>715</w:t>
            </w:r>
          </w:p>
        </w:tc>
      </w:tr>
      <w:tr w:rsidR="006A40CA" w:rsidRPr="00FE103C" w14:paraId="25125A03" w14:textId="77777777" w:rsidTr="002F11C9">
        <w:trPr>
          <w:trHeight w:val="26"/>
        </w:trPr>
        <w:tc>
          <w:tcPr>
            <w:tcW w:w="2633" w:type="pct"/>
            <w:tcBorders>
              <w:bottom w:val="single" w:sz="4" w:space="0" w:color="auto"/>
            </w:tcBorders>
            <w:tcMar>
              <w:top w:w="80" w:type="dxa"/>
              <w:left w:w="80" w:type="dxa"/>
              <w:bottom w:w="80" w:type="dxa"/>
              <w:right w:w="80" w:type="dxa"/>
            </w:tcMar>
          </w:tcPr>
          <w:p w14:paraId="37E5F001" w14:textId="77777777" w:rsidR="006A40CA" w:rsidRPr="00FE103C" w:rsidRDefault="006A40CA" w:rsidP="00BA375B">
            <w:pPr>
              <w:pStyle w:val="Tablecopy"/>
            </w:pPr>
            <w:r w:rsidRPr="00FE103C">
              <w:t>Officers</w:t>
            </w:r>
          </w:p>
        </w:tc>
        <w:tc>
          <w:tcPr>
            <w:tcW w:w="789" w:type="pct"/>
            <w:tcBorders>
              <w:bottom w:val="single" w:sz="4" w:space="0" w:color="auto"/>
            </w:tcBorders>
          </w:tcPr>
          <w:p w14:paraId="0689E2DE" w14:textId="5C8FA351" w:rsidR="006A40CA" w:rsidRPr="00FE103C" w:rsidRDefault="00317638" w:rsidP="00BA375B">
            <w:pPr>
              <w:pStyle w:val="tablecopyright"/>
            </w:pPr>
            <w:r w:rsidRPr="00FE103C">
              <w:t>244</w:t>
            </w:r>
          </w:p>
        </w:tc>
        <w:tc>
          <w:tcPr>
            <w:tcW w:w="789" w:type="pct"/>
            <w:tcBorders>
              <w:bottom w:val="single" w:sz="4" w:space="0" w:color="auto"/>
            </w:tcBorders>
            <w:tcMar>
              <w:top w:w="80" w:type="dxa"/>
              <w:left w:w="80" w:type="dxa"/>
              <w:bottom w:w="80" w:type="dxa"/>
              <w:right w:w="80" w:type="dxa"/>
            </w:tcMar>
            <w:vAlign w:val="center"/>
          </w:tcPr>
          <w:p w14:paraId="0B352A83" w14:textId="2BDD3B05" w:rsidR="006A40CA" w:rsidRPr="00FE103C" w:rsidRDefault="00317638" w:rsidP="00BA375B">
            <w:pPr>
              <w:pStyle w:val="tablecopyright"/>
            </w:pPr>
            <w:r w:rsidRPr="00FE103C">
              <w:t>102</w:t>
            </w:r>
          </w:p>
        </w:tc>
        <w:tc>
          <w:tcPr>
            <w:tcW w:w="789" w:type="pct"/>
            <w:tcBorders>
              <w:bottom w:val="single" w:sz="4" w:space="0" w:color="auto"/>
            </w:tcBorders>
            <w:tcMar>
              <w:top w:w="80" w:type="dxa"/>
              <w:left w:w="80" w:type="dxa"/>
              <w:bottom w:w="80" w:type="dxa"/>
              <w:right w:w="80" w:type="dxa"/>
            </w:tcMar>
            <w:vAlign w:val="center"/>
          </w:tcPr>
          <w:p w14:paraId="11AC9665" w14:textId="77777777" w:rsidR="006A40CA" w:rsidRPr="00FE103C" w:rsidRDefault="006A40CA" w:rsidP="00BA375B">
            <w:pPr>
              <w:pStyle w:val="tablecopyright"/>
            </w:pPr>
            <w:r w:rsidRPr="00FE103C">
              <w:t>108</w:t>
            </w:r>
          </w:p>
        </w:tc>
      </w:tr>
    </w:tbl>
    <w:p w14:paraId="09935DE3" w14:textId="77777777" w:rsidR="0039459D" w:rsidRDefault="0039459D" w:rsidP="0039459D">
      <w:bookmarkStart w:id="46" w:name="_Toc201311917"/>
      <w:bookmarkStart w:id="47" w:name="_Toc233796251"/>
      <w:bookmarkEnd w:id="45"/>
    </w:p>
    <w:p w14:paraId="29438B86" w14:textId="75859132" w:rsidR="007C007A" w:rsidRPr="00FE103C" w:rsidRDefault="007C007A" w:rsidP="004618C4">
      <w:pPr>
        <w:pStyle w:val="Heading3"/>
        <w:pBdr>
          <w:top w:val="single" w:sz="4" w:space="15" w:color="F8F8F8"/>
          <w:left w:val="single" w:sz="4" w:space="15" w:color="F8F8F8"/>
          <w:bottom w:val="single" w:sz="4" w:space="0" w:color="F8F8F8"/>
          <w:right w:val="single" w:sz="4" w:space="15" w:color="F8F8F8"/>
        </w:pBdr>
        <w:shd w:val="clear" w:color="auto" w:fill="F8F8F8"/>
        <w:spacing w:before="360"/>
        <w:ind w:left="283" w:right="283"/>
      </w:pPr>
      <w:r w:rsidRPr="00804525">
        <w:t xml:space="preserve">In practice: Embedding </w:t>
      </w:r>
      <w:r w:rsidR="00185B53">
        <w:t>‘</w:t>
      </w:r>
      <w:r w:rsidRPr="00804525">
        <w:t>How We Work</w:t>
      </w:r>
      <w:r w:rsidR="00185B53">
        <w:t>’</w:t>
      </w:r>
      <w:r w:rsidRPr="00804525">
        <w:t xml:space="preserve"> at NRE Tas</w:t>
      </w:r>
    </w:p>
    <w:p w14:paraId="21933555" w14:textId="4FEB24EB" w:rsidR="007C007A" w:rsidRPr="00FE103C" w:rsidRDefault="007C007A" w:rsidP="00747212">
      <w:pPr>
        <w:pBdr>
          <w:top w:val="single" w:sz="4" w:space="15" w:color="F8F8F8"/>
          <w:left w:val="single" w:sz="4" w:space="15" w:color="F8F8F8"/>
          <w:bottom w:val="single" w:sz="4" w:space="0" w:color="F8F8F8"/>
          <w:right w:val="single" w:sz="4" w:space="15" w:color="F8F8F8"/>
        </w:pBdr>
        <w:shd w:val="clear" w:color="auto" w:fill="F8F8F8"/>
        <w:ind w:left="283" w:right="283"/>
      </w:pPr>
      <w:r w:rsidRPr="00FE103C">
        <w:t xml:space="preserve">The Department of Natural Resources and Environment Tasmania (NRE Tas) strengthened </w:t>
      </w:r>
      <w:r w:rsidR="00747212" w:rsidRPr="00FE103C">
        <w:t>its</w:t>
      </w:r>
      <w:r w:rsidRPr="00FE103C">
        <w:t xml:space="preserve"> How We Work (HWW) approach in 2025-26, introducing new initiatives to embed its principles and behaviours in everyday work.</w:t>
      </w:r>
    </w:p>
    <w:p w14:paraId="50E433C3" w14:textId="46A3577C" w:rsidR="007C007A" w:rsidRPr="00FE103C" w:rsidRDefault="007C007A" w:rsidP="00747212">
      <w:pPr>
        <w:pBdr>
          <w:top w:val="single" w:sz="4" w:space="15" w:color="F8F8F8"/>
          <w:left w:val="single" w:sz="4" w:space="15" w:color="F8F8F8"/>
          <w:bottom w:val="single" w:sz="4" w:space="0" w:color="F8F8F8"/>
          <w:right w:val="single" w:sz="4" w:space="15" w:color="F8F8F8"/>
        </w:pBdr>
        <w:shd w:val="clear" w:color="auto" w:fill="F8F8F8"/>
        <w:ind w:left="283" w:right="283"/>
      </w:pPr>
      <w:r w:rsidRPr="00FE103C">
        <w:t>Launched in 2025, the HWW Strategy focuses on four areas: Sponsor, Learn, Communicate and Recognise to provide a practical framework for leadership, learning, communication and recognition across the agency.</w:t>
      </w:r>
    </w:p>
    <w:p w14:paraId="4427A047" w14:textId="585D5831" w:rsidR="007C007A" w:rsidRPr="00FE103C" w:rsidRDefault="007C007A" w:rsidP="00747212">
      <w:pPr>
        <w:pBdr>
          <w:top w:val="single" w:sz="4" w:space="15" w:color="F8F8F8"/>
          <w:left w:val="single" w:sz="4" w:space="15" w:color="F8F8F8"/>
          <w:bottom w:val="single" w:sz="4" w:space="0" w:color="F8F8F8"/>
          <w:right w:val="single" w:sz="4" w:space="15" w:color="F8F8F8"/>
        </w:pBdr>
        <w:shd w:val="clear" w:color="auto" w:fill="F8F8F8"/>
        <w:ind w:left="283" w:right="283"/>
      </w:pPr>
      <w:r w:rsidRPr="00FE103C">
        <w:t>In 2026, HWW Week was launched to bring these elements together. Activities included employee videos and intranet features showcasing HWW principles, a Lunch and Learn session on incorporating HWW into Performance and Development Plans, and new resources to support development conversations.</w:t>
      </w:r>
    </w:p>
    <w:p w14:paraId="7058243E" w14:textId="01D6C0E2" w:rsidR="004A5AB6" w:rsidRPr="00FE103C" w:rsidRDefault="007C007A" w:rsidP="009C3A0F">
      <w:pPr>
        <w:pBdr>
          <w:top w:val="single" w:sz="4" w:space="15" w:color="F8F8F8"/>
          <w:left w:val="single" w:sz="4" w:space="15" w:color="F8F8F8"/>
          <w:bottom w:val="single" w:sz="4" w:space="0" w:color="F8F8F8"/>
          <w:right w:val="single" w:sz="4" w:space="15" w:color="F8F8F8"/>
        </w:pBdr>
        <w:shd w:val="clear" w:color="auto" w:fill="F8F8F8"/>
        <w:ind w:left="283" w:right="283"/>
      </w:pPr>
      <w:r w:rsidRPr="00FE103C">
        <w:t>NRE Tas also launched the inaugural HWW Awards, building on its existing employee recognition program and providing a new way to recognise individuals who demonstrate the HWW Principles in practice.</w:t>
      </w:r>
      <w:r w:rsidR="00C87B4F" w:rsidRPr="00FE103C">
        <w:t xml:space="preserve"> </w:t>
      </w:r>
      <w:r w:rsidRPr="00FE103C">
        <w:t>The first recipients will be announced in November 2026, supporting the continued visibility and embedding of HWW across the agency.</w:t>
      </w:r>
      <w:r w:rsidR="004A5AB6" w:rsidRPr="00FE103C">
        <w:br w:type="page"/>
      </w:r>
    </w:p>
    <w:p w14:paraId="0D80DD05" w14:textId="665F47F3" w:rsidR="00FC7AAE" w:rsidRPr="00FE103C" w:rsidRDefault="00FC7AAE" w:rsidP="001767A1">
      <w:pPr>
        <w:pStyle w:val="Heading1"/>
      </w:pPr>
      <w:bookmarkStart w:id="48" w:name="_Toc240543250"/>
      <w:r w:rsidRPr="00FE103C">
        <w:lastRenderedPageBreak/>
        <w:t>Workforce planning and recruitment</w:t>
      </w:r>
      <w:bookmarkEnd w:id="48"/>
    </w:p>
    <w:p w14:paraId="1386834D" w14:textId="4E52E679" w:rsidR="00685621" w:rsidRPr="0031000A" w:rsidRDefault="00AB2F16" w:rsidP="00592093">
      <w:pPr>
        <w:rPr>
          <w:rStyle w:val="introtext"/>
        </w:rPr>
      </w:pPr>
      <w:r w:rsidRPr="0031000A">
        <w:rPr>
          <w:rStyle w:val="introtext"/>
        </w:rPr>
        <w:t xml:space="preserve">A sustainable </w:t>
      </w:r>
      <w:r w:rsidR="00685621" w:rsidRPr="0031000A">
        <w:rPr>
          <w:rStyle w:val="introtext"/>
        </w:rPr>
        <w:t>TSS</w:t>
      </w:r>
      <w:r w:rsidRPr="0031000A">
        <w:rPr>
          <w:rStyle w:val="introtext"/>
        </w:rPr>
        <w:t xml:space="preserve"> depends on having the workforce capability and capacity required to meet current and future service needs. </w:t>
      </w:r>
      <w:r w:rsidR="008066A2" w:rsidRPr="0031000A">
        <w:rPr>
          <w:rStyle w:val="introtext"/>
        </w:rPr>
        <w:t xml:space="preserve">Effective planning and recruitment </w:t>
      </w:r>
      <w:r w:rsidR="00A27061" w:rsidRPr="0031000A">
        <w:rPr>
          <w:rStyle w:val="introtext"/>
        </w:rPr>
        <w:t>helps</w:t>
      </w:r>
      <w:r w:rsidR="008066A2" w:rsidRPr="0031000A">
        <w:rPr>
          <w:rStyle w:val="introtext"/>
        </w:rPr>
        <w:t xml:space="preserve"> agencies anticipate workforce </w:t>
      </w:r>
      <w:r w:rsidR="00A27061" w:rsidRPr="0031000A">
        <w:rPr>
          <w:rStyle w:val="introtext"/>
        </w:rPr>
        <w:t>needs,</w:t>
      </w:r>
      <w:r w:rsidR="008066A2" w:rsidRPr="0031000A">
        <w:rPr>
          <w:rStyle w:val="introtext"/>
        </w:rPr>
        <w:t xml:space="preserve"> respond to changing service </w:t>
      </w:r>
      <w:r w:rsidR="00A27061" w:rsidRPr="0031000A">
        <w:rPr>
          <w:rStyle w:val="introtext"/>
        </w:rPr>
        <w:t xml:space="preserve">delivery </w:t>
      </w:r>
      <w:r w:rsidR="008066A2" w:rsidRPr="0031000A">
        <w:rPr>
          <w:rStyle w:val="introtext"/>
        </w:rPr>
        <w:t xml:space="preserve">requirements, and </w:t>
      </w:r>
      <w:r w:rsidR="00A27061" w:rsidRPr="0031000A">
        <w:rPr>
          <w:rStyle w:val="introtext"/>
        </w:rPr>
        <w:t>ensure workforce investment is aligned with long-term organisational priorities and workforce sustainability objectives.</w:t>
      </w:r>
    </w:p>
    <w:p w14:paraId="4367E349" w14:textId="541A5C7E" w:rsidR="00592093" w:rsidRPr="00FE103C" w:rsidRDefault="00AB2F16" w:rsidP="0031000A">
      <w:r w:rsidRPr="00FE103C">
        <w:t>During 2025-26, the TSS progressed</w:t>
      </w:r>
      <w:r w:rsidR="00410F36" w:rsidRPr="00FE103C">
        <w:t xml:space="preserve"> key employment reforms</w:t>
      </w:r>
      <w:r w:rsidRPr="00FE103C">
        <w:t xml:space="preserve">, </w:t>
      </w:r>
      <w:r w:rsidR="008066A2" w:rsidRPr="00FE103C">
        <w:t xml:space="preserve">strategic </w:t>
      </w:r>
      <w:r w:rsidRPr="00FE103C">
        <w:t xml:space="preserve">workforce planning </w:t>
      </w:r>
      <w:r w:rsidR="00592093" w:rsidRPr="00FE103C">
        <w:t xml:space="preserve">initiatives, </w:t>
      </w:r>
      <w:r w:rsidRPr="00FE103C">
        <w:t>and attraction and recruitment activit</w:t>
      </w:r>
      <w:r w:rsidR="00592093" w:rsidRPr="00FE103C">
        <w:t>ies</w:t>
      </w:r>
      <w:r w:rsidRPr="00FE103C">
        <w:t xml:space="preserve"> across whole-of-service and agency settings</w:t>
      </w:r>
      <w:r w:rsidR="00592093" w:rsidRPr="00FE103C">
        <w:t xml:space="preserve">, </w:t>
      </w:r>
      <w:r w:rsidR="008066A2" w:rsidRPr="00FE103C">
        <w:t>to strengthen workforce sustainability</w:t>
      </w:r>
      <w:r w:rsidR="00592093" w:rsidRPr="00FE103C">
        <w:t xml:space="preserve"> and </w:t>
      </w:r>
      <w:r w:rsidR="008066A2" w:rsidRPr="00FE103C">
        <w:t>support agency workforce priorities.</w:t>
      </w:r>
    </w:p>
    <w:p w14:paraId="4CF1812F" w14:textId="6089CF9B" w:rsidR="004422C4" w:rsidRPr="00FE103C" w:rsidRDefault="004422C4" w:rsidP="001767A1">
      <w:pPr>
        <w:pStyle w:val="Heading2"/>
      </w:pPr>
      <w:r w:rsidRPr="00FE103C">
        <w:t xml:space="preserve">Managing </w:t>
      </w:r>
      <w:r w:rsidR="002F11C9" w:rsidRPr="00FE103C">
        <w:t xml:space="preserve">Positions </w:t>
      </w:r>
      <w:r w:rsidRPr="00FE103C">
        <w:t>in the State Service</w:t>
      </w:r>
    </w:p>
    <w:p w14:paraId="190C9A6C" w14:textId="18940F43" w:rsidR="004B726B" w:rsidRPr="00FE103C" w:rsidRDefault="004B726B" w:rsidP="00277096">
      <w:pPr>
        <w:ind w:right="-57"/>
      </w:pPr>
      <w:r w:rsidRPr="00FE103C">
        <w:t xml:space="preserve">The </w:t>
      </w:r>
      <w:r w:rsidRPr="00F26EB0">
        <w:t>Managing Positions in the State Service</w:t>
      </w:r>
      <w:r w:rsidR="006D2F28">
        <w:t xml:space="preserve"> (MPSS)</w:t>
      </w:r>
      <w:r w:rsidR="00E81170" w:rsidRPr="00FE103C">
        <w:rPr>
          <w:i/>
          <w:iCs/>
        </w:rPr>
        <w:t xml:space="preserve"> </w:t>
      </w:r>
      <w:r w:rsidR="00AB2F16" w:rsidRPr="00FE103C">
        <w:t xml:space="preserve">framework provides agencies with workforce management tools to align workforce </w:t>
      </w:r>
      <w:r w:rsidRPr="00FE103C">
        <w:t>capability and capacity with current and future service delivery needs</w:t>
      </w:r>
      <w:r w:rsidR="00AB2F16" w:rsidRPr="00FE103C">
        <w:t xml:space="preserve">, </w:t>
      </w:r>
      <w:r w:rsidRPr="00FE103C">
        <w:t xml:space="preserve">including establishment </w:t>
      </w:r>
      <w:r w:rsidR="00AB2F16" w:rsidRPr="00FE103C">
        <w:t xml:space="preserve">and </w:t>
      </w:r>
      <w:r w:rsidRPr="00FE103C">
        <w:t xml:space="preserve">vacancy management, workforce planning, redeployment, Workforce Renewal Incentive </w:t>
      </w:r>
      <w:r w:rsidR="002F11C9" w:rsidRPr="00FE103C">
        <w:t>Program (WRIP)</w:t>
      </w:r>
      <w:r w:rsidR="00BC222E" w:rsidRPr="00FE103C">
        <w:t xml:space="preserve"> </w:t>
      </w:r>
      <w:r w:rsidR="002F11C9" w:rsidRPr="00FE103C">
        <w:t>p</w:t>
      </w:r>
      <w:r w:rsidRPr="00FE103C">
        <w:t>ayments, and Targeted Negotiated Voluntary Redundancies (TNVR).</w:t>
      </w:r>
    </w:p>
    <w:p w14:paraId="10E15096" w14:textId="7F04C1A9" w:rsidR="004B726B" w:rsidRPr="00FE103C" w:rsidRDefault="004B726B" w:rsidP="004B726B">
      <w:r w:rsidRPr="00FE103C">
        <w:t xml:space="preserve">In April 2026, the Head of the State Service reissued the framework to update the employment exclusion period applying to employees who separate from the </w:t>
      </w:r>
      <w:r w:rsidR="006B3FEF" w:rsidRPr="00FE103C">
        <w:t xml:space="preserve">TSS </w:t>
      </w:r>
      <w:r w:rsidRPr="00FE103C">
        <w:t>through a TNVR arrangement. The revised framework replace</w:t>
      </w:r>
      <w:r w:rsidR="001E2542" w:rsidRPr="00FE103C">
        <w:t>d</w:t>
      </w:r>
      <w:r w:rsidRPr="00FE103C">
        <w:t xml:space="preserve"> the previous exclusion arrangements, which varied according to the separation payment received, with a standard two-year exclusion period for re-employment with the Crown.</w:t>
      </w:r>
    </w:p>
    <w:p w14:paraId="781CADA3" w14:textId="0ED73DA1" w:rsidR="00592093" w:rsidRPr="00FE103C" w:rsidRDefault="006D2F28" w:rsidP="004B726B">
      <w:r>
        <w:t>A</w:t>
      </w:r>
      <w:r w:rsidR="00592093" w:rsidRPr="00FE103C">
        <w:t xml:space="preserve">gencies continued to use MPSS </w:t>
      </w:r>
      <w:r w:rsidR="00BE5893">
        <w:t>(</w:t>
      </w:r>
      <w:r w:rsidR="002F11C9" w:rsidRPr="00FE103C">
        <w:t>including TNVRs and WRIP payments</w:t>
      </w:r>
      <w:r w:rsidR="00BE5893">
        <w:t>)</w:t>
      </w:r>
      <w:r w:rsidR="002F11C9" w:rsidRPr="00FE103C">
        <w:t xml:space="preserve"> </w:t>
      </w:r>
      <w:r w:rsidR="00592093" w:rsidRPr="00FE103C">
        <w:t>to support workforce planning, organisational redesign and workforce sustainability objectives, including responding to changing service delivery requirements and financial pressures.</w:t>
      </w:r>
    </w:p>
    <w:p w14:paraId="207BCD04" w14:textId="38B13654" w:rsidR="004422C4" w:rsidRPr="00FE103C" w:rsidRDefault="004B726B" w:rsidP="004618C4">
      <w:r w:rsidRPr="00FE103C">
        <w:t xml:space="preserve">In 2025-26, 16 employees exited the </w:t>
      </w:r>
      <w:r w:rsidR="006B3FEF" w:rsidRPr="00FE103C">
        <w:t xml:space="preserve">TSS </w:t>
      </w:r>
      <w:r w:rsidRPr="00FE103C">
        <w:t>through a TNVR arrangement, with a further 53 separating after accepting a WRIP</w:t>
      </w:r>
      <w:r w:rsidR="002F11C9" w:rsidRPr="00FE103C">
        <w:t xml:space="preserve"> payment</w:t>
      </w:r>
      <w:r w:rsidRPr="00FE103C">
        <w:t>.</w:t>
      </w:r>
    </w:p>
    <w:p w14:paraId="71EE7D1D" w14:textId="5C839598" w:rsidR="00233246" w:rsidRPr="00FE103C" w:rsidRDefault="00233246" w:rsidP="00447A72">
      <w:pPr>
        <w:pStyle w:val="Heading3"/>
      </w:pPr>
      <w:r w:rsidRPr="00FE103C">
        <w:t>Routine disclosure</w:t>
      </w:r>
    </w:p>
    <w:p w14:paraId="34E1237E" w14:textId="0B7DE5D5" w:rsidR="00233246" w:rsidRPr="00FE103C" w:rsidRDefault="00447A72" w:rsidP="00B85E66">
      <w:r w:rsidRPr="00FE103C">
        <w:t>Monthly publication of agency paid full-time equivalent and paid headcount data commenced in February 2026, providing visibility of workforce trends across the TSS. Reporting was also expanded to include the number and average cost of TNVR and WRIP payments at whole-of-service level.</w:t>
      </w:r>
    </w:p>
    <w:p w14:paraId="3EF41182" w14:textId="77777777" w:rsidR="008A431F" w:rsidRPr="00FE103C" w:rsidRDefault="008A431F" w:rsidP="001767A1">
      <w:pPr>
        <w:pStyle w:val="Heading2"/>
      </w:pPr>
      <w:r w:rsidRPr="00544469">
        <w:lastRenderedPageBreak/>
        <w:t>Strategic workforce planning</w:t>
      </w:r>
    </w:p>
    <w:p w14:paraId="12AB3F7E" w14:textId="7F6C9A50" w:rsidR="001F59E6" w:rsidRPr="00FE103C" w:rsidRDefault="001F59E6" w:rsidP="00676B6A">
      <w:r w:rsidRPr="00FE103C">
        <w:t>Strategic workforce planning supports agencies to identify current and future workforce needs, understand future workforce risks and opportunities, and develop strategies to ensure the capability and capacity required to deliver services.</w:t>
      </w:r>
    </w:p>
    <w:p w14:paraId="4EAF80A4" w14:textId="77777777" w:rsidR="001F59E6" w:rsidRPr="00FE103C" w:rsidRDefault="001F59E6" w:rsidP="00676B6A">
      <w:r w:rsidRPr="00FE103C">
        <w:t>Development of a TSS Strategic Workforce Planning Framework and associated tools progressed in 2025-26 to support a whole-of-service approach to identifying and responding to current and future workforce needs.</w:t>
      </w:r>
    </w:p>
    <w:p w14:paraId="3DE6F270" w14:textId="0ED5AFBB" w:rsidR="001F59E6" w:rsidRPr="00FE103C" w:rsidRDefault="001F59E6" w:rsidP="00676B6A">
      <w:r w:rsidRPr="00FE103C">
        <w:t>Following</w:t>
      </w:r>
      <w:r w:rsidR="008F4EB8">
        <w:t xml:space="preserve"> the</w:t>
      </w:r>
      <w:r w:rsidRPr="00FE103C">
        <w:t xml:space="preserve"> initial co-design in 2024-25, the second phase commenced in late 2025 with workshops for agency human resources representatives. The sessions focused on applying the </w:t>
      </w:r>
      <w:r w:rsidR="008F4EB8">
        <w:t>f</w:t>
      </w:r>
      <w:r w:rsidR="002F11C9" w:rsidRPr="00FE103C">
        <w:t xml:space="preserve">ramework and its tools </w:t>
      </w:r>
      <w:r w:rsidRPr="00FE103C">
        <w:t>in different operating environments and integrating strategic workforce planning with broader workforce and business planning functions.</w:t>
      </w:r>
    </w:p>
    <w:p w14:paraId="5FEF8AE0" w14:textId="726B0A1A" w:rsidR="001F59E6" w:rsidRPr="00FE103C" w:rsidRDefault="001F59E6" w:rsidP="00676B6A">
      <w:r w:rsidRPr="00FE103C">
        <w:t>Agency feedback highlighted both the importance of workforce planning and the challenges associated with embedding these practices. Agencies identified competing priorities, budget constraints and access to quality workforce data and analytics as key barriers to workforce planning activity. Workforce risks</w:t>
      </w:r>
      <w:r w:rsidR="00EB39B3">
        <w:t>,</w:t>
      </w:r>
      <w:r w:rsidRPr="00FE103C">
        <w:t xml:space="preserve"> most commonly identified by agencies</w:t>
      </w:r>
      <w:r w:rsidR="00EB39B3">
        <w:t>,</w:t>
      </w:r>
      <w:r w:rsidRPr="00FE103C">
        <w:t xml:space="preserve"> included the recruitment of skilled employees, retention of experienced employees and capability shortages in specialised occupations, including digital and technology roles. These findings reinforce the importance of strategic workforce planning to support workforce sustainability and service delivery across the TSS.</w:t>
      </w:r>
    </w:p>
    <w:p w14:paraId="4116856B" w14:textId="10D0A73F" w:rsidR="001F59E6" w:rsidRPr="00FE103C" w:rsidRDefault="001F59E6" w:rsidP="00665992">
      <w:r w:rsidRPr="00FE103C">
        <w:t xml:space="preserve">Further activities are planned during 2026-27 to support implementation of the </w:t>
      </w:r>
      <w:r w:rsidR="00A8017A">
        <w:t>f</w:t>
      </w:r>
      <w:r w:rsidRPr="00FE103C">
        <w:t>ramework and embed workforce planning practices across the TSS.</w:t>
      </w:r>
    </w:p>
    <w:p w14:paraId="15952A13" w14:textId="77777777" w:rsidR="00F56BD1" w:rsidRPr="00FE103C" w:rsidRDefault="00F56BD1" w:rsidP="00F56BD1">
      <w:pPr>
        <w:spacing w:after="0"/>
      </w:pPr>
      <w:r w:rsidRPr="00FE103C">
        <w:rPr>
          <w:noProof/>
        </w:rPr>
        <w:drawing>
          <wp:inline distT="0" distB="0" distL="0" distR="0" wp14:anchorId="6BBD75E9" wp14:editId="5DA2852E">
            <wp:extent cx="5746358" cy="2921454"/>
            <wp:effectExtent l="0" t="0" r="6985" b="0"/>
            <wp:docPr id="8568956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95695" name="Picture 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rcRect t="71" b="71"/>
                    <a:stretch>
                      <a:fillRect/>
                    </a:stretch>
                  </pic:blipFill>
                  <pic:spPr bwMode="auto">
                    <a:xfrm>
                      <a:off x="0" y="0"/>
                      <a:ext cx="5746358" cy="2921454"/>
                    </a:xfrm>
                    <a:prstGeom prst="rect">
                      <a:avLst/>
                    </a:prstGeom>
                    <a:ln>
                      <a:noFill/>
                    </a:ln>
                    <a:extLst>
                      <a:ext uri="{53640926-AAD7-44D8-BBD7-CCE9431645EC}">
                        <a14:shadowObscured xmlns:a14="http://schemas.microsoft.com/office/drawing/2010/main"/>
                      </a:ext>
                    </a:extLst>
                  </pic:spPr>
                </pic:pic>
              </a:graphicData>
            </a:graphic>
          </wp:inline>
        </w:drawing>
      </w:r>
    </w:p>
    <w:p w14:paraId="167BD952" w14:textId="2B4B97A7" w:rsidR="00F56BD1" w:rsidRPr="00FE103C" w:rsidRDefault="00F56BD1" w:rsidP="009C3A0F">
      <w:pPr>
        <w:pStyle w:val="Tableheadingblack"/>
        <w:keepNext w:val="0"/>
        <w:spacing w:before="0"/>
      </w:pPr>
      <w:r w:rsidRPr="00FE103C">
        <w:t xml:space="preserve">Figure </w:t>
      </w:r>
      <w:fldSimple w:instr=" SEQ Figure \* ARABIC ">
        <w:r w:rsidR="00FB34C2">
          <w:rPr>
            <w:noProof/>
          </w:rPr>
          <w:t>1</w:t>
        </w:r>
      </w:fldSimple>
      <w:r w:rsidRPr="00FE103C">
        <w:t xml:space="preserve">. </w:t>
      </w:r>
      <w:r w:rsidR="00F325A1">
        <w:t>The h</w:t>
      </w:r>
      <w:r w:rsidRPr="00FE103C">
        <w:t>omepage of the redeveloped TSS Careers website.</w:t>
      </w:r>
    </w:p>
    <w:p w14:paraId="284CDE08" w14:textId="4DD58DC1" w:rsidR="00F56BD1" w:rsidRPr="00FE103C" w:rsidRDefault="00F56BD1" w:rsidP="004A5AB6">
      <w:pPr>
        <w:pStyle w:val="Heading3"/>
        <w:pBdr>
          <w:top w:val="single" w:sz="4" w:space="15" w:color="F8F8F8"/>
          <w:left w:val="single" w:sz="4" w:space="15" w:color="F8F8F8"/>
          <w:bottom w:val="single" w:sz="4" w:space="15" w:color="F8F8F8"/>
          <w:right w:val="single" w:sz="4" w:space="15" w:color="F8F8F8"/>
        </w:pBdr>
        <w:shd w:val="clear" w:color="auto" w:fill="F8F8F8"/>
        <w:ind w:left="283" w:right="283"/>
      </w:pPr>
      <w:r w:rsidRPr="00FE103C">
        <w:lastRenderedPageBreak/>
        <w:t xml:space="preserve">In practice: A new front door to </w:t>
      </w:r>
      <w:r w:rsidR="00592093" w:rsidRPr="00FE103C">
        <w:t>careers in the</w:t>
      </w:r>
      <w:r w:rsidR="00665992" w:rsidRPr="00FE103C">
        <w:t xml:space="preserve"> </w:t>
      </w:r>
      <w:r w:rsidR="00592093" w:rsidRPr="00FE103C">
        <w:t>TSS</w:t>
      </w:r>
    </w:p>
    <w:p w14:paraId="27EE9813" w14:textId="121792F0" w:rsidR="00F56BD1" w:rsidRPr="00FE103C" w:rsidRDefault="00F56BD1" w:rsidP="00F56B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The TSS Careers website was redeveloped in 2025-26</w:t>
      </w:r>
      <w:r w:rsidR="001E2542" w:rsidRPr="00FE103C">
        <w:t xml:space="preserve">, </w:t>
      </w:r>
      <w:r w:rsidRPr="00FE103C">
        <w:t>providing a refreshed and more accessible way for people to explore employment and career opportunities across the TSS.</w:t>
      </w:r>
    </w:p>
    <w:p w14:paraId="074CC91A" w14:textId="775B1810" w:rsidR="00F56BD1" w:rsidRPr="00FE103C" w:rsidRDefault="00F56BD1" w:rsidP="00F56B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Launched in May 2026, the new site has a distinctly Tasmanian look and feel and clearer content to </w:t>
      </w:r>
      <w:r w:rsidR="00E47DB4" w:rsidRPr="00FE103C">
        <w:t xml:space="preserve">help </w:t>
      </w:r>
      <w:r w:rsidRPr="00FE103C">
        <w:t>people find roles</w:t>
      </w:r>
      <w:r w:rsidR="00E47DB4" w:rsidRPr="00FE103C">
        <w:t>,</w:t>
      </w:r>
      <w:r w:rsidRPr="00FE103C">
        <w:t xml:space="preserve"> understand career pathways and apply for opportunities </w:t>
      </w:r>
      <w:r w:rsidR="00E47DB4" w:rsidRPr="00FE103C">
        <w:t>across the State Service</w:t>
      </w:r>
      <w:r w:rsidRPr="00FE103C">
        <w:t>.</w:t>
      </w:r>
    </w:p>
    <w:p w14:paraId="27CBA6C4" w14:textId="6C7D0AA3" w:rsidR="00F56BD1" w:rsidRPr="00FE103C" w:rsidRDefault="00F56BD1" w:rsidP="00F56B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The redevelopment </w:t>
      </w:r>
      <w:r w:rsidR="00E47DB4" w:rsidRPr="00FE103C">
        <w:t>wa</w:t>
      </w:r>
      <w:r w:rsidRPr="00FE103C">
        <w:t xml:space="preserve">s a practical outcome of the TSS Cultural Insights Research Project undertaken across 2024-25, which identified </w:t>
      </w:r>
      <w:r w:rsidR="00AB5AAA">
        <w:t>‘</w:t>
      </w:r>
      <w:r w:rsidR="00C64BC7">
        <w:t>m</w:t>
      </w:r>
      <w:r w:rsidRPr="00F26EB0">
        <w:t>eaningful work, meaningful place</w:t>
      </w:r>
      <w:r w:rsidR="00AB5AAA">
        <w:t>’</w:t>
      </w:r>
      <w:r w:rsidRPr="00FE103C">
        <w:t xml:space="preserve"> as a unifying narrative and highlighted opportunities to strengthen how the </w:t>
      </w:r>
      <w:r w:rsidR="00665992" w:rsidRPr="00FE103C">
        <w:t>TSS</w:t>
      </w:r>
      <w:r w:rsidRPr="00FE103C">
        <w:t xml:space="preserve"> presents itself to prospective employees.</w:t>
      </w:r>
    </w:p>
    <w:p w14:paraId="4AC96925" w14:textId="6B4099CB" w:rsidR="00F56BD1" w:rsidRPr="00FE103C" w:rsidRDefault="00F56BD1" w:rsidP="00F56B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The </w:t>
      </w:r>
      <w:r w:rsidR="00C64BC7">
        <w:t>web</w:t>
      </w:r>
      <w:r w:rsidRPr="00FE103C">
        <w:t>site brings together job search, career pathways, information about working in the TSS and moving to Tasmania, and dedicated TSS employment portals for Aboriginal people, people with disability and veterans.</w:t>
      </w:r>
    </w:p>
    <w:p w14:paraId="2BD39645" w14:textId="7EA27312" w:rsidR="00F56BD1" w:rsidRPr="00FE103C" w:rsidRDefault="00F56BD1" w:rsidP="00F56B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Centred on </w:t>
      </w:r>
      <w:r w:rsidR="00C64BC7">
        <w:t>m</w:t>
      </w:r>
      <w:r w:rsidRPr="00F26EB0">
        <w:t>eaningful work, meaningful place</w:t>
      </w:r>
      <w:r w:rsidRPr="00FE103C">
        <w:t>, the new website provides a more consistent expression of the TSS as an employer and showcases the breadth of careers available to people locally and those considering making Tasmania home.</w:t>
      </w:r>
    </w:p>
    <w:p w14:paraId="6F38A922" w14:textId="05B74270" w:rsidR="00F56BD1" w:rsidRPr="00FE103C" w:rsidRDefault="00F56BD1" w:rsidP="00F56B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For </w:t>
      </w:r>
      <w:r w:rsidR="00C64BC7">
        <w:t>more</w:t>
      </w:r>
      <w:r w:rsidR="00C64BC7" w:rsidRPr="00FE103C">
        <w:t xml:space="preserve"> </w:t>
      </w:r>
      <w:r w:rsidRPr="00FE103C">
        <w:t xml:space="preserve">information, visit </w:t>
      </w:r>
      <w:hyperlink r:id="rId17" w:history="1">
        <w:r w:rsidRPr="00FE103C">
          <w:rPr>
            <w:rStyle w:val="Hyperlink"/>
          </w:rPr>
          <w:t>www.jobs.tas.gov.au</w:t>
        </w:r>
      </w:hyperlink>
    </w:p>
    <w:p w14:paraId="45375D76" w14:textId="3D794A79" w:rsidR="00C54C75" w:rsidRPr="00FE103C" w:rsidRDefault="008A431F" w:rsidP="001767A1">
      <w:pPr>
        <w:pStyle w:val="Heading2"/>
      </w:pPr>
      <w:r w:rsidRPr="00FE103C">
        <w:t>Recruitment system enhancements</w:t>
      </w:r>
    </w:p>
    <w:p w14:paraId="5D1B6144" w14:textId="77777777" w:rsidR="00EA64A1" w:rsidRPr="00FE103C" w:rsidRDefault="00EA64A1" w:rsidP="00EA64A1">
      <w:r w:rsidRPr="00FE103C">
        <w:t>As part of the TSS Careers website redevelopment, upgrades were made to the three PageUp Applicant Portals that support recruitment across the TSS.</w:t>
      </w:r>
    </w:p>
    <w:p w14:paraId="716CA726" w14:textId="77777777" w:rsidR="00EA64A1" w:rsidRPr="00FE103C" w:rsidRDefault="00EA64A1" w:rsidP="00EA64A1">
      <w:r w:rsidRPr="00FE103C">
        <w:t>The portals were transitioned from the legacy Cloud Careers dynamic template to the new Search and Apply platform, delivering improved functionality for recruiters and a more streamlined, user-friendly experience for candidates.</w:t>
      </w:r>
    </w:p>
    <w:p w14:paraId="503071F1" w14:textId="77777777" w:rsidR="00E53805" w:rsidRDefault="00EA64A1" w:rsidP="00EA64A1">
      <w:r w:rsidRPr="00FE103C">
        <w:t>New features introduced as part of the upgrade include</w:t>
      </w:r>
      <w:r w:rsidR="00E53805">
        <w:t>:</w:t>
      </w:r>
    </w:p>
    <w:p w14:paraId="13636746" w14:textId="51945C0C" w:rsidR="00E53805" w:rsidRDefault="00EA64A1" w:rsidP="0039459D">
      <w:pPr>
        <w:pStyle w:val="BulletL1"/>
      </w:pPr>
      <w:r w:rsidRPr="00FE103C">
        <w:t>Google for Jobs integration</w:t>
      </w:r>
    </w:p>
    <w:p w14:paraId="0CE4F74C" w14:textId="2A1CABF7" w:rsidR="00E53805" w:rsidRDefault="00EA64A1" w:rsidP="0039459D">
      <w:pPr>
        <w:pStyle w:val="BulletL1"/>
      </w:pPr>
      <w:r w:rsidRPr="00FE103C">
        <w:t>AI-powered job recommendations</w:t>
      </w:r>
    </w:p>
    <w:p w14:paraId="718B55BC" w14:textId="1030F4F9" w:rsidR="00E53805" w:rsidRDefault="00EA64A1" w:rsidP="0039459D">
      <w:pPr>
        <w:pStyle w:val="BulletL1"/>
      </w:pPr>
      <w:r w:rsidRPr="00FE103C">
        <w:t xml:space="preserve">a </w:t>
      </w:r>
      <w:r w:rsidR="00940A93">
        <w:t>‘</w:t>
      </w:r>
      <w:r w:rsidRPr="00FE103C">
        <w:t>Jobs Near Me</w:t>
      </w:r>
      <w:r w:rsidR="00940A93">
        <w:t>’</w:t>
      </w:r>
      <w:r w:rsidRPr="00FE103C">
        <w:t xml:space="preserve"> function</w:t>
      </w:r>
    </w:p>
    <w:p w14:paraId="47D68EFE" w14:textId="5792AF0E" w:rsidR="00E53805" w:rsidRDefault="00EA64A1" w:rsidP="0039459D">
      <w:pPr>
        <w:pStyle w:val="BulletL1"/>
      </w:pPr>
      <w:r w:rsidRPr="00FE103C">
        <w:t>enhanced job alert capabilities.</w:t>
      </w:r>
    </w:p>
    <w:p w14:paraId="7FF4F53B" w14:textId="0A307804" w:rsidR="00EA64A1" w:rsidRPr="00FE103C" w:rsidRDefault="00EA64A1" w:rsidP="00E53805">
      <w:r w:rsidRPr="00FE103C">
        <w:t xml:space="preserve">These improvements provide a more intuitive and personalised candidate experience, while ensuring visual consistency across all stages of the recruitment </w:t>
      </w:r>
      <w:r w:rsidRPr="00FE103C">
        <w:lastRenderedPageBreak/>
        <w:t xml:space="preserve">journey and alignment with the Tasmanian Government </w:t>
      </w:r>
      <w:r w:rsidR="003679E8">
        <w:t>Corporate Brand Identity and Communications Policy</w:t>
      </w:r>
      <w:r w:rsidRPr="00FE103C">
        <w:t>.</w:t>
      </w:r>
    </w:p>
    <w:p w14:paraId="6BA59A69" w14:textId="5E01164F" w:rsidR="008066A2" w:rsidRPr="00FE103C" w:rsidRDefault="008066A2" w:rsidP="00585C4F">
      <w:pPr>
        <w:spacing w:after="0"/>
      </w:pPr>
      <w:r w:rsidRPr="00FE103C">
        <w:t xml:space="preserve">These </w:t>
      </w:r>
      <w:r w:rsidR="007657F6">
        <w:t>upgrades also</w:t>
      </w:r>
      <w:r w:rsidRPr="00FE103C">
        <w:t xml:space="preserve"> help agencies attract and engage potential applicants more effectively.</w:t>
      </w:r>
    </w:p>
    <w:p w14:paraId="3E988872" w14:textId="77777777" w:rsidR="00AE093B" w:rsidRPr="00FE103C" w:rsidRDefault="00AE093B" w:rsidP="004A5AB6">
      <w:pPr>
        <w:pStyle w:val="Heading3"/>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In practice: Healthcare talent attraction</w:t>
      </w:r>
    </w:p>
    <w:p w14:paraId="7CB74BC9" w14:textId="77777777" w:rsidR="00AE093B" w:rsidRPr="00FE103C" w:rsidRDefault="00AE093B" w:rsidP="00AE093B">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Brand Tasmania and the Department of Health partnered in 2025-26 to strengthen healthcare workforce attraction and promote Tasmania as a place to build a career and a life.</w:t>
      </w:r>
    </w:p>
    <w:p w14:paraId="1EE35E13" w14:textId="59248486" w:rsidR="00AE093B" w:rsidRPr="00FE103C" w:rsidRDefault="00AE093B" w:rsidP="00AE093B">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Joint activity included participation in a major healthcare recruitment event in Auckland, connecting with prospective candidates and building awareness of opportunities across Tasmania’s health system. The event generated new leads for</w:t>
      </w:r>
      <w:r w:rsidR="00213040" w:rsidRPr="00FE103C">
        <w:t xml:space="preserve"> an</w:t>
      </w:r>
      <w:r w:rsidRPr="00FE103C">
        <w:t xml:space="preserve"> International Talent Register and insights to inform future activity.</w:t>
      </w:r>
    </w:p>
    <w:p w14:paraId="139CC2B7" w14:textId="77777777" w:rsidR="00AE093B" w:rsidRPr="00FE103C" w:rsidRDefault="00AE093B" w:rsidP="00AE093B">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The collaboration also supported targeted recruitment of graduate Oral Health Therapists from New Zealand and mainland Australian universities. Applications increased by 78.5 per cent in 2025-26 compared with the previous year.</w:t>
      </w:r>
    </w:p>
    <w:p w14:paraId="2E10CABD" w14:textId="35135401" w:rsidR="00F93821" w:rsidRDefault="00AE093B" w:rsidP="005D4FE8">
      <w:pPr>
        <w:pBdr>
          <w:top w:val="single" w:sz="4" w:space="15" w:color="F8F8F8"/>
          <w:left w:val="single" w:sz="4" w:space="15" w:color="F8F8F8"/>
          <w:bottom w:val="single" w:sz="4" w:space="15" w:color="F8F8F8"/>
          <w:right w:val="single" w:sz="4" w:space="15" w:color="F8F8F8"/>
        </w:pBdr>
        <w:shd w:val="clear" w:color="auto" w:fill="F8F8F8"/>
        <w:spacing w:after="240"/>
        <w:ind w:left="283" w:right="283"/>
      </w:pPr>
      <w:r w:rsidRPr="00FE103C">
        <w:t xml:space="preserve">The </w:t>
      </w:r>
      <w:r w:rsidRPr="00F26EB0">
        <w:t>Be Tasmanian: Healthcare Talent Attraction</w:t>
      </w:r>
      <w:r w:rsidRPr="00FE103C">
        <w:t xml:space="preserve"> project was shortlisted for Best Communications Strategy – Economic Development at the 2026 City Nation Place Global Awards, recognising the partnership’s approach to positioning Tasmania in a competitive healthcare talent market.</w:t>
      </w:r>
    </w:p>
    <w:p w14:paraId="418A72E5" w14:textId="77777777" w:rsidR="00F93821" w:rsidRDefault="00F93821">
      <w:pPr>
        <w:spacing w:after="160" w:line="259" w:lineRule="auto"/>
      </w:pPr>
      <w:r>
        <w:br w:type="page"/>
      </w:r>
    </w:p>
    <w:p w14:paraId="46BB9E66" w14:textId="17FA9874" w:rsidR="00AE093B" w:rsidRPr="00FE103C" w:rsidRDefault="00AE093B" w:rsidP="004A5AB6">
      <w:pPr>
        <w:pStyle w:val="Heading3"/>
        <w:pBdr>
          <w:top w:val="single" w:sz="4" w:space="15" w:color="F8F8F8"/>
          <w:left w:val="single" w:sz="4" w:space="15" w:color="F8F8F8"/>
          <w:bottom w:val="single" w:sz="4" w:space="15" w:color="F8F8F8"/>
          <w:right w:val="single" w:sz="4" w:space="15" w:color="F8F8F8"/>
        </w:pBdr>
        <w:shd w:val="clear" w:color="auto" w:fill="F8F8F8"/>
        <w:ind w:left="283" w:right="283"/>
      </w:pPr>
      <w:r w:rsidRPr="00FE103C">
        <w:lastRenderedPageBreak/>
        <w:t xml:space="preserve">In practice: </w:t>
      </w:r>
      <w:r w:rsidR="008F3FD8" w:rsidRPr="00FE103C">
        <w:t>C</w:t>
      </w:r>
      <w:r w:rsidRPr="00FE103C">
        <w:t xml:space="preserve">ampaign </w:t>
      </w:r>
      <w:r w:rsidR="008F3FD8" w:rsidRPr="00FE103C">
        <w:t xml:space="preserve">launched </w:t>
      </w:r>
      <w:r w:rsidRPr="00FE103C">
        <w:t>to strengthen Tasmania’s corrections workforce</w:t>
      </w:r>
    </w:p>
    <w:p w14:paraId="26B88201" w14:textId="3F214A3E" w:rsidR="00AE093B" w:rsidRPr="00FE103C" w:rsidRDefault="00AE093B" w:rsidP="00AE093B">
      <w:pPr>
        <w:pBdr>
          <w:top w:val="single" w:sz="4" w:space="15" w:color="F8F8F8"/>
          <w:left w:val="single" w:sz="4" w:space="15" w:color="F8F8F8"/>
          <w:bottom w:val="single" w:sz="4" w:space="15" w:color="F8F8F8"/>
          <w:right w:val="single" w:sz="4" w:space="15" w:color="F8F8F8"/>
        </w:pBdr>
        <w:shd w:val="clear" w:color="auto" w:fill="F8F8F8"/>
        <w:spacing w:after="100"/>
        <w:ind w:left="283" w:right="283"/>
      </w:pPr>
      <w:r w:rsidRPr="00FE103C">
        <w:t xml:space="preserve">The Tasmania Prison Service (TPS) launched </w:t>
      </w:r>
      <w:r w:rsidR="009D445F" w:rsidRPr="00FE103C">
        <w:t xml:space="preserve">a refreshed </w:t>
      </w:r>
      <w:r w:rsidRPr="00FE103C">
        <w:t xml:space="preserve">Correctional Officer Recruitment Campaign in 2025-26 to </w:t>
      </w:r>
      <w:r w:rsidR="009D445F" w:rsidRPr="00FE103C">
        <w:t xml:space="preserve">support </w:t>
      </w:r>
      <w:r w:rsidRPr="00FE103C">
        <w:t>attract</w:t>
      </w:r>
      <w:r w:rsidR="009D445F" w:rsidRPr="00FE103C">
        <w:t xml:space="preserve">ion of </w:t>
      </w:r>
      <w:r w:rsidRPr="00FE103C">
        <w:t>a diverse and resilient corrections workforce.</w:t>
      </w:r>
    </w:p>
    <w:p w14:paraId="0F6016C4" w14:textId="77777777" w:rsidR="00AE093B" w:rsidRPr="00FE103C" w:rsidRDefault="00AE093B" w:rsidP="00AE093B">
      <w:pPr>
        <w:pBdr>
          <w:top w:val="single" w:sz="4" w:space="15" w:color="F8F8F8"/>
          <w:left w:val="single" w:sz="4" w:space="15" w:color="F8F8F8"/>
          <w:bottom w:val="single" w:sz="4" w:space="15" w:color="F8F8F8"/>
          <w:right w:val="single" w:sz="4" w:space="15" w:color="F8F8F8"/>
        </w:pBdr>
        <w:shd w:val="clear" w:color="auto" w:fill="F8F8F8"/>
        <w:spacing w:after="100"/>
        <w:ind w:left="283" w:right="283"/>
      </w:pPr>
      <w:r w:rsidRPr="00FE103C">
        <w:t xml:space="preserve">The </w:t>
      </w:r>
      <w:r w:rsidRPr="00F26EB0">
        <w:t>Bring your experience. Secure your future</w:t>
      </w:r>
      <w:r w:rsidRPr="00FE103C">
        <w:rPr>
          <w:i/>
          <w:iCs/>
        </w:rPr>
        <w:t>.</w:t>
      </w:r>
      <w:r w:rsidRPr="00FE103C">
        <w:t xml:space="preserve"> campaign positions correctional work as a meaningful career and recognises the transferable skills and experience people bring from a wide range of professional backgrounds.</w:t>
      </w:r>
    </w:p>
    <w:p w14:paraId="74560BBB" w14:textId="77777777" w:rsidR="00AE093B" w:rsidRPr="00FE103C" w:rsidRDefault="00AE093B" w:rsidP="00AE093B">
      <w:pPr>
        <w:pBdr>
          <w:top w:val="single" w:sz="4" w:space="15" w:color="F8F8F8"/>
          <w:left w:val="single" w:sz="4" w:space="15" w:color="F8F8F8"/>
          <w:bottom w:val="single" w:sz="4" w:space="15" w:color="F8F8F8"/>
          <w:right w:val="single" w:sz="4" w:space="15" w:color="F8F8F8"/>
        </w:pBdr>
        <w:shd w:val="clear" w:color="auto" w:fill="F8F8F8"/>
        <w:spacing w:after="100"/>
        <w:ind w:left="283" w:right="283"/>
      </w:pPr>
      <w:r w:rsidRPr="00FE103C">
        <w:t>Featuring TPS staff, the campaign highlights the important contribution Correctional Officers make to community safety and rehabilitation in Tasmania.</w:t>
      </w:r>
    </w:p>
    <w:p w14:paraId="240CFD6C" w14:textId="6B488BB2" w:rsidR="00AE093B" w:rsidRPr="00FE103C" w:rsidRDefault="00AE093B" w:rsidP="00AE093B">
      <w:pPr>
        <w:pBdr>
          <w:top w:val="single" w:sz="4" w:space="15" w:color="F8F8F8"/>
          <w:left w:val="single" w:sz="4" w:space="15" w:color="F8F8F8"/>
          <w:bottom w:val="single" w:sz="4" w:space="15" w:color="F8F8F8"/>
          <w:right w:val="single" w:sz="4" w:space="15" w:color="F8F8F8"/>
        </w:pBdr>
        <w:shd w:val="clear" w:color="auto" w:fill="F8F8F8"/>
        <w:spacing w:after="100"/>
        <w:ind w:left="283" w:right="283"/>
      </w:pPr>
      <w:r w:rsidRPr="00FE103C">
        <w:t>Developed using in-house capability across the Department</w:t>
      </w:r>
      <w:r w:rsidR="00DB0413">
        <w:t xml:space="preserve"> of Justice</w:t>
      </w:r>
      <w:r w:rsidRPr="00FE103C">
        <w:t>, the campaign combines staff stories with refreshed digital and advertising content across social media, podcasts, billboards, buses and the Corrections Careers website.</w:t>
      </w:r>
    </w:p>
    <w:p w14:paraId="0CD47F0C" w14:textId="77777777" w:rsidR="00AE093B" w:rsidRPr="00FE103C" w:rsidRDefault="00AE093B" w:rsidP="00AE093B">
      <w:pPr>
        <w:pBdr>
          <w:top w:val="single" w:sz="4" w:space="15" w:color="F8F8F8"/>
          <w:left w:val="single" w:sz="4" w:space="15" w:color="F8F8F8"/>
          <w:bottom w:val="single" w:sz="4" w:space="15" w:color="F8F8F8"/>
          <w:right w:val="single" w:sz="4" w:space="15" w:color="F8F8F8"/>
        </w:pBdr>
        <w:shd w:val="clear" w:color="auto" w:fill="F8F8F8"/>
        <w:spacing w:after="100"/>
        <w:ind w:left="283" w:right="283"/>
      </w:pPr>
      <w:r w:rsidRPr="00FE103C">
        <w:t>Strong engagement with the campaign during 2025-26 provided a positive foundation for its next phase in 2026-27.</w:t>
      </w:r>
    </w:p>
    <w:p w14:paraId="44C1A242" w14:textId="6A682563" w:rsidR="00AE093B" w:rsidRPr="00FE103C" w:rsidRDefault="00AE093B" w:rsidP="00AE093B">
      <w:pPr>
        <w:pBdr>
          <w:top w:val="single" w:sz="4" w:space="15" w:color="F8F8F8"/>
          <w:left w:val="single" w:sz="4" w:space="15" w:color="F8F8F8"/>
          <w:bottom w:val="single" w:sz="4" w:space="15" w:color="F8F8F8"/>
          <w:right w:val="single" w:sz="4" w:space="15" w:color="F8F8F8"/>
        </w:pBdr>
        <w:shd w:val="clear" w:color="auto" w:fill="F8F8F8"/>
        <w:spacing w:after="100"/>
        <w:ind w:left="283" w:right="283"/>
      </w:pPr>
      <w:r w:rsidRPr="00FE103C">
        <w:t xml:space="preserve">For further information, visit </w:t>
      </w:r>
      <w:hyperlink r:id="rId18" w:history="1">
        <w:r w:rsidRPr="00FE103C">
          <w:rPr>
            <w:rStyle w:val="Hyperlink"/>
          </w:rPr>
          <w:t>www.correctionscareers.tas.gov.au</w:t>
        </w:r>
      </w:hyperlink>
    </w:p>
    <w:p w14:paraId="4D9097FD" w14:textId="77777777" w:rsidR="00C54C75" w:rsidRPr="00FE103C" w:rsidRDefault="00C54C75" w:rsidP="00ED58E5">
      <w:pPr>
        <w:spacing w:before="360" w:after="0"/>
      </w:pPr>
      <w:r w:rsidRPr="00FE103C">
        <w:rPr>
          <w:noProof/>
        </w:rPr>
        <w:drawing>
          <wp:inline distT="0" distB="0" distL="0" distR="0" wp14:anchorId="57D557A8" wp14:editId="4527535B">
            <wp:extent cx="5800712" cy="3480775"/>
            <wp:effectExtent l="0" t="0" r="0" b="5715"/>
            <wp:docPr id="20212413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4136" name="Picture 3">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800712" cy="3480775"/>
                    </a:xfrm>
                    <a:prstGeom prst="rect">
                      <a:avLst/>
                    </a:prstGeom>
                    <a:noFill/>
                  </pic:spPr>
                </pic:pic>
              </a:graphicData>
            </a:graphic>
          </wp:inline>
        </w:drawing>
      </w:r>
    </w:p>
    <w:p w14:paraId="5F782D2E" w14:textId="5D556DA0" w:rsidR="00B561A7" w:rsidRPr="00FE103C" w:rsidRDefault="00C54C75" w:rsidP="00ED58E5">
      <w:pPr>
        <w:pStyle w:val="Tableheadingblack"/>
        <w:spacing w:before="0"/>
      </w:pPr>
      <w:r w:rsidRPr="00FE103C">
        <w:t xml:space="preserve">Figure </w:t>
      </w:r>
      <w:fldSimple w:instr=" SEQ Figure \* ARABIC ">
        <w:r w:rsidR="00FB34C2">
          <w:rPr>
            <w:noProof/>
          </w:rPr>
          <w:t>2</w:t>
        </w:r>
      </w:fldSimple>
      <w:r w:rsidRPr="00FE103C">
        <w:t>. Digital banner from the Correctional Officer Recruitment Campaign.</w:t>
      </w:r>
      <w:r w:rsidR="00B561A7" w:rsidRPr="00FE103C">
        <w:br w:type="page"/>
      </w:r>
    </w:p>
    <w:p w14:paraId="18ACF28C" w14:textId="0E768624" w:rsidR="00392386" w:rsidRPr="00FE103C" w:rsidRDefault="00053BC4" w:rsidP="001767A1">
      <w:pPr>
        <w:pStyle w:val="Heading1"/>
      </w:pPr>
      <w:bookmarkStart w:id="49" w:name="_Toc240543251"/>
      <w:r w:rsidRPr="00FE103C">
        <w:lastRenderedPageBreak/>
        <w:t xml:space="preserve">Workforce </w:t>
      </w:r>
      <w:r w:rsidR="0052556C" w:rsidRPr="00FE103C">
        <w:t>capability</w:t>
      </w:r>
      <w:bookmarkEnd w:id="46"/>
      <w:bookmarkEnd w:id="47"/>
      <w:r w:rsidR="00FC7AAE" w:rsidRPr="00FE103C">
        <w:t xml:space="preserve"> and leadership</w:t>
      </w:r>
      <w:bookmarkEnd w:id="49"/>
    </w:p>
    <w:p w14:paraId="7990210D" w14:textId="7D15BC53" w:rsidR="00F85C06" w:rsidRPr="0031000A" w:rsidRDefault="00053BC4" w:rsidP="008066A2">
      <w:pPr>
        <w:rPr>
          <w:rStyle w:val="introtext"/>
        </w:rPr>
      </w:pPr>
      <w:bookmarkStart w:id="50" w:name="_Toc201311918"/>
      <w:r w:rsidRPr="0031000A">
        <w:rPr>
          <w:rStyle w:val="introtext"/>
        </w:rPr>
        <w:t>The TSS relies on a</w:t>
      </w:r>
      <w:r w:rsidR="00AC36C1" w:rsidRPr="0031000A">
        <w:rPr>
          <w:rStyle w:val="introtext"/>
        </w:rPr>
        <w:t xml:space="preserve"> capable workforce</w:t>
      </w:r>
      <w:r w:rsidRPr="0031000A">
        <w:rPr>
          <w:rStyle w:val="introtext"/>
        </w:rPr>
        <w:t xml:space="preserve"> and</w:t>
      </w:r>
      <w:r w:rsidR="00AC36C1" w:rsidRPr="0031000A">
        <w:rPr>
          <w:rStyle w:val="introtext"/>
        </w:rPr>
        <w:t xml:space="preserve"> effective leadership </w:t>
      </w:r>
      <w:r w:rsidRPr="0031000A">
        <w:rPr>
          <w:rStyle w:val="introtext"/>
        </w:rPr>
        <w:t xml:space="preserve">to deliver contemporary public services and respond to emerging opportunities and challenges. Building capability and leadership capacity across the workforce </w:t>
      </w:r>
      <w:r w:rsidR="00F85C06" w:rsidRPr="0031000A">
        <w:rPr>
          <w:rStyle w:val="introtext"/>
        </w:rPr>
        <w:t xml:space="preserve">enhances </w:t>
      </w:r>
      <w:r w:rsidRPr="0031000A">
        <w:rPr>
          <w:rStyle w:val="introtext"/>
        </w:rPr>
        <w:t xml:space="preserve">organisational performance, </w:t>
      </w:r>
      <w:r w:rsidR="00F85C06" w:rsidRPr="0031000A">
        <w:rPr>
          <w:rStyle w:val="introtext"/>
        </w:rPr>
        <w:t xml:space="preserve">supports </w:t>
      </w:r>
      <w:r w:rsidRPr="0031000A">
        <w:rPr>
          <w:rStyle w:val="introtext"/>
        </w:rPr>
        <w:t>implementation</w:t>
      </w:r>
      <w:r w:rsidR="00F85C06" w:rsidRPr="0031000A">
        <w:rPr>
          <w:rStyle w:val="introtext"/>
        </w:rPr>
        <w:t xml:space="preserve"> of reforms and improves</w:t>
      </w:r>
      <w:r w:rsidRPr="0031000A">
        <w:rPr>
          <w:rStyle w:val="introtext"/>
        </w:rPr>
        <w:t xml:space="preserve"> </w:t>
      </w:r>
      <w:r w:rsidR="00A27061" w:rsidRPr="0031000A">
        <w:rPr>
          <w:rStyle w:val="introtext"/>
        </w:rPr>
        <w:t xml:space="preserve">organisational effectiveness and </w:t>
      </w:r>
      <w:r w:rsidRPr="0031000A">
        <w:rPr>
          <w:rStyle w:val="introtext"/>
        </w:rPr>
        <w:t>workforce sustainability</w:t>
      </w:r>
      <w:r w:rsidR="00AC36C1" w:rsidRPr="0031000A">
        <w:rPr>
          <w:rStyle w:val="introtext"/>
        </w:rPr>
        <w:t>.</w:t>
      </w:r>
    </w:p>
    <w:p w14:paraId="5CFA4590" w14:textId="2776B2EB" w:rsidR="00D1534E" w:rsidRPr="00FE103C" w:rsidRDefault="008066A2" w:rsidP="00D1534E">
      <w:r w:rsidRPr="00FE103C">
        <w:t xml:space="preserve">During 2025-26, agencies </w:t>
      </w:r>
      <w:r w:rsidR="00053BC4" w:rsidRPr="00FE103C">
        <w:t xml:space="preserve">continued to invest in workforce capability, management development and leadership programs through a combination of whole-of-service, interagency and agency-led initiatives. </w:t>
      </w:r>
      <w:r w:rsidR="00D1534E" w:rsidRPr="00FE103C">
        <w:t>Key areas included development of whole-of-service capability frameworks, shared learning opportunities, and leadership pathways for current and emerging managers and leaders.</w:t>
      </w:r>
    </w:p>
    <w:bookmarkEnd w:id="50"/>
    <w:p w14:paraId="0E594E4E" w14:textId="2F48DDC3" w:rsidR="0052556C" w:rsidRPr="00FE103C" w:rsidRDefault="00D1534E" w:rsidP="006D5078">
      <w:pPr>
        <w:pStyle w:val="Heading2"/>
      </w:pPr>
      <w:r w:rsidRPr="00FE103C">
        <w:t>Workforce</w:t>
      </w:r>
      <w:r w:rsidR="00467573" w:rsidRPr="00FE103C">
        <w:t xml:space="preserve"> </w:t>
      </w:r>
      <w:r w:rsidR="00986E99" w:rsidRPr="00FE103C">
        <w:t>c</w:t>
      </w:r>
      <w:r w:rsidR="0052556C" w:rsidRPr="00FE103C">
        <w:t>apability</w:t>
      </w:r>
    </w:p>
    <w:p w14:paraId="549E9F74" w14:textId="672F8B78" w:rsidR="00FF2276" w:rsidRPr="00FE103C" w:rsidRDefault="00CD1CA3" w:rsidP="00594A1A">
      <w:r>
        <w:t>L</w:t>
      </w:r>
      <w:r w:rsidR="00594A1A" w:rsidRPr="00FE103C">
        <w:t>earning and development across the TSS combined shared programs and agency-specific initiatives to build the confidence, skills and adaptability required across different roles and operating environments.</w:t>
      </w:r>
    </w:p>
    <w:p w14:paraId="1E56535E" w14:textId="77777777" w:rsidR="00FC7AAE" w:rsidRPr="00FE103C" w:rsidRDefault="00FC7AAE" w:rsidP="00665992">
      <w:pPr>
        <w:pStyle w:val="Heading3"/>
        <w:spacing w:before="180"/>
      </w:pPr>
      <w:r w:rsidRPr="00FE103C">
        <w:t>TSS Core Capability Framework</w:t>
      </w:r>
    </w:p>
    <w:p w14:paraId="1731E4F9" w14:textId="77777777" w:rsidR="006C2B9F" w:rsidRPr="00FE103C" w:rsidRDefault="006C2B9F" w:rsidP="006C2B9F">
      <w:r w:rsidRPr="00FE103C">
        <w:t>Development of the TSS Core Capability Framework progressed from initial design to whole-of-service co-design during the reporting period.</w:t>
      </w:r>
    </w:p>
    <w:p w14:paraId="7029EC50" w14:textId="77777777" w:rsidR="006C2B9F" w:rsidRPr="00FE103C" w:rsidRDefault="006C2B9F" w:rsidP="006C2B9F">
      <w:r w:rsidRPr="00FE103C">
        <w:t>More than 40 employees from across the TSS participated in a series of consultation workshops to inform the first draft. A detailed design group was subsequently established to refine the framework and progress the next stage of development.</w:t>
      </w:r>
    </w:p>
    <w:p w14:paraId="21959905" w14:textId="19704F2B" w:rsidR="00C41189" w:rsidRPr="00FE103C" w:rsidRDefault="006C2B9F" w:rsidP="00C41189">
      <w:r w:rsidRPr="00FE103C">
        <w:t>The framework is intended to provide a common foundation for capability across the TSS and strengthen alignment across recruitment, development, performance and career pathway</w:t>
      </w:r>
      <w:r w:rsidR="00D1534E" w:rsidRPr="00FE103C">
        <w:t>s</w:t>
      </w:r>
      <w:r w:rsidR="00C41189" w:rsidRPr="00FE103C">
        <w:t>, while supporting greater consistency in workforce capability expectations across agencies.</w:t>
      </w:r>
    </w:p>
    <w:p w14:paraId="0A61EEF8" w14:textId="77777777" w:rsidR="00F93821" w:rsidRDefault="00F93821">
      <w:pPr>
        <w:spacing w:after="160" w:line="259" w:lineRule="auto"/>
        <w:rPr>
          <w:rFonts w:asciiTheme="majorHAnsi" w:eastAsiaTheme="majorEastAsia" w:hAnsiTheme="majorHAnsi" w:cstheme="majorBidi"/>
          <w:b/>
          <w:color w:val="003858" w:themeColor="accent2"/>
          <w:sz w:val="36"/>
          <w:szCs w:val="24"/>
        </w:rPr>
      </w:pPr>
      <w:r>
        <w:br w:type="page"/>
      </w:r>
    </w:p>
    <w:p w14:paraId="71A3C1D1" w14:textId="16926CBB" w:rsidR="00467573" w:rsidRPr="00FE103C" w:rsidRDefault="00467573" w:rsidP="00C41189">
      <w:pPr>
        <w:pStyle w:val="Heading3"/>
      </w:pPr>
      <w:r w:rsidRPr="00FE103C">
        <w:lastRenderedPageBreak/>
        <w:t>Shared learning and development</w:t>
      </w:r>
    </w:p>
    <w:p w14:paraId="38A10F7F" w14:textId="0499E97C" w:rsidR="00FF2276" w:rsidRPr="00FE103C" w:rsidRDefault="00A61A08" w:rsidP="00A61A08">
      <w:r w:rsidRPr="00FE103C">
        <w:t>Shared learning and development activit</w:t>
      </w:r>
      <w:r w:rsidR="00FF2276" w:rsidRPr="00FE103C">
        <w:t>ies</w:t>
      </w:r>
      <w:r w:rsidRPr="00FE103C">
        <w:t xml:space="preserve"> supported a range of workforce </w:t>
      </w:r>
      <w:r w:rsidR="00C41189" w:rsidRPr="00FE103C">
        <w:t xml:space="preserve">capability </w:t>
      </w:r>
      <w:r w:rsidRPr="00FE103C">
        <w:t>and reform priorities during 2025-26</w:t>
      </w:r>
      <w:r w:rsidR="00E23FA5" w:rsidRPr="00FE103C">
        <w:t>. These include</w:t>
      </w:r>
      <w:r w:rsidR="00D1534E" w:rsidRPr="00FE103C">
        <w:t>d</w:t>
      </w:r>
      <w:r w:rsidR="00E23FA5" w:rsidRPr="00FE103C">
        <w:t>:</w:t>
      </w:r>
    </w:p>
    <w:p w14:paraId="30CBE609" w14:textId="77777777" w:rsidR="00417C13" w:rsidRPr="00FE103C" w:rsidRDefault="00417C13" w:rsidP="00707FD1">
      <w:pPr>
        <w:pStyle w:val="BulletL1"/>
      </w:pPr>
      <w:r w:rsidRPr="00FE103C">
        <w:t>change and resilience</w:t>
      </w:r>
    </w:p>
    <w:p w14:paraId="1944B413" w14:textId="77777777" w:rsidR="00417C13" w:rsidRPr="00FE103C" w:rsidRDefault="00417C13" w:rsidP="00707FD1">
      <w:pPr>
        <w:pStyle w:val="BulletL1"/>
      </w:pPr>
      <w:r w:rsidRPr="00FE103C">
        <w:t>digital and AI capability</w:t>
      </w:r>
    </w:p>
    <w:p w14:paraId="7BBCF758" w14:textId="77777777" w:rsidR="00417C13" w:rsidRPr="00FE103C" w:rsidRDefault="00417C13" w:rsidP="00707FD1">
      <w:pPr>
        <w:pStyle w:val="BulletL1"/>
      </w:pPr>
      <w:r w:rsidRPr="00FE103C">
        <w:t>management and leadership</w:t>
      </w:r>
    </w:p>
    <w:p w14:paraId="47985DF1" w14:textId="6E13332D" w:rsidR="00417C13" w:rsidRPr="00FE103C" w:rsidRDefault="00417C13" w:rsidP="00707FD1">
      <w:pPr>
        <w:pStyle w:val="BulletL1"/>
      </w:pPr>
      <w:r w:rsidRPr="00FE103C">
        <w:t>psychosocial risk</w:t>
      </w:r>
    </w:p>
    <w:p w14:paraId="3B58B839" w14:textId="032552A0" w:rsidR="00417C13" w:rsidRPr="00FE103C" w:rsidRDefault="00417C13" w:rsidP="00707FD1">
      <w:pPr>
        <w:pStyle w:val="BulletL1"/>
      </w:pPr>
      <w:r w:rsidRPr="00FE103C">
        <w:t>safeguarding children and young people</w:t>
      </w:r>
    </w:p>
    <w:p w14:paraId="55A03C18" w14:textId="79AD7DD7" w:rsidR="00417C13" w:rsidRPr="00FE103C" w:rsidRDefault="00417C13" w:rsidP="00707FD1">
      <w:pPr>
        <w:pStyle w:val="BulletL1"/>
      </w:pPr>
      <w:r w:rsidRPr="00FE103C">
        <w:t>trauma-informed practice.</w:t>
      </w:r>
    </w:p>
    <w:p w14:paraId="5329BFBF" w14:textId="25712F17" w:rsidR="00C41189" w:rsidRPr="00FE103C" w:rsidRDefault="00A61A08" w:rsidP="00C41189">
      <w:pPr>
        <w:ind w:right="-57"/>
      </w:pPr>
      <w:r w:rsidRPr="00B80ED4">
        <w:t xml:space="preserve">Agencies </w:t>
      </w:r>
      <w:r w:rsidR="00850B99" w:rsidRPr="00B80ED4">
        <w:t xml:space="preserve">continued to </w:t>
      </w:r>
      <w:r w:rsidR="00E23FA5" w:rsidRPr="00B80ED4">
        <w:t>invest</w:t>
      </w:r>
      <w:r w:rsidR="00850B99" w:rsidRPr="00FE103C">
        <w:t xml:space="preserve"> in </w:t>
      </w:r>
      <w:r w:rsidR="00E23FA5" w:rsidRPr="00FE103C">
        <w:t xml:space="preserve">targeted </w:t>
      </w:r>
      <w:r w:rsidR="00850B99" w:rsidRPr="00FE103C">
        <w:t xml:space="preserve">capability </w:t>
      </w:r>
      <w:r w:rsidR="00E23FA5" w:rsidRPr="00FE103C">
        <w:t>development aligned to their operating environments and portfolio responsibilities</w:t>
      </w:r>
      <w:r w:rsidR="00850B99" w:rsidRPr="00FE103C">
        <w:t>, as part of performance and development processe</w:t>
      </w:r>
      <w:r w:rsidR="009A58E9" w:rsidRPr="00FE103C">
        <w:t>s, promotional pathways</w:t>
      </w:r>
      <w:r w:rsidR="00FA31E5" w:rsidRPr="00FE103C">
        <w:t xml:space="preserve"> and succession planning</w:t>
      </w:r>
      <w:r w:rsidR="009A58E9" w:rsidRPr="00FE103C">
        <w:t>.</w:t>
      </w:r>
    </w:p>
    <w:p w14:paraId="723D9933" w14:textId="2F4DB51C" w:rsidR="00FF2276" w:rsidRPr="00FE103C" w:rsidRDefault="00FF2276" w:rsidP="00C41189">
      <w:pPr>
        <w:pStyle w:val="Heading3"/>
      </w:pPr>
      <w:r w:rsidRPr="00FE103C">
        <w:t>TSS Trauma Capability Framework</w:t>
      </w:r>
    </w:p>
    <w:p w14:paraId="569DCEFD" w14:textId="77777777" w:rsidR="00E23FA5" w:rsidRPr="00FE103C" w:rsidRDefault="00E23FA5" w:rsidP="001A7DF4">
      <w:r w:rsidRPr="00FE103C">
        <w:t>Alongside the TSS Core Capability Framework, work progressed on a dedicated Trauma Capability Framework arising from the Commission of Inquiry.</w:t>
      </w:r>
    </w:p>
    <w:p w14:paraId="48568458" w14:textId="26F5DE48" w:rsidR="00E23FA5" w:rsidRPr="00FE103C" w:rsidRDefault="00E23FA5" w:rsidP="001A7DF4">
      <w:r w:rsidRPr="00FE103C">
        <w:t>Consultation during 2025-26 identified opportunities to streamline the proposed approach</w:t>
      </w:r>
      <w:r w:rsidR="00C41189" w:rsidRPr="00FE103C">
        <w:t>, strengthen alignment with related capability initiatives, and minimise duplication across existing frameworks and development activities.</w:t>
      </w:r>
    </w:p>
    <w:p w14:paraId="159C1DDE" w14:textId="77777777" w:rsidR="00C41189" w:rsidRPr="00FE103C" w:rsidRDefault="00E23FA5" w:rsidP="001A7DF4">
      <w:r w:rsidRPr="00FE103C">
        <w:t>A revised approach is planned for 2026-27.</w:t>
      </w:r>
    </w:p>
    <w:p w14:paraId="69E065CD" w14:textId="138FFAFB" w:rsidR="005529A3" w:rsidRPr="00FE103C" w:rsidRDefault="005529A3" w:rsidP="00C41189">
      <w:pPr>
        <w:pStyle w:val="Heading2"/>
      </w:pPr>
      <w:r w:rsidRPr="00FE103C">
        <w:t>Tasmanian Training Consortium</w:t>
      </w:r>
    </w:p>
    <w:p w14:paraId="1812F714" w14:textId="6BA95EED" w:rsidR="00A61A08" w:rsidRPr="00FE103C" w:rsidRDefault="00A61A08" w:rsidP="001A7DF4">
      <w:r w:rsidRPr="00FE103C">
        <w:t xml:space="preserve">The Tasmanian Training Consortium (TTC) </w:t>
      </w:r>
      <w:r w:rsidR="000631E1" w:rsidRPr="00FE103C">
        <w:t>continued t</w:t>
      </w:r>
      <w:r w:rsidRPr="00FE103C">
        <w:t>o provide shared access to professional learning across the TSS and broader Tasmanian public sector.</w:t>
      </w:r>
    </w:p>
    <w:p w14:paraId="368B666D" w14:textId="7B18AEEF" w:rsidR="00A61A08" w:rsidRPr="00FE103C" w:rsidRDefault="00A61A08" w:rsidP="001A7DF4">
      <w:r w:rsidRPr="00FE103C">
        <w:t xml:space="preserve">During 2025-26, the TTC delivered 98 calendar events to 1,592 participants and 18 in-house training sessions to 244 participants. </w:t>
      </w:r>
      <w:r w:rsidR="00DB2C96" w:rsidRPr="00FE103C">
        <w:t>T</w:t>
      </w:r>
      <w:r w:rsidRPr="00FE103C">
        <w:t xml:space="preserve">he TTC had 24 member organisations and </w:t>
      </w:r>
      <w:r w:rsidR="006F15B1" w:rsidRPr="00FE103C">
        <w:t xml:space="preserve">over </w:t>
      </w:r>
      <w:r w:rsidRPr="00FE103C">
        <w:t>5,</w:t>
      </w:r>
      <w:r w:rsidR="006F15B1" w:rsidRPr="00FE103C">
        <w:t>000</w:t>
      </w:r>
      <w:r w:rsidRPr="00FE103C">
        <w:t xml:space="preserve"> subscribers</w:t>
      </w:r>
      <w:r w:rsidR="006F15B1" w:rsidRPr="00FE103C">
        <w:t xml:space="preserve"> across various channels</w:t>
      </w:r>
      <w:r w:rsidR="00DB2C96" w:rsidRPr="00FE103C">
        <w:t xml:space="preserve"> at 30 June 2026</w:t>
      </w:r>
      <w:r w:rsidRPr="00FE103C">
        <w:t>.</w:t>
      </w:r>
    </w:p>
    <w:p w14:paraId="5AC5DF0A" w14:textId="73331613" w:rsidR="00C41189" w:rsidRPr="00FE103C" w:rsidRDefault="00C41189" w:rsidP="001A7DF4">
      <w:r w:rsidRPr="00FE103C">
        <w:t>Demand for shared learning opportunities remained strong during 2025-26, reflected in increased participation across calendar events and continued engagement from member organisations.</w:t>
      </w:r>
    </w:p>
    <w:p w14:paraId="61748449" w14:textId="482A1297" w:rsidR="00D1534E" w:rsidRPr="00FE103C" w:rsidRDefault="001F59E6" w:rsidP="001A7DF4">
      <w:r w:rsidRPr="00FE103C">
        <w:t xml:space="preserve">Through its member and supplier networks, the TTC connected agencies with expert providers, facilitated interagency learning and provided professional development opportunities across organisational and geographic boundaries. </w:t>
      </w:r>
      <w:r w:rsidR="00D1534E" w:rsidRPr="00FE103C">
        <w:t xml:space="preserve">The TTC </w:t>
      </w:r>
      <w:r w:rsidRPr="00FE103C">
        <w:t xml:space="preserve">continues to play an important role in </w:t>
      </w:r>
      <w:r w:rsidR="00D1534E" w:rsidRPr="00FE103C">
        <w:t>delivering shared professional learning</w:t>
      </w:r>
      <w:r w:rsidRPr="00FE103C">
        <w:t>, building workforce capability and</w:t>
      </w:r>
      <w:r w:rsidR="00D1534E" w:rsidRPr="00FE103C">
        <w:t xml:space="preserve"> supporting </w:t>
      </w:r>
      <w:r w:rsidRPr="00FE103C">
        <w:t>collaboration and knowledge sharing</w:t>
      </w:r>
      <w:r w:rsidR="00D1534E" w:rsidRPr="00FE103C">
        <w:t xml:space="preserve"> across agency and geographic boundaries.</w:t>
      </w:r>
    </w:p>
    <w:p w14:paraId="56EEC501" w14:textId="3B0356AF" w:rsidR="000774B9" w:rsidRPr="00FE103C" w:rsidRDefault="000774B9" w:rsidP="002E3E6D">
      <w:pPr>
        <w:pStyle w:val="Tableheadingblack"/>
      </w:pPr>
      <w:r w:rsidRPr="00FE103C">
        <w:lastRenderedPageBreak/>
        <w:t xml:space="preserve">Table </w:t>
      </w:r>
      <w:fldSimple w:instr=" SEQ Table \* ARABIC ">
        <w:r w:rsidR="00755A28" w:rsidRPr="00FE103C">
          <w:t>3</w:t>
        </w:r>
      </w:fldSimple>
      <w:r w:rsidRPr="00FE103C">
        <w:t xml:space="preserve">. TTC summary </w:t>
      </w:r>
      <w:r w:rsidR="001F59E6" w:rsidRPr="00FE103C">
        <w:t>activity and participation</w:t>
      </w:r>
      <w:r w:rsidR="001A7DF4" w:rsidRPr="00FE103C">
        <w:t>.</w:t>
      </w:r>
    </w:p>
    <w:tbl>
      <w:tblPr>
        <w:tblW w:w="5000" w:type="pct"/>
        <w:tblCellMar>
          <w:left w:w="0" w:type="dxa"/>
          <w:right w:w="0" w:type="dxa"/>
        </w:tblCellMar>
        <w:tblLook w:val="0000" w:firstRow="0" w:lastRow="0" w:firstColumn="0" w:lastColumn="0" w:noHBand="0" w:noVBand="0"/>
      </w:tblPr>
      <w:tblGrid>
        <w:gridCol w:w="4777"/>
        <w:gridCol w:w="1431"/>
        <w:gridCol w:w="1431"/>
        <w:gridCol w:w="1431"/>
      </w:tblGrid>
      <w:tr w:rsidR="000774B9" w:rsidRPr="00FE103C" w14:paraId="15BD0776" w14:textId="77777777" w:rsidTr="00E81170">
        <w:trPr>
          <w:trHeight w:val="20"/>
        </w:trPr>
        <w:tc>
          <w:tcPr>
            <w:tcW w:w="2633" w:type="pct"/>
            <w:shd w:val="clear" w:color="auto" w:fill="002060"/>
            <w:tcMar>
              <w:top w:w="80" w:type="dxa"/>
              <w:left w:w="80" w:type="dxa"/>
              <w:bottom w:w="80" w:type="dxa"/>
              <w:right w:w="80" w:type="dxa"/>
            </w:tcMar>
            <w:vAlign w:val="bottom"/>
          </w:tcPr>
          <w:p w14:paraId="210896C0" w14:textId="0B2071C3" w:rsidR="000774B9" w:rsidRPr="00FE103C" w:rsidRDefault="00AD6B6D" w:rsidP="00491078">
            <w:pPr>
              <w:pStyle w:val="Tableheadingwhite"/>
            </w:pPr>
            <w:r>
              <w:t>TTC activity</w:t>
            </w:r>
          </w:p>
        </w:tc>
        <w:tc>
          <w:tcPr>
            <w:tcW w:w="789" w:type="pct"/>
            <w:shd w:val="clear" w:color="auto" w:fill="002060"/>
            <w:vAlign w:val="center"/>
          </w:tcPr>
          <w:p w14:paraId="618BFFFE" w14:textId="77777777" w:rsidR="000774B9" w:rsidRPr="00FE103C" w:rsidRDefault="000774B9" w:rsidP="008031CC">
            <w:pPr>
              <w:pStyle w:val="Tableheadingwhite"/>
              <w:jc w:val="right"/>
            </w:pPr>
            <w:r w:rsidRPr="00FE103C">
              <w:t>2023-24</w:t>
            </w:r>
          </w:p>
        </w:tc>
        <w:tc>
          <w:tcPr>
            <w:tcW w:w="789" w:type="pct"/>
            <w:shd w:val="clear" w:color="auto" w:fill="002060"/>
            <w:tcMar>
              <w:top w:w="80" w:type="dxa"/>
              <w:left w:w="80" w:type="dxa"/>
              <w:bottom w:w="80" w:type="dxa"/>
              <w:right w:w="80" w:type="dxa"/>
            </w:tcMar>
            <w:vAlign w:val="center"/>
          </w:tcPr>
          <w:p w14:paraId="52E88E9C" w14:textId="77777777" w:rsidR="000774B9" w:rsidRPr="00FE103C" w:rsidRDefault="000774B9" w:rsidP="008031CC">
            <w:pPr>
              <w:pStyle w:val="Tableheadingwhite"/>
              <w:jc w:val="right"/>
            </w:pPr>
            <w:r w:rsidRPr="00FE103C">
              <w:t>2024-25</w:t>
            </w:r>
          </w:p>
        </w:tc>
        <w:tc>
          <w:tcPr>
            <w:tcW w:w="789" w:type="pct"/>
            <w:shd w:val="clear" w:color="auto" w:fill="002060"/>
            <w:tcMar>
              <w:top w:w="80" w:type="dxa"/>
              <w:left w:w="80" w:type="dxa"/>
              <w:bottom w:w="80" w:type="dxa"/>
              <w:right w:w="80" w:type="dxa"/>
            </w:tcMar>
            <w:vAlign w:val="center"/>
          </w:tcPr>
          <w:p w14:paraId="3EB3E09F" w14:textId="77777777" w:rsidR="000774B9" w:rsidRPr="00FE103C" w:rsidRDefault="000774B9" w:rsidP="008031CC">
            <w:pPr>
              <w:pStyle w:val="Tableheadingwhite"/>
              <w:jc w:val="right"/>
            </w:pPr>
            <w:r w:rsidRPr="00FE103C">
              <w:t>2025-26</w:t>
            </w:r>
          </w:p>
        </w:tc>
      </w:tr>
      <w:tr w:rsidR="000774B9" w:rsidRPr="00FE103C" w14:paraId="7B49363E" w14:textId="77777777" w:rsidTr="00784321">
        <w:trPr>
          <w:trHeight w:val="20"/>
        </w:trPr>
        <w:tc>
          <w:tcPr>
            <w:tcW w:w="2633" w:type="pct"/>
            <w:tcMar>
              <w:top w:w="80" w:type="dxa"/>
              <w:left w:w="80" w:type="dxa"/>
              <w:bottom w:w="80" w:type="dxa"/>
              <w:right w:w="80" w:type="dxa"/>
            </w:tcMar>
          </w:tcPr>
          <w:p w14:paraId="0FD3E93A" w14:textId="77777777" w:rsidR="000774B9" w:rsidRPr="00FE103C" w:rsidRDefault="000774B9" w:rsidP="00BA375B">
            <w:pPr>
              <w:pStyle w:val="Tablecopy"/>
            </w:pPr>
            <w:r w:rsidRPr="00FE103C">
              <w:t>Calendar events</w:t>
            </w:r>
          </w:p>
        </w:tc>
        <w:tc>
          <w:tcPr>
            <w:tcW w:w="789" w:type="pct"/>
          </w:tcPr>
          <w:p w14:paraId="4FA701C1" w14:textId="5817AFAB" w:rsidR="000774B9" w:rsidRPr="00FE103C" w:rsidRDefault="00E81170" w:rsidP="00BA375B">
            <w:pPr>
              <w:pStyle w:val="tablecopyright"/>
            </w:pPr>
            <w:r w:rsidRPr="00FE103C">
              <w:t>120</w:t>
            </w:r>
          </w:p>
        </w:tc>
        <w:tc>
          <w:tcPr>
            <w:tcW w:w="789" w:type="pct"/>
            <w:tcMar>
              <w:top w:w="80" w:type="dxa"/>
              <w:left w:w="80" w:type="dxa"/>
              <w:bottom w:w="80" w:type="dxa"/>
              <w:right w:w="80" w:type="dxa"/>
            </w:tcMar>
          </w:tcPr>
          <w:p w14:paraId="54FB1EFB" w14:textId="0EF1032E" w:rsidR="000774B9" w:rsidRPr="00FE103C" w:rsidRDefault="00E81170" w:rsidP="00BA375B">
            <w:pPr>
              <w:pStyle w:val="tablecopyright"/>
            </w:pPr>
            <w:r w:rsidRPr="00FE103C">
              <w:t>75</w:t>
            </w:r>
          </w:p>
        </w:tc>
        <w:tc>
          <w:tcPr>
            <w:tcW w:w="789" w:type="pct"/>
            <w:tcMar>
              <w:top w:w="80" w:type="dxa"/>
              <w:left w:w="80" w:type="dxa"/>
              <w:bottom w:w="80" w:type="dxa"/>
              <w:right w:w="80" w:type="dxa"/>
            </w:tcMar>
          </w:tcPr>
          <w:p w14:paraId="40E0632B" w14:textId="5C1E0CAC" w:rsidR="000774B9" w:rsidRPr="00FE103C" w:rsidRDefault="00A61A08" w:rsidP="00BA375B">
            <w:pPr>
              <w:pStyle w:val="tablecopyright"/>
            </w:pPr>
            <w:r w:rsidRPr="00FE103C">
              <w:t>98</w:t>
            </w:r>
          </w:p>
        </w:tc>
      </w:tr>
      <w:tr w:rsidR="000774B9" w:rsidRPr="00FE103C" w14:paraId="5960DAB3" w14:textId="77777777" w:rsidTr="00784321">
        <w:trPr>
          <w:trHeight w:val="20"/>
        </w:trPr>
        <w:tc>
          <w:tcPr>
            <w:tcW w:w="2633" w:type="pct"/>
            <w:tcMar>
              <w:top w:w="80" w:type="dxa"/>
              <w:left w:w="80" w:type="dxa"/>
              <w:bottom w:w="80" w:type="dxa"/>
              <w:right w:w="80" w:type="dxa"/>
            </w:tcMar>
          </w:tcPr>
          <w:p w14:paraId="42B2EF9F" w14:textId="26F192BE" w:rsidR="000774B9" w:rsidRPr="00FE103C" w:rsidRDefault="00A61A08" w:rsidP="00BA375B">
            <w:pPr>
              <w:pStyle w:val="Tablecopy"/>
            </w:pPr>
            <w:r w:rsidRPr="00FE103C">
              <w:t>Calendar p</w:t>
            </w:r>
            <w:r w:rsidR="000774B9" w:rsidRPr="00FE103C">
              <w:t>articipants</w:t>
            </w:r>
          </w:p>
        </w:tc>
        <w:tc>
          <w:tcPr>
            <w:tcW w:w="789" w:type="pct"/>
          </w:tcPr>
          <w:p w14:paraId="659F6D6B" w14:textId="68E87603" w:rsidR="000774B9" w:rsidRPr="00FE103C" w:rsidRDefault="00E81170" w:rsidP="00BA375B">
            <w:pPr>
              <w:pStyle w:val="tablecopyright"/>
            </w:pPr>
            <w:r w:rsidRPr="00FE103C">
              <w:t>1,693</w:t>
            </w:r>
          </w:p>
        </w:tc>
        <w:tc>
          <w:tcPr>
            <w:tcW w:w="789" w:type="pct"/>
            <w:tcMar>
              <w:top w:w="80" w:type="dxa"/>
              <w:left w:w="80" w:type="dxa"/>
              <w:bottom w:w="80" w:type="dxa"/>
              <w:right w:w="80" w:type="dxa"/>
            </w:tcMar>
          </w:tcPr>
          <w:p w14:paraId="303586BA" w14:textId="390444DB" w:rsidR="000774B9" w:rsidRPr="00FE103C" w:rsidRDefault="00E81170" w:rsidP="00BA375B">
            <w:pPr>
              <w:pStyle w:val="tablecopyright"/>
            </w:pPr>
            <w:r w:rsidRPr="00FE103C">
              <w:t>1,044</w:t>
            </w:r>
          </w:p>
        </w:tc>
        <w:tc>
          <w:tcPr>
            <w:tcW w:w="789" w:type="pct"/>
            <w:tcMar>
              <w:top w:w="80" w:type="dxa"/>
              <w:left w:w="80" w:type="dxa"/>
              <w:bottom w:w="80" w:type="dxa"/>
              <w:right w:w="80" w:type="dxa"/>
            </w:tcMar>
          </w:tcPr>
          <w:p w14:paraId="107E53C8" w14:textId="1F864B52" w:rsidR="000774B9" w:rsidRPr="00FE103C" w:rsidRDefault="00A61A08" w:rsidP="00BA375B">
            <w:pPr>
              <w:pStyle w:val="tablecopyright"/>
            </w:pPr>
            <w:r w:rsidRPr="00FE103C">
              <w:t>1,592</w:t>
            </w:r>
          </w:p>
        </w:tc>
      </w:tr>
      <w:tr w:rsidR="000774B9" w:rsidRPr="00FE103C" w14:paraId="470D9CD0" w14:textId="77777777" w:rsidTr="00784321">
        <w:trPr>
          <w:trHeight w:val="20"/>
        </w:trPr>
        <w:tc>
          <w:tcPr>
            <w:tcW w:w="2633" w:type="pct"/>
            <w:tcMar>
              <w:top w:w="80" w:type="dxa"/>
              <w:left w:w="80" w:type="dxa"/>
              <w:bottom w:w="80" w:type="dxa"/>
              <w:right w:w="80" w:type="dxa"/>
            </w:tcMar>
          </w:tcPr>
          <w:p w14:paraId="73B2E3F5" w14:textId="77777777" w:rsidR="000774B9" w:rsidRPr="00FE103C" w:rsidRDefault="000774B9" w:rsidP="00BA375B">
            <w:pPr>
              <w:pStyle w:val="Tablecopy"/>
            </w:pPr>
            <w:r w:rsidRPr="00FE103C">
              <w:t>In-house training sessions</w:t>
            </w:r>
          </w:p>
        </w:tc>
        <w:tc>
          <w:tcPr>
            <w:tcW w:w="789" w:type="pct"/>
          </w:tcPr>
          <w:p w14:paraId="30E03387" w14:textId="42877645" w:rsidR="000774B9" w:rsidRPr="00FE103C" w:rsidRDefault="00E81170" w:rsidP="00BA375B">
            <w:pPr>
              <w:pStyle w:val="tablecopyright"/>
            </w:pPr>
            <w:r w:rsidRPr="00FE103C">
              <w:t>38</w:t>
            </w:r>
          </w:p>
        </w:tc>
        <w:tc>
          <w:tcPr>
            <w:tcW w:w="789" w:type="pct"/>
            <w:tcMar>
              <w:top w:w="80" w:type="dxa"/>
              <w:left w:w="80" w:type="dxa"/>
              <w:bottom w:w="80" w:type="dxa"/>
              <w:right w:w="80" w:type="dxa"/>
            </w:tcMar>
          </w:tcPr>
          <w:p w14:paraId="24258FE5" w14:textId="414A48A8" w:rsidR="000774B9" w:rsidRPr="00FE103C" w:rsidRDefault="00E81170" w:rsidP="00BA375B">
            <w:pPr>
              <w:pStyle w:val="tablecopyright"/>
            </w:pPr>
            <w:r w:rsidRPr="00FE103C">
              <w:t>23</w:t>
            </w:r>
          </w:p>
        </w:tc>
        <w:tc>
          <w:tcPr>
            <w:tcW w:w="789" w:type="pct"/>
            <w:tcMar>
              <w:top w:w="80" w:type="dxa"/>
              <w:left w:w="80" w:type="dxa"/>
              <w:bottom w:w="80" w:type="dxa"/>
              <w:right w:w="80" w:type="dxa"/>
            </w:tcMar>
          </w:tcPr>
          <w:p w14:paraId="500E1377" w14:textId="4547DDDF" w:rsidR="000774B9" w:rsidRPr="00FE103C" w:rsidRDefault="00A61A08" w:rsidP="00BA375B">
            <w:pPr>
              <w:pStyle w:val="tablecopyright"/>
            </w:pPr>
            <w:r w:rsidRPr="00FE103C">
              <w:t>18</w:t>
            </w:r>
          </w:p>
        </w:tc>
      </w:tr>
      <w:tr w:rsidR="000774B9" w:rsidRPr="00FE103C" w14:paraId="139B0B24" w14:textId="77777777" w:rsidTr="00784321">
        <w:trPr>
          <w:trHeight w:val="20"/>
        </w:trPr>
        <w:tc>
          <w:tcPr>
            <w:tcW w:w="2633" w:type="pct"/>
            <w:tcBorders>
              <w:bottom w:val="single" w:sz="4" w:space="0" w:color="auto"/>
            </w:tcBorders>
            <w:tcMar>
              <w:top w:w="80" w:type="dxa"/>
              <w:left w:w="80" w:type="dxa"/>
              <w:bottom w:w="80" w:type="dxa"/>
              <w:right w:w="80" w:type="dxa"/>
            </w:tcMar>
          </w:tcPr>
          <w:p w14:paraId="7045B692" w14:textId="77777777" w:rsidR="000774B9" w:rsidRPr="00FE103C" w:rsidRDefault="000774B9" w:rsidP="00BA375B">
            <w:pPr>
              <w:pStyle w:val="Tablecopy"/>
            </w:pPr>
            <w:r w:rsidRPr="00FE103C">
              <w:t>Member organisations</w:t>
            </w:r>
          </w:p>
        </w:tc>
        <w:tc>
          <w:tcPr>
            <w:tcW w:w="789" w:type="pct"/>
            <w:tcBorders>
              <w:bottom w:val="single" w:sz="4" w:space="0" w:color="auto"/>
            </w:tcBorders>
          </w:tcPr>
          <w:p w14:paraId="3D79E52B" w14:textId="7C0BB9EB" w:rsidR="000774B9" w:rsidRPr="00FE103C" w:rsidRDefault="00E81170" w:rsidP="00BA375B">
            <w:pPr>
              <w:pStyle w:val="tablecopyright"/>
            </w:pPr>
            <w:r w:rsidRPr="00FE103C">
              <w:t>24</w:t>
            </w:r>
          </w:p>
        </w:tc>
        <w:tc>
          <w:tcPr>
            <w:tcW w:w="789" w:type="pct"/>
            <w:tcBorders>
              <w:bottom w:val="single" w:sz="4" w:space="0" w:color="auto"/>
            </w:tcBorders>
            <w:tcMar>
              <w:top w:w="80" w:type="dxa"/>
              <w:left w:w="80" w:type="dxa"/>
              <w:bottom w:w="80" w:type="dxa"/>
              <w:right w:w="80" w:type="dxa"/>
            </w:tcMar>
          </w:tcPr>
          <w:p w14:paraId="08596C48" w14:textId="66D36D6D" w:rsidR="000774B9" w:rsidRPr="00FE103C" w:rsidRDefault="00E81170" w:rsidP="00BA375B">
            <w:pPr>
              <w:pStyle w:val="tablecopyright"/>
            </w:pPr>
            <w:r w:rsidRPr="00FE103C">
              <w:t>22</w:t>
            </w:r>
          </w:p>
        </w:tc>
        <w:tc>
          <w:tcPr>
            <w:tcW w:w="789" w:type="pct"/>
            <w:tcBorders>
              <w:bottom w:val="single" w:sz="4" w:space="0" w:color="auto"/>
            </w:tcBorders>
            <w:tcMar>
              <w:top w:w="80" w:type="dxa"/>
              <w:left w:w="80" w:type="dxa"/>
              <w:bottom w:w="80" w:type="dxa"/>
              <w:right w:w="80" w:type="dxa"/>
            </w:tcMar>
          </w:tcPr>
          <w:p w14:paraId="699BA879" w14:textId="12D3137A" w:rsidR="000774B9" w:rsidRPr="00FE103C" w:rsidRDefault="00A61A08" w:rsidP="00BA375B">
            <w:pPr>
              <w:pStyle w:val="tablecopyright"/>
            </w:pPr>
            <w:r w:rsidRPr="00FE103C">
              <w:t>24</w:t>
            </w:r>
          </w:p>
        </w:tc>
      </w:tr>
    </w:tbl>
    <w:p w14:paraId="56AF3F16" w14:textId="7711769C" w:rsidR="000774B9" w:rsidRPr="00FE103C" w:rsidRDefault="000774B9" w:rsidP="004A5AB6">
      <w:pPr>
        <w:pStyle w:val="Heading3"/>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In practice: </w:t>
      </w:r>
      <w:r w:rsidR="00BE34D4" w:rsidRPr="00FE103C">
        <w:t>L</w:t>
      </w:r>
      <w:r w:rsidRPr="00FE103C">
        <w:t>earning together with the TTC</w:t>
      </w:r>
    </w:p>
    <w:p w14:paraId="40BB28BD" w14:textId="521A72AE" w:rsidR="001F7C56" w:rsidRPr="00FE103C" w:rsidRDefault="001F7C56" w:rsidP="001F7C56">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The T</w:t>
      </w:r>
      <w:r w:rsidR="00830138">
        <w:t xml:space="preserve">asmanian </w:t>
      </w:r>
      <w:r w:rsidRPr="00FE103C">
        <w:t>T</w:t>
      </w:r>
      <w:r w:rsidR="00830138">
        <w:t xml:space="preserve">raining </w:t>
      </w:r>
      <w:r w:rsidRPr="00FE103C">
        <w:t>C</w:t>
      </w:r>
      <w:r w:rsidR="00830138">
        <w:t>onsortium (TTC)</w:t>
      </w:r>
      <w:r w:rsidRPr="00FE103C">
        <w:t xml:space="preserve"> supported two major national awareness campaigns in 2025–26, </w:t>
      </w:r>
      <w:r w:rsidR="00BB29D6" w:rsidRPr="00FE103C">
        <w:t xml:space="preserve">creating shared learning opportunities that attracted </w:t>
      </w:r>
      <w:r w:rsidRPr="00FE103C">
        <w:t>2,</w:t>
      </w:r>
      <w:r w:rsidR="007F2BF7" w:rsidRPr="00FE103C">
        <w:t>15</w:t>
      </w:r>
      <w:r w:rsidRPr="00FE103C">
        <w:t xml:space="preserve">7 registrations across 15 free </w:t>
      </w:r>
      <w:r w:rsidR="00A25AE0" w:rsidRPr="00FE103C">
        <w:t xml:space="preserve">online </w:t>
      </w:r>
      <w:r w:rsidRPr="00FE103C">
        <w:t>events.</w:t>
      </w:r>
    </w:p>
    <w:p w14:paraId="6D3FA25C" w14:textId="536B709E" w:rsidR="001F7C56" w:rsidRPr="00FE103C" w:rsidRDefault="00BB29D6" w:rsidP="001F7C56">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For the </w:t>
      </w:r>
      <w:r w:rsidR="001F7C56" w:rsidRPr="00FE103C">
        <w:t xml:space="preserve">30th anniversary of Adult Learners Week in Australia, the TTC worked with specialist providers to </w:t>
      </w:r>
      <w:r w:rsidRPr="00FE103C">
        <w:t xml:space="preserve">deliver </w:t>
      </w:r>
      <w:r w:rsidR="001F7C56" w:rsidRPr="00FE103C">
        <w:t>six events</w:t>
      </w:r>
      <w:r w:rsidRPr="00FE103C">
        <w:t xml:space="preserve"> on </w:t>
      </w:r>
      <w:r w:rsidR="001F7C56" w:rsidRPr="00FE103C">
        <w:t>leadership, wellbeing, inclusion and future-focused capability</w:t>
      </w:r>
      <w:r w:rsidRPr="00FE103C">
        <w:t xml:space="preserve">, attracting </w:t>
      </w:r>
      <w:r w:rsidR="001F7C56" w:rsidRPr="00FE103C">
        <w:t>997 registrations.</w:t>
      </w:r>
    </w:p>
    <w:p w14:paraId="0A4F2504" w14:textId="71495A86" w:rsidR="001F7C56" w:rsidRPr="00FE103C" w:rsidRDefault="00BB29D6" w:rsidP="001F7C56">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During National Volunteer Week, t</w:t>
      </w:r>
      <w:r w:rsidR="001F7C56" w:rsidRPr="00FE103C">
        <w:t xml:space="preserve">he TTC </w:t>
      </w:r>
      <w:r w:rsidR="00FD7534" w:rsidRPr="00FE103C">
        <w:t xml:space="preserve">partnered with </w:t>
      </w:r>
      <w:r w:rsidR="001F7C56" w:rsidRPr="00FE103C">
        <w:t xml:space="preserve">Volunteering Tasmania </w:t>
      </w:r>
      <w:r w:rsidR="00FD7534" w:rsidRPr="00FE103C">
        <w:t xml:space="preserve">to deliver a </w:t>
      </w:r>
      <w:r w:rsidR="001F7C56" w:rsidRPr="00FE103C">
        <w:t>further nine events</w:t>
      </w:r>
      <w:r w:rsidR="00FD7534" w:rsidRPr="00FE103C">
        <w:t xml:space="preserve">, attracting </w:t>
      </w:r>
      <w:r w:rsidR="001F7C56" w:rsidRPr="00FE103C">
        <w:t>1,1</w:t>
      </w:r>
      <w:r w:rsidR="007F2BF7" w:rsidRPr="00FE103C">
        <w:t>6</w:t>
      </w:r>
      <w:r w:rsidR="001F7C56" w:rsidRPr="00FE103C">
        <w:t>0 registrations across topics including safeguarding, trauma-informed practice, volunteer engagement</w:t>
      </w:r>
      <w:r w:rsidR="00FD7534" w:rsidRPr="00FE103C">
        <w:t>, neuro</w:t>
      </w:r>
      <w:r w:rsidR="00A25AE0" w:rsidRPr="00FE103C">
        <w:t xml:space="preserve">diversity awareness </w:t>
      </w:r>
      <w:r w:rsidR="001F7C56" w:rsidRPr="00FE103C">
        <w:t>and wellbeing.</w:t>
      </w:r>
    </w:p>
    <w:p w14:paraId="1CF367D2" w14:textId="7E207A61" w:rsidR="00FD7534" w:rsidRDefault="00FD7534" w:rsidP="00FD7534">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The strong response to both campaigns </w:t>
      </w:r>
      <w:r w:rsidR="007F3A4D" w:rsidRPr="00FE103C">
        <w:t xml:space="preserve">highlighted </w:t>
      </w:r>
      <w:r w:rsidRPr="00FE103C">
        <w:t>the value of accessible learning and the importance of creating opportunities for people across Tasmania to connect, build capability and learn together.</w:t>
      </w:r>
    </w:p>
    <w:p w14:paraId="790EC7BD" w14:textId="78175D25" w:rsidR="00ED1181" w:rsidRPr="00FE103C" w:rsidRDefault="000F3B2B" w:rsidP="00FD7534">
      <w:pPr>
        <w:pBdr>
          <w:top w:val="single" w:sz="4" w:space="15" w:color="F8F8F8"/>
          <w:left w:val="single" w:sz="4" w:space="15" w:color="F8F8F8"/>
          <w:bottom w:val="single" w:sz="4" w:space="15" w:color="F8F8F8"/>
          <w:right w:val="single" w:sz="4" w:space="15" w:color="F8F8F8"/>
        </w:pBdr>
        <w:shd w:val="clear" w:color="auto" w:fill="F8F8F8"/>
        <w:ind w:left="283" w:right="283"/>
      </w:pPr>
      <w:r>
        <w:t xml:space="preserve">For further information, visit </w:t>
      </w:r>
      <w:hyperlink r:id="rId20" w:history="1">
        <w:r w:rsidRPr="000F3B2B">
          <w:rPr>
            <w:rStyle w:val="Hyperlink"/>
          </w:rPr>
          <w:t>www.ttc.tas.gov.au</w:t>
        </w:r>
      </w:hyperlink>
    </w:p>
    <w:p w14:paraId="78E443D8" w14:textId="5969C040" w:rsidR="00520F1D" w:rsidRPr="00FE103C" w:rsidRDefault="006D53B1" w:rsidP="00AB0D9E">
      <w:pPr>
        <w:pStyle w:val="Heading2"/>
      </w:pPr>
      <w:r w:rsidRPr="00FE103C">
        <w:t>Developing managers and leaders</w:t>
      </w:r>
    </w:p>
    <w:p w14:paraId="36CAF84E" w14:textId="53F6139C" w:rsidR="00A61A08" w:rsidRPr="00FE103C" w:rsidRDefault="00A61A08" w:rsidP="00A61A08">
      <w:r w:rsidRPr="00FE103C">
        <w:t xml:space="preserve">Management and leadership development across the TSS </w:t>
      </w:r>
      <w:r w:rsidR="00520F1D" w:rsidRPr="00FE103C">
        <w:t>wa</w:t>
      </w:r>
      <w:r w:rsidRPr="00FE103C">
        <w:t xml:space="preserve">s supported through </w:t>
      </w:r>
      <w:r w:rsidR="00FF2276" w:rsidRPr="00FE103C">
        <w:t xml:space="preserve">a combination of </w:t>
      </w:r>
      <w:r w:rsidRPr="00FE103C">
        <w:t>whole-of-service, interagency and agency-specific programs.</w:t>
      </w:r>
      <w:r w:rsidR="00D1534E" w:rsidRPr="00FE103C">
        <w:t xml:space="preserve"> These programs aimed to strengthen leadership capability at all levels, from emerging managers through to senior executives.</w:t>
      </w:r>
    </w:p>
    <w:p w14:paraId="714756BF" w14:textId="75E04BA8" w:rsidR="00C41189" w:rsidRPr="00FE103C" w:rsidRDefault="00A61A08" w:rsidP="001A7DF4">
      <w:r w:rsidRPr="00FE103C">
        <w:t xml:space="preserve">This </w:t>
      </w:r>
      <w:r w:rsidR="005B1A3C" w:rsidRPr="00FE103C">
        <w:t xml:space="preserve">approach </w:t>
      </w:r>
      <w:r w:rsidRPr="00FE103C">
        <w:t>provide</w:t>
      </w:r>
      <w:r w:rsidR="005B1A3C" w:rsidRPr="00FE103C">
        <w:t>d</w:t>
      </w:r>
      <w:r w:rsidRPr="00FE103C">
        <w:t xml:space="preserve"> shared development pathways while enabling agencies to build leadership capability suited to their </w:t>
      </w:r>
      <w:r w:rsidR="005B1A3C" w:rsidRPr="00FE103C">
        <w:t xml:space="preserve">specific </w:t>
      </w:r>
      <w:r w:rsidRPr="00FE103C">
        <w:t>workforce needs.</w:t>
      </w:r>
    </w:p>
    <w:p w14:paraId="3C278B07" w14:textId="7BC4FEF7" w:rsidR="00C41189" w:rsidRDefault="00C41189" w:rsidP="009C3A0F">
      <w:pPr>
        <w:ind w:right="-227"/>
      </w:pPr>
      <w:r w:rsidRPr="00FE103C">
        <w:t>Strong management capability remains an important enabler of employee performance, workplace culture, wellbeing and organisational effectiveness across the TSS.</w:t>
      </w:r>
    </w:p>
    <w:p w14:paraId="27E380B9" w14:textId="5DCDEE2E" w:rsidR="00850892" w:rsidRDefault="00850892">
      <w:pPr>
        <w:spacing w:after="160" w:line="259" w:lineRule="auto"/>
      </w:pPr>
      <w:r>
        <w:br w:type="page"/>
      </w:r>
    </w:p>
    <w:p w14:paraId="08E72F4E" w14:textId="4914610A" w:rsidR="00030322" w:rsidRPr="00FE103C" w:rsidRDefault="00030322" w:rsidP="00AB0D9E">
      <w:pPr>
        <w:pStyle w:val="Heading3"/>
      </w:pPr>
      <w:r w:rsidRPr="00FE103C">
        <w:lastRenderedPageBreak/>
        <w:t xml:space="preserve">TSS Manager </w:t>
      </w:r>
      <w:r w:rsidR="00351578">
        <w:t>Essentials</w:t>
      </w:r>
      <w:r w:rsidR="00351578" w:rsidRPr="00FE103C">
        <w:t xml:space="preserve"> </w:t>
      </w:r>
      <w:r w:rsidRPr="00FE103C">
        <w:t>Program</w:t>
      </w:r>
    </w:p>
    <w:p w14:paraId="4CD4B561" w14:textId="103D69C6" w:rsidR="00A61A08" w:rsidRPr="00FE103C" w:rsidRDefault="00A61A08" w:rsidP="008031CC">
      <w:r w:rsidRPr="00FE103C">
        <w:t xml:space="preserve">The </w:t>
      </w:r>
      <w:r w:rsidRPr="00351578">
        <w:t>Manager Essentials</w:t>
      </w:r>
      <w:r w:rsidRPr="00FE103C">
        <w:t xml:space="preserve"> Program (MEP) remained the primary whole-of-service development program for TSS managers and leaders during 2025-26.</w:t>
      </w:r>
    </w:p>
    <w:p w14:paraId="6C6C0408" w14:textId="2348B3AA" w:rsidR="00A61A08" w:rsidRPr="00FE103C" w:rsidRDefault="00A61A08" w:rsidP="008031CC">
      <w:r w:rsidRPr="00FE103C">
        <w:t>The program combine</w:t>
      </w:r>
      <w:r w:rsidR="009A5748" w:rsidRPr="00FE103C">
        <w:t>d</w:t>
      </w:r>
      <w:r w:rsidRPr="00FE103C">
        <w:t xml:space="preserve"> structured management development with GENOS emotional intelligence assessments to strengthen self-awareness, people leadership and effectiveness in managing teams and performance.</w:t>
      </w:r>
    </w:p>
    <w:p w14:paraId="605D15E9" w14:textId="6D502D84" w:rsidR="00A61A08" w:rsidRPr="00FE103C" w:rsidRDefault="00A61A08" w:rsidP="008031CC">
      <w:r w:rsidRPr="00FE103C">
        <w:t>Seven program intakes were delivered during 2025-26 with 93 enrolments.</w:t>
      </w:r>
    </w:p>
    <w:p w14:paraId="09AD7306" w14:textId="580F4C27" w:rsidR="00FC6485" w:rsidRPr="00FE103C" w:rsidRDefault="00FC6485" w:rsidP="008031CC">
      <w:r w:rsidRPr="00FE103C">
        <w:t xml:space="preserve">Following </w:t>
      </w:r>
      <w:r w:rsidR="00446685" w:rsidRPr="00FE103C">
        <w:t xml:space="preserve">a review </w:t>
      </w:r>
      <w:r w:rsidR="00DB5CB9" w:rsidRPr="00FE103C">
        <w:t xml:space="preserve">undertaken </w:t>
      </w:r>
      <w:r w:rsidR="00446685" w:rsidRPr="00FE103C">
        <w:t xml:space="preserve">in </w:t>
      </w:r>
      <w:r w:rsidR="00003579" w:rsidRPr="00FE103C">
        <w:t>2024</w:t>
      </w:r>
      <w:r w:rsidR="00DB5CB9" w:rsidRPr="00FE103C">
        <w:t>-25</w:t>
      </w:r>
      <w:r w:rsidR="00BE15AC" w:rsidRPr="00FE103C">
        <w:t xml:space="preserve">, </w:t>
      </w:r>
      <w:r w:rsidR="00446685" w:rsidRPr="00FE103C">
        <w:t>MEP entered its final delivery phase during 2025</w:t>
      </w:r>
      <w:r w:rsidR="00DB5CB9" w:rsidRPr="00FE103C">
        <w:t>-</w:t>
      </w:r>
      <w:r w:rsidR="00446685" w:rsidRPr="00FE103C">
        <w:t>26</w:t>
      </w:r>
      <w:r w:rsidR="00440FDB" w:rsidRPr="00FE103C">
        <w:t xml:space="preserve"> after 10 years</w:t>
      </w:r>
      <w:r w:rsidR="00446685" w:rsidRPr="00FE103C">
        <w:t>. Development of a contemporary successor program progressed during the reporting period, with delivery planned from 2027.</w:t>
      </w:r>
    </w:p>
    <w:p w14:paraId="045BD17A" w14:textId="3E01250D" w:rsidR="00C41189" w:rsidRPr="00FE103C" w:rsidRDefault="00C41189" w:rsidP="008031CC">
      <w:r w:rsidRPr="00FE103C">
        <w:t>Since its introduction</w:t>
      </w:r>
      <w:r w:rsidR="00851831" w:rsidRPr="00FE103C">
        <w:t xml:space="preserve"> in </w:t>
      </w:r>
      <w:r w:rsidR="00733AFD" w:rsidRPr="00FE103C">
        <w:t>2017</w:t>
      </w:r>
      <w:r w:rsidR="00DF18FA">
        <w:t>,</w:t>
      </w:r>
      <w:r w:rsidRPr="00FE103C">
        <w:t xml:space="preserve"> the program has supported the development of </w:t>
      </w:r>
      <w:r w:rsidR="00676B6A" w:rsidRPr="00FE103C">
        <w:t>over 1,000</w:t>
      </w:r>
      <w:r w:rsidR="00747212" w:rsidRPr="00FE103C">
        <w:t xml:space="preserve"> </w:t>
      </w:r>
      <w:r w:rsidRPr="00FE103C">
        <w:t>managers across the TSS</w:t>
      </w:r>
      <w:r w:rsidR="00747212" w:rsidRPr="00FE103C">
        <w:t xml:space="preserve"> </w:t>
      </w:r>
      <w:r w:rsidR="008D51DB">
        <w:t xml:space="preserve">with </w:t>
      </w:r>
      <w:r w:rsidR="00940A93">
        <w:t>more than</w:t>
      </w:r>
      <w:r w:rsidR="00940A93" w:rsidRPr="00FE103C">
        <w:t xml:space="preserve"> </w:t>
      </w:r>
      <w:r w:rsidR="00747212" w:rsidRPr="00FE103C">
        <w:t>60 programs</w:t>
      </w:r>
      <w:r w:rsidR="006828BC">
        <w:t xml:space="preserve"> delivered. Lessons learned from the program are now </w:t>
      </w:r>
      <w:r w:rsidRPr="00FE103C">
        <w:t>informing the design of its successor program.</w:t>
      </w:r>
    </w:p>
    <w:p w14:paraId="5A42A4BB" w14:textId="6D6E8BBE" w:rsidR="00FC6485" w:rsidRPr="00FE103C" w:rsidRDefault="00003579" w:rsidP="00AB0D9E">
      <w:pPr>
        <w:pStyle w:val="Heading3"/>
      </w:pPr>
      <w:r w:rsidRPr="00FE103C">
        <w:t>Leadership development across the TSS</w:t>
      </w:r>
    </w:p>
    <w:p w14:paraId="14CB2707" w14:textId="6B50FF71" w:rsidR="00A61A08" w:rsidRPr="00FE103C" w:rsidRDefault="009A5748" w:rsidP="008031CC">
      <w:r w:rsidRPr="00FE103C">
        <w:t>More broadly, t</w:t>
      </w:r>
      <w:r w:rsidR="00A61A08" w:rsidRPr="00FE103C">
        <w:t xml:space="preserve">he State Service Strategic Management Program (S3MP) </w:t>
      </w:r>
      <w:r w:rsidRPr="00FE103C">
        <w:t>s</w:t>
      </w:r>
      <w:r w:rsidR="00A61A08" w:rsidRPr="00FE103C">
        <w:t>upport</w:t>
      </w:r>
      <w:r w:rsidRPr="00FE103C">
        <w:t>ed</w:t>
      </w:r>
      <w:r w:rsidR="00A61A08" w:rsidRPr="00FE103C">
        <w:t xml:space="preserve"> </w:t>
      </w:r>
      <w:r w:rsidR="00C41189" w:rsidRPr="00FE103C">
        <w:t xml:space="preserve">leadership development </w:t>
      </w:r>
      <w:r w:rsidR="008C786E" w:rsidRPr="00FE103C">
        <w:t>t</w:t>
      </w:r>
      <w:r w:rsidR="00A61A08" w:rsidRPr="00FE103C">
        <w:t>hrough a</w:t>
      </w:r>
      <w:r w:rsidR="00520F1D" w:rsidRPr="00FE103C">
        <w:t>n interagency</w:t>
      </w:r>
      <w:r w:rsidR="00A61A08" w:rsidRPr="00FE103C">
        <w:t xml:space="preserve"> learning experience delivered in partnership with Tasmania Police, SSMO and the University of Tasmania.</w:t>
      </w:r>
    </w:p>
    <w:p w14:paraId="2B9C18FE" w14:textId="1FC37DD3" w:rsidR="00440FDB" w:rsidRPr="00FE103C" w:rsidRDefault="00A61A08" w:rsidP="008031CC">
      <w:r w:rsidRPr="00FE103C">
        <w:t xml:space="preserve">Alongside </w:t>
      </w:r>
      <w:r w:rsidR="00710642" w:rsidRPr="00FE103C">
        <w:t>whole-of-service</w:t>
      </w:r>
      <w:r w:rsidRPr="00FE103C">
        <w:t xml:space="preserve"> programs, agencies </w:t>
      </w:r>
      <w:r w:rsidR="00D1534E" w:rsidRPr="00FE103C">
        <w:t>continued to invest in</w:t>
      </w:r>
      <w:r w:rsidRPr="00FE103C">
        <w:t xml:space="preserve"> development</w:t>
      </w:r>
      <w:r w:rsidR="00631E0A" w:rsidRPr="00FE103C">
        <w:t xml:space="preserve"> </w:t>
      </w:r>
      <w:r w:rsidR="00D1534E" w:rsidRPr="00FE103C">
        <w:t>initiatives</w:t>
      </w:r>
      <w:r w:rsidRPr="00FE103C">
        <w:t xml:space="preserve"> </w:t>
      </w:r>
      <w:r w:rsidR="00BB6288" w:rsidRPr="00FE103C">
        <w:t xml:space="preserve">for emerging, established and senior leaders. </w:t>
      </w:r>
      <w:r w:rsidR="001D51C3" w:rsidRPr="00FE103C">
        <w:t xml:space="preserve">During 2025-26, this </w:t>
      </w:r>
      <w:r w:rsidR="009F46DD" w:rsidRPr="00FE103C">
        <w:t>included</w:t>
      </w:r>
      <w:r w:rsidR="00BB6288" w:rsidRPr="00FE103C">
        <w:t xml:space="preserve"> </w:t>
      </w:r>
      <w:r w:rsidR="00D1534E" w:rsidRPr="00FE103C">
        <w:t>strengthening leadership pathways and</w:t>
      </w:r>
      <w:r w:rsidR="009F46DD" w:rsidRPr="00FE103C">
        <w:t xml:space="preserve"> embedding s</w:t>
      </w:r>
      <w:r w:rsidR="001D51C3" w:rsidRPr="00FE103C">
        <w:t>afeguarding</w:t>
      </w:r>
      <w:r w:rsidR="00BB6288" w:rsidRPr="00FE103C">
        <w:t xml:space="preserve"> </w:t>
      </w:r>
      <w:r w:rsidR="001D51C3" w:rsidRPr="00FE103C">
        <w:t xml:space="preserve">and other </w:t>
      </w:r>
      <w:r w:rsidRPr="00FE103C">
        <w:t>priorities arising from the Commission of Inquiry</w:t>
      </w:r>
      <w:r w:rsidR="009F46DD" w:rsidRPr="00FE103C">
        <w:t xml:space="preserve"> at all levels</w:t>
      </w:r>
      <w:r w:rsidR="00BB6288" w:rsidRPr="00FE103C">
        <w:t>.</w:t>
      </w:r>
    </w:p>
    <w:p w14:paraId="679092DF" w14:textId="29DB13CE" w:rsidR="00631E0A" w:rsidRDefault="00631E0A" w:rsidP="008031CC">
      <w:r w:rsidRPr="00FE103C">
        <w:t>Employees were also supported to participate in development opportunities through the Australia and New Zealand School of Government and other specialist providers.</w:t>
      </w:r>
    </w:p>
    <w:p w14:paraId="164ED714" w14:textId="699DC5F2" w:rsidR="00850892" w:rsidRDefault="00850892">
      <w:pPr>
        <w:spacing w:after="160" w:line="259" w:lineRule="auto"/>
      </w:pPr>
      <w:r>
        <w:br w:type="page"/>
      </w:r>
    </w:p>
    <w:p w14:paraId="28093744" w14:textId="37F346C8" w:rsidR="008F0D4F" w:rsidRPr="00FE103C" w:rsidRDefault="005B5264" w:rsidP="004A5AB6">
      <w:pPr>
        <w:pStyle w:val="Heading3"/>
        <w:pBdr>
          <w:top w:val="single" w:sz="4" w:space="15" w:color="F8F8F8"/>
          <w:left w:val="single" w:sz="4" w:space="15" w:color="F8F8F8"/>
          <w:bottom w:val="single" w:sz="4" w:space="15" w:color="F8F8F8"/>
          <w:right w:val="single" w:sz="4" w:space="15" w:color="F8F8F8"/>
        </w:pBdr>
        <w:shd w:val="clear" w:color="auto" w:fill="F8F8F8"/>
        <w:ind w:left="283" w:right="283"/>
      </w:pPr>
      <w:r w:rsidRPr="00FE103C">
        <w:lastRenderedPageBreak/>
        <w:t>In practice</w:t>
      </w:r>
      <w:r w:rsidR="008F0D4F" w:rsidRPr="00FE103C">
        <w:t xml:space="preserve">: </w:t>
      </w:r>
      <w:r w:rsidR="00F419C4" w:rsidRPr="00FE103C">
        <w:t>Building child-safe leadership</w:t>
      </w:r>
    </w:p>
    <w:p w14:paraId="4D383E4C" w14:textId="6E82512F" w:rsidR="00DB5CB9" w:rsidRPr="00FE103C" w:rsidRDefault="00DB5CB9" w:rsidP="00BE34D4">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In response to the Commission of Inquiry, the Department </w:t>
      </w:r>
      <w:r w:rsidRPr="00AB0D9E">
        <w:t>for</w:t>
      </w:r>
      <w:r w:rsidRPr="00FE103C">
        <w:t xml:space="preserve"> Education, Children and Young People (DECYP) strengthened </w:t>
      </w:r>
      <w:r w:rsidR="00A61A08" w:rsidRPr="00FE103C">
        <w:t xml:space="preserve">its approach to developing managers to lead effectively </w:t>
      </w:r>
      <w:r w:rsidRPr="00FE103C">
        <w:t>in a child-safe organisation.</w:t>
      </w:r>
    </w:p>
    <w:p w14:paraId="01BACDCB" w14:textId="77777777" w:rsidR="00DB5CB9" w:rsidRPr="00FE103C" w:rsidRDefault="00DB5CB9" w:rsidP="00BE34D4">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Recommendation 9.4 calls for leaders to have the knowledge, skills and capability to manage people and lead a child-safe organisation.</w:t>
      </w:r>
    </w:p>
    <w:p w14:paraId="76759299" w14:textId="4BC1C972" w:rsidR="00DB5CB9" w:rsidRPr="00FE103C" w:rsidRDefault="00DB5CB9" w:rsidP="00BE34D4">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Launched in 2026, DECYP’s </w:t>
      </w:r>
      <w:r w:rsidR="00A61A08" w:rsidRPr="00FE103C">
        <w:t xml:space="preserve">Manager Induction Program provides practical development for managers across the </w:t>
      </w:r>
      <w:r w:rsidR="005E4070">
        <w:t>d</w:t>
      </w:r>
      <w:r w:rsidR="00A61A08" w:rsidRPr="00FE103C">
        <w:t>epartment. Designed for DECYP's operating environment, the program builds people management capability while embedding safeguarding, risk awareness and responsibilities for responding to concerns.</w:t>
      </w:r>
    </w:p>
    <w:p w14:paraId="694927FB" w14:textId="7642ACE2" w:rsidR="00A61A08" w:rsidRPr="00FE103C" w:rsidRDefault="00A61A08" w:rsidP="00BE34D4">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The program also reinforces DECYP's values of Connection, Courage, Growth, Respect and Responsibility and its responsibility to support the safety and wellbeing of children and young people in Tasmania.</w:t>
      </w:r>
    </w:p>
    <w:p w14:paraId="31B10E63" w14:textId="77777777" w:rsidR="008C786E" w:rsidRPr="00FE103C" w:rsidRDefault="00DB5CB9" w:rsidP="00BE34D4">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The program will continue to reach managers across DECYP, supporting cultural and organisational change arising from the Commission of Inquiry and strengthening safeguarding through everyday leadership practice.</w:t>
      </w:r>
    </w:p>
    <w:p w14:paraId="2B52F4F5" w14:textId="77777777" w:rsidR="00A72BD4" w:rsidRPr="00FE103C" w:rsidRDefault="00A72BD4" w:rsidP="001767A1">
      <w:pPr>
        <w:pStyle w:val="Heading1"/>
      </w:pPr>
      <w:bookmarkStart w:id="51" w:name="_Toc201311921"/>
      <w:bookmarkStart w:id="52" w:name="_Toc233796252"/>
      <w:r w:rsidRPr="00FE103C">
        <w:br w:type="page"/>
      </w:r>
    </w:p>
    <w:p w14:paraId="3C42FCA2" w14:textId="0D3452A3" w:rsidR="00392386" w:rsidRPr="00FE103C" w:rsidRDefault="00392386" w:rsidP="001767A1">
      <w:pPr>
        <w:pStyle w:val="Heading1"/>
      </w:pPr>
      <w:bookmarkStart w:id="53" w:name="_Toc240543252"/>
      <w:r w:rsidRPr="009725A8">
        <w:lastRenderedPageBreak/>
        <w:t xml:space="preserve">Diversity, </w:t>
      </w:r>
      <w:r w:rsidR="00E4293D" w:rsidRPr="009725A8">
        <w:t>e</w:t>
      </w:r>
      <w:r w:rsidRPr="009725A8">
        <w:t xml:space="preserve">quity and </w:t>
      </w:r>
      <w:r w:rsidR="00E4293D" w:rsidRPr="009725A8">
        <w:t>i</w:t>
      </w:r>
      <w:r w:rsidRPr="009725A8">
        <w:t>nclusion</w:t>
      </w:r>
      <w:bookmarkEnd w:id="51"/>
      <w:bookmarkEnd w:id="52"/>
      <w:bookmarkEnd w:id="53"/>
    </w:p>
    <w:p w14:paraId="0EE05DB6" w14:textId="4A283F0C" w:rsidR="00A27061" w:rsidRPr="0031000A" w:rsidRDefault="00A61A08" w:rsidP="00707FD1">
      <w:pPr>
        <w:rPr>
          <w:rStyle w:val="introtext"/>
        </w:rPr>
      </w:pPr>
      <w:r w:rsidRPr="0031000A">
        <w:rPr>
          <w:rStyle w:val="introtext"/>
        </w:rPr>
        <w:t xml:space="preserve">A diverse, equitable and inclusive workforce </w:t>
      </w:r>
      <w:r w:rsidR="00416FE0" w:rsidRPr="0031000A">
        <w:rPr>
          <w:rStyle w:val="introtext"/>
        </w:rPr>
        <w:t xml:space="preserve">enables </w:t>
      </w:r>
      <w:r w:rsidRPr="0031000A">
        <w:rPr>
          <w:rStyle w:val="introtext"/>
        </w:rPr>
        <w:t xml:space="preserve">the TSS </w:t>
      </w:r>
      <w:r w:rsidR="00416FE0" w:rsidRPr="0031000A">
        <w:rPr>
          <w:rStyle w:val="introtext"/>
        </w:rPr>
        <w:t xml:space="preserve">to </w:t>
      </w:r>
      <w:r w:rsidR="00C41189" w:rsidRPr="0031000A">
        <w:rPr>
          <w:rStyle w:val="introtext"/>
        </w:rPr>
        <w:t>better</w:t>
      </w:r>
      <w:r w:rsidRPr="0031000A">
        <w:rPr>
          <w:rStyle w:val="introtext"/>
        </w:rPr>
        <w:t xml:space="preserve"> </w:t>
      </w:r>
      <w:r w:rsidR="003919C5" w:rsidRPr="0031000A">
        <w:rPr>
          <w:rStyle w:val="introtext"/>
        </w:rPr>
        <w:t xml:space="preserve">understand and respond to the needs of the Tasmanian </w:t>
      </w:r>
      <w:r w:rsidRPr="0031000A">
        <w:rPr>
          <w:rStyle w:val="introtext"/>
        </w:rPr>
        <w:t>community</w:t>
      </w:r>
      <w:r w:rsidR="00416FE0" w:rsidRPr="0031000A">
        <w:rPr>
          <w:rStyle w:val="introtext"/>
        </w:rPr>
        <w:t xml:space="preserve"> it serves</w:t>
      </w:r>
      <w:r w:rsidRPr="0031000A">
        <w:rPr>
          <w:rStyle w:val="introtext"/>
        </w:rPr>
        <w:t>.</w:t>
      </w:r>
      <w:r w:rsidR="001B751A" w:rsidRPr="0031000A">
        <w:rPr>
          <w:rStyle w:val="introtext"/>
        </w:rPr>
        <w:t xml:space="preserve"> </w:t>
      </w:r>
      <w:r w:rsidR="00416FE0" w:rsidRPr="0031000A">
        <w:rPr>
          <w:rStyle w:val="introtext"/>
        </w:rPr>
        <w:t>Drawing on a broad range of backgrounds, experiences and perspectives strengthens decision-making, supports innovation and contributes to workplaces where all</w:t>
      </w:r>
      <w:r w:rsidR="008E5990" w:rsidRPr="0031000A">
        <w:rPr>
          <w:rStyle w:val="introtext"/>
        </w:rPr>
        <w:t xml:space="preserve"> </w:t>
      </w:r>
      <w:r w:rsidR="00416FE0" w:rsidRPr="0031000A">
        <w:rPr>
          <w:rStyle w:val="introtext"/>
        </w:rPr>
        <w:t>employees can participate and thrive.</w:t>
      </w:r>
    </w:p>
    <w:p w14:paraId="7D1091FD" w14:textId="0EDD0525" w:rsidR="00A27061" w:rsidRPr="00FE103C" w:rsidRDefault="00A27061" w:rsidP="00707FD1">
      <w:r w:rsidRPr="00FE103C">
        <w:t xml:space="preserve">Diverse and inclusive workplaces support workforce participation, broaden talent pathways and help ensure the </w:t>
      </w:r>
      <w:r w:rsidR="00BC222E" w:rsidRPr="00FE103C">
        <w:t>TSS</w:t>
      </w:r>
      <w:r w:rsidRPr="00FE103C">
        <w:t xml:space="preserve"> can attract, retain and develop the workforce needed to meet current and future service needs.</w:t>
      </w:r>
    </w:p>
    <w:p w14:paraId="25C78D91" w14:textId="4DF6BE24" w:rsidR="001B751A" w:rsidRPr="00FE103C" w:rsidRDefault="001B751A" w:rsidP="00707FD1">
      <w:r w:rsidRPr="00FE103C">
        <w:t xml:space="preserve">During 2025-26, the TSS </w:t>
      </w:r>
      <w:r w:rsidR="00416FE0" w:rsidRPr="00FE103C">
        <w:t>continue</w:t>
      </w:r>
      <w:r w:rsidR="00696F3A">
        <w:t>d</w:t>
      </w:r>
      <w:r w:rsidR="00416FE0" w:rsidRPr="00FE103C">
        <w:t xml:space="preserve"> to advance </w:t>
      </w:r>
      <w:r w:rsidRPr="00FE103C">
        <w:t>a range of whole-of-service and agency initiatives to support work</w:t>
      </w:r>
      <w:r w:rsidR="00416FE0" w:rsidRPr="00FE103C">
        <w:t>force</w:t>
      </w:r>
      <w:r w:rsidRPr="00FE103C">
        <w:t xml:space="preserve"> diversity, inclusion and equitable employment opportunities.</w:t>
      </w:r>
      <w:bookmarkStart w:id="54" w:name="_Toc201311922"/>
    </w:p>
    <w:p w14:paraId="3F89DC31" w14:textId="21571B85" w:rsidR="00392386" w:rsidRPr="00FE103C" w:rsidRDefault="00392386" w:rsidP="001767A1">
      <w:pPr>
        <w:pStyle w:val="Heading2"/>
      </w:pPr>
      <w:r w:rsidRPr="00FE103C">
        <w:t xml:space="preserve">Diversity and </w:t>
      </w:r>
      <w:r w:rsidR="006B6B0A" w:rsidRPr="00FE103C">
        <w:t>i</w:t>
      </w:r>
      <w:r w:rsidRPr="00FE103C">
        <w:t>nclusion</w:t>
      </w:r>
      <w:bookmarkEnd w:id="54"/>
    </w:p>
    <w:p w14:paraId="544FE8EA" w14:textId="66EAAD0B" w:rsidR="009E5855" w:rsidRPr="00FE103C" w:rsidRDefault="00DF0F7E" w:rsidP="00707FD1">
      <w:bookmarkStart w:id="55" w:name="_Toc201311923"/>
      <w:r>
        <w:t>A</w:t>
      </w:r>
      <w:r w:rsidR="008B1A60" w:rsidRPr="00FE103C">
        <w:t>gencies</w:t>
      </w:r>
      <w:r w:rsidR="00416FE0" w:rsidRPr="00FE103C">
        <w:t xml:space="preserve"> </w:t>
      </w:r>
      <w:r w:rsidR="008B1A60" w:rsidRPr="00FE103C">
        <w:t>progress</w:t>
      </w:r>
      <w:r>
        <w:t>ed</w:t>
      </w:r>
      <w:r w:rsidR="008B1A60" w:rsidRPr="00FE103C">
        <w:t xml:space="preserve"> diversity and inclusion through local strategies, </w:t>
      </w:r>
      <w:r w:rsidR="00994BB6" w:rsidRPr="00FE103C">
        <w:t xml:space="preserve">action plans, </w:t>
      </w:r>
      <w:r w:rsidR="001B751A" w:rsidRPr="00FE103C">
        <w:t>employee-led networks</w:t>
      </w:r>
      <w:r w:rsidR="00416FE0" w:rsidRPr="00FE103C">
        <w:t>, awareness initiatives and capability development activities</w:t>
      </w:r>
      <w:r w:rsidR="001B751A" w:rsidRPr="00FE103C">
        <w:t>.</w:t>
      </w:r>
      <w:r w:rsidR="009E5855" w:rsidRPr="00FE103C">
        <w:t xml:space="preserve"> </w:t>
      </w:r>
      <w:r w:rsidR="00416FE0" w:rsidRPr="00FE103C">
        <w:t>Across the State Service, there was a strong focus of fostering inclusive, respectful and values-driven workplace cultures where employees feel supported to contribute and succeed.</w:t>
      </w:r>
    </w:p>
    <w:p w14:paraId="68F196E3" w14:textId="0BDAAFBC" w:rsidR="008B1A60" w:rsidRPr="00FE103C" w:rsidRDefault="00416FE0" w:rsidP="00707FD1">
      <w:r w:rsidRPr="00FE103C">
        <w:t>At a w</w:t>
      </w:r>
      <w:r w:rsidR="008B1A60" w:rsidRPr="00FE103C">
        <w:t>hole-of-service</w:t>
      </w:r>
      <w:r w:rsidRPr="00FE103C">
        <w:t xml:space="preserve"> level,</w:t>
      </w:r>
      <w:r w:rsidR="008B1A60" w:rsidRPr="00FE103C">
        <w:t xml:space="preserve"> </w:t>
      </w:r>
      <w:r w:rsidRPr="00FE103C">
        <w:t>work continued on the development</w:t>
      </w:r>
      <w:r w:rsidR="00994BB6" w:rsidRPr="00FE103C">
        <w:t xml:space="preserve"> of the next</w:t>
      </w:r>
      <w:r w:rsidR="008B1A60" w:rsidRPr="00FE103C">
        <w:t xml:space="preserve"> </w:t>
      </w:r>
      <w:r w:rsidR="00277895" w:rsidRPr="00FE103C">
        <w:t xml:space="preserve">TSS </w:t>
      </w:r>
      <w:r w:rsidR="008B1A60" w:rsidRPr="00FE103C">
        <w:t>Diversity and Inclusion Strategy</w:t>
      </w:r>
      <w:r w:rsidR="00DD0C25">
        <w:t>. T</w:t>
      </w:r>
      <w:r w:rsidR="00773E8D">
        <w:t>he</w:t>
      </w:r>
      <w:r w:rsidR="008B1A60" w:rsidRPr="00FE103C">
        <w:t xml:space="preserve"> TSS Diversity and Inclusion Reference Group</w:t>
      </w:r>
      <w:r w:rsidRPr="00FE103C">
        <w:t xml:space="preserve"> continued to</w:t>
      </w:r>
      <w:r w:rsidR="008E5990" w:rsidRPr="00FE103C">
        <w:t xml:space="preserve"> meet</w:t>
      </w:r>
      <w:r w:rsidR="00994BB6" w:rsidRPr="00FE103C">
        <w:t xml:space="preserve">. </w:t>
      </w:r>
      <w:r w:rsidR="008E5990" w:rsidRPr="00FE103C">
        <w:t>Bringing together representatives from across agencies, t</w:t>
      </w:r>
      <w:r w:rsidR="00994BB6" w:rsidRPr="00FE103C">
        <w:t xml:space="preserve">he reference group </w:t>
      </w:r>
      <w:r w:rsidR="008E5990" w:rsidRPr="00FE103C">
        <w:t xml:space="preserve">provides a valuable forum for collaboration, sharing good </w:t>
      </w:r>
      <w:r w:rsidR="00BC222E" w:rsidRPr="00FE103C">
        <w:t>practice,</w:t>
      </w:r>
      <w:r w:rsidR="001B751A" w:rsidRPr="00FE103C">
        <w:t xml:space="preserve"> identify</w:t>
      </w:r>
      <w:r w:rsidR="009B1F74">
        <w:t>ing</w:t>
      </w:r>
      <w:r w:rsidR="001B751A" w:rsidRPr="00FE103C">
        <w:t xml:space="preserve"> emerging priorities</w:t>
      </w:r>
      <w:r w:rsidR="008B1A60" w:rsidRPr="00FE103C">
        <w:t xml:space="preserve"> and </w:t>
      </w:r>
      <w:r w:rsidR="008E5990" w:rsidRPr="00FE103C">
        <w:t>informing coordinated approaches to diversity and inclusion</w:t>
      </w:r>
      <w:r w:rsidR="008B1A60" w:rsidRPr="00FE103C">
        <w:t>.</w:t>
      </w:r>
    </w:p>
    <w:p w14:paraId="41367E39" w14:textId="5FBB798B" w:rsidR="008E5990" w:rsidRPr="00FE103C" w:rsidRDefault="008E5990" w:rsidP="00707FD1">
      <w:r w:rsidRPr="00FE103C">
        <w:t>In April 2026, an internal TSS Diversity and Inclusion Cal</w:t>
      </w:r>
      <w:r w:rsidR="00BC222E" w:rsidRPr="00FE103C">
        <w:t>endar</w:t>
      </w:r>
      <w:r w:rsidRPr="00FE103C">
        <w:t xml:space="preserve"> was introduced to support agencies in recognising and planning for significant diversity and inclusion dates observed throughout Tasmania, Australia and internationally. The calendar provides a practical resource to promote awareness, learning and inclusion across the State Service.</w:t>
      </w:r>
    </w:p>
    <w:p w14:paraId="6530673A" w14:textId="5C89E45F" w:rsidR="008B1A60" w:rsidRPr="00FE103C" w:rsidRDefault="008B1A60" w:rsidP="00707FD1">
      <w:r w:rsidRPr="00FE103C">
        <w:t xml:space="preserve">The TSS also </w:t>
      </w:r>
      <w:r w:rsidR="008E5990" w:rsidRPr="00FE103C">
        <w:t>continued as a</w:t>
      </w:r>
      <w:r w:rsidRPr="00FE103C">
        <w:t xml:space="preserve"> member of Diversity Council Australia, providing </w:t>
      </w:r>
      <w:r w:rsidR="00697717" w:rsidRPr="00FE103C">
        <w:t xml:space="preserve">whole-of-service </w:t>
      </w:r>
      <w:r w:rsidRPr="00FE103C">
        <w:t xml:space="preserve">access to </w:t>
      </w:r>
      <w:r w:rsidR="008E5990" w:rsidRPr="00FE103C">
        <w:t xml:space="preserve">contemporary </w:t>
      </w:r>
      <w:r w:rsidRPr="00FE103C">
        <w:t xml:space="preserve">research, resources, </w:t>
      </w:r>
      <w:r w:rsidR="008E5990" w:rsidRPr="00FE103C">
        <w:t xml:space="preserve">professional development opportunities </w:t>
      </w:r>
      <w:r w:rsidRPr="00FE103C">
        <w:t xml:space="preserve">and expertise to support </w:t>
      </w:r>
      <w:r w:rsidR="001B751A" w:rsidRPr="00FE103C">
        <w:t xml:space="preserve">contemporary </w:t>
      </w:r>
      <w:r w:rsidRPr="00FE103C">
        <w:t>diversity and inclusion practice.</w:t>
      </w:r>
    </w:p>
    <w:p w14:paraId="08A466DB" w14:textId="4E71EF42" w:rsidR="008C786E" w:rsidRPr="00FE103C" w:rsidRDefault="008C786E" w:rsidP="001767A1">
      <w:pPr>
        <w:pStyle w:val="Heading2"/>
      </w:pPr>
      <w:r w:rsidRPr="00FE103C">
        <w:lastRenderedPageBreak/>
        <w:t>Inclusive employment pathways</w:t>
      </w:r>
    </w:p>
    <w:p w14:paraId="5B3E92BF" w14:textId="467B1DFB" w:rsidR="008C786E" w:rsidRPr="00FE103C" w:rsidRDefault="008C786E" w:rsidP="008B1A60">
      <w:r w:rsidRPr="00FE103C">
        <w:t xml:space="preserve">Creating equitable employment opportunities remains an important component of building a </w:t>
      </w:r>
      <w:r w:rsidR="008E5990" w:rsidRPr="00FE103C">
        <w:t>workforce that reflects the diversity of the Tasmanian community</w:t>
      </w:r>
      <w:r w:rsidRPr="00FE103C">
        <w:t xml:space="preserve">. </w:t>
      </w:r>
      <w:r w:rsidR="002A4274">
        <w:t>A</w:t>
      </w:r>
      <w:r w:rsidRPr="00FE103C">
        <w:t xml:space="preserve">gencies continued </w:t>
      </w:r>
      <w:r w:rsidR="008E5990" w:rsidRPr="00FE103C">
        <w:t xml:space="preserve">to explore new and targeted approaches </w:t>
      </w:r>
      <w:r w:rsidRPr="00FE103C">
        <w:t xml:space="preserve">to attract candidates from underrepresented groups and expand participation in the </w:t>
      </w:r>
      <w:r w:rsidR="00665992" w:rsidRPr="00FE103C">
        <w:t>TSS</w:t>
      </w:r>
      <w:r w:rsidRPr="00FE103C">
        <w:t xml:space="preserve"> through targeted employment initiatives.</w:t>
      </w:r>
    </w:p>
    <w:p w14:paraId="2D5CEF56" w14:textId="56403166" w:rsidR="008C786E" w:rsidRPr="00FE103C" w:rsidRDefault="008C786E" w:rsidP="008B1A60">
      <w:r w:rsidRPr="00FE103C">
        <w:t>During the reporting period:</w:t>
      </w:r>
    </w:p>
    <w:p w14:paraId="4F17DE11" w14:textId="53BAC4D2" w:rsidR="008C786E" w:rsidRPr="00707FD1" w:rsidRDefault="008C786E" w:rsidP="00707FD1">
      <w:pPr>
        <w:pStyle w:val="BulletL1"/>
      </w:pPr>
      <w:r w:rsidRPr="00707FD1">
        <w:t>23 targeted roles were advertised to attract applicants from under</w:t>
      </w:r>
      <w:r w:rsidR="00733AFD" w:rsidRPr="00707FD1">
        <w:t>-</w:t>
      </w:r>
      <w:r w:rsidRPr="00707FD1">
        <w:t xml:space="preserve">represented groups, including Aboriginal </w:t>
      </w:r>
      <w:r w:rsidR="005B5FCE" w:rsidRPr="00707FD1">
        <w:t xml:space="preserve">and/or Torres Strait Islander </w:t>
      </w:r>
      <w:r w:rsidRPr="00707FD1">
        <w:t>people.</w:t>
      </w:r>
    </w:p>
    <w:p w14:paraId="774844CC" w14:textId="4E2641BC" w:rsidR="008C786E" w:rsidRPr="00707FD1" w:rsidRDefault="008C786E" w:rsidP="00707FD1">
      <w:pPr>
        <w:pStyle w:val="BulletL1"/>
      </w:pPr>
      <w:r w:rsidRPr="00707FD1">
        <w:t xml:space="preserve">16 appointments were made through </w:t>
      </w:r>
      <w:r w:rsidR="00733AFD" w:rsidRPr="00707FD1">
        <w:t xml:space="preserve">these </w:t>
      </w:r>
      <w:r w:rsidRPr="00707FD1">
        <w:t>targeted recruitment processes.</w:t>
      </w:r>
    </w:p>
    <w:p w14:paraId="31E43780" w14:textId="1970D322" w:rsidR="008C786E" w:rsidRPr="00FE103C" w:rsidRDefault="008E5990" w:rsidP="008C786E">
      <w:r w:rsidRPr="00FE103C">
        <w:t>Supporting Aboriginal employment remained a significant area of focus.</w:t>
      </w:r>
      <w:r w:rsidR="005B5FCE" w:rsidRPr="00FE103C">
        <w:t xml:space="preserve"> During 2025-26, targeted recruitment </w:t>
      </w:r>
      <w:r w:rsidRPr="00FE103C">
        <w:t>initiatives</w:t>
      </w:r>
      <w:r w:rsidR="00733AFD" w:rsidRPr="00FE103C">
        <w:t xml:space="preserve"> </w:t>
      </w:r>
      <w:r w:rsidR="005B5FCE" w:rsidRPr="00FE103C">
        <w:t>resulted in 11 appointments within the Department</w:t>
      </w:r>
      <w:r w:rsidR="008C786E" w:rsidRPr="00FE103C">
        <w:t xml:space="preserve"> </w:t>
      </w:r>
      <w:r w:rsidR="008C786E" w:rsidRPr="00AB0D9E">
        <w:t>for</w:t>
      </w:r>
      <w:r w:rsidR="008C786E" w:rsidRPr="001326E4">
        <w:t xml:space="preserve"> </w:t>
      </w:r>
      <w:r w:rsidR="008C786E" w:rsidRPr="00FE103C">
        <w:t>Education, Children and Young People</w:t>
      </w:r>
      <w:r w:rsidR="005B5FCE" w:rsidRPr="00FE103C">
        <w:t xml:space="preserve"> and five appointments within the Department of Premier and Cabinet. Additional </w:t>
      </w:r>
      <w:r w:rsidR="008C786E" w:rsidRPr="00FE103C">
        <w:t xml:space="preserve">recruitment </w:t>
      </w:r>
      <w:r w:rsidR="005B5FCE" w:rsidRPr="00FE103C">
        <w:t>processes</w:t>
      </w:r>
      <w:r w:rsidR="008C786E" w:rsidRPr="00FE103C">
        <w:t xml:space="preserve"> </w:t>
      </w:r>
      <w:r w:rsidR="005B5FCE" w:rsidRPr="00FE103C">
        <w:t>remained underway</w:t>
      </w:r>
      <w:r w:rsidR="008C786E" w:rsidRPr="00FE103C">
        <w:t xml:space="preserve"> at 30</w:t>
      </w:r>
      <w:r w:rsidR="00733AFD" w:rsidRPr="00FE103C">
        <w:t> </w:t>
      </w:r>
      <w:r w:rsidR="008C786E" w:rsidRPr="00FE103C">
        <w:t>June</w:t>
      </w:r>
      <w:r w:rsidR="00733AFD" w:rsidRPr="00FE103C">
        <w:t> </w:t>
      </w:r>
      <w:r w:rsidR="008C786E" w:rsidRPr="00FE103C">
        <w:t>2026.</w:t>
      </w:r>
      <w:r w:rsidR="00B60C1B" w:rsidRPr="00FE103C">
        <w:t xml:space="preserve"> These initiatives contribute to building a stronger Aboriginal workforce and creating pathways for Aboriginal people to pursue rewarding careers within the State Service.</w:t>
      </w:r>
    </w:p>
    <w:p w14:paraId="5A27CD15" w14:textId="3C89C29B" w:rsidR="00DE3AD4" w:rsidRPr="00FE103C" w:rsidRDefault="00DE3AD4" w:rsidP="001767A1">
      <w:pPr>
        <w:pStyle w:val="Heading2"/>
      </w:pPr>
      <w:r w:rsidRPr="00FE103C">
        <w:t xml:space="preserve">Aboriginal </w:t>
      </w:r>
      <w:r w:rsidR="00E205EC" w:rsidRPr="00FE103C">
        <w:t>e</w:t>
      </w:r>
      <w:r w:rsidRPr="00FE103C">
        <w:t>mployment</w:t>
      </w:r>
    </w:p>
    <w:p w14:paraId="5BE217F4" w14:textId="37BB730B" w:rsidR="00B60C1B" w:rsidRPr="00FE103C" w:rsidRDefault="00615FD1" w:rsidP="00615FD1">
      <w:r w:rsidRPr="00FE103C">
        <w:t xml:space="preserve">The </w:t>
      </w:r>
      <w:r w:rsidRPr="0045725D">
        <w:t>TSS Aboriginal Employment Strateg</w:t>
      </w:r>
      <w:r w:rsidR="00001E61" w:rsidRPr="0045725D">
        <w:t>y</w:t>
      </w:r>
      <w:r w:rsidRPr="00FE103C">
        <w:t xml:space="preserve"> </w:t>
      </w:r>
      <w:r w:rsidR="00B60C1B" w:rsidRPr="00FE103C">
        <w:t xml:space="preserve">continued to </w:t>
      </w:r>
      <w:r w:rsidRPr="00FE103C">
        <w:t xml:space="preserve">provide the </w:t>
      </w:r>
      <w:r w:rsidR="00B60C1B" w:rsidRPr="00FE103C">
        <w:t xml:space="preserve">foundation for </w:t>
      </w:r>
      <w:r w:rsidRPr="00FE103C">
        <w:t xml:space="preserve">whole-of-service </w:t>
      </w:r>
      <w:r w:rsidR="00B60C1B" w:rsidRPr="00FE103C">
        <w:t>efforts to improve</w:t>
      </w:r>
      <w:r w:rsidRPr="00FE103C">
        <w:t xml:space="preserve"> employment outcomes for Aboriginal people</w:t>
      </w:r>
      <w:r w:rsidR="00001E61" w:rsidRPr="00FE103C">
        <w:t xml:space="preserve"> during 2025-26</w:t>
      </w:r>
      <w:r w:rsidRPr="00FE103C">
        <w:t>.</w:t>
      </w:r>
      <w:r w:rsidR="001B751A" w:rsidRPr="00FE103C">
        <w:t xml:space="preserve"> </w:t>
      </w:r>
      <w:r w:rsidR="00B60C1B" w:rsidRPr="00FE103C">
        <w:t xml:space="preserve">Through a focus on attraction, retention, development and cultural safety, the strategy supports a State Service where Aboriginal employees are valued, supported and empowered to contribute their knowledge, skills and perspectives. </w:t>
      </w:r>
      <w:r w:rsidR="00001E61" w:rsidRPr="00FE103C">
        <w:t xml:space="preserve">The </w:t>
      </w:r>
      <w:r w:rsidRPr="00FE103C">
        <w:t xml:space="preserve">strategy was supported </w:t>
      </w:r>
      <w:r w:rsidR="00277895" w:rsidRPr="00FE103C">
        <w:t xml:space="preserve">by </w:t>
      </w:r>
      <w:r w:rsidRPr="00FE103C">
        <w:t>agency initiatives, employment pathways, employe</w:t>
      </w:r>
      <w:r w:rsidR="00277895" w:rsidRPr="00FE103C">
        <w:t>e</w:t>
      </w:r>
      <w:r w:rsidRPr="00FE103C">
        <w:t xml:space="preserve"> networks and cultural capability development</w:t>
      </w:r>
      <w:r w:rsidR="00001E61" w:rsidRPr="00FE103C">
        <w:t xml:space="preserve"> activities</w:t>
      </w:r>
      <w:r w:rsidRPr="00FE103C">
        <w:t>.</w:t>
      </w:r>
    </w:p>
    <w:p w14:paraId="208ADED2" w14:textId="53D3B058" w:rsidR="00615FD1" w:rsidRPr="00FE103C" w:rsidRDefault="00B60C1B" w:rsidP="00615FD1">
      <w:r w:rsidRPr="00FE103C">
        <w:t>Informed by extensive consultation and engagement, the new strategy and associated action plan is planned for release in July 2026 and will help shape the next phase of Aboriginal employment and inclusion across the State Service.</w:t>
      </w:r>
    </w:p>
    <w:p w14:paraId="71790556" w14:textId="334FD738" w:rsidR="007D0C8D" w:rsidRPr="00FE103C" w:rsidRDefault="00620D20" w:rsidP="001767A1">
      <w:pPr>
        <w:pStyle w:val="Heading3"/>
      </w:pPr>
      <w:r w:rsidRPr="00FE103C">
        <w:t xml:space="preserve">TSS </w:t>
      </w:r>
      <w:r w:rsidR="007D0C8D" w:rsidRPr="00FE103C">
        <w:t>Aboriginal Employ</w:t>
      </w:r>
      <w:r w:rsidR="009B1F74">
        <w:t>ee</w:t>
      </w:r>
      <w:r w:rsidR="007D0C8D" w:rsidRPr="00FE103C">
        <w:t xml:space="preserve"> Network</w:t>
      </w:r>
    </w:p>
    <w:p w14:paraId="649BAFD3" w14:textId="6E515091" w:rsidR="00615FD1" w:rsidRPr="00FE103C" w:rsidRDefault="00615FD1" w:rsidP="00615FD1">
      <w:r w:rsidRPr="00FE103C">
        <w:t>The TSS Aboriginal Employee Network</w:t>
      </w:r>
      <w:r w:rsidR="00B67D47" w:rsidRPr="00FE103C">
        <w:t xml:space="preserve"> </w:t>
      </w:r>
      <w:r w:rsidR="00A148FA" w:rsidRPr="00FE103C">
        <w:t xml:space="preserve">continues to play an important role in connecting Aboriginal employees across agencies and </w:t>
      </w:r>
      <w:r w:rsidRPr="00FE103C">
        <w:t>provid</w:t>
      </w:r>
      <w:r w:rsidR="00A148FA" w:rsidRPr="00FE103C">
        <w:t>ing</w:t>
      </w:r>
      <w:r w:rsidRPr="00FE103C">
        <w:t xml:space="preserve"> a </w:t>
      </w:r>
      <w:r w:rsidR="00A148FA" w:rsidRPr="00FE103C">
        <w:t xml:space="preserve">space </w:t>
      </w:r>
      <w:r w:rsidRPr="00FE103C">
        <w:t>for Aboriginal employees</w:t>
      </w:r>
      <w:r w:rsidR="00A148FA" w:rsidRPr="00FE103C">
        <w:t xml:space="preserve"> </w:t>
      </w:r>
      <w:r w:rsidR="005027CD">
        <w:t xml:space="preserve">to </w:t>
      </w:r>
      <w:r w:rsidRPr="00FE103C">
        <w:t>contribut</w:t>
      </w:r>
      <w:r w:rsidR="00A148FA" w:rsidRPr="00FE103C">
        <w:t>e</w:t>
      </w:r>
      <w:r w:rsidRPr="00FE103C">
        <w:t xml:space="preserve"> Aboriginal knowledge, experience and perspectives to employment initiatives</w:t>
      </w:r>
      <w:r w:rsidR="00A148FA" w:rsidRPr="00FE103C">
        <w:t xml:space="preserve"> and priorities</w:t>
      </w:r>
      <w:r w:rsidRPr="00FE103C">
        <w:t>.</w:t>
      </w:r>
    </w:p>
    <w:p w14:paraId="6861CFB9" w14:textId="506E05E1" w:rsidR="00492073" w:rsidRPr="00FE103C" w:rsidRDefault="00A148FA" w:rsidP="00615FD1">
      <w:r w:rsidRPr="00FE103C">
        <w:t>With</w:t>
      </w:r>
      <w:r w:rsidR="00615FD1" w:rsidRPr="00FE103C">
        <w:t xml:space="preserve"> more than 100 Aboriginal employees in 2025</w:t>
      </w:r>
      <w:r w:rsidR="00492073" w:rsidRPr="00FE103C">
        <w:t>-</w:t>
      </w:r>
      <w:r w:rsidR="00615FD1" w:rsidRPr="00FE103C">
        <w:t>26</w:t>
      </w:r>
      <w:r w:rsidRPr="00FE103C">
        <w:t>, the network</w:t>
      </w:r>
      <w:r w:rsidR="001B751A" w:rsidRPr="00FE103C">
        <w:t xml:space="preserve"> provide</w:t>
      </w:r>
      <w:r w:rsidRPr="00FE103C">
        <w:t>d</w:t>
      </w:r>
      <w:r w:rsidR="001B751A" w:rsidRPr="00FE103C">
        <w:t xml:space="preserve"> an important forum for connection, support</w:t>
      </w:r>
      <w:r w:rsidRPr="00FE103C">
        <w:t>, collaboration and the sharing of experiences</w:t>
      </w:r>
      <w:r w:rsidR="001B751A" w:rsidRPr="00FE103C">
        <w:t xml:space="preserve"> across </w:t>
      </w:r>
      <w:r w:rsidRPr="00FE103C">
        <w:t>the State Service</w:t>
      </w:r>
      <w:r w:rsidR="001B751A" w:rsidRPr="00FE103C">
        <w:t>.</w:t>
      </w:r>
    </w:p>
    <w:p w14:paraId="1655521E" w14:textId="723C2DB1" w:rsidR="00615FD1" w:rsidRPr="00FE103C" w:rsidRDefault="00615FD1" w:rsidP="00615FD1">
      <w:r w:rsidRPr="00FE103C">
        <w:lastRenderedPageBreak/>
        <w:t>Members participated in quarterly workshops and the annual Aboriginal Employee Network Gathering at Carlton Beach</w:t>
      </w:r>
      <w:r w:rsidR="00D1275D" w:rsidRPr="00FE103C">
        <w:t xml:space="preserve">, </w:t>
      </w:r>
      <w:r w:rsidRPr="00FE103C">
        <w:t xml:space="preserve">contributing </w:t>
      </w:r>
      <w:r w:rsidR="00A148FA" w:rsidRPr="00FE103C">
        <w:t xml:space="preserve">their perspectives and insights </w:t>
      </w:r>
      <w:r w:rsidRPr="00FE103C">
        <w:t>to shared priorities including development of the next Aboriginal Employment Strategy.</w:t>
      </w:r>
    </w:p>
    <w:p w14:paraId="095389BD" w14:textId="63282C9A" w:rsidR="00601896" w:rsidRPr="00FE103C" w:rsidRDefault="00615FD1" w:rsidP="00615FD1">
      <w:r w:rsidRPr="00FE103C">
        <w:t>The Aboriginal Employment Newsletter</w:t>
      </w:r>
      <w:r w:rsidR="00A148FA" w:rsidRPr="00FE103C">
        <w:t>, distributed to</w:t>
      </w:r>
      <w:r w:rsidRPr="00FE103C">
        <w:t xml:space="preserve"> more than 800 subscribers</w:t>
      </w:r>
      <w:r w:rsidR="00A148FA" w:rsidRPr="00FE103C">
        <w:t>, continued to showcase</w:t>
      </w:r>
      <w:r w:rsidR="00D64CAF" w:rsidRPr="00FE103C">
        <w:t xml:space="preserve"> </w:t>
      </w:r>
      <w:r w:rsidRPr="00FE103C">
        <w:t xml:space="preserve">employee stories, </w:t>
      </w:r>
      <w:r w:rsidR="00A148FA" w:rsidRPr="00FE103C">
        <w:t xml:space="preserve">and highlight </w:t>
      </w:r>
      <w:r w:rsidRPr="00FE103C">
        <w:t>agency initiatives, employment opportunities and updates on work under the strategy.</w:t>
      </w:r>
    </w:p>
    <w:p w14:paraId="441EA8AF" w14:textId="4858A1F7" w:rsidR="00B7724C" w:rsidRPr="00FE103C" w:rsidRDefault="00450AB4" w:rsidP="004A5AB6">
      <w:pPr>
        <w:pStyle w:val="Heading3"/>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In practice: </w:t>
      </w:r>
      <w:r w:rsidR="00615FD1" w:rsidRPr="00FE103C">
        <w:t xml:space="preserve">A </w:t>
      </w:r>
      <w:r w:rsidR="00F6637B" w:rsidRPr="00FE103C">
        <w:t>Yarn on Country</w:t>
      </w:r>
    </w:p>
    <w:p w14:paraId="0F1987D7" w14:textId="5491DE6B" w:rsidR="00B67D47" w:rsidRPr="00FE103C" w:rsidRDefault="00615FD1" w:rsidP="00615F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More than 1,000 TSS employees joined the 2025 NAIDOC Week livestream of </w:t>
      </w:r>
      <w:r w:rsidRPr="00AB0D9E">
        <w:t>A</w:t>
      </w:r>
      <w:r w:rsidR="00733AFD" w:rsidRPr="00AB0D9E">
        <w:t> </w:t>
      </w:r>
      <w:r w:rsidRPr="00AB0D9E">
        <w:t>Yarn on Country</w:t>
      </w:r>
      <w:r w:rsidR="00D64CAF" w:rsidRPr="00AB0D9E">
        <w:t>:</w:t>
      </w:r>
      <w:r w:rsidR="00B67D47" w:rsidRPr="00AB0D9E">
        <w:t xml:space="preserve"> </w:t>
      </w:r>
      <w:r w:rsidRPr="00AB0D9E">
        <w:t>The Next Generation</w:t>
      </w:r>
      <w:r w:rsidRPr="00FE103C">
        <w:t xml:space="preserve">, </w:t>
      </w:r>
      <w:r w:rsidR="00A148FA" w:rsidRPr="00FE103C">
        <w:t xml:space="preserve">hearing directly from Aboriginal employees who </w:t>
      </w:r>
      <w:r w:rsidRPr="00FE103C">
        <w:t>shar</w:t>
      </w:r>
      <w:r w:rsidR="00A148FA" w:rsidRPr="00FE103C">
        <w:t>ed</w:t>
      </w:r>
      <w:r w:rsidRPr="00FE103C">
        <w:t xml:space="preserve"> th</w:t>
      </w:r>
      <w:r w:rsidR="00A148FA" w:rsidRPr="00FE103C">
        <w:t>eir</w:t>
      </w:r>
      <w:r w:rsidRPr="00FE103C">
        <w:t xml:space="preserve"> personal stories</w:t>
      </w:r>
      <w:r w:rsidR="00A148FA" w:rsidRPr="00FE103C">
        <w:t>, experiences</w:t>
      </w:r>
      <w:r w:rsidRPr="00FE103C">
        <w:t xml:space="preserve"> and perspectives </w:t>
      </w:r>
      <w:r w:rsidR="00A148FA" w:rsidRPr="00FE103C">
        <w:t>from</w:t>
      </w:r>
      <w:r w:rsidRPr="00FE103C">
        <w:t xml:space="preserve"> across the State Service.</w:t>
      </w:r>
    </w:p>
    <w:p w14:paraId="29C870C2" w14:textId="5595EC60" w:rsidR="00615FD1" w:rsidRPr="00FE103C" w:rsidRDefault="00A148FA" w:rsidP="00615F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Reflecting</w:t>
      </w:r>
      <w:r w:rsidR="00615FD1" w:rsidRPr="00FE103C">
        <w:t xml:space="preserve"> the NAIDOC Week theme </w:t>
      </w:r>
      <w:r w:rsidR="00615FD1" w:rsidRPr="00AB0D9E">
        <w:t>The Next Generation: Strength, Vision and Legacy</w:t>
      </w:r>
      <w:r w:rsidRPr="00FE103C">
        <w:t>, the event provided an opportunity t</w:t>
      </w:r>
      <w:r w:rsidR="004A5AB6" w:rsidRPr="00FE103C">
        <w:t>o</w:t>
      </w:r>
      <w:r w:rsidRPr="00FE103C">
        <w:t xml:space="preserve"> celebrate the contributions of Aboriginal empl</w:t>
      </w:r>
      <w:r w:rsidR="004A5AB6" w:rsidRPr="00FE103C">
        <w:t>o</w:t>
      </w:r>
      <w:r w:rsidRPr="00FE103C">
        <w:t>yees while highlighting the importance of creating pathways for future generations. Three additional screenings further extended participation across agencies.</w:t>
      </w:r>
    </w:p>
    <w:p w14:paraId="0A5A8D63" w14:textId="01224F44" w:rsidR="00615FD1" w:rsidRPr="00FE103C" w:rsidRDefault="00A148FA" w:rsidP="00615F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As part of the</w:t>
      </w:r>
      <w:r w:rsidR="00615FD1" w:rsidRPr="00FE103C">
        <w:t xml:space="preserve"> broader NAIDOC initiative</w:t>
      </w:r>
      <w:r w:rsidRPr="00FE103C">
        <w:t>, agencies were</w:t>
      </w:r>
      <w:r w:rsidR="00615FD1" w:rsidRPr="00FE103C">
        <w:t xml:space="preserve"> invited to identify opportunities for young Aboriginal people through the TSS School-</w:t>
      </w:r>
      <w:r w:rsidRPr="00FE103C">
        <w:t>B</w:t>
      </w:r>
      <w:r w:rsidR="00615FD1" w:rsidRPr="00FE103C">
        <w:t>ased Traineeship Program, linking the theme of the next generation with practical employment pathways.</w:t>
      </w:r>
    </w:p>
    <w:p w14:paraId="60270AAB" w14:textId="699E6778" w:rsidR="007D7EFC" w:rsidRPr="00FE103C" w:rsidRDefault="00AA2332" w:rsidP="00615FD1">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w:t>
      </w:r>
      <w:r w:rsidR="00615FD1" w:rsidRPr="00FE103C">
        <w:t xml:space="preserve">hese activities supported recognition of the </w:t>
      </w:r>
      <w:r w:rsidR="00D64CAF" w:rsidRPr="00FE103C">
        <w:t xml:space="preserve">vital </w:t>
      </w:r>
      <w:r w:rsidR="00615FD1" w:rsidRPr="00FE103C">
        <w:t>contribution Aboriginal employees</w:t>
      </w:r>
      <w:r w:rsidR="00A719A8" w:rsidRPr="00FE103C">
        <w:t xml:space="preserve"> make, </w:t>
      </w:r>
      <w:r w:rsidR="00615FD1" w:rsidRPr="00FE103C">
        <w:t>while helping create pathways for the next generation of Aboriginal people in the</w:t>
      </w:r>
      <w:r w:rsidR="008031CC" w:rsidRPr="00FE103C">
        <w:t xml:space="preserve"> TSS.</w:t>
      </w:r>
    </w:p>
    <w:p w14:paraId="624A7439" w14:textId="77777777" w:rsidR="0039459D" w:rsidRDefault="0039459D">
      <w:pPr>
        <w:spacing w:after="160" w:line="259" w:lineRule="auto"/>
        <w:rPr>
          <w:rFonts w:asciiTheme="majorHAnsi" w:eastAsiaTheme="majorEastAsia" w:hAnsiTheme="majorHAnsi" w:cstheme="majorBidi"/>
          <w:b/>
          <w:color w:val="003858" w:themeColor="accent2"/>
          <w:sz w:val="36"/>
          <w:szCs w:val="24"/>
        </w:rPr>
      </w:pPr>
      <w:r>
        <w:br w:type="page"/>
      </w:r>
    </w:p>
    <w:p w14:paraId="025F3F62" w14:textId="0FD4659A" w:rsidR="007D0C8D" w:rsidRPr="00FE103C" w:rsidRDefault="008D4BA7" w:rsidP="00E83675">
      <w:pPr>
        <w:pStyle w:val="Heading3"/>
      </w:pPr>
      <w:r w:rsidRPr="00FE103C">
        <w:lastRenderedPageBreak/>
        <w:t>Building cultural capability</w:t>
      </w:r>
    </w:p>
    <w:p w14:paraId="2C418D1A" w14:textId="61E63F6A" w:rsidR="002546AD" w:rsidRPr="00FE103C" w:rsidRDefault="004E080B" w:rsidP="004E080B">
      <w:r w:rsidRPr="00FE103C">
        <w:t xml:space="preserve">The TSS Aboriginal Cultural Respect Training program continued to be delivered across Tasmania </w:t>
      </w:r>
      <w:r w:rsidR="002F3870" w:rsidRPr="00FE103C">
        <w:t xml:space="preserve">as a key initiative </w:t>
      </w:r>
      <w:r w:rsidR="00224FD2" w:rsidRPr="00FE103C">
        <w:t>supporting cultural understanding</w:t>
      </w:r>
      <w:r w:rsidR="00D529AB">
        <w:t>,</w:t>
      </w:r>
      <w:r w:rsidR="00224FD2" w:rsidRPr="00FE103C">
        <w:t xml:space="preserve"> respect and inclusion</w:t>
      </w:r>
      <w:r w:rsidR="002F3870" w:rsidRPr="00FE103C">
        <w:t>.</w:t>
      </w:r>
    </w:p>
    <w:p w14:paraId="63E7CBAB" w14:textId="6F9E8091" w:rsidR="007D7EFC" w:rsidRPr="00FE103C" w:rsidRDefault="007D7EFC" w:rsidP="002E3E6D">
      <w:pPr>
        <w:pStyle w:val="Tableheadingblack"/>
      </w:pPr>
      <w:r w:rsidRPr="00FE103C">
        <w:t xml:space="preserve">Table </w:t>
      </w:r>
      <w:fldSimple w:instr=" SEQ Table \* ARABIC ">
        <w:r w:rsidR="00755A28" w:rsidRPr="00FE103C">
          <w:t>4</w:t>
        </w:r>
      </w:fldSimple>
      <w:r w:rsidRPr="00FE103C">
        <w:t>. TSS Aboriginal Cultural Respect Training summary statistics</w:t>
      </w:r>
      <w:r w:rsidR="00C1409D" w:rsidRPr="00FE103C">
        <w:t>.</w:t>
      </w:r>
    </w:p>
    <w:tbl>
      <w:tblPr>
        <w:tblW w:w="5000" w:type="pct"/>
        <w:tblCellMar>
          <w:left w:w="0" w:type="dxa"/>
          <w:right w:w="0" w:type="dxa"/>
        </w:tblCellMar>
        <w:tblLook w:val="0000" w:firstRow="0" w:lastRow="0" w:firstColumn="0" w:lastColumn="0" w:noHBand="0" w:noVBand="0"/>
      </w:tblPr>
      <w:tblGrid>
        <w:gridCol w:w="4777"/>
        <w:gridCol w:w="1431"/>
        <w:gridCol w:w="1431"/>
        <w:gridCol w:w="1431"/>
      </w:tblGrid>
      <w:tr w:rsidR="007D7EFC" w:rsidRPr="00FE103C" w14:paraId="5E448239" w14:textId="77777777" w:rsidTr="00086F59">
        <w:trPr>
          <w:trHeight w:val="20"/>
        </w:trPr>
        <w:tc>
          <w:tcPr>
            <w:tcW w:w="2633" w:type="pct"/>
            <w:shd w:val="clear" w:color="auto" w:fill="002060"/>
            <w:tcMar>
              <w:top w:w="80" w:type="dxa"/>
              <w:left w:w="80" w:type="dxa"/>
              <w:bottom w:w="80" w:type="dxa"/>
              <w:right w:w="80" w:type="dxa"/>
            </w:tcMar>
            <w:vAlign w:val="bottom"/>
          </w:tcPr>
          <w:p w14:paraId="4E7D5C07" w14:textId="3618682B" w:rsidR="007D7EFC" w:rsidRPr="00FE103C" w:rsidRDefault="007D7EFC" w:rsidP="009E3F60">
            <w:pPr>
              <w:pStyle w:val="Tableheadingwhite"/>
            </w:pPr>
          </w:p>
        </w:tc>
        <w:tc>
          <w:tcPr>
            <w:tcW w:w="789" w:type="pct"/>
            <w:shd w:val="clear" w:color="auto" w:fill="002060"/>
          </w:tcPr>
          <w:p w14:paraId="3A404A84" w14:textId="77777777" w:rsidR="007D7EFC" w:rsidRPr="00FE103C" w:rsidRDefault="007D7EFC" w:rsidP="000D0B8E">
            <w:pPr>
              <w:pStyle w:val="Tableheadingwhite"/>
              <w:jc w:val="right"/>
            </w:pPr>
            <w:r w:rsidRPr="00FE103C">
              <w:t>2023-24</w:t>
            </w:r>
          </w:p>
        </w:tc>
        <w:tc>
          <w:tcPr>
            <w:tcW w:w="789" w:type="pct"/>
            <w:shd w:val="clear" w:color="auto" w:fill="002060"/>
            <w:tcMar>
              <w:top w:w="80" w:type="dxa"/>
              <w:left w:w="80" w:type="dxa"/>
              <w:bottom w:w="80" w:type="dxa"/>
              <w:right w:w="80" w:type="dxa"/>
            </w:tcMar>
            <w:vAlign w:val="center"/>
          </w:tcPr>
          <w:p w14:paraId="4F7778DA" w14:textId="77777777" w:rsidR="007D7EFC" w:rsidRPr="00FE103C" w:rsidRDefault="007D7EFC" w:rsidP="000D0B8E">
            <w:pPr>
              <w:pStyle w:val="Tableheadingwhite"/>
              <w:jc w:val="right"/>
            </w:pPr>
            <w:r w:rsidRPr="00FE103C">
              <w:t>2024-25</w:t>
            </w:r>
          </w:p>
        </w:tc>
        <w:tc>
          <w:tcPr>
            <w:tcW w:w="789" w:type="pct"/>
            <w:shd w:val="clear" w:color="auto" w:fill="002060"/>
            <w:tcMar>
              <w:top w:w="80" w:type="dxa"/>
              <w:left w:w="80" w:type="dxa"/>
              <w:bottom w:w="80" w:type="dxa"/>
              <w:right w:w="80" w:type="dxa"/>
            </w:tcMar>
            <w:vAlign w:val="center"/>
          </w:tcPr>
          <w:p w14:paraId="3564274D" w14:textId="77777777" w:rsidR="007D7EFC" w:rsidRPr="00FE103C" w:rsidRDefault="007D7EFC" w:rsidP="000D0B8E">
            <w:pPr>
              <w:pStyle w:val="Tableheadingwhite"/>
              <w:jc w:val="right"/>
            </w:pPr>
            <w:r w:rsidRPr="00FE103C">
              <w:t>2025-26</w:t>
            </w:r>
          </w:p>
        </w:tc>
      </w:tr>
      <w:tr w:rsidR="007D7EFC" w:rsidRPr="00FE103C" w14:paraId="59F90349" w14:textId="77777777" w:rsidTr="00DB3AB5">
        <w:trPr>
          <w:trHeight w:val="20"/>
        </w:trPr>
        <w:tc>
          <w:tcPr>
            <w:tcW w:w="2633" w:type="pct"/>
            <w:tcMar>
              <w:top w:w="80" w:type="dxa"/>
              <w:left w:w="80" w:type="dxa"/>
              <w:bottom w:w="80" w:type="dxa"/>
              <w:right w:w="80" w:type="dxa"/>
            </w:tcMar>
          </w:tcPr>
          <w:p w14:paraId="0544A8F7" w14:textId="5C3FED06" w:rsidR="007D7EFC" w:rsidRPr="00FE103C" w:rsidRDefault="004E080B" w:rsidP="00BA375B">
            <w:pPr>
              <w:pStyle w:val="Tablecopy"/>
            </w:pPr>
            <w:r w:rsidRPr="00FE103C">
              <w:t>S</w:t>
            </w:r>
            <w:r w:rsidR="00DB3AB5" w:rsidRPr="00FE103C">
              <w:t>essions delivered</w:t>
            </w:r>
          </w:p>
        </w:tc>
        <w:tc>
          <w:tcPr>
            <w:tcW w:w="789" w:type="pct"/>
          </w:tcPr>
          <w:p w14:paraId="3612C08E" w14:textId="6FAFD044" w:rsidR="007D7EFC" w:rsidRPr="00FE103C" w:rsidRDefault="00BC43E8" w:rsidP="00BA375B">
            <w:pPr>
              <w:pStyle w:val="tablecopyright"/>
            </w:pPr>
            <w:r w:rsidRPr="00FE103C">
              <w:t>22</w:t>
            </w:r>
          </w:p>
        </w:tc>
        <w:tc>
          <w:tcPr>
            <w:tcW w:w="789" w:type="pct"/>
            <w:tcMar>
              <w:top w:w="80" w:type="dxa"/>
              <w:left w:w="80" w:type="dxa"/>
              <w:bottom w:w="80" w:type="dxa"/>
              <w:right w:w="80" w:type="dxa"/>
            </w:tcMar>
            <w:vAlign w:val="center"/>
          </w:tcPr>
          <w:p w14:paraId="0871E39A" w14:textId="16041468" w:rsidR="007D7EFC" w:rsidRPr="00FE103C" w:rsidRDefault="00664C76" w:rsidP="00BA375B">
            <w:pPr>
              <w:pStyle w:val="tablecopyright"/>
            </w:pPr>
            <w:r w:rsidRPr="00FE103C">
              <w:t>21</w:t>
            </w:r>
          </w:p>
        </w:tc>
        <w:tc>
          <w:tcPr>
            <w:tcW w:w="789" w:type="pct"/>
            <w:tcMar>
              <w:top w:w="80" w:type="dxa"/>
              <w:left w:w="80" w:type="dxa"/>
              <w:bottom w:w="80" w:type="dxa"/>
              <w:right w:w="80" w:type="dxa"/>
            </w:tcMar>
            <w:vAlign w:val="center"/>
          </w:tcPr>
          <w:p w14:paraId="14354086" w14:textId="158381AF" w:rsidR="007D7EFC" w:rsidRPr="00FE103C" w:rsidRDefault="002546AD" w:rsidP="00BA375B">
            <w:pPr>
              <w:pStyle w:val="tablecopyright"/>
            </w:pPr>
            <w:r w:rsidRPr="00FE103C">
              <w:t>13</w:t>
            </w:r>
          </w:p>
        </w:tc>
      </w:tr>
      <w:tr w:rsidR="007D7EFC" w:rsidRPr="00FE103C" w14:paraId="62F9D517" w14:textId="77777777" w:rsidTr="00DB3AB5">
        <w:trPr>
          <w:trHeight w:val="26"/>
        </w:trPr>
        <w:tc>
          <w:tcPr>
            <w:tcW w:w="2633" w:type="pct"/>
            <w:tcBorders>
              <w:bottom w:val="single" w:sz="4" w:space="0" w:color="auto"/>
            </w:tcBorders>
            <w:tcMar>
              <w:top w:w="80" w:type="dxa"/>
              <w:left w:w="80" w:type="dxa"/>
              <w:bottom w:w="80" w:type="dxa"/>
              <w:right w:w="80" w:type="dxa"/>
            </w:tcMar>
          </w:tcPr>
          <w:p w14:paraId="3EF84EB7" w14:textId="07CB619B" w:rsidR="007D7EFC" w:rsidRPr="00FE103C" w:rsidRDefault="004E080B" w:rsidP="00BA375B">
            <w:pPr>
              <w:pStyle w:val="Tablecopy"/>
            </w:pPr>
            <w:r w:rsidRPr="00FE103C">
              <w:t>P</w:t>
            </w:r>
            <w:r w:rsidR="00DB3AB5" w:rsidRPr="00FE103C">
              <w:t>articipants</w:t>
            </w:r>
          </w:p>
        </w:tc>
        <w:tc>
          <w:tcPr>
            <w:tcW w:w="789" w:type="pct"/>
            <w:tcBorders>
              <w:bottom w:val="single" w:sz="4" w:space="0" w:color="auto"/>
            </w:tcBorders>
          </w:tcPr>
          <w:p w14:paraId="56F08910" w14:textId="64F3949D" w:rsidR="007D7EFC" w:rsidRPr="00FE103C" w:rsidRDefault="00BC43E8" w:rsidP="00BA375B">
            <w:pPr>
              <w:pStyle w:val="tablecopyright"/>
            </w:pPr>
            <w:r w:rsidRPr="00FE103C">
              <w:t>180</w:t>
            </w:r>
          </w:p>
        </w:tc>
        <w:tc>
          <w:tcPr>
            <w:tcW w:w="789" w:type="pct"/>
            <w:tcBorders>
              <w:bottom w:val="single" w:sz="4" w:space="0" w:color="auto"/>
            </w:tcBorders>
            <w:tcMar>
              <w:top w:w="80" w:type="dxa"/>
              <w:left w:w="80" w:type="dxa"/>
              <w:bottom w:w="80" w:type="dxa"/>
              <w:right w:w="80" w:type="dxa"/>
            </w:tcMar>
            <w:vAlign w:val="center"/>
          </w:tcPr>
          <w:p w14:paraId="64C708B2" w14:textId="2CE96A6C" w:rsidR="007D7EFC" w:rsidRPr="00FE103C" w:rsidRDefault="00664C76" w:rsidP="00BA375B">
            <w:pPr>
              <w:pStyle w:val="tablecopyright"/>
            </w:pPr>
            <w:r w:rsidRPr="00FE103C">
              <w:t>402</w:t>
            </w:r>
          </w:p>
        </w:tc>
        <w:tc>
          <w:tcPr>
            <w:tcW w:w="789" w:type="pct"/>
            <w:tcBorders>
              <w:bottom w:val="single" w:sz="4" w:space="0" w:color="auto"/>
            </w:tcBorders>
            <w:tcMar>
              <w:top w:w="80" w:type="dxa"/>
              <w:left w:w="80" w:type="dxa"/>
              <w:bottom w:w="80" w:type="dxa"/>
              <w:right w:w="80" w:type="dxa"/>
            </w:tcMar>
            <w:vAlign w:val="center"/>
          </w:tcPr>
          <w:p w14:paraId="42A5855B" w14:textId="3A1CFF8F" w:rsidR="007D7EFC" w:rsidRPr="00FE103C" w:rsidRDefault="002546AD" w:rsidP="00BA375B">
            <w:pPr>
              <w:pStyle w:val="tablecopyright"/>
            </w:pPr>
            <w:r w:rsidRPr="00FE103C">
              <w:t>243</w:t>
            </w:r>
          </w:p>
        </w:tc>
      </w:tr>
    </w:tbl>
    <w:p w14:paraId="3D0E3A7A" w14:textId="29BA42DE" w:rsidR="00536049" w:rsidRPr="00FE103C" w:rsidRDefault="00A80C3F" w:rsidP="004A5AB6">
      <w:pPr>
        <w:spacing w:before="240"/>
      </w:pPr>
      <w:r w:rsidRPr="00FE103C">
        <w:t>Sessions</w:t>
      </w:r>
      <w:r w:rsidR="00224FD2" w:rsidRPr="00FE103C">
        <w:t xml:space="preserve"> </w:t>
      </w:r>
      <w:r w:rsidRPr="00FE103C">
        <w:t xml:space="preserve">delivered in Hobart, Launceston and Ulverstone </w:t>
      </w:r>
      <w:r w:rsidR="00224FD2" w:rsidRPr="00FE103C">
        <w:t xml:space="preserve">provided </w:t>
      </w:r>
      <w:r w:rsidRPr="00FE103C">
        <w:t xml:space="preserve">employees </w:t>
      </w:r>
      <w:r w:rsidR="00224FD2" w:rsidRPr="00FE103C">
        <w:t xml:space="preserve">with opportunities </w:t>
      </w:r>
      <w:r w:rsidRPr="00FE103C">
        <w:t xml:space="preserve">to </w:t>
      </w:r>
      <w:r w:rsidR="00224FD2" w:rsidRPr="00FE103C">
        <w:t>deepen their understanding of Aboriginal culture, history and contemporary experiences. By building cultural capability across the workforce, the program contributes to culturally safe, respectful and informed workplaces.</w:t>
      </w:r>
    </w:p>
    <w:p w14:paraId="1498F8D9" w14:textId="18B87FF5" w:rsidR="007D7EFC" w:rsidRPr="00FE103C" w:rsidRDefault="007D7EFC" w:rsidP="004A5AB6">
      <w:pPr>
        <w:spacing w:after="0"/>
      </w:pPr>
      <w:r w:rsidRPr="00FE103C">
        <w:rPr>
          <w:noProof/>
        </w:rPr>
        <w:drawing>
          <wp:inline distT="0" distB="0" distL="0" distR="0" wp14:anchorId="62EBEED7" wp14:editId="699C2EB7">
            <wp:extent cx="5757918" cy="3237230"/>
            <wp:effectExtent l="0" t="0" r="0" b="1270"/>
            <wp:docPr id="1375243188"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43188" name="Picture 19">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757918" cy="3237230"/>
                    </a:xfrm>
                    <a:prstGeom prst="rect">
                      <a:avLst/>
                    </a:prstGeom>
                    <a:noFill/>
                    <a:ln>
                      <a:noFill/>
                    </a:ln>
                  </pic:spPr>
                </pic:pic>
              </a:graphicData>
            </a:graphic>
          </wp:inline>
        </w:drawing>
      </w:r>
    </w:p>
    <w:p w14:paraId="3239F1A5" w14:textId="48D62DA4" w:rsidR="00322692" w:rsidRPr="00FE103C" w:rsidRDefault="00322692" w:rsidP="00A72BD4">
      <w:pPr>
        <w:pStyle w:val="Tableheadingblack"/>
        <w:spacing w:before="0" w:after="120"/>
      </w:pPr>
      <w:r w:rsidRPr="00FE103C">
        <w:t xml:space="preserve">Figure </w:t>
      </w:r>
      <w:fldSimple w:instr=" SEQ Figure \* ARABIC ">
        <w:r w:rsidR="00FB34C2">
          <w:rPr>
            <w:noProof/>
          </w:rPr>
          <w:t>3</w:t>
        </w:r>
      </w:fldSimple>
      <w:r w:rsidRPr="00FE103C">
        <w:t xml:space="preserve">. </w:t>
      </w:r>
      <w:r w:rsidR="00E227F7" w:rsidRPr="00FE103C">
        <w:t xml:space="preserve">Guests at the 2025 </w:t>
      </w:r>
      <w:r w:rsidR="00450AB4" w:rsidRPr="00FE103C">
        <w:t xml:space="preserve">TSS </w:t>
      </w:r>
      <w:r w:rsidR="00E227F7" w:rsidRPr="00FE103C">
        <w:t>Aboriginal Employee Network Gathering at Carlton Beach</w:t>
      </w:r>
      <w:r w:rsidRPr="00FE103C">
        <w:t>.</w:t>
      </w:r>
    </w:p>
    <w:p w14:paraId="5261ABCB" w14:textId="77777777" w:rsidR="0039459D" w:rsidRDefault="0039459D">
      <w:pPr>
        <w:spacing w:after="160" w:line="259" w:lineRule="auto"/>
        <w:rPr>
          <w:rFonts w:asciiTheme="majorHAnsi" w:eastAsiaTheme="majorEastAsia" w:hAnsiTheme="majorHAnsi" w:cstheme="majorBidi"/>
          <w:b/>
          <w:color w:val="003858" w:themeColor="accent2"/>
          <w:sz w:val="40"/>
          <w:szCs w:val="26"/>
        </w:rPr>
      </w:pPr>
      <w:r>
        <w:br w:type="page"/>
      </w:r>
    </w:p>
    <w:p w14:paraId="0E5090A6" w14:textId="5D59A026" w:rsidR="00F32BAD" w:rsidRPr="00FE103C" w:rsidRDefault="00F32BAD" w:rsidP="00E83675">
      <w:pPr>
        <w:pStyle w:val="Heading2"/>
      </w:pPr>
      <w:r w:rsidRPr="00FE103C">
        <w:lastRenderedPageBreak/>
        <w:t>Women in leadership</w:t>
      </w:r>
    </w:p>
    <w:p w14:paraId="02D6EB73" w14:textId="1FD5C6F3" w:rsidR="005C7B91" w:rsidRPr="00FE103C" w:rsidRDefault="002546AD" w:rsidP="00A7091D">
      <w:r w:rsidRPr="00FE103C">
        <w:t>Supporting women to develop</w:t>
      </w:r>
      <w:r w:rsidR="00777595" w:rsidRPr="00FE103C">
        <w:t>,</w:t>
      </w:r>
      <w:r w:rsidRPr="00FE103C">
        <w:t xml:space="preserve"> </w:t>
      </w:r>
      <w:r w:rsidR="00777595" w:rsidRPr="00FE103C">
        <w:t xml:space="preserve">progress and thrive </w:t>
      </w:r>
      <w:r w:rsidRPr="00FE103C">
        <w:t xml:space="preserve">as leaders </w:t>
      </w:r>
      <w:r w:rsidR="00777595" w:rsidRPr="00FE103C">
        <w:t>remains</w:t>
      </w:r>
      <w:r w:rsidRPr="00FE103C">
        <w:t xml:space="preserve"> an important part of building an inclusive</w:t>
      </w:r>
      <w:r w:rsidR="00777595" w:rsidRPr="00FE103C">
        <w:t>, diverse</w:t>
      </w:r>
      <w:r w:rsidRPr="00FE103C">
        <w:t xml:space="preserve"> and capable TSS workforce.</w:t>
      </w:r>
    </w:p>
    <w:p w14:paraId="442D0385" w14:textId="752A3E36" w:rsidR="002546AD" w:rsidRPr="00FE103C" w:rsidRDefault="00777595" w:rsidP="00A7091D">
      <w:r w:rsidRPr="00FE103C">
        <w:t xml:space="preserve">Women </w:t>
      </w:r>
      <w:r w:rsidR="005C7B91" w:rsidRPr="00FE103C">
        <w:t>Supporting</w:t>
      </w:r>
      <w:r w:rsidRPr="00FE103C">
        <w:t xml:space="preserve"> Women in Leadership is a </w:t>
      </w:r>
      <w:r w:rsidR="005C7B91" w:rsidRPr="00FE103C">
        <w:t xml:space="preserve">whole-of-service </w:t>
      </w:r>
      <w:r w:rsidRPr="00FE103C">
        <w:t xml:space="preserve">program that </w:t>
      </w:r>
      <w:r w:rsidR="005C7B91" w:rsidRPr="00FE103C">
        <w:t xml:space="preserve">provides opportunities for </w:t>
      </w:r>
      <w:r w:rsidRPr="00FE103C">
        <w:t>women across the</w:t>
      </w:r>
      <w:r w:rsidR="001A7DF4" w:rsidRPr="00FE103C">
        <w:t xml:space="preserve"> TSS</w:t>
      </w:r>
      <w:r w:rsidRPr="00FE103C">
        <w:t xml:space="preserve"> </w:t>
      </w:r>
      <w:r w:rsidR="005C7B91" w:rsidRPr="00FE103C">
        <w:t xml:space="preserve">to </w:t>
      </w:r>
      <w:r w:rsidRPr="00FE103C">
        <w:t>share experiences, develop leadership capability</w:t>
      </w:r>
      <w:r w:rsidR="005C7B91" w:rsidRPr="00FE103C">
        <w:t>, build professional networks and learn from the experience of others</w:t>
      </w:r>
      <w:r w:rsidRPr="00FE103C">
        <w:t xml:space="preserve">. The program </w:t>
      </w:r>
      <w:r w:rsidR="005C7B91" w:rsidRPr="00FE103C">
        <w:t xml:space="preserve">recognises that women may face different career experiences and challenges and aims to support women at all </w:t>
      </w:r>
      <w:r w:rsidR="0079016E" w:rsidRPr="00FE103C">
        <w:t>stages of their leadership journey</w:t>
      </w:r>
      <w:r w:rsidRPr="00FE103C">
        <w:t xml:space="preserve">. The program is led by senior women </w:t>
      </w:r>
      <w:r w:rsidR="0079016E" w:rsidRPr="00FE103C">
        <w:t>across</w:t>
      </w:r>
      <w:r w:rsidRPr="00FE103C">
        <w:t xml:space="preserve"> the TSS</w:t>
      </w:r>
      <w:r w:rsidR="0079016E" w:rsidRPr="00FE103C">
        <w:t xml:space="preserve"> and is</w:t>
      </w:r>
      <w:r w:rsidRPr="00FE103C">
        <w:t xml:space="preserve"> overseen by a State Service Steering Committee and Working Group.</w:t>
      </w:r>
    </w:p>
    <w:p w14:paraId="7188EB86" w14:textId="69A4C949" w:rsidR="0079016E" w:rsidRPr="00FE103C" w:rsidRDefault="002546AD" w:rsidP="00A7091D">
      <w:r w:rsidRPr="00FE103C">
        <w:t xml:space="preserve">The </w:t>
      </w:r>
      <w:r w:rsidRPr="00AB0D9E">
        <w:t>Women Supporting Women in Leadership Strategy 2024-27</w:t>
      </w:r>
      <w:r w:rsidRPr="00FE103C">
        <w:t xml:space="preserve"> provides the whole-of-service framework </w:t>
      </w:r>
      <w:r w:rsidR="00777595" w:rsidRPr="00FE103C">
        <w:t>for advancing women’s leadership representation</w:t>
      </w:r>
      <w:r w:rsidR="0079016E" w:rsidRPr="00FE103C">
        <w:t>, development</w:t>
      </w:r>
      <w:r w:rsidR="00777595" w:rsidRPr="00FE103C">
        <w:t xml:space="preserve"> and experiences across the TSS. An </w:t>
      </w:r>
      <w:r w:rsidR="0079016E" w:rsidRPr="00FE103C">
        <w:t xml:space="preserve">annual </w:t>
      </w:r>
      <w:r w:rsidR="00777595" w:rsidRPr="00FE103C">
        <w:t xml:space="preserve">action plan </w:t>
      </w:r>
      <w:r w:rsidR="0079016E" w:rsidRPr="00FE103C">
        <w:t xml:space="preserve">supports the implementation of the </w:t>
      </w:r>
      <w:r w:rsidR="00E524D6">
        <w:t>s</w:t>
      </w:r>
      <w:r w:rsidR="0079016E" w:rsidRPr="00FE103C">
        <w:t>trategy and identifies priority activities to strengthen leadership capability, connection and career development opportunities for women.</w:t>
      </w:r>
    </w:p>
    <w:p w14:paraId="2BC52FC4" w14:textId="5600A363" w:rsidR="002546AD" w:rsidRPr="00FE103C" w:rsidRDefault="00777595" w:rsidP="00B41F58">
      <w:r w:rsidRPr="00FE103C">
        <w:t>During 2025-26, activities included:</w:t>
      </w:r>
    </w:p>
    <w:p w14:paraId="3ED31C86" w14:textId="5B9B5CAA" w:rsidR="005C7B91" w:rsidRPr="00707FD1" w:rsidRDefault="0079016E" w:rsidP="00707FD1">
      <w:pPr>
        <w:pStyle w:val="BulletL1"/>
      </w:pPr>
      <w:r w:rsidRPr="00707FD1">
        <w:t>continuation</w:t>
      </w:r>
      <w:r w:rsidR="005C7B91" w:rsidRPr="00707FD1">
        <w:t xml:space="preserve"> of the quarterly </w:t>
      </w:r>
      <w:r w:rsidRPr="00707FD1">
        <w:t xml:space="preserve">Women Supporting Women in Leadership </w:t>
      </w:r>
      <w:r w:rsidR="005C7B91" w:rsidRPr="00707FD1">
        <w:t>newsletter</w:t>
      </w:r>
    </w:p>
    <w:p w14:paraId="29E409A5" w14:textId="1A3E440F" w:rsidR="005C7B91" w:rsidRPr="00707FD1" w:rsidRDefault="005C7B91" w:rsidP="00707FD1">
      <w:pPr>
        <w:pStyle w:val="BulletL1"/>
      </w:pPr>
      <w:r w:rsidRPr="00707FD1">
        <w:t>develop</w:t>
      </w:r>
      <w:r w:rsidR="0079016E" w:rsidRPr="00707FD1">
        <w:t>ment of</w:t>
      </w:r>
      <w:r w:rsidRPr="00707FD1">
        <w:t xml:space="preserve"> an evaluation framework to assess the effectiveness </w:t>
      </w:r>
      <w:r w:rsidR="0079016E" w:rsidRPr="00707FD1">
        <w:t xml:space="preserve">and impact </w:t>
      </w:r>
      <w:r w:rsidRPr="00707FD1">
        <w:t xml:space="preserve">of the </w:t>
      </w:r>
      <w:r w:rsidR="00F641FE" w:rsidRPr="00707FD1">
        <w:t>s</w:t>
      </w:r>
      <w:r w:rsidRPr="00707FD1">
        <w:t>trategy.</w:t>
      </w:r>
    </w:p>
    <w:p w14:paraId="071F13E3" w14:textId="7E1BC60F" w:rsidR="00747B33" w:rsidRPr="00FE103C" w:rsidRDefault="00747B33" w:rsidP="002E3E6D">
      <w:pPr>
        <w:pStyle w:val="Tableheadingblack"/>
      </w:pPr>
      <w:r w:rsidRPr="00FE103C">
        <w:t xml:space="preserve">Table </w:t>
      </w:r>
      <w:fldSimple w:instr=" SEQ Table \* ARABIC ">
        <w:r w:rsidR="00755A28" w:rsidRPr="00FE103C">
          <w:t>5</w:t>
        </w:r>
      </w:fldSimple>
      <w:r w:rsidRPr="00FE103C">
        <w:t>. Women in leadership</w:t>
      </w:r>
      <w:r w:rsidR="001A7DF4" w:rsidRPr="00FE103C">
        <w:t>.</w:t>
      </w:r>
    </w:p>
    <w:tbl>
      <w:tblPr>
        <w:tblW w:w="5000" w:type="pct"/>
        <w:tblCellMar>
          <w:left w:w="0" w:type="dxa"/>
          <w:right w:w="0" w:type="dxa"/>
        </w:tblCellMar>
        <w:tblLook w:val="0000" w:firstRow="0" w:lastRow="0" w:firstColumn="0" w:lastColumn="0" w:noHBand="0" w:noVBand="0"/>
      </w:tblPr>
      <w:tblGrid>
        <w:gridCol w:w="4777"/>
        <w:gridCol w:w="1431"/>
        <w:gridCol w:w="1431"/>
        <w:gridCol w:w="1431"/>
      </w:tblGrid>
      <w:tr w:rsidR="002546AD" w:rsidRPr="00FE103C" w14:paraId="0DDC9F9A" w14:textId="77777777" w:rsidTr="002546AD">
        <w:trPr>
          <w:trHeight w:val="20"/>
        </w:trPr>
        <w:tc>
          <w:tcPr>
            <w:tcW w:w="2632" w:type="pct"/>
            <w:shd w:val="clear" w:color="auto" w:fill="002060"/>
            <w:tcMar>
              <w:top w:w="80" w:type="dxa"/>
              <w:left w:w="80" w:type="dxa"/>
              <w:bottom w:w="80" w:type="dxa"/>
              <w:right w:w="80" w:type="dxa"/>
            </w:tcMar>
            <w:vAlign w:val="bottom"/>
          </w:tcPr>
          <w:p w14:paraId="5F25C991" w14:textId="1DCB21E5" w:rsidR="002546AD" w:rsidRPr="00FE103C" w:rsidRDefault="009665CE" w:rsidP="00347E4F">
            <w:pPr>
              <w:pStyle w:val="Tableheadingwhite"/>
            </w:pPr>
            <w:r>
              <w:t>Leadership role</w:t>
            </w:r>
          </w:p>
        </w:tc>
        <w:tc>
          <w:tcPr>
            <w:tcW w:w="789" w:type="pct"/>
            <w:shd w:val="clear" w:color="auto" w:fill="002060"/>
            <w:vAlign w:val="center"/>
          </w:tcPr>
          <w:p w14:paraId="31DD589E" w14:textId="3236438E" w:rsidR="002546AD" w:rsidRPr="00FE103C" w:rsidRDefault="002546AD" w:rsidP="00347E4F">
            <w:pPr>
              <w:pStyle w:val="Tableheadingwhite"/>
              <w:jc w:val="right"/>
            </w:pPr>
            <w:r w:rsidRPr="00FE103C">
              <w:t>2023-24</w:t>
            </w:r>
          </w:p>
        </w:tc>
        <w:tc>
          <w:tcPr>
            <w:tcW w:w="789" w:type="pct"/>
            <w:shd w:val="clear" w:color="auto" w:fill="002060"/>
            <w:tcMar>
              <w:top w:w="80" w:type="dxa"/>
              <w:left w:w="80" w:type="dxa"/>
              <w:bottom w:w="80" w:type="dxa"/>
              <w:right w:w="80" w:type="dxa"/>
            </w:tcMar>
            <w:vAlign w:val="center"/>
          </w:tcPr>
          <w:p w14:paraId="47B2A1AF" w14:textId="3144A792" w:rsidR="002546AD" w:rsidRPr="00FE103C" w:rsidRDefault="002546AD" w:rsidP="00347E4F">
            <w:pPr>
              <w:pStyle w:val="Tableheadingwhite"/>
              <w:jc w:val="right"/>
            </w:pPr>
            <w:r w:rsidRPr="00FE103C">
              <w:t>2024-25</w:t>
            </w:r>
          </w:p>
        </w:tc>
        <w:tc>
          <w:tcPr>
            <w:tcW w:w="789" w:type="pct"/>
            <w:shd w:val="clear" w:color="auto" w:fill="002060"/>
            <w:tcMar>
              <w:top w:w="80" w:type="dxa"/>
              <w:left w:w="80" w:type="dxa"/>
              <w:bottom w:w="80" w:type="dxa"/>
              <w:right w:w="80" w:type="dxa"/>
            </w:tcMar>
            <w:vAlign w:val="center"/>
          </w:tcPr>
          <w:p w14:paraId="2AF18088" w14:textId="77777777" w:rsidR="002546AD" w:rsidRPr="00FE103C" w:rsidRDefault="002546AD" w:rsidP="00347E4F">
            <w:pPr>
              <w:pStyle w:val="Tableheadingwhite"/>
              <w:jc w:val="right"/>
            </w:pPr>
            <w:r w:rsidRPr="00FE103C">
              <w:t>2025-26</w:t>
            </w:r>
          </w:p>
        </w:tc>
      </w:tr>
      <w:tr w:rsidR="002546AD" w:rsidRPr="00FE103C" w14:paraId="226916F9" w14:textId="77777777" w:rsidTr="002546AD">
        <w:trPr>
          <w:trHeight w:val="20"/>
        </w:trPr>
        <w:tc>
          <w:tcPr>
            <w:tcW w:w="2632" w:type="pct"/>
            <w:tcMar>
              <w:top w:w="80" w:type="dxa"/>
              <w:left w:w="80" w:type="dxa"/>
              <w:bottom w:w="80" w:type="dxa"/>
              <w:right w:w="80" w:type="dxa"/>
            </w:tcMar>
          </w:tcPr>
          <w:p w14:paraId="63E38147" w14:textId="0B143355" w:rsidR="002546AD" w:rsidRPr="00FE103C" w:rsidRDefault="002546AD" w:rsidP="00BA375B">
            <w:pPr>
              <w:pStyle w:val="Tablecopy"/>
            </w:pPr>
            <w:r w:rsidRPr="00FE103C">
              <w:t>Women in Senior Executive roles</w:t>
            </w:r>
          </w:p>
        </w:tc>
        <w:tc>
          <w:tcPr>
            <w:tcW w:w="789" w:type="pct"/>
          </w:tcPr>
          <w:p w14:paraId="1A1070E4" w14:textId="4DEAE461" w:rsidR="002546AD" w:rsidRPr="00FE103C" w:rsidRDefault="00A66CC9" w:rsidP="00BA375B">
            <w:pPr>
              <w:pStyle w:val="tablecopyright"/>
            </w:pPr>
            <w:r w:rsidRPr="00FE103C">
              <w:t>110</w:t>
            </w:r>
          </w:p>
        </w:tc>
        <w:tc>
          <w:tcPr>
            <w:tcW w:w="789" w:type="pct"/>
            <w:tcMar>
              <w:top w:w="80" w:type="dxa"/>
              <w:left w:w="80" w:type="dxa"/>
              <w:bottom w:w="80" w:type="dxa"/>
              <w:right w:w="80" w:type="dxa"/>
            </w:tcMar>
            <w:vAlign w:val="center"/>
          </w:tcPr>
          <w:p w14:paraId="29E372B0" w14:textId="6E88E616" w:rsidR="002546AD" w:rsidRPr="00FE103C" w:rsidRDefault="00A66CC9" w:rsidP="00BA375B">
            <w:pPr>
              <w:pStyle w:val="tablecopyright"/>
            </w:pPr>
            <w:r w:rsidRPr="00FE103C">
              <w:t>115</w:t>
            </w:r>
          </w:p>
        </w:tc>
        <w:tc>
          <w:tcPr>
            <w:tcW w:w="789" w:type="pct"/>
            <w:tcMar>
              <w:top w:w="80" w:type="dxa"/>
              <w:left w:w="80" w:type="dxa"/>
              <w:bottom w:w="80" w:type="dxa"/>
              <w:right w:w="80" w:type="dxa"/>
            </w:tcMar>
            <w:vAlign w:val="center"/>
          </w:tcPr>
          <w:p w14:paraId="15B38103" w14:textId="598D5623" w:rsidR="002546AD" w:rsidRPr="00FE103C" w:rsidRDefault="00A66CC9" w:rsidP="00BA375B">
            <w:pPr>
              <w:pStyle w:val="tablecopyright"/>
            </w:pPr>
            <w:r w:rsidRPr="00FE103C">
              <w:t>117</w:t>
            </w:r>
          </w:p>
        </w:tc>
      </w:tr>
      <w:tr w:rsidR="002546AD" w:rsidRPr="00FE103C" w14:paraId="02AB8368" w14:textId="77777777" w:rsidTr="002546AD">
        <w:trPr>
          <w:trHeight w:val="26"/>
        </w:trPr>
        <w:tc>
          <w:tcPr>
            <w:tcW w:w="2632" w:type="pct"/>
            <w:tcBorders>
              <w:bottom w:val="single" w:sz="4" w:space="0" w:color="auto"/>
            </w:tcBorders>
            <w:tcMar>
              <w:top w:w="80" w:type="dxa"/>
              <w:left w:w="80" w:type="dxa"/>
              <w:bottom w:w="80" w:type="dxa"/>
              <w:right w:w="80" w:type="dxa"/>
            </w:tcMar>
          </w:tcPr>
          <w:p w14:paraId="54394EE1" w14:textId="3C454F09" w:rsidR="002546AD" w:rsidRPr="00FE103C" w:rsidRDefault="002546AD" w:rsidP="00BA375B">
            <w:pPr>
              <w:pStyle w:val="Tablecopy"/>
            </w:pPr>
            <w:r w:rsidRPr="00FE103C">
              <w:t>Women Heads of Agency</w:t>
            </w:r>
          </w:p>
        </w:tc>
        <w:tc>
          <w:tcPr>
            <w:tcW w:w="789" w:type="pct"/>
            <w:tcBorders>
              <w:bottom w:val="single" w:sz="4" w:space="0" w:color="auto"/>
            </w:tcBorders>
          </w:tcPr>
          <w:p w14:paraId="197D1A14" w14:textId="3E8F35E1" w:rsidR="002546AD" w:rsidRPr="00FE103C" w:rsidRDefault="00A66CC9" w:rsidP="00BA375B">
            <w:pPr>
              <w:pStyle w:val="tablecopyright"/>
            </w:pPr>
            <w:r w:rsidRPr="00FE103C">
              <w:t>6</w:t>
            </w:r>
          </w:p>
        </w:tc>
        <w:tc>
          <w:tcPr>
            <w:tcW w:w="789" w:type="pct"/>
            <w:tcBorders>
              <w:bottom w:val="single" w:sz="4" w:space="0" w:color="auto"/>
            </w:tcBorders>
            <w:tcMar>
              <w:top w:w="80" w:type="dxa"/>
              <w:left w:w="80" w:type="dxa"/>
              <w:bottom w:w="80" w:type="dxa"/>
              <w:right w:w="80" w:type="dxa"/>
            </w:tcMar>
            <w:vAlign w:val="center"/>
          </w:tcPr>
          <w:p w14:paraId="35940374" w14:textId="11EC63CF" w:rsidR="002546AD" w:rsidRPr="00FE103C" w:rsidRDefault="00A66CC9" w:rsidP="00BA375B">
            <w:pPr>
              <w:pStyle w:val="tablecopyright"/>
            </w:pPr>
            <w:r w:rsidRPr="00FE103C">
              <w:t>9</w:t>
            </w:r>
          </w:p>
        </w:tc>
        <w:tc>
          <w:tcPr>
            <w:tcW w:w="789" w:type="pct"/>
            <w:tcBorders>
              <w:bottom w:val="single" w:sz="4" w:space="0" w:color="auto"/>
            </w:tcBorders>
            <w:tcMar>
              <w:top w:w="80" w:type="dxa"/>
              <w:left w:w="80" w:type="dxa"/>
              <w:bottom w:w="80" w:type="dxa"/>
              <w:right w:w="80" w:type="dxa"/>
            </w:tcMar>
            <w:vAlign w:val="center"/>
          </w:tcPr>
          <w:p w14:paraId="0A553A55" w14:textId="6BB5F545" w:rsidR="002546AD" w:rsidRPr="00FE103C" w:rsidRDefault="00A66CC9" w:rsidP="00BA375B">
            <w:pPr>
              <w:pStyle w:val="tablecopyright"/>
            </w:pPr>
            <w:r w:rsidRPr="00FE103C">
              <w:t>9</w:t>
            </w:r>
          </w:p>
        </w:tc>
      </w:tr>
    </w:tbl>
    <w:p w14:paraId="379D5CCD" w14:textId="7BC61E3A" w:rsidR="0039459D" w:rsidRDefault="00A67CAB" w:rsidP="00347E4F">
      <w:pPr>
        <w:spacing w:before="120" w:after="240"/>
      </w:pPr>
      <w:r w:rsidRPr="00FE103C">
        <w:t xml:space="preserve">Senior leadership data is provided in the </w:t>
      </w:r>
      <w:hyperlink w:anchor="_State_Service_workforce" w:history="1">
        <w:r w:rsidRPr="00FE103C">
          <w:rPr>
            <w:rStyle w:val="Hyperlink"/>
          </w:rPr>
          <w:t>State Service workforce profile</w:t>
        </w:r>
      </w:hyperlink>
      <w:r w:rsidRPr="00FE103C">
        <w:t>.</w:t>
      </w:r>
    </w:p>
    <w:p w14:paraId="7A828224" w14:textId="5472287C" w:rsidR="0039459D" w:rsidRDefault="0039459D">
      <w:pPr>
        <w:spacing w:after="160" w:line="259" w:lineRule="auto"/>
      </w:pPr>
      <w:r>
        <w:br w:type="page"/>
      </w:r>
    </w:p>
    <w:p w14:paraId="2475CD4D" w14:textId="1F9E7AA1" w:rsidR="00F32BAD" w:rsidRPr="00FE103C" w:rsidRDefault="00DE3AD4" w:rsidP="00EC1158">
      <w:pPr>
        <w:pStyle w:val="Heading3"/>
        <w:pBdr>
          <w:top w:val="single" w:sz="4" w:space="15" w:color="F8F8F8"/>
          <w:left w:val="single" w:sz="4" w:space="15" w:color="F8F8F8"/>
          <w:bottom w:val="single" w:sz="4" w:space="15" w:color="F8F8F8"/>
          <w:right w:val="single" w:sz="4" w:space="15" w:color="F8F8F8"/>
        </w:pBdr>
        <w:shd w:val="clear" w:color="auto" w:fill="F8F8F8"/>
        <w:ind w:left="283" w:right="283"/>
      </w:pPr>
      <w:r w:rsidRPr="00FE103C">
        <w:lastRenderedPageBreak/>
        <w:t xml:space="preserve">In practice: </w:t>
      </w:r>
      <w:r w:rsidR="00A7091D" w:rsidRPr="00FE103C">
        <w:t>Growing women’s leadership</w:t>
      </w:r>
    </w:p>
    <w:p w14:paraId="1596B51B" w14:textId="449EC211" w:rsidR="002546AD" w:rsidRPr="00FE103C" w:rsidRDefault="002546AD" w:rsidP="002546AD">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The biennial TSS Women Supporting Women in Leadership Forums were delivered across Tasmania in November and December 2025, putting the </w:t>
      </w:r>
      <w:r w:rsidR="009362B2">
        <w:t>s</w:t>
      </w:r>
      <w:r w:rsidRPr="00FE103C">
        <w:t>trategy's focus on leadership development and connection into practice.</w:t>
      </w:r>
    </w:p>
    <w:p w14:paraId="3161E0D4" w14:textId="77777777" w:rsidR="002546AD" w:rsidRPr="00FE103C" w:rsidRDefault="002546AD" w:rsidP="002546AD">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Three regional forums brought together 167 women and 36 speakers from across the TSS and broader Tasmanian community.</w:t>
      </w:r>
    </w:p>
    <w:p w14:paraId="108D6821" w14:textId="0FFD8A05" w:rsidR="002546AD" w:rsidRPr="00FE103C" w:rsidRDefault="002546AD" w:rsidP="00BE34D4">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Participants at different career stages heard Tasmanian leadership perspectives, built connections and considered their own development and leadership aspirations. Feedback highlighted the diversity of perspectives and opportunity to connect with others across the</w:t>
      </w:r>
      <w:r w:rsidR="001A7DF4" w:rsidRPr="00FE103C">
        <w:t xml:space="preserve"> TSS</w:t>
      </w:r>
      <w:r w:rsidRPr="00FE103C">
        <w:t>.</w:t>
      </w:r>
    </w:p>
    <w:p w14:paraId="2388A2ED" w14:textId="593EE374" w:rsidR="001C0424" w:rsidRDefault="00DB5569" w:rsidP="00FB34C2">
      <w:pPr>
        <w:pBdr>
          <w:top w:val="single" w:sz="4" w:space="15" w:color="F8F8F8"/>
          <w:left w:val="single" w:sz="4" w:space="15" w:color="F8F8F8"/>
          <w:bottom w:val="single" w:sz="4" w:space="15" w:color="F8F8F8"/>
          <w:right w:val="single" w:sz="4" w:space="15" w:color="F8F8F8"/>
        </w:pBdr>
        <w:shd w:val="clear" w:color="auto" w:fill="F8F8F8"/>
        <w:spacing w:after="480"/>
        <w:ind w:left="283" w:right="283"/>
      </w:pPr>
      <w:r w:rsidRPr="00FE103C">
        <w:t xml:space="preserve">The forums </w:t>
      </w:r>
      <w:r w:rsidR="002546AD" w:rsidRPr="00FE103C">
        <w:t xml:space="preserve">continue to </w:t>
      </w:r>
      <w:r w:rsidRPr="00FE103C">
        <w:t xml:space="preserve">provide a statewide platform for women to build networks and engage with leadership development in </w:t>
      </w:r>
      <w:r w:rsidR="002546AD" w:rsidRPr="00FE103C">
        <w:t>the</w:t>
      </w:r>
      <w:r w:rsidRPr="00FE103C">
        <w:t xml:space="preserve"> Tasmanian context.</w:t>
      </w:r>
    </w:p>
    <w:p w14:paraId="0880D6EF" w14:textId="77777777" w:rsidR="00FB34C2" w:rsidRDefault="00FB34C2" w:rsidP="00FB34C2">
      <w:pPr>
        <w:keepNext/>
      </w:pPr>
      <w:r w:rsidRPr="00FE103C">
        <w:rPr>
          <w:noProof/>
        </w:rPr>
        <w:drawing>
          <wp:inline distT="0" distB="0" distL="0" distR="0" wp14:anchorId="4F066C9F" wp14:editId="66C2403D">
            <wp:extent cx="2496000" cy="1872000"/>
            <wp:effectExtent l="0" t="0" r="0" b="0"/>
            <wp:docPr id="96631272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12725" name="Picture 4">
                      <a:extLst>
                        <a:ext uri="{C183D7F6-B498-43B3-948B-1728B52AA6E4}">
                          <adec:decorative xmlns:adec="http://schemas.microsoft.com/office/drawing/2017/decorative" val="1"/>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96000" cy="1872000"/>
                    </a:xfrm>
                    <a:prstGeom prst="rect">
                      <a:avLst/>
                    </a:prstGeom>
                    <a:noFill/>
                    <a:ln>
                      <a:noFill/>
                    </a:ln>
                    <a:extLst>
                      <a:ext uri="{53640926-AAD7-44D8-BBD7-CCE9431645EC}">
                        <a14:shadowObscured xmlns:a14="http://schemas.microsoft.com/office/drawing/2010/main"/>
                      </a:ext>
                    </a:extLst>
                  </pic:spPr>
                </pic:pic>
              </a:graphicData>
            </a:graphic>
          </wp:inline>
        </w:drawing>
      </w:r>
    </w:p>
    <w:p w14:paraId="5A15CD47" w14:textId="50291B7E" w:rsidR="00FB34C2" w:rsidRDefault="00FB34C2" w:rsidP="0039459D">
      <w:pPr>
        <w:pStyle w:val="Caption"/>
      </w:pPr>
      <w:r>
        <w:t xml:space="preserve">Figure </w:t>
      </w:r>
      <w:r>
        <w:fldChar w:fldCharType="begin"/>
      </w:r>
      <w:r>
        <w:instrText xml:space="preserve"> SEQ Figure \* ARABIC </w:instrText>
      </w:r>
      <w:r>
        <w:fldChar w:fldCharType="separate"/>
      </w:r>
      <w:r>
        <w:t>4</w:t>
      </w:r>
      <w:r>
        <w:fldChar w:fldCharType="end"/>
      </w:r>
      <w:r>
        <w:t>. Presenters at a TSS W</w:t>
      </w:r>
      <w:r w:rsidR="00B07C4B">
        <w:t xml:space="preserve">omen </w:t>
      </w:r>
      <w:r>
        <w:t>S</w:t>
      </w:r>
      <w:r w:rsidR="00B07C4B">
        <w:t xml:space="preserve">upporting </w:t>
      </w:r>
      <w:r>
        <w:t>W</w:t>
      </w:r>
      <w:r w:rsidR="00B07C4B">
        <w:t>omen</w:t>
      </w:r>
      <w:r>
        <w:t xml:space="preserve"> in Leadership Forum.</w:t>
      </w:r>
    </w:p>
    <w:bookmarkEnd w:id="55"/>
    <w:p w14:paraId="5B4105D5" w14:textId="77777777" w:rsidR="00FB34C2" w:rsidRDefault="00FB34C2" w:rsidP="00FB34C2">
      <w:pPr>
        <w:keepNext/>
        <w:spacing w:after="0"/>
      </w:pPr>
      <w:r>
        <w:rPr>
          <w:noProof/>
        </w:rPr>
        <w:drawing>
          <wp:inline distT="0" distB="0" distL="0" distR="0" wp14:anchorId="69F5C7AE" wp14:editId="3E33DD6C">
            <wp:extent cx="2709839" cy="2041451"/>
            <wp:effectExtent l="0" t="0" r="0" b="0"/>
            <wp:docPr id="10544454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45462" name="Picture 1">
                      <a:extLst>
                        <a:ext uri="{C183D7F6-B498-43B3-948B-1728B52AA6E4}">
                          <adec:decorative xmlns:adec="http://schemas.microsoft.com/office/drawing/2017/decorative" val="1"/>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t="1396" b="51711"/>
                    <a:stretch>
                      <a:fillRect/>
                    </a:stretch>
                  </pic:blipFill>
                  <pic:spPr bwMode="auto">
                    <a:xfrm>
                      <a:off x="0" y="0"/>
                      <a:ext cx="2710180" cy="2041708"/>
                    </a:xfrm>
                    <a:prstGeom prst="rect">
                      <a:avLst/>
                    </a:prstGeom>
                    <a:ln>
                      <a:noFill/>
                    </a:ln>
                    <a:extLst>
                      <a:ext uri="{53640926-AAD7-44D8-BBD7-CCE9431645EC}">
                        <a14:shadowObscured xmlns:a14="http://schemas.microsoft.com/office/drawing/2010/main"/>
                      </a:ext>
                    </a:extLst>
                  </pic:spPr>
                </pic:pic>
              </a:graphicData>
            </a:graphic>
          </wp:inline>
        </w:drawing>
      </w:r>
    </w:p>
    <w:p w14:paraId="438776A6" w14:textId="200F11BB" w:rsidR="0039459D" w:rsidRPr="0039459D" w:rsidRDefault="00FB34C2" w:rsidP="0039459D">
      <w:pPr>
        <w:pStyle w:val="Caption"/>
        <w:ind w:right="-113"/>
      </w:pPr>
      <w:r>
        <w:t xml:space="preserve">Figure </w:t>
      </w:r>
      <w:r>
        <w:fldChar w:fldCharType="begin"/>
      </w:r>
      <w:r>
        <w:instrText xml:space="preserve"> SEQ Figure \* ARABIC </w:instrText>
      </w:r>
      <w:r>
        <w:fldChar w:fldCharType="separate"/>
      </w:r>
      <w:r>
        <w:t>5</w:t>
      </w:r>
      <w:r>
        <w:fldChar w:fldCharType="end"/>
      </w:r>
      <w:r>
        <w:t>. The Head of the State Service presenting at a TSS W</w:t>
      </w:r>
      <w:r w:rsidR="00DF7D9E">
        <w:t xml:space="preserve">omen </w:t>
      </w:r>
      <w:r>
        <w:t>S</w:t>
      </w:r>
      <w:r w:rsidR="00DF7D9E">
        <w:t xml:space="preserve">upporting </w:t>
      </w:r>
      <w:r>
        <w:t>W</w:t>
      </w:r>
      <w:r w:rsidR="00DF7D9E">
        <w:t>omen</w:t>
      </w:r>
      <w:r>
        <w:t xml:space="preserve"> Leadership Forum.</w:t>
      </w:r>
      <w:r w:rsidR="0039459D">
        <w:br w:type="page"/>
      </w:r>
    </w:p>
    <w:p w14:paraId="526C2FD9" w14:textId="17E83D61" w:rsidR="00392386" w:rsidRPr="00FE103C" w:rsidRDefault="00392386" w:rsidP="006D5078">
      <w:pPr>
        <w:pStyle w:val="Heading2"/>
      </w:pPr>
      <w:r w:rsidRPr="00FE103C">
        <w:lastRenderedPageBreak/>
        <w:t xml:space="preserve">Youth </w:t>
      </w:r>
      <w:r w:rsidR="002B0BEA" w:rsidRPr="00FE103C">
        <w:t>e</w:t>
      </w:r>
      <w:r w:rsidRPr="00FE103C">
        <w:t>mployment</w:t>
      </w:r>
    </w:p>
    <w:p w14:paraId="42329DD1" w14:textId="2710F0FE" w:rsidR="00DB5569" w:rsidRPr="00FE103C" w:rsidRDefault="00E71E58" w:rsidP="00E71E58">
      <w:pPr>
        <w:rPr>
          <w:szCs w:val="24"/>
        </w:rPr>
      </w:pPr>
      <w:r w:rsidRPr="00FE103C">
        <w:rPr>
          <w:szCs w:val="24"/>
        </w:rPr>
        <w:t xml:space="preserve">Supporting young Tasmanians to enter the workforce and develop their careers </w:t>
      </w:r>
      <w:r w:rsidR="00CF25FD" w:rsidRPr="00FE103C">
        <w:rPr>
          <w:szCs w:val="24"/>
        </w:rPr>
        <w:t>remained a key priority</w:t>
      </w:r>
      <w:r w:rsidR="0079016E" w:rsidRPr="00FE103C">
        <w:rPr>
          <w:szCs w:val="24"/>
        </w:rPr>
        <w:t>, contributing to workforce renewal, capability development and future talent pipelines across the TSS</w:t>
      </w:r>
      <w:r w:rsidRPr="00FE103C">
        <w:rPr>
          <w:szCs w:val="24"/>
        </w:rPr>
        <w:t>.</w:t>
      </w:r>
    </w:p>
    <w:p w14:paraId="047D2686" w14:textId="1A47BEA2" w:rsidR="00DB5569" w:rsidRPr="00FE103C" w:rsidRDefault="00DB5569" w:rsidP="004143CB">
      <w:pPr>
        <w:ind w:right="-283"/>
        <w:rPr>
          <w:szCs w:val="24"/>
        </w:rPr>
      </w:pPr>
      <w:r w:rsidRPr="00FE103C">
        <w:rPr>
          <w:szCs w:val="24"/>
        </w:rPr>
        <w:t xml:space="preserve">Whole-of-service graduate and school-based employment programs </w:t>
      </w:r>
      <w:r w:rsidR="00E71E58" w:rsidRPr="00FE103C">
        <w:rPr>
          <w:szCs w:val="24"/>
        </w:rPr>
        <w:t xml:space="preserve">continued to </w:t>
      </w:r>
      <w:r w:rsidRPr="00FE103C">
        <w:rPr>
          <w:szCs w:val="24"/>
        </w:rPr>
        <w:t xml:space="preserve">provide </w:t>
      </w:r>
      <w:r w:rsidR="007D7EFC" w:rsidRPr="00FE103C">
        <w:rPr>
          <w:szCs w:val="24"/>
        </w:rPr>
        <w:t xml:space="preserve">a structured </w:t>
      </w:r>
      <w:r w:rsidRPr="00FE103C">
        <w:rPr>
          <w:szCs w:val="24"/>
        </w:rPr>
        <w:t>entry point for young people</w:t>
      </w:r>
      <w:r w:rsidR="00E71E58" w:rsidRPr="00FE103C">
        <w:rPr>
          <w:szCs w:val="24"/>
        </w:rPr>
        <w:t xml:space="preserve"> in 2025-26</w:t>
      </w:r>
      <w:r w:rsidR="007D7EFC" w:rsidRPr="00FE103C">
        <w:rPr>
          <w:szCs w:val="24"/>
        </w:rPr>
        <w:t xml:space="preserve">. </w:t>
      </w:r>
      <w:r w:rsidR="00E71E58" w:rsidRPr="00FE103C">
        <w:rPr>
          <w:szCs w:val="24"/>
        </w:rPr>
        <w:t xml:space="preserve">At the agency level, </w:t>
      </w:r>
      <w:r w:rsidRPr="00FE103C">
        <w:rPr>
          <w:szCs w:val="24"/>
        </w:rPr>
        <w:t>internships, cadetships, traineeships and graduate path</w:t>
      </w:r>
      <w:r w:rsidR="007D7EFC" w:rsidRPr="00FE103C">
        <w:rPr>
          <w:szCs w:val="24"/>
        </w:rPr>
        <w:t xml:space="preserve">ways </w:t>
      </w:r>
      <w:r w:rsidR="008D4BA7" w:rsidRPr="00FE103C">
        <w:rPr>
          <w:szCs w:val="24"/>
        </w:rPr>
        <w:t xml:space="preserve">were also </w:t>
      </w:r>
      <w:r w:rsidR="007D7EFC" w:rsidRPr="00FE103C">
        <w:rPr>
          <w:szCs w:val="24"/>
        </w:rPr>
        <w:t xml:space="preserve">increasingly </w:t>
      </w:r>
      <w:r w:rsidR="0042535D" w:rsidRPr="00FE103C">
        <w:rPr>
          <w:szCs w:val="24"/>
        </w:rPr>
        <w:t>u</w:t>
      </w:r>
      <w:r w:rsidR="000906CC" w:rsidRPr="00FE103C">
        <w:rPr>
          <w:szCs w:val="24"/>
        </w:rPr>
        <w:t>sed</w:t>
      </w:r>
      <w:r w:rsidR="007D7EFC" w:rsidRPr="00FE103C">
        <w:rPr>
          <w:szCs w:val="24"/>
        </w:rPr>
        <w:t xml:space="preserve"> to meet </w:t>
      </w:r>
      <w:r w:rsidR="00E71E58" w:rsidRPr="00FE103C">
        <w:rPr>
          <w:szCs w:val="24"/>
        </w:rPr>
        <w:t>particular workforce and specialist capability n</w:t>
      </w:r>
      <w:r w:rsidR="007D7EFC" w:rsidRPr="00FE103C">
        <w:rPr>
          <w:szCs w:val="24"/>
        </w:rPr>
        <w:t>eeds</w:t>
      </w:r>
      <w:r w:rsidRPr="00FE103C">
        <w:rPr>
          <w:szCs w:val="24"/>
        </w:rPr>
        <w:t>.</w:t>
      </w:r>
    </w:p>
    <w:p w14:paraId="466678BA" w14:textId="689A1C6F" w:rsidR="00E71E58" w:rsidRPr="00FE103C" w:rsidRDefault="00E71E58" w:rsidP="002F260C">
      <w:pPr>
        <w:spacing w:after="360"/>
        <w:ind w:right="-283"/>
        <w:rPr>
          <w:szCs w:val="24"/>
        </w:rPr>
      </w:pPr>
      <w:r w:rsidRPr="00FE103C">
        <w:rPr>
          <w:szCs w:val="24"/>
        </w:rPr>
        <w:t xml:space="preserve">Together, these pathways provide young people with practical experience and development while contributing to the longer-term workforce needs of the </w:t>
      </w:r>
      <w:r w:rsidR="000906CC" w:rsidRPr="00FE103C">
        <w:rPr>
          <w:szCs w:val="24"/>
        </w:rPr>
        <w:t>TSS</w:t>
      </w:r>
      <w:r w:rsidRPr="00FE103C">
        <w:rPr>
          <w:szCs w:val="24"/>
        </w:rPr>
        <w:t>.</w:t>
      </w:r>
    </w:p>
    <w:p w14:paraId="4B756C33" w14:textId="72C4CB4C" w:rsidR="008A4523" w:rsidRPr="00FE103C" w:rsidRDefault="008A4523" w:rsidP="004A5AB6">
      <w:pPr>
        <w:spacing w:after="0"/>
        <w:rPr>
          <w:szCs w:val="24"/>
        </w:rPr>
      </w:pPr>
      <w:r w:rsidRPr="00FE103C">
        <w:rPr>
          <w:noProof/>
        </w:rPr>
        <w:drawing>
          <wp:inline distT="0" distB="0" distL="0" distR="0" wp14:anchorId="02B81C99" wp14:editId="474F9BE4">
            <wp:extent cx="5758297" cy="1913860"/>
            <wp:effectExtent l="0" t="0" r="0" b="0"/>
            <wp:docPr id="164311063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10637" name="Picture 6">
                      <a:extLst>
                        <a:ext uri="{C183D7F6-B498-43B3-948B-1728B52AA6E4}">
                          <adec:decorative xmlns:adec="http://schemas.microsoft.com/office/drawing/2017/decorative" val="1"/>
                        </a:ext>
                      </a:extLst>
                    </pic:cNvPr>
                    <pic:cNvPicPr/>
                  </pic:nvPicPr>
                  <pic:blipFill rotWithShape="1">
                    <a:blip r:embed="rId24" cstate="print">
                      <a:extLst>
                        <a:ext uri="{28A0092B-C50C-407E-A947-70E740481C1C}">
                          <a14:useLocalDpi xmlns:a14="http://schemas.microsoft.com/office/drawing/2010/main" val="0"/>
                        </a:ext>
                      </a:extLst>
                    </a:blip>
                    <a:srcRect t="40718" b="9415"/>
                    <a:stretch>
                      <a:fillRect/>
                    </a:stretch>
                  </pic:blipFill>
                  <pic:spPr bwMode="auto">
                    <a:xfrm>
                      <a:off x="0" y="0"/>
                      <a:ext cx="5760000" cy="1914426"/>
                    </a:xfrm>
                    <a:prstGeom prst="rect">
                      <a:avLst/>
                    </a:prstGeom>
                    <a:ln>
                      <a:noFill/>
                    </a:ln>
                    <a:extLst>
                      <a:ext uri="{53640926-AAD7-44D8-BBD7-CCE9431645EC}">
                        <a14:shadowObscured xmlns:a14="http://schemas.microsoft.com/office/drawing/2010/main"/>
                      </a:ext>
                    </a:extLst>
                  </pic:spPr>
                </pic:pic>
              </a:graphicData>
            </a:graphic>
          </wp:inline>
        </w:drawing>
      </w:r>
    </w:p>
    <w:p w14:paraId="617B12FC" w14:textId="74A67539" w:rsidR="008A4523" w:rsidRPr="00FE103C" w:rsidRDefault="008A4523" w:rsidP="004A5AB6">
      <w:pPr>
        <w:pStyle w:val="Caption"/>
        <w:rPr>
          <w:noProof w:val="0"/>
          <w:szCs w:val="24"/>
        </w:rPr>
      </w:pPr>
      <w:r w:rsidRPr="00FE103C">
        <w:rPr>
          <w:noProof w:val="0"/>
        </w:rPr>
        <w:t xml:space="preserve">Figure </w:t>
      </w:r>
      <w:r w:rsidR="00B15944" w:rsidRPr="00FE103C">
        <w:rPr>
          <w:noProof w:val="0"/>
        </w:rPr>
        <w:fldChar w:fldCharType="begin"/>
      </w:r>
      <w:r w:rsidR="00B15944" w:rsidRPr="00FE103C">
        <w:rPr>
          <w:noProof w:val="0"/>
        </w:rPr>
        <w:instrText xml:space="preserve"> SEQ Figure \* ARABIC </w:instrText>
      </w:r>
      <w:r w:rsidR="00B15944" w:rsidRPr="00FE103C">
        <w:rPr>
          <w:noProof w:val="0"/>
        </w:rPr>
        <w:fldChar w:fldCharType="separate"/>
      </w:r>
      <w:r w:rsidR="00FB34C2">
        <w:t>6</w:t>
      </w:r>
      <w:r w:rsidR="00B15944" w:rsidRPr="00FE103C">
        <w:rPr>
          <w:noProof w:val="0"/>
        </w:rPr>
        <w:fldChar w:fldCharType="end"/>
      </w:r>
      <w:r w:rsidRPr="00FE103C">
        <w:rPr>
          <w:noProof w:val="0"/>
        </w:rPr>
        <w:t xml:space="preserve">. </w:t>
      </w:r>
      <w:r w:rsidR="00DB6E57" w:rsidRPr="00FE103C">
        <w:rPr>
          <w:noProof w:val="0"/>
        </w:rPr>
        <w:t xml:space="preserve">The </w:t>
      </w:r>
      <w:r w:rsidR="003C7535" w:rsidRPr="00FE103C">
        <w:rPr>
          <w:noProof w:val="0"/>
        </w:rPr>
        <w:t>TasG</w:t>
      </w:r>
      <w:r w:rsidR="00AB0D9E">
        <w:rPr>
          <w:noProof w:val="0"/>
        </w:rPr>
        <w:t>ra</w:t>
      </w:r>
      <w:r w:rsidR="003C7535" w:rsidRPr="00FE103C">
        <w:rPr>
          <w:noProof w:val="0"/>
        </w:rPr>
        <w:t>D Program Class of 2026.</w:t>
      </w:r>
    </w:p>
    <w:p w14:paraId="372ABDF8" w14:textId="75BBA688" w:rsidR="00C229E1" w:rsidRPr="00FE103C" w:rsidRDefault="006D53B1" w:rsidP="00EC1158">
      <w:pPr>
        <w:pStyle w:val="Heading3"/>
      </w:pPr>
      <w:r w:rsidRPr="00FE103C">
        <w:t>TSS Graduate Development Program</w:t>
      </w:r>
      <w:r w:rsidR="007E2CA7">
        <w:t xml:space="preserve"> (TasG</w:t>
      </w:r>
      <w:r w:rsidR="00AB0D9E">
        <w:t>ra</w:t>
      </w:r>
      <w:r w:rsidR="007E2CA7">
        <w:t>D)</w:t>
      </w:r>
    </w:p>
    <w:p w14:paraId="5B4BBE26" w14:textId="33A2BDB4" w:rsidR="00CF25FD" w:rsidRPr="00FE103C" w:rsidRDefault="005077B6" w:rsidP="00DB5569">
      <w:r w:rsidRPr="00FE103C">
        <w:t>The TasG</w:t>
      </w:r>
      <w:r w:rsidR="00AB0D9E">
        <w:t>ra</w:t>
      </w:r>
      <w:r w:rsidRPr="00FE103C">
        <w:t xml:space="preserve">D Program continued as the primary whole-of-service </w:t>
      </w:r>
      <w:r w:rsidR="000906CC" w:rsidRPr="00FE103C">
        <w:t xml:space="preserve">graduate </w:t>
      </w:r>
      <w:r w:rsidRPr="00FE103C">
        <w:t>recruitment and development program for the TSS in 2025-26.</w:t>
      </w:r>
    </w:p>
    <w:p w14:paraId="4205BF9F" w14:textId="3D57CABE" w:rsidR="0042535D" w:rsidRPr="00FE103C" w:rsidRDefault="0042535D" w:rsidP="00DB5569">
      <w:r w:rsidRPr="00FE103C">
        <w:t>Thirty-three graduate officers commenced employment through TasG</w:t>
      </w:r>
      <w:r w:rsidR="00AB0D9E">
        <w:t>ra</w:t>
      </w:r>
      <w:r w:rsidRPr="00FE103C">
        <w:t>D during the reporting period and were placed across participating agencies.</w:t>
      </w:r>
    </w:p>
    <w:p w14:paraId="0D2B032C" w14:textId="1E3452A2" w:rsidR="0042535D" w:rsidRPr="00FE103C" w:rsidRDefault="0042535D" w:rsidP="00DB5569">
      <w:r w:rsidRPr="00FE103C">
        <w:t xml:space="preserve">The program combines agency-based employment with shared development </w:t>
      </w:r>
      <w:r w:rsidR="00CF25FD" w:rsidRPr="00FE103C">
        <w:t>coo</w:t>
      </w:r>
      <w:r w:rsidRPr="00FE103C">
        <w:t>rdinated through the TTC</w:t>
      </w:r>
      <w:r w:rsidR="00CF25FD" w:rsidRPr="00FE103C">
        <w:t xml:space="preserve">, supporting graduates to build professional capability, </w:t>
      </w:r>
      <w:r w:rsidRPr="00FE103C">
        <w:t>networks and an understanding of working across the TSS.</w:t>
      </w:r>
    </w:p>
    <w:p w14:paraId="5DDD772B" w14:textId="32CDC5FE" w:rsidR="006E6E58" w:rsidRPr="00FE103C" w:rsidRDefault="006E6E58" w:rsidP="002E3E6D">
      <w:pPr>
        <w:pStyle w:val="Tableheadingblack"/>
      </w:pPr>
      <w:r w:rsidRPr="00FE103C">
        <w:t xml:space="preserve">Table </w:t>
      </w:r>
      <w:fldSimple w:instr=" SEQ Table \* ARABIC ">
        <w:r w:rsidR="00755A28" w:rsidRPr="00FE103C">
          <w:t>6</w:t>
        </w:r>
      </w:fldSimple>
      <w:r w:rsidRPr="00FE103C">
        <w:t>. TasG</w:t>
      </w:r>
      <w:r w:rsidR="00AB0D9E">
        <w:t>ra</w:t>
      </w:r>
      <w:r w:rsidRPr="00FE103C">
        <w:t xml:space="preserve">D Program </w:t>
      </w:r>
      <w:r w:rsidR="003B7787" w:rsidRPr="00FE103C">
        <w:t xml:space="preserve">summary </w:t>
      </w:r>
      <w:r w:rsidRPr="00FE103C">
        <w:t>statistics</w:t>
      </w:r>
      <w:r w:rsidR="00DB3AB5" w:rsidRPr="00FE103C">
        <w:t>.</w:t>
      </w:r>
    </w:p>
    <w:tbl>
      <w:tblPr>
        <w:tblW w:w="5000" w:type="pct"/>
        <w:tblCellMar>
          <w:left w:w="0" w:type="dxa"/>
          <w:right w:w="0" w:type="dxa"/>
        </w:tblCellMar>
        <w:tblLook w:val="0000" w:firstRow="0" w:lastRow="0" w:firstColumn="0" w:lastColumn="0" w:noHBand="0" w:noVBand="0"/>
      </w:tblPr>
      <w:tblGrid>
        <w:gridCol w:w="5670"/>
        <w:gridCol w:w="1700"/>
        <w:gridCol w:w="1700"/>
      </w:tblGrid>
      <w:tr w:rsidR="000F2518" w:rsidRPr="00FE103C" w14:paraId="363479F4" w14:textId="77777777" w:rsidTr="001A7DF4">
        <w:trPr>
          <w:trHeight w:val="20"/>
          <w:tblHeader/>
        </w:trPr>
        <w:tc>
          <w:tcPr>
            <w:tcW w:w="3126" w:type="pct"/>
            <w:shd w:val="clear" w:color="auto" w:fill="002060"/>
            <w:tcMar>
              <w:top w:w="80" w:type="dxa"/>
              <w:left w:w="80" w:type="dxa"/>
              <w:bottom w:w="80" w:type="dxa"/>
              <w:right w:w="80" w:type="dxa"/>
            </w:tcMar>
            <w:vAlign w:val="center"/>
          </w:tcPr>
          <w:p w14:paraId="38A4183C" w14:textId="6D1FAD83" w:rsidR="000F2518" w:rsidRPr="00FE103C" w:rsidRDefault="000F2518" w:rsidP="0016576E">
            <w:pPr>
              <w:pStyle w:val="Tableheadingwhite"/>
            </w:pPr>
          </w:p>
        </w:tc>
        <w:tc>
          <w:tcPr>
            <w:tcW w:w="937" w:type="pct"/>
            <w:shd w:val="clear" w:color="auto" w:fill="002060"/>
            <w:tcMar>
              <w:top w:w="80" w:type="dxa"/>
              <w:left w:w="80" w:type="dxa"/>
              <w:bottom w:w="80" w:type="dxa"/>
              <w:right w:w="80" w:type="dxa"/>
            </w:tcMar>
            <w:vAlign w:val="center"/>
          </w:tcPr>
          <w:p w14:paraId="0A42987B" w14:textId="63CC7769" w:rsidR="000F2518" w:rsidRPr="00FE103C" w:rsidRDefault="000F2518" w:rsidP="0042535D">
            <w:pPr>
              <w:pStyle w:val="Tableheadingwhite"/>
              <w:jc w:val="right"/>
            </w:pPr>
            <w:r w:rsidRPr="00FE103C">
              <w:t>2024-25</w:t>
            </w:r>
          </w:p>
        </w:tc>
        <w:tc>
          <w:tcPr>
            <w:tcW w:w="937" w:type="pct"/>
            <w:shd w:val="clear" w:color="auto" w:fill="002060"/>
            <w:tcMar>
              <w:top w:w="80" w:type="dxa"/>
              <w:left w:w="80" w:type="dxa"/>
              <w:bottom w:w="80" w:type="dxa"/>
              <w:right w:w="80" w:type="dxa"/>
            </w:tcMar>
            <w:vAlign w:val="center"/>
          </w:tcPr>
          <w:p w14:paraId="37E062A1" w14:textId="77777777" w:rsidR="000F2518" w:rsidRPr="00FE103C" w:rsidRDefault="000F2518" w:rsidP="0042535D">
            <w:pPr>
              <w:pStyle w:val="Tableheadingwhite"/>
              <w:jc w:val="right"/>
            </w:pPr>
            <w:r w:rsidRPr="00FE103C">
              <w:t>2025-26</w:t>
            </w:r>
          </w:p>
        </w:tc>
      </w:tr>
      <w:tr w:rsidR="000F2518" w:rsidRPr="00FE103C" w14:paraId="00471165" w14:textId="77777777" w:rsidTr="001A7DF4">
        <w:trPr>
          <w:trHeight w:val="20"/>
        </w:trPr>
        <w:tc>
          <w:tcPr>
            <w:tcW w:w="3126" w:type="pct"/>
            <w:tcMar>
              <w:top w:w="80" w:type="dxa"/>
              <w:left w:w="80" w:type="dxa"/>
              <w:bottom w:w="80" w:type="dxa"/>
              <w:right w:w="80" w:type="dxa"/>
            </w:tcMar>
          </w:tcPr>
          <w:p w14:paraId="163759B7" w14:textId="683E40E5" w:rsidR="000F2518" w:rsidRPr="00FE103C" w:rsidRDefault="000F2518" w:rsidP="00BA375B">
            <w:pPr>
              <w:pStyle w:val="Tablecopy"/>
            </w:pPr>
            <w:r w:rsidRPr="00FE103C">
              <w:t>TasG</w:t>
            </w:r>
            <w:r w:rsidR="00AB0D9E">
              <w:t>ra</w:t>
            </w:r>
            <w:r w:rsidRPr="00FE103C">
              <w:t>D placements</w:t>
            </w:r>
          </w:p>
        </w:tc>
        <w:tc>
          <w:tcPr>
            <w:tcW w:w="937" w:type="pct"/>
            <w:tcMar>
              <w:top w:w="80" w:type="dxa"/>
              <w:left w:w="80" w:type="dxa"/>
              <w:bottom w:w="80" w:type="dxa"/>
              <w:right w:w="80" w:type="dxa"/>
            </w:tcMar>
            <w:vAlign w:val="center"/>
          </w:tcPr>
          <w:p w14:paraId="64796D50" w14:textId="616A0B0D" w:rsidR="000F2518" w:rsidRPr="00FE103C" w:rsidRDefault="000F2518" w:rsidP="00BA375B">
            <w:pPr>
              <w:pStyle w:val="tablecopyright"/>
            </w:pPr>
            <w:r w:rsidRPr="00FE103C">
              <w:t>31</w:t>
            </w:r>
          </w:p>
        </w:tc>
        <w:tc>
          <w:tcPr>
            <w:tcW w:w="937" w:type="pct"/>
            <w:tcMar>
              <w:top w:w="80" w:type="dxa"/>
              <w:left w:w="80" w:type="dxa"/>
              <w:bottom w:w="80" w:type="dxa"/>
              <w:right w:w="80" w:type="dxa"/>
            </w:tcMar>
            <w:vAlign w:val="center"/>
          </w:tcPr>
          <w:p w14:paraId="216379DF" w14:textId="33156D7F" w:rsidR="000F2518" w:rsidRPr="00FE103C" w:rsidRDefault="000F2518" w:rsidP="00BA375B">
            <w:pPr>
              <w:pStyle w:val="tablecopyright"/>
            </w:pPr>
            <w:r w:rsidRPr="00FE103C">
              <w:t>3</w:t>
            </w:r>
            <w:r w:rsidR="00504085">
              <w:t>3</w:t>
            </w:r>
          </w:p>
        </w:tc>
      </w:tr>
      <w:tr w:rsidR="000F2518" w:rsidRPr="00FE103C" w14:paraId="21E2DB97" w14:textId="77777777" w:rsidTr="001A7DF4">
        <w:trPr>
          <w:trHeight w:val="20"/>
        </w:trPr>
        <w:tc>
          <w:tcPr>
            <w:tcW w:w="3126" w:type="pct"/>
            <w:tcMar>
              <w:top w:w="80" w:type="dxa"/>
              <w:left w:w="80" w:type="dxa"/>
              <w:bottom w:w="80" w:type="dxa"/>
              <w:right w:w="80" w:type="dxa"/>
            </w:tcMar>
          </w:tcPr>
          <w:p w14:paraId="4172F7B4" w14:textId="5CACF006" w:rsidR="000F2518" w:rsidRPr="00FE103C" w:rsidRDefault="000F2518" w:rsidP="00BA375B">
            <w:pPr>
              <w:pStyle w:val="Tablecopy"/>
            </w:pPr>
            <w:r w:rsidRPr="00FE103C">
              <w:t>TasG</w:t>
            </w:r>
            <w:r w:rsidR="00AB0D9E">
              <w:t>ra</w:t>
            </w:r>
            <w:r w:rsidRPr="00FE103C">
              <w:t>D development sessions</w:t>
            </w:r>
          </w:p>
        </w:tc>
        <w:tc>
          <w:tcPr>
            <w:tcW w:w="937" w:type="pct"/>
            <w:tcMar>
              <w:top w:w="80" w:type="dxa"/>
              <w:left w:w="80" w:type="dxa"/>
              <w:bottom w:w="80" w:type="dxa"/>
              <w:right w:w="80" w:type="dxa"/>
            </w:tcMar>
            <w:vAlign w:val="center"/>
          </w:tcPr>
          <w:p w14:paraId="72958E14" w14:textId="1E9067F7" w:rsidR="000F2518" w:rsidRPr="00E608B0" w:rsidRDefault="00E608B0" w:rsidP="00BA375B">
            <w:pPr>
              <w:pStyle w:val="tablecopyright"/>
            </w:pPr>
            <w:r w:rsidRPr="00E608B0">
              <w:t>19</w:t>
            </w:r>
          </w:p>
        </w:tc>
        <w:tc>
          <w:tcPr>
            <w:tcW w:w="937" w:type="pct"/>
            <w:tcMar>
              <w:top w:w="80" w:type="dxa"/>
              <w:left w:w="80" w:type="dxa"/>
              <w:bottom w:w="80" w:type="dxa"/>
              <w:right w:w="80" w:type="dxa"/>
            </w:tcMar>
            <w:vAlign w:val="center"/>
          </w:tcPr>
          <w:p w14:paraId="6E788DBF" w14:textId="61B691EF" w:rsidR="000F2518" w:rsidRPr="00E608B0" w:rsidRDefault="00E608B0" w:rsidP="00BA375B">
            <w:pPr>
              <w:pStyle w:val="tablecopyright"/>
            </w:pPr>
            <w:r w:rsidRPr="00E608B0">
              <w:t>15</w:t>
            </w:r>
          </w:p>
        </w:tc>
      </w:tr>
      <w:tr w:rsidR="000F2518" w:rsidRPr="00FE103C" w14:paraId="2279D9F1" w14:textId="77777777" w:rsidTr="001A7DF4">
        <w:trPr>
          <w:trHeight w:val="26"/>
        </w:trPr>
        <w:tc>
          <w:tcPr>
            <w:tcW w:w="3126" w:type="pct"/>
            <w:tcBorders>
              <w:bottom w:val="single" w:sz="4" w:space="0" w:color="auto"/>
            </w:tcBorders>
            <w:tcMar>
              <w:top w:w="80" w:type="dxa"/>
              <w:left w:w="80" w:type="dxa"/>
              <w:bottom w:w="80" w:type="dxa"/>
              <w:right w:w="80" w:type="dxa"/>
            </w:tcMar>
          </w:tcPr>
          <w:p w14:paraId="170EE56F" w14:textId="4BD9CBA6" w:rsidR="000F2518" w:rsidRPr="00FE103C" w:rsidRDefault="000F2518" w:rsidP="00BA375B">
            <w:pPr>
              <w:pStyle w:val="Tablecopy"/>
            </w:pPr>
            <w:r w:rsidRPr="00FE103C">
              <w:t>Participating agencies</w:t>
            </w:r>
          </w:p>
        </w:tc>
        <w:tc>
          <w:tcPr>
            <w:tcW w:w="937" w:type="pct"/>
            <w:tcBorders>
              <w:bottom w:val="single" w:sz="4" w:space="0" w:color="auto"/>
            </w:tcBorders>
            <w:tcMar>
              <w:top w:w="80" w:type="dxa"/>
              <w:left w:w="80" w:type="dxa"/>
              <w:bottom w:w="80" w:type="dxa"/>
              <w:right w:w="80" w:type="dxa"/>
            </w:tcMar>
            <w:vAlign w:val="center"/>
          </w:tcPr>
          <w:p w14:paraId="318481EE" w14:textId="36882FEF" w:rsidR="000F2518" w:rsidRPr="001B0B89" w:rsidRDefault="001B0B89" w:rsidP="00BA375B">
            <w:pPr>
              <w:pStyle w:val="tablecopyright"/>
            </w:pPr>
            <w:r w:rsidRPr="001B0B89">
              <w:t>8</w:t>
            </w:r>
          </w:p>
        </w:tc>
        <w:tc>
          <w:tcPr>
            <w:tcW w:w="937" w:type="pct"/>
            <w:tcBorders>
              <w:bottom w:val="single" w:sz="4" w:space="0" w:color="auto"/>
            </w:tcBorders>
            <w:tcMar>
              <w:top w:w="80" w:type="dxa"/>
              <w:left w:w="80" w:type="dxa"/>
              <w:bottom w:w="80" w:type="dxa"/>
              <w:right w:w="80" w:type="dxa"/>
            </w:tcMar>
            <w:vAlign w:val="center"/>
          </w:tcPr>
          <w:p w14:paraId="4379608D" w14:textId="09003215" w:rsidR="000F2518" w:rsidRPr="001B0B89" w:rsidRDefault="00E608B0" w:rsidP="00BA375B">
            <w:pPr>
              <w:pStyle w:val="tablecopyright"/>
            </w:pPr>
            <w:r w:rsidRPr="001B0B89">
              <w:t>9</w:t>
            </w:r>
          </w:p>
        </w:tc>
      </w:tr>
    </w:tbl>
    <w:p w14:paraId="1B530567" w14:textId="77777777" w:rsidR="0039459D" w:rsidRDefault="0039459D">
      <w:pPr>
        <w:spacing w:after="160" w:line="259" w:lineRule="auto"/>
        <w:rPr>
          <w:rFonts w:asciiTheme="majorHAnsi" w:eastAsiaTheme="majorEastAsia" w:hAnsiTheme="majorHAnsi" w:cstheme="majorBidi"/>
          <w:b/>
          <w:color w:val="003858" w:themeColor="accent2"/>
          <w:sz w:val="36"/>
          <w:szCs w:val="24"/>
        </w:rPr>
      </w:pPr>
      <w:r>
        <w:br w:type="page"/>
      </w:r>
    </w:p>
    <w:p w14:paraId="545FBC21" w14:textId="185F4E7E" w:rsidR="00392386" w:rsidRPr="00FE103C" w:rsidRDefault="00B37A6C" w:rsidP="00EC1158">
      <w:pPr>
        <w:pStyle w:val="Heading3"/>
      </w:pPr>
      <w:r w:rsidRPr="00FE103C">
        <w:lastRenderedPageBreak/>
        <w:t xml:space="preserve">TSS </w:t>
      </w:r>
      <w:r w:rsidR="00392386" w:rsidRPr="00FE103C">
        <w:t>School</w:t>
      </w:r>
      <w:r w:rsidR="006E6E58" w:rsidRPr="00FE103C">
        <w:t>-</w:t>
      </w:r>
      <w:r w:rsidR="009A0BC2" w:rsidRPr="00FE103C">
        <w:t>B</w:t>
      </w:r>
      <w:r w:rsidRPr="00FE103C">
        <w:t>a</w:t>
      </w:r>
      <w:r w:rsidR="00392386" w:rsidRPr="00FE103C">
        <w:t>sed Traineeship Program</w:t>
      </w:r>
    </w:p>
    <w:p w14:paraId="3E8647A1" w14:textId="77777777" w:rsidR="002F260C" w:rsidRPr="00FE103C" w:rsidRDefault="002F260C" w:rsidP="002F260C">
      <w:bookmarkStart w:id="56" w:name="_Toc201311924"/>
      <w:bookmarkStart w:id="57" w:name="_Hlk207778718"/>
      <w:r w:rsidRPr="00FE103C">
        <w:t>The TSS continued to provide opportunities for students to combine work, training and education through the TSS School-Based Traineeship Program.</w:t>
      </w:r>
    </w:p>
    <w:p w14:paraId="2934C567" w14:textId="77777777" w:rsidR="002F260C" w:rsidRPr="00FE103C" w:rsidRDefault="002F260C" w:rsidP="002F260C">
      <w:r w:rsidRPr="00FE103C">
        <w:t>Seven school-based trainees participated during 2025-26.</w:t>
      </w:r>
    </w:p>
    <w:p w14:paraId="31DDFC86" w14:textId="243E37F5" w:rsidR="00F37584" w:rsidRPr="00FE103C" w:rsidRDefault="002F260C" w:rsidP="002F260C">
      <w:r w:rsidRPr="00FE103C">
        <w:t xml:space="preserve">Through the program, </w:t>
      </w:r>
      <w:r w:rsidR="001338CF" w:rsidRPr="00FE103C">
        <w:t xml:space="preserve">college </w:t>
      </w:r>
      <w:r w:rsidRPr="00FE103C">
        <w:t xml:space="preserve">students gain practical workplace experience </w:t>
      </w:r>
      <w:r w:rsidR="00922F1A" w:rsidRPr="00FE103C">
        <w:t xml:space="preserve">in an area of the TSS </w:t>
      </w:r>
      <w:r w:rsidRPr="00FE103C">
        <w:t>and work towards a nationally recognised qualification while completing their Tasmanian Certificate of Education.</w:t>
      </w:r>
    </w:p>
    <w:p w14:paraId="2EC31038" w14:textId="2B20172B" w:rsidR="003B7787" w:rsidRPr="00FE103C" w:rsidRDefault="003B7787" w:rsidP="002E3E6D">
      <w:pPr>
        <w:pStyle w:val="Tableheadingblack"/>
      </w:pPr>
      <w:r w:rsidRPr="00FE103C">
        <w:t xml:space="preserve">Table </w:t>
      </w:r>
      <w:fldSimple w:instr=" SEQ Table \* ARABIC ">
        <w:r w:rsidR="00755A28" w:rsidRPr="00FE103C">
          <w:t>7</w:t>
        </w:r>
      </w:fldSimple>
      <w:r w:rsidRPr="00FE103C">
        <w:t>. School-Based Traineeship Program summary statistics.</w:t>
      </w:r>
    </w:p>
    <w:tbl>
      <w:tblPr>
        <w:tblW w:w="5000" w:type="pct"/>
        <w:tblCellMar>
          <w:left w:w="0" w:type="dxa"/>
          <w:right w:w="0" w:type="dxa"/>
        </w:tblCellMar>
        <w:tblLook w:val="0000" w:firstRow="0" w:lastRow="0" w:firstColumn="0" w:lastColumn="0" w:noHBand="0" w:noVBand="0"/>
      </w:tblPr>
      <w:tblGrid>
        <w:gridCol w:w="5670"/>
        <w:gridCol w:w="1700"/>
        <w:gridCol w:w="1700"/>
      </w:tblGrid>
      <w:tr w:rsidR="009E22EB" w:rsidRPr="00FE103C" w14:paraId="32B1A67A" w14:textId="77777777" w:rsidTr="001A7DF4">
        <w:trPr>
          <w:trHeight w:val="20"/>
        </w:trPr>
        <w:tc>
          <w:tcPr>
            <w:tcW w:w="3126" w:type="pct"/>
            <w:shd w:val="clear" w:color="auto" w:fill="002060"/>
            <w:tcMar>
              <w:top w:w="80" w:type="dxa"/>
              <w:left w:w="80" w:type="dxa"/>
              <w:bottom w:w="80" w:type="dxa"/>
              <w:right w:w="80" w:type="dxa"/>
            </w:tcMar>
            <w:vAlign w:val="bottom"/>
          </w:tcPr>
          <w:p w14:paraId="6EF79ECF" w14:textId="77777777" w:rsidR="009E22EB" w:rsidRPr="00FE103C" w:rsidRDefault="009E22EB" w:rsidP="00A3446C">
            <w:pPr>
              <w:pStyle w:val="Tableheadingwhite"/>
            </w:pPr>
          </w:p>
        </w:tc>
        <w:tc>
          <w:tcPr>
            <w:tcW w:w="937" w:type="pct"/>
            <w:shd w:val="clear" w:color="auto" w:fill="002060"/>
            <w:tcMar>
              <w:top w:w="80" w:type="dxa"/>
              <w:left w:w="80" w:type="dxa"/>
              <w:bottom w:w="80" w:type="dxa"/>
              <w:right w:w="80" w:type="dxa"/>
            </w:tcMar>
            <w:vAlign w:val="center"/>
          </w:tcPr>
          <w:p w14:paraId="2C944E08" w14:textId="77777777" w:rsidR="009E22EB" w:rsidRPr="00FE103C" w:rsidRDefault="009E22EB" w:rsidP="001A7DF4">
            <w:pPr>
              <w:pStyle w:val="Tableheadingwhite"/>
              <w:jc w:val="right"/>
            </w:pPr>
            <w:r w:rsidRPr="00FE103C">
              <w:t>2024-25</w:t>
            </w:r>
          </w:p>
        </w:tc>
        <w:tc>
          <w:tcPr>
            <w:tcW w:w="937" w:type="pct"/>
            <w:shd w:val="clear" w:color="auto" w:fill="002060"/>
            <w:tcMar>
              <w:top w:w="80" w:type="dxa"/>
              <w:left w:w="80" w:type="dxa"/>
              <w:bottom w:w="80" w:type="dxa"/>
              <w:right w:w="80" w:type="dxa"/>
            </w:tcMar>
            <w:vAlign w:val="center"/>
          </w:tcPr>
          <w:p w14:paraId="508252DC" w14:textId="77777777" w:rsidR="009E22EB" w:rsidRPr="00FE103C" w:rsidRDefault="009E22EB" w:rsidP="001A7DF4">
            <w:pPr>
              <w:pStyle w:val="Tableheadingwhite"/>
              <w:jc w:val="right"/>
            </w:pPr>
            <w:r w:rsidRPr="00FE103C">
              <w:t>2025-26</w:t>
            </w:r>
          </w:p>
        </w:tc>
      </w:tr>
      <w:tr w:rsidR="009E22EB" w:rsidRPr="00FE103C" w14:paraId="4EB83BAA" w14:textId="77777777" w:rsidTr="001A7DF4">
        <w:trPr>
          <w:trHeight w:val="26"/>
        </w:trPr>
        <w:tc>
          <w:tcPr>
            <w:tcW w:w="3126" w:type="pct"/>
            <w:tcBorders>
              <w:bottom w:val="single" w:sz="4" w:space="0" w:color="auto"/>
            </w:tcBorders>
            <w:tcMar>
              <w:top w:w="80" w:type="dxa"/>
              <w:left w:w="80" w:type="dxa"/>
              <w:bottom w:w="80" w:type="dxa"/>
              <w:right w:w="80" w:type="dxa"/>
            </w:tcMar>
          </w:tcPr>
          <w:p w14:paraId="644C6704" w14:textId="2714DECA" w:rsidR="009E22EB" w:rsidRPr="00FE103C" w:rsidRDefault="008031CC" w:rsidP="00BA375B">
            <w:pPr>
              <w:pStyle w:val="Tablecopy"/>
            </w:pPr>
            <w:r w:rsidRPr="00FE103C">
              <w:t>School</w:t>
            </w:r>
            <w:r w:rsidR="009E22EB" w:rsidRPr="00FE103C">
              <w:t>-based trainees</w:t>
            </w:r>
          </w:p>
        </w:tc>
        <w:tc>
          <w:tcPr>
            <w:tcW w:w="937" w:type="pct"/>
            <w:tcBorders>
              <w:bottom w:val="single" w:sz="4" w:space="0" w:color="auto"/>
            </w:tcBorders>
            <w:tcMar>
              <w:top w:w="80" w:type="dxa"/>
              <w:left w:w="80" w:type="dxa"/>
              <w:bottom w:w="80" w:type="dxa"/>
              <w:right w:w="80" w:type="dxa"/>
            </w:tcMar>
            <w:vAlign w:val="center"/>
          </w:tcPr>
          <w:p w14:paraId="6218F658" w14:textId="77777777" w:rsidR="009E22EB" w:rsidRPr="00FE103C" w:rsidRDefault="009E22EB" w:rsidP="00BA375B">
            <w:pPr>
              <w:pStyle w:val="tablecopyright"/>
            </w:pPr>
            <w:r w:rsidRPr="00FE103C">
              <w:t>10</w:t>
            </w:r>
          </w:p>
        </w:tc>
        <w:tc>
          <w:tcPr>
            <w:tcW w:w="937" w:type="pct"/>
            <w:tcBorders>
              <w:bottom w:val="single" w:sz="4" w:space="0" w:color="auto"/>
            </w:tcBorders>
            <w:tcMar>
              <w:top w:w="80" w:type="dxa"/>
              <w:left w:w="80" w:type="dxa"/>
              <w:bottom w:w="80" w:type="dxa"/>
              <w:right w:w="80" w:type="dxa"/>
            </w:tcMar>
            <w:vAlign w:val="center"/>
          </w:tcPr>
          <w:p w14:paraId="72AF6B67" w14:textId="77777777" w:rsidR="009E22EB" w:rsidRPr="00FE103C" w:rsidRDefault="009E22EB" w:rsidP="00BA375B">
            <w:pPr>
              <w:pStyle w:val="tablecopyright"/>
            </w:pPr>
            <w:r w:rsidRPr="00FE103C">
              <w:t>7</w:t>
            </w:r>
          </w:p>
        </w:tc>
      </w:tr>
    </w:tbl>
    <w:p w14:paraId="17319C60" w14:textId="0D3CDE0E" w:rsidR="009E22EB" w:rsidRPr="00FE103C" w:rsidRDefault="009E22EB" w:rsidP="009E22EB">
      <w:pPr>
        <w:pStyle w:val="Heading3"/>
      </w:pPr>
      <w:r w:rsidRPr="00C261B5">
        <w:t>Key agency initiatives</w:t>
      </w:r>
    </w:p>
    <w:p w14:paraId="55F43E2B" w14:textId="47F358E0" w:rsidR="009E22EB" w:rsidRPr="00FE103C" w:rsidRDefault="009E22EB" w:rsidP="009E22EB">
      <w:r w:rsidRPr="00FE103C">
        <w:t>In addition to whole-of-service graduate and school-based employment programs, agencies continued to develop targeted pathways to attract and retain early-career talent in specialist professions and operational areas. These initiatives included cadetships, internships, professional graduate programs, traineeships and structured development pathways designed to address current and future workforce needs.</w:t>
      </w:r>
    </w:p>
    <w:p w14:paraId="2DD649DB" w14:textId="77777777" w:rsidR="008031CC" w:rsidRPr="00FE103C" w:rsidRDefault="009E22EB" w:rsidP="00EC1158">
      <w:pPr>
        <w:pStyle w:val="Heading4"/>
      </w:pPr>
      <w:r w:rsidRPr="00FE103C">
        <w:t>Department of Health</w:t>
      </w:r>
    </w:p>
    <w:p w14:paraId="1601EB77" w14:textId="591D05B2" w:rsidR="009E22EB" w:rsidRPr="00FE103C" w:rsidRDefault="009E22EB" w:rsidP="009E22EB">
      <w:r w:rsidRPr="00FE103C">
        <w:t>The Department of Health continued a range of profession-specific early career pathways, including Registered Undergraduate Student of Nursing and Midwifery (RUSON) positions, graduate paramedic programs, intern pharmacist placements, nursing transition-to-practice programs and medical training pathways for interns, resident medical officers and registrars. These programs support workforce supply across critical health professions.</w:t>
      </w:r>
    </w:p>
    <w:p w14:paraId="07DC3010" w14:textId="77777777" w:rsidR="008031CC" w:rsidRPr="00FE103C" w:rsidRDefault="009E22EB" w:rsidP="001767A1">
      <w:pPr>
        <w:pStyle w:val="Heading4"/>
      </w:pPr>
      <w:r w:rsidRPr="00FE103C">
        <w:t>Department of Justice</w:t>
      </w:r>
    </w:p>
    <w:p w14:paraId="62B2E0A9" w14:textId="060D427D" w:rsidR="009E22EB" w:rsidRPr="00FE103C" w:rsidRDefault="009E22EB" w:rsidP="009E22EB">
      <w:r w:rsidRPr="00FE103C">
        <w:t>The Department of Justice continued its Legal Graduate Program, which supports recent law graduates to obtain their Legal Practising Certificate while employed as graduate legal practitioners. Participants receive structured development, mentoring from senior practitioners and a pathway to ongoing legal careers within the public sector.</w:t>
      </w:r>
    </w:p>
    <w:p w14:paraId="6D510A73" w14:textId="77777777" w:rsidR="008031CC" w:rsidRPr="00FE103C" w:rsidRDefault="009E22EB" w:rsidP="001767A1">
      <w:pPr>
        <w:pStyle w:val="Heading4"/>
      </w:pPr>
      <w:r w:rsidRPr="00FE103C">
        <w:t>Department of Treasury and Finance</w:t>
      </w:r>
    </w:p>
    <w:p w14:paraId="0361A896" w14:textId="215FC452" w:rsidR="009E22EB" w:rsidRPr="00FE103C" w:rsidRDefault="009E22EB" w:rsidP="009E22EB">
      <w:r w:rsidRPr="00FE103C">
        <w:t>Treasury expanded its youth employment offerings during 2025-26 through its established cadetship and finance graduate programs, while also piloting a traineeship pathway and introducing a policy graduate pathway. The initiatives combine formal and on-the-job learning to attract and develop future public sector professionals.</w:t>
      </w:r>
    </w:p>
    <w:p w14:paraId="40A82F69" w14:textId="110ABE29" w:rsidR="008031CC" w:rsidRPr="00FE103C" w:rsidRDefault="009E22EB" w:rsidP="001767A1">
      <w:pPr>
        <w:pStyle w:val="Heading4"/>
      </w:pPr>
      <w:r w:rsidRPr="00FE103C">
        <w:lastRenderedPageBreak/>
        <w:t>Port Arthur Historic Site Management Authority</w:t>
      </w:r>
      <w:r w:rsidR="0049381E">
        <w:t xml:space="preserve"> (PAHSMA)</w:t>
      </w:r>
    </w:p>
    <w:p w14:paraId="548D3944" w14:textId="412E882A" w:rsidR="009E22EB" w:rsidRPr="00FE103C" w:rsidRDefault="009E22EB" w:rsidP="009E22EB">
      <w:r w:rsidRPr="00FE103C">
        <w:t>PAHSMA continued to create employment opportunities for school-aged and tertiary students through seasonal tourism operations, workplace training and engagement with local schools. This approach helps provide practical work experience and pathways into the tourism and heritage sectors</w:t>
      </w:r>
      <w:r w:rsidR="00791971">
        <w:t>.</w:t>
      </w:r>
    </w:p>
    <w:p w14:paraId="425D3776" w14:textId="22CC6A7F" w:rsidR="00B37A6C" w:rsidRPr="00FE103C" w:rsidRDefault="007542BB" w:rsidP="004A5AB6">
      <w:pPr>
        <w:pStyle w:val="Heading3"/>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In practice: </w:t>
      </w:r>
      <w:r w:rsidR="00536049" w:rsidRPr="00FE103C">
        <w:t>E</w:t>
      </w:r>
      <w:r w:rsidR="00B37A6C" w:rsidRPr="00FE103C">
        <w:t xml:space="preserve">arly career pathways </w:t>
      </w:r>
      <w:r w:rsidR="00536049" w:rsidRPr="00FE103C">
        <w:t>at</w:t>
      </w:r>
      <w:r w:rsidR="00C84935" w:rsidRPr="00FE103C">
        <w:t xml:space="preserve"> </w:t>
      </w:r>
      <w:r w:rsidR="00B37A6C" w:rsidRPr="00FE103C">
        <w:t>NRE</w:t>
      </w:r>
      <w:r w:rsidR="001E2BC9" w:rsidRPr="00FE103C">
        <w:t xml:space="preserve"> Tas</w:t>
      </w:r>
    </w:p>
    <w:p w14:paraId="018D2C23" w14:textId="281074BD" w:rsidR="002F260C" w:rsidRPr="00FE103C" w:rsidRDefault="002F260C" w:rsidP="002F260C">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 xml:space="preserve">The Department of Natural Resources and Environment Tasmania </w:t>
      </w:r>
      <w:r w:rsidR="00C57A94">
        <w:t xml:space="preserve">(NRE Tas) </w:t>
      </w:r>
      <w:r w:rsidRPr="00FE103C">
        <w:t>provided a range of early career pathways during 2025-26, giving young people practical experience across Tasmania's natural resources and environmental workforce.</w:t>
      </w:r>
    </w:p>
    <w:p w14:paraId="5CED4119" w14:textId="77777777" w:rsidR="002F260C" w:rsidRPr="00FE103C" w:rsidRDefault="002F260C" w:rsidP="002F260C">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Twelve interns undertook placements through partnerships with the University of Tasmania, Charles Sturt University and Monash University, contributing across areas including policy, sustainability, biosecurity, veterinary science and land and water management.</w:t>
      </w:r>
    </w:p>
    <w:p w14:paraId="064CF207" w14:textId="77777777" w:rsidR="002F260C" w:rsidRPr="00FE103C" w:rsidRDefault="002F260C" w:rsidP="002F260C">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NRE Tas also employed four school-based trainees across the Animal Health Laboratory, Biosecurity Tasmania's Entomology Laboratory and finance administration. The placements combined workplace experience with completion of a nationally recognised Certificate II in Workplace Skills.</w:t>
      </w:r>
    </w:p>
    <w:p w14:paraId="4935CCC3" w14:textId="1459525F" w:rsidR="002F260C" w:rsidRPr="00FE103C" w:rsidRDefault="002F260C" w:rsidP="002F260C">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The TSS School-Based Traineeship Program also supported an Aboriginal Trainee Wildlife Officer role, developed with education and Aboriginal engagement partners to create a culturally appropriate employment pathway for an Aboriginal young person.</w:t>
      </w:r>
    </w:p>
    <w:p w14:paraId="2784F30B" w14:textId="3CB0D337" w:rsidR="005A4E62" w:rsidRPr="00FE103C" w:rsidRDefault="002F260C" w:rsidP="00BE34D4">
      <w:pPr>
        <w:pBdr>
          <w:top w:val="single" w:sz="4" w:space="15" w:color="F8F8F8"/>
          <w:left w:val="single" w:sz="4" w:space="15" w:color="F8F8F8"/>
          <w:bottom w:val="single" w:sz="4" w:space="15" w:color="F8F8F8"/>
          <w:right w:val="single" w:sz="4" w:space="15" w:color="F8F8F8"/>
        </w:pBdr>
        <w:shd w:val="clear" w:color="auto" w:fill="F8F8F8"/>
        <w:ind w:left="283" w:right="283"/>
      </w:pPr>
      <w:r w:rsidRPr="00FE103C">
        <w:t>The initiatives demonstrate</w:t>
      </w:r>
      <w:r w:rsidR="006E6801" w:rsidRPr="00FE103C">
        <w:t>d</w:t>
      </w:r>
      <w:r w:rsidRPr="00FE103C">
        <w:t xml:space="preserve"> how agency-led pathways can complement whole-of-service programs while responding to specialist workforce needs.</w:t>
      </w:r>
      <w:bookmarkStart w:id="58" w:name="_Toc233796253"/>
      <w:r w:rsidR="005A4E62" w:rsidRPr="00FE103C">
        <w:br w:type="page"/>
      </w:r>
    </w:p>
    <w:p w14:paraId="59651567" w14:textId="1476AAD9" w:rsidR="0040794E" w:rsidRPr="00FE103C" w:rsidRDefault="00980B32" w:rsidP="00C84935">
      <w:pPr>
        <w:pStyle w:val="Heading1"/>
      </w:pPr>
      <w:bookmarkStart w:id="59" w:name="_Workforce_management_and_1"/>
      <w:bookmarkStart w:id="60" w:name="_Workforce_management_and"/>
      <w:bookmarkStart w:id="61" w:name="_Toc240543253"/>
      <w:bookmarkEnd w:id="59"/>
      <w:bookmarkEnd w:id="60"/>
      <w:r w:rsidRPr="00FE103C">
        <w:lastRenderedPageBreak/>
        <w:t>Work</w:t>
      </w:r>
      <w:bookmarkStart w:id="62" w:name="_Toc201311925"/>
      <w:bookmarkEnd w:id="56"/>
      <w:r w:rsidR="001C52F9" w:rsidRPr="00FE103C">
        <w:t xml:space="preserve">force </w:t>
      </w:r>
      <w:r w:rsidR="00AF62CC" w:rsidRPr="00FE103C">
        <w:t>m</w:t>
      </w:r>
      <w:r w:rsidR="001C52F9" w:rsidRPr="00FE103C">
        <w:t xml:space="preserve">anagement and </w:t>
      </w:r>
      <w:r w:rsidR="00AF62CC" w:rsidRPr="00FE103C">
        <w:t>e</w:t>
      </w:r>
      <w:r w:rsidR="001C52F9" w:rsidRPr="00FE103C">
        <w:t>mployment</w:t>
      </w:r>
      <w:bookmarkEnd w:id="58"/>
      <w:bookmarkEnd w:id="61"/>
    </w:p>
    <w:p w14:paraId="6B3F55FC" w14:textId="27804B3A" w:rsidR="00A27061" w:rsidRPr="008F7355" w:rsidRDefault="00F4581B" w:rsidP="007013A6">
      <w:pPr>
        <w:rPr>
          <w:rStyle w:val="introtext"/>
        </w:rPr>
      </w:pPr>
      <w:r w:rsidRPr="008F7355">
        <w:rPr>
          <w:rStyle w:val="introtext"/>
        </w:rPr>
        <w:t xml:space="preserve">Workforce management and employment arrangements provide the </w:t>
      </w:r>
      <w:r w:rsidR="002330EC" w:rsidRPr="008F7355">
        <w:rPr>
          <w:rStyle w:val="introtext"/>
        </w:rPr>
        <w:t xml:space="preserve">governance, employment and </w:t>
      </w:r>
      <w:r w:rsidRPr="008F7355">
        <w:rPr>
          <w:rStyle w:val="introtext"/>
        </w:rPr>
        <w:t xml:space="preserve">industrial framework </w:t>
      </w:r>
      <w:r w:rsidR="002330EC" w:rsidRPr="008F7355">
        <w:rPr>
          <w:rStyle w:val="introtext"/>
        </w:rPr>
        <w:t>that supports the effective operation of the</w:t>
      </w:r>
      <w:r w:rsidRPr="008F7355">
        <w:rPr>
          <w:rStyle w:val="introtext"/>
        </w:rPr>
        <w:t xml:space="preserve"> TSS. </w:t>
      </w:r>
      <w:r w:rsidR="002330EC" w:rsidRPr="008F7355">
        <w:rPr>
          <w:rStyle w:val="introtext"/>
        </w:rPr>
        <w:t>The</w:t>
      </w:r>
      <w:r w:rsidR="007013A6" w:rsidRPr="008F7355">
        <w:rPr>
          <w:rStyle w:val="introtext"/>
        </w:rPr>
        <w:t xml:space="preserve"> arrangements promote fair, consistent and accountable employment practices, </w:t>
      </w:r>
      <w:r w:rsidR="00A27061" w:rsidRPr="008F7355">
        <w:rPr>
          <w:rStyle w:val="introtext"/>
        </w:rPr>
        <w:t xml:space="preserve">enabling agencies to manage workforce risks, support organisational </w:t>
      </w:r>
      <w:r w:rsidR="007013A6" w:rsidRPr="008F7355">
        <w:rPr>
          <w:rStyle w:val="introtext"/>
        </w:rPr>
        <w:t xml:space="preserve">and workforce needs and </w:t>
      </w:r>
      <w:r w:rsidR="00A27061" w:rsidRPr="008F7355">
        <w:rPr>
          <w:rStyle w:val="introtext"/>
        </w:rPr>
        <w:t xml:space="preserve">effectiveness </w:t>
      </w:r>
      <w:r w:rsidR="007013A6" w:rsidRPr="008F7355">
        <w:rPr>
          <w:rStyle w:val="introtext"/>
        </w:rPr>
        <w:t xml:space="preserve">and </w:t>
      </w:r>
      <w:r w:rsidR="00A27061" w:rsidRPr="008F7355">
        <w:rPr>
          <w:rStyle w:val="introtext"/>
        </w:rPr>
        <w:t>maintain public confidence in the State Service.</w:t>
      </w:r>
    </w:p>
    <w:p w14:paraId="7A4179FF" w14:textId="77777777" w:rsidR="002330EC" w:rsidRPr="00FE103C" w:rsidRDefault="00F4581B" w:rsidP="002330EC">
      <w:r w:rsidRPr="00FE103C">
        <w:t xml:space="preserve">During 2025-26, significant </w:t>
      </w:r>
      <w:r w:rsidR="002330EC" w:rsidRPr="00FE103C">
        <w:t>activity focused on</w:t>
      </w:r>
      <w:r w:rsidR="008C6158" w:rsidRPr="00FE103C">
        <w:t xml:space="preserve"> </w:t>
      </w:r>
      <w:r w:rsidR="009C5AA9" w:rsidRPr="00FE103C">
        <w:t>wage agreement</w:t>
      </w:r>
      <w:r w:rsidR="002330EC" w:rsidRPr="00FE103C">
        <w:t xml:space="preserve"> negotiations, </w:t>
      </w:r>
      <w:r w:rsidRPr="00FE103C">
        <w:t xml:space="preserve">conduct and </w:t>
      </w:r>
      <w:r w:rsidR="002330EC" w:rsidRPr="00FE103C">
        <w:t xml:space="preserve">accountability reforms, grievance management, </w:t>
      </w:r>
      <w:r w:rsidRPr="00FE103C">
        <w:t>investigation reform</w:t>
      </w:r>
      <w:r w:rsidR="002330EC" w:rsidRPr="00FE103C">
        <w:t xml:space="preserve"> and employment-related determinations.</w:t>
      </w:r>
    </w:p>
    <w:bookmarkEnd w:id="62"/>
    <w:p w14:paraId="5AC1ECDA" w14:textId="2D9B36C2" w:rsidR="00E754B5" w:rsidRPr="00FE103C" w:rsidRDefault="009129CF" w:rsidP="00EC1158">
      <w:pPr>
        <w:pStyle w:val="Heading2"/>
      </w:pPr>
      <w:r w:rsidRPr="00DB04A1">
        <w:t>Wage negotiations</w:t>
      </w:r>
    </w:p>
    <w:p w14:paraId="05A8B1F5" w14:textId="59D19532" w:rsidR="006523DC" w:rsidRPr="00FE103C" w:rsidRDefault="008B7B8B" w:rsidP="008B7B8B">
      <w:r w:rsidRPr="00FE103C">
        <w:t xml:space="preserve">Workplace relations remained a major area of focus during 2025-26, with a significant bargaining round progressing across the TSS. Negotiations were </w:t>
      </w:r>
      <w:r w:rsidR="00F4581B" w:rsidRPr="00FE103C">
        <w:t xml:space="preserve">coordinated by </w:t>
      </w:r>
      <w:r w:rsidR="00EC1158" w:rsidRPr="00FE103C">
        <w:t>DPAC</w:t>
      </w:r>
      <w:r w:rsidR="00F4581B" w:rsidRPr="00FE103C">
        <w:t xml:space="preserve"> through </w:t>
      </w:r>
      <w:r w:rsidR="00EC1158" w:rsidRPr="00FE103C">
        <w:t>SSMO</w:t>
      </w:r>
      <w:r w:rsidR="00FC778E" w:rsidRPr="00FE103C">
        <w:t xml:space="preserve"> </w:t>
      </w:r>
      <w:r w:rsidR="00F4581B" w:rsidRPr="00FE103C">
        <w:t>in consultation with agencies and unions.</w:t>
      </w:r>
    </w:p>
    <w:p w14:paraId="278462AC" w14:textId="60023CF0" w:rsidR="00FC778E" w:rsidRPr="00FE103C" w:rsidRDefault="00FC778E" w:rsidP="006523DC">
      <w:r w:rsidRPr="00FE103C">
        <w:t>Of the 18 wage agreements, including Tasmania Police, 16 were finalised</w:t>
      </w:r>
      <w:r w:rsidR="006523DC" w:rsidRPr="00FE103C">
        <w:t xml:space="preserve"> during the reporting period</w:t>
      </w:r>
      <w:r w:rsidRPr="00FE103C">
        <w:t xml:space="preserve">. Settled agreements included the Public Sector Wages Agreement, covering approximately 13,000 employees across all agencies, </w:t>
      </w:r>
      <w:r w:rsidR="00214586" w:rsidRPr="00FE103C">
        <w:t>as well as</w:t>
      </w:r>
      <w:r w:rsidRPr="00FE103C">
        <w:t xml:space="preserve"> agreements covering teachers, allied health professionals, radiation therapists, dentists, engineers, ambulance officers, medical practitioners, ministerial drivers and employees of the Port Arthur Historic Site Management Authority.</w:t>
      </w:r>
    </w:p>
    <w:p w14:paraId="7FD15F54" w14:textId="50E8AA37" w:rsidR="00FC778E" w:rsidRPr="00FE103C" w:rsidRDefault="00FC778E" w:rsidP="006523DC">
      <w:r w:rsidRPr="00FE103C">
        <w:t xml:space="preserve">The Firefighters, Education Facility Attendants and Medical Practitioners </w:t>
      </w:r>
      <w:r w:rsidR="00214586" w:rsidRPr="00FE103C">
        <w:t xml:space="preserve">Agreements </w:t>
      </w:r>
      <w:r w:rsidRPr="00FE103C">
        <w:t>were settled on a one-year basis and continued to be negotiated as part of the next bargaining round.</w:t>
      </w:r>
    </w:p>
    <w:p w14:paraId="0BF71F5B" w14:textId="31CB866D" w:rsidR="00FC778E" w:rsidRPr="00FE103C" w:rsidRDefault="00FC778E" w:rsidP="006523DC">
      <w:r w:rsidRPr="007E0936">
        <w:t xml:space="preserve">The </w:t>
      </w:r>
      <w:r w:rsidR="008B7B8B" w:rsidRPr="007E0936">
        <w:t>negotiat</w:t>
      </w:r>
      <w:r w:rsidR="007E0936" w:rsidRPr="007E0936">
        <w:t xml:space="preserve">ions were </w:t>
      </w:r>
      <w:r w:rsidRPr="007E0936">
        <w:t xml:space="preserve">led </w:t>
      </w:r>
      <w:r w:rsidR="007E0936" w:rsidRPr="007E0936">
        <w:t xml:space="preserve">with the appointment of </w:t>
      </w:r>
      <w:r w:rsidR="008B7B8B" w:rsidRPr="007E0936">
        <w:t xml:space="preserve">a </w:t>
      </w:r>
      <w:r w:rsidR="007E0936" w:rsidRPr="007E0936">
        <w:t>L</w:t>
      </w:r>
      <w:r w:rsidR="008B7B8B" w:rsidRPr="007E0936">
        <w:t xml:space="preserve">ead </w:t>
      </w:r>
      <w:r w:rsidR="007E0936" w:rsidRPr="007E0936">
        <w:t>N</w:t>
      </w:r>
      <w:r w:rsidR="008B7B8B" w:rsidRPr="007E0936">
        <w:t xml:space="preserve">egotiator, with support from subject matter expertise from </w:t>
      </w:r>
      <w:r w:rsidRPr="007E0936">
        <w:t xml:space="preserve">agencies and </w:t>
      </w:r>
      <w:r w:rsidR="007E0936" w:rsidRPr="007E0936">
        <w:t xml:space="preserve">strategic </w:t>
      </w:r>
      <w:r w:rsidR="008B7B8B" w:rsidRPr="007E0936">
        <w:t>guidance and support from SSMO.</w:t>
      </w:r>
    </w:p>
    <w:p w14:paraId="749BECBC" w14:textId="2CA5D310" w:rsidR="00FC778E" w:rsidRPr="00FE103C" w:rsidRDefault="00FC778E" w:rsidP="006523DC">
      <w:r w:rsidRPr="00FE103C">
        <w:t xml:space="preserve">For agreements negotiated on a </w:t>
      </w:r>
      <w:r w:rsidR="00561351" w:rsidRPr="00FE103C">
        <w:t>three-year</w:t>
      </w:r>
      <w:r w:rsidRPr="00FE103C">
        <w:t xml:space="preserve"> term, headline salary increases of 3 per cent in 2025, 3 per cent in 2026 and 2.75 per cent in 2027 were agreed. In addition to these increases, most agreements included structural salary adjustments and a range of classification and employment condition changes reflecting the operational requirements of different workforces.</w:t>
      </w:r>
    </w:p>
    <w:p w14:paraId="586A6005" w14:textId="296A82F6" w:rsidR="006523DC" w:rsidRPr="00FE103C" w:rsidRDefault="00FC778E" w:rsidP="00FC778E">
      <w:r w:rsidRPr="00FE103C">
        <w:t xml:space="preserve">The bargaining round also delivered significant modernisation of </w:t>
      </w:r>
      <w:r w:rsidR="00EC1158" w:rsidRPr="00FE103C">
        <w:t>TSS</w:t>
      </w:r>
      <w:r w:rsidRPr="00FE103C">
        <w:t xml:space="preserve"> employment conditions, including new and enhanced provisions supporting employee wellbeing, caring responsibilities, parental leave, family violence leave, </w:t>
      </w:r>
      <w:r w:rsidR="00214586" w:rsidRPr="00FE103C">
        <w:t>gender affirmation leave and reproductive leave.</w:t>
      </w:r>
    </w:p>
    <w:p w14:paraId="64DBC584" w14:textId="62AA348B" w:rsidR="006523DC" w:rsidRPr="00FE103C" w:rsidRDefault="006523DC" w:rsidP="006523DC">
      <w:r w:rsidRPr="00FE103C">
        <w:lastRenderedPageBreak/>
        <w:t xml:space="preserve">Alongside </w:t>
      </w:r>
      <w:r w:rsidR="00FD0AA8" w:rsidRPr="00FE103C">
        <w:t xml:space="preserve">whole-of-service </w:t>
      </w:r>
      <w:r w:rsidRPr="00FE103C">
        <w:t xml:space="preserve">updates from the Head of the State Service, a dedicated </w:t>
      </w:r>
      <w:hyperlink r:id="rId25" w:history="1">
        <w:r w:rsidRPr="00FF3C3B">
          <w:rPr>
            <w:rStyle w:val="Hyperlink"/>
          </w:rPr>
          <w:t>TSS negotiations website</w:t>
        </w:r>
      </w:hyperlink>
      <w:r w:rsidRPr="00FE103C">
        <w:t xml:space="preserve"> was launched in March 2026 to provide</w:t>
      </w:r>
      <w:r w:rsidR="008B7B8B" w:rsidRPr="00FE103C">
        <w:t xml:space="preserve"> employees, unions and agencies with</w:t>
      </w:r>
      <w:r w:rsidRPr="00FE103C">
        <w:t xml:space="preserve"> a central source of information </w:t>
      </w:r>
      <w:r w:rsidR="008B7B8B" w:rsidRPr="00FE103C">
        <w:t>on</w:t>
      </w:r>
      <w:r w:rsidRPr="00FE103C">
        <w:t xml:space="preserve"> bargaining process and </w:t>
      </w:r>
      <w:r w:rsidR="008B7B8B" w:rsidRPr="00FE103C">
        <w:t>agreement outcomes</w:t>
      </w:r>
      <w:r w:rsidRPr="00FE103C">
        <w:t>.</w:t>
      </w:r>
    </w:p>
    <w:p w14:paraId="69605C8D" w14:textId="39CE54A8" w:rsidR="00F16358" w:rsidRPr="00FE103C" w:rsidRDefault="00F16358" w:rsidP="002E3E6D">
      <w:pPr>
        <w:pStyle w:val="Tableheadingblack"/>
      </w:pPr>
      <w:r w:rsidRPr="00FE103C">
        <w:t xml:space="preserve">Table </w:t>
      </w:r>
      <w:fldSimple w:instr=" SEQ Table \* ARABIC ">
        <w:r w:rsidR="00755A28" w:rsidRPr="00FE103C">
          <w:t>8</w:t>
        </w:r>
      </w:fldSimple>
      <w:r w:rsidRPr="00FE103C">
        <w:t>. Wage agreements finalised during the 2025-26 TSS bargaining round</w:t>
      </w:r>
      <w:r w:rsidR="0065537A" w:rsidRPr="00FE103C">
        <w:t>.</w:t>
      </w:r>
    </w:p>
    <w:tbl>
      <w:tblPr>
        <w:tblW w:w="5000" w:type="pct"/>
        <w:tblCellMar>
          <w:left w:w="0" w:type="dxa"/>
          <w:right w:w="0" w:type="dxa"/>
        </w:tblCellMar>
        <w:tblLook w:val="0000" w:firstRow="0" w:lastRow="0" w:firstColumn="0" w:lastColumn="0" w:noHBand="0" w:noVBand="0"/>
      </w:tblPr>
      <w:tblGrid>
        <w:gridCol w:w="7370"/>
        <w:gridCol w:w="1700"/>
      </w:tblGrid>
      <w:tr w:rsidR="00F16358" w:rsidRPr="00FE103C" w14:paraId="208D18A7" w14:textId="77777777" w:rsidTr="00F97000">
        <w:trPr>
          <w:trHeight w:val="20"/>
          <w:tblHeader/>
        </w:trPr>
        <w:tc>
          <w:tcPr>
            <w:tcW w:w="4063" w:type="pct"/>
            <w:shd w:val="clear" w:color="auto" w:fill="002060"/>
            <w:tcMar>
              <w:top w:w="80" w:type="dxa"/>
              <w:left w:w="80" w:type="dxa"/>
              <w:bottom w:w="80" w:type="dxa"/>
              <w:right w:w="80" w:type="dxa"/>
            </w:tcMar>
            <w:vAlign w:val="bottom"/>
          </w:tcPr>
          <w:p w14:paraId="30CB7E37" w14:textId="77777777" w:rsidR="00F16358" w:rsidRPr="00FE103C" w:rsidRDefault="00F16358" w:rsidP="00F97000">
            <w:pPr>
              <w:pStyle w:val="Tableheadingwhite"/>
            </w:pPr>
            <w:r w:rsidRPr="00FE103C">
              <w:t>Agreement</w:t>
            </w:r>
          </w:p>
        </w:tc>
        <w:tc>
          <w:tcPr>
            <w:tcW w:w="937" w:type="pct"/>
            <w:shd w:val="clear" w:color="auto" w:fill="002060"/>
            <w:tcMar>
              <w:top w:w="80" w:type="dxa"/>
              <w:left w:w="80" w:type="dxa"/>
              <w:bottom w:w="80" w:type="dxa"/>
              <w:right w:w="80" w:type="dxa"/>
            </w:tcMar>
            <w:vAlign w:val="center"/>
          </w:tcPr>
          <w:p w14:paraId="09B5DA87" w14:textId="77777777" w:rsidR="00F16358" w:rsidRPr="00FE103C" w:rsidRDefault="00F16358" w:rsidP="00F97000">
            <w:pPr>
              <w:pStyle w:val="Tableheadingwhite"/>
            </w:pPr>
            <w:r w:rsidRPr="00FE103C">
              <w:t>Date registered</w:t>
            </w:r>
          </w:p>
        </w:tc>
      </w:tr>
      <w:tr w:rsidR="002739CB" w:rsidRPr="00FE103C" w14:paraId="69A8E0E8" w14:textId="77777777" w:rsidTr="00F97000">
        <w:trPr>
          <w:trHeight w:val="20"/>
        </w:trPr>
        <w:tc>
          <w:tcPr>
            <w:tcW w:w="4063" w:type="pct"/>
            <w:tcMar>
              <w:top w:w="80" w:type="dxa"/>
              <w:left w:w="80" w:type="dxa"/>
              <w:bottom w:w="80" w:type="dxa"/>
              <w:right w:w="80" w:type="dxa"/>
            </w:tcMar>
          </w:tcPr>
          <w:p w14:paraId="5FF78D91" w14:textId="603A6E7A" w:rsidR="002739CB" w:rsidRPr="00FE103C" w:rsidRDefault="002739CB" w:rsidP="002739CB">
            <w:pPr>
              <w:pStyle w:val="Tablecopy"/>
            </w:pPr>
            <w:r>
              <w:rPr>
                <w:rFonts w:ascii="Arial" w:hAnsi="Arial" w:cs="Arial"/>
                <w:szCs w:val="20"/>
              </w:rPr>
              <w:t>Public Sector Union Wages Agreement</w:t>
            </w:r>
          </w:p>
        </w:tc>
        <w:tc>
          <w:tcPr>
            <w:tcW w:w="937" w:type="pct"/>
            <w:tcMar>
              <w:top w:w="80" w:type="dxa"/>
              <w:left w:w="80" w:type="dxa"/>
              <w:bottom w:w="80" w:type="dxa"/>
              <w:right w:w="80" w:type="dxa"/>
            </w:tcMar>
            <w:vAlign w:val="center"/>
          </w:tcPr>
          <w:p w14:paraId="36FED7C8" w14:textId="3CAD1769" w:rsidR="002739CB" w:rsidRPr="00FE103C" w:rsidRDefault="002739CB" w:rsidP="002739CB">
            <w:pPr>
              <w:pStyle w:val="tablecopyright"/>
            </w:pPr>
            <w:r>
              <w:rPr>
                <w:rFonts w:ascii="Arial" w:hAnsi="Arial" w:cs="Arial"/>
                <w:szCs w:val="20"/>
              </w:rPr>
              <w:t>11/5/2026</w:t>
            </w:r>
          </w:p>
        </w:tc>
      </w:tr>
      <w:tr w:rsidR="002739CB" w:rsidRPr="00FE103C" w14:paraId="699D7503" w14:textId="77777777" w:rsidTr="00F97000">
        <w:trPr>
          <w:trHeight w:val="20"/>
        </w:trPr>
        <w:tc>
          <w:tcPr>
            <w:tcW w:w="4063" w:type="pct"/>
            <w:tcMar>
              <w:top w:w="80" w:type="dxa"/>
              <w:left w:w="80" w:type="dxa"/>
              <w:bottom w:w="80" w:type="dxa"/>
              <w:right w:w="80" w:type="dxa"/>
            </w:tcMar>
          </w:tcPr>
          <w:p w14:paraId="0EC9088A" w14:textId="0D3EE4BF" w:rsidR="002739CB" w:rsidRPr="00FE103C" w:rsidRDefault="002739CB" w:rsidP="002739CB">
            <w:pPr>
              <w:pStyle w:val="Tablecopy"/>
            </w:pPr>
            <w:r>
              <w:rPr>
                <w:rFonts w:ascii="Arial" w:hAnsi="Arial" w:cs="Arial"/>
                <w:szCs w:val="20"/>
              </w:rPr>
              <w:t>A</w:t>
            </w:r>
            <w:r w:rsidR="00850892">
              <w:rPr>
                <w:rFonts w:ascii="Arial" w:hAnsi="Arial" w:cs="Arial"/>
                <w:szCs w:val="20"/>
              </w:rPr>
              <w:t>ustralian Workers Union</w:t>
            </w:r>
            <w:r>
              <w:rPr>
                <w:rFonts w:ascii="Arial" w:hAnsi="Arial" w:cs="Arial"/>
                <w:szCs w:val="20"/>
              </w:rPr>
              <w:t xml:space="preserve"> Public Sector Union Wages Agreement</w:t>
            </w:r>
          </w:p>
        </w:tc>
        <w:tc>
          <w:tcPr>
            <w:tcW w:w="937" w:type="pct"/>
            <w:tcMar>
              <w:top w:w="80" w:type="dxa"/>
              <w:left w:w="80" w:type="dxa"/>
              <w:bottom w:w="80" w:type="dxa"/>
              <w:right w:w="80" w:type="dxa"/>
            </w:tcMar>
            <w:vAlign w:val="center"/>
          </w:tcPr>
          <w:p w14:paraId="51594AF5" w14:textId="4969A729" w:rsidR="002739CB" w:rsidRPr="00FE103C" w:rsidRDefault="002739CB" w:rsidP="002739CB">
            <w:pPr>
              <w:pStyle w:val="tablecopyright"/>
            </w:pPr>
            <w:r>
              <w:rPr>
                <w:rFonts w:ascii="Arial" w:hAnsi="Arial" w:cs="Arial"/>
                <w:szCs w:val="20"/>
              </w:rPr>
              <w:t>12/5/2026</w:t>
            </w:r>
          </w:p>
        </w:tc>
      </w:tr>
      <w:tr w:rsidR="002739CB" w:rsidRPr="00FE103C" w14:paraId="0FA64FB4" w14:textId="77777777" w:rsidTr="00F97000">
        <w:trPr>
          <w:trHeight w:val="20"/>
        </w:trPr>
        <w:tc>
          <w:tcPr>
            <w:tcW w:w="4063" w:type="pct"/>
            <w:tcMar>
              <w:top w:w="80" w:type="dxa"/>
              <w:left w:w="80" w:type="dxa"/>
              <w:bottom w:w="80" w:type="dxa"/>
              <w:right w:w="80" w:type="dxa"/>
            </w:tcMar>
          </w:tcPr>
          <w:p w14:paraId="589EF664" w14:textId="753E9A5F" w:rsidR="002739CB" w:rsidRPr="00FE103C" w:rsidRDefault="002739CB" w:rsidP="002739CB">
            <w:pPr>
              <w:pStyle w:val="Tablecopy"/>
            </w:pPr>
            <w:r>
              <w:rPr>
                <w:rFonts w:ascii="Arial" w:hAnsi="Arial" w:cs="Arial"/>
                <w:szCs w:val="20"/>
              </w:rPr>
              <w:t>Allied Health Professionals Public Sector Union Wages Agreement</w:t>
            </w:r>
          </w:p>
        </w:tc>
        <w:tc>
          <w:tcPr>
            <w:tcW w:w="937" w:type="pct"/>
            <w:tcMar>
              <w:top w:w="80" w:type="dxa"/>
              <w:left w:w="80" w:type="dxa"/>
              <w:bottom w:w="80" w:type="dxa"/>
              <w:right w:w="80" w:type="dxa"/>
            </w:tcMar>
            <w:vAlign w:val="center"/>
          </w:tcPr>
          <w:p w14:paraId="655F2F4B" w14:textId="7DB51D7A" w:rsidR="002739CB" w:rsidRPr="00FE103C" w:rsidRDefault="002739CB" w:rsidP="002739CB">
            <w:pPr>
              <w:pStyle w:val="tablecopyright"/>
            </w:pPr>
            <w:r>
              <w:rPr>
                <w:rFonts w:ascii="Arial" w:hAnsi="Arial" w:cs="Arial"/>
                <w:szCs w:val="20"/>
              </w:rPr>
              <w:t>11/5/2026</w:t>
            </w:r>
          </w:p>
        </w:tc>
      </w:tr>
      <w:tr w:rsidR="002739CB" w:rsidRPr="00FE103C" w14:paraId="307DDDA1" w14:textId="77777777" w:rsidTr="00F97000">
        <w:trPr>
          <w:trHeight w:val="20"/>
        </w:trPr>
        <w:tc>
          <w:tcPr>
            <w:tcW w:w="4063" w:type="pct"/>
            <w:tcMar>
              <w:top w:w="80" w:type="dxa"/>
              <w:left w:w="80" w:type="dxa"/>
              <w:bottom w:w="80" w:type="dxa"/>
              <w:right w:w="80" w:type="dxa"/>
            </w:tcMar>
          </w:tcPr>
          <w:p w14:paraId="29E8DC54" w14:textId="2838D1F9" w:rsidR="002739CB" w:rsidRPr="00FE103C" w:rsidRDefault="002739CB" w:rsidP="002739CB">
            <w:pPr>
              <w:pStyle w:val="Tablecopy"/>
            </w:pPr>
            <w:r>
              <w:rPr>
                <w:rFonts w:ascii="Arial" w:hAnsi="Arial" w:cs="Arial"/>
                <w:szCs w:val="20"/>
              </w:rPr>
              <w:t>Ministerial Drivers Agreement</w:t>
            </w:r>
          </w:p>
        </w:tc>
        <w:tc>
          <w:tcPr>
            <w:tcW w:w="937" w:type="pct"/>
            <w:tcMar>
              <w:top w:w="80" w:type="dxa"/>
              <w:left w:w="80" w:type="dxa"/>
              <w:bottom w:w="80" w:type="dxa"/>
              <w:right w:w="80" w:type="dxa"/>
            </w:tcMar>
            <w:vAlign w:val="center"/>
          </w:tcPr>
          <w:p w14:paraId="65595E27" w14:textId="26DC12A7" w:rsidR="002739CB" w:rsidRPr="00FE103C" w:rsidRDefault="002739CB" w:rsidP="002739CB">
            <w:pPr>
              <w:pStyle w:val="tablecopyright"/>
            </w:pPr>
            <w:r>
              <w:rPr>
                <w:rFonts w:ascii="Arial" w:hAnsi="Arial" w:cs="Arial"/>
                <w:szCs w:val="20"/>
              </w:rPr>
              <w:t>7/5/2026</w:t>
            </w:r>
          </w:p>
        </w:tc>
      </w:tr>
      <w:tr w:rsidR="002739CB" w:rsidRPr="00FE103C" w14:paraId="35D000D7" w14:textId="77777777" w:rsidTr="00F97000">
        <w:trPr>
          <w:trHeight w:val="20"/>
        </w:trPr>
        <w:tc>
          <w:tcPr>
            <w:tcW w:w="4063" w:type="pct"/>
            <w:tcMar>
              <w:top w:w="80" w:type="dxa"/>
              <w:left w:w="80" w:type="dxa"/>
              <w:bottom w:w="80" w:type="dxa"/>
              <w:right w:w="80" w:type="dxa"/>
            </w:tcMar>
          </w:tcPr>
          <w:p w14:paraId="326582D9" w14:textId="63C4584C" w:rsidR="002739CB" w:rsidRPr="00FE103C" w:rsidRDefault="002739CB" w:rsidP="002739CB">
            <w:pPr>
              <w:pStyle w:val="Tablecopy"/>
            </w:pPr>
            <w:r>
              <w:rPr>
                <w:rFonts w:ascii="Arial" w:hAnsi="Arial" w:cs="Arial"/>
                <w:szCs w:val="20"/>
              </w:rPr>
              <w:t>Port Arthur Historic Site Management Authority Staff Agreement</w:t>
            </w:r>
          </w:p>
        </w:tc>
        <w:tc>
          <w:tcPr>
            <w:tcW w:w="937" w:type="pct"/>
            <w:tcMar>
              <w:top w:w="80" w:type="dxa"/>
              <w:left w:w="80" w:type="dxa"/>
              <w:bottom w:w="80" w:type="dxa"/>
              <w:right w:w="80" w:type="dxa"/>
            </w:tcMar>
            <w:vAlign w:val="center"/>
          </w:tcPr>
          <w:p w14:paraId="7B598F01" w14:textId="7E7C4E52" w:rsidR="002739CB" w:rsidRPr="00FE103C" w:rsidRDefault="002739CB" w:rsidP="002739CB">
            <w:pPr>
              <w:pStyle w:val="tablecopyright"/>
            </w:pPr>
            <w:r>
              <w:rPr>
                <w:rFonts w:ascii="Arial" w:hAnsi="Arial" w:cs="Arial"/>
                <w:szCs w:val="20"/>
              </w:rPr>
              <w:t>7/5/2026</w:t>
            </w:r>
          </w:p>
        </w:tc>
      </w:tr>
      <w:tr w:rsidR="002739CB" w:rsidRPr="00FE103C" w14:paraId="6629945B" w14:textId="77777777" w:rsidTr="00F97000">
        <w:trPr>
          <w:trHeight w:val="20"/>
        </w:trPr>
        <w:tc>
          <w:tcPr>
            <w:tcW w:w="4063" w:type="pct"/>
            <w:tcMar>
              <w:top w:w="80" w:type="dxa"/>
              <w:left w:w="80" w:type="dxa"/>
              <w:bottom w:w="80" w:type="dxa"/>
              <w:right w:w="80" w:type="dxa"/>
            </w:tcMar>
          </w:tcPr>
          <w:p w14:paraId="03A10A6A" w14:textId="01D5A384" w:rsidR="002739CB" w:rsidRPr="00FE103C" w:rsidRDefault="002739CB" w:rsidP="002739CB">
            <w:pPr>
              <w:pStyle w:val="Tablecopy"/>
            </w:pPr>
            <w:r>
              <w:rPr>
                <w:rFonts w:ascii="Arial" w:hAnsi="Arial" w:cs="Arial"/>
                <w:szCs w:val="20"/>
              </w:rPr>
              <w:t>Education Facility Attendants Salaries and Conditions of Employment Agreement</w:t>
            </w:r>
          </w:p>
        </w:tc>
        <w:tc>
          <w:tcPr>
            <w:tcW w:w="937" w:type="pct"/>
            <w:tcMar>
              <w:top w:w="80" w:type="dxa"/>
              <w:left w:w="80" w:type="dxa"/>
              <w:bottom w:w="80" w:type="dxa"/>
              <w:right w:w="80" w:type="dxa"/>
            </w:tcMar>
            <w:vAlign w:val="center"/>
          </w:tcPr>
          <w:p w14:paraId="54193596" w14:textId="7BEEBF03" w:rsidR="002739CB" w:rsidRPr="00FE103C" w:rsidRDefault="002739CB" w:rsidP="002739CB">
            <w:pPr>
              <w:pStyle w:val="tablecopyright"/>
            </w:pPr>
            <w:r>
              <w:rPr>
                <w:rFonts w:ascii="Arial" w:hAnsi="Arial" w:cs="Arial"/>
                <w:szCs w:val="20"/>
              </w:rPr>
              <w:t>13/3/2026</w:t>
            </w:r>
          </w:p>
        </w:tc>
      </w:tr>
      <w:tr w:rsidR="002739CB" w:rsidRPr="00FE103C" w14:paraId="631A3AE9" w14:textId="77777777" w:rsidTr="00F97000">
        <w:trPr>
          <w:trHeight w:val="20"/>
        </w:trPr>
        <w:tc>
          <w:tcPr>
            <w:tcW w:w="4063" w:type="pct"/>
            <w:tcMar>
              <w:top w:w="80" w:type="dxa"/>
              <w:left w:w="80" w:type="dxa"/>
              <w:bottom w:w="80" w:type="dxa"/>
              <w:right w:w="80" w:type="dxa"/>
            </w:tcMar>
          </w:tcPr>
          <w:p w14:paraId="37D67BA0" w14:textId="1122E1E9" w:rsidR="002739CB" w:rsidRPr="00FE103C" w:rsidRDefault="002739CB" w:rsidP="002739CB">
            <w:pPr>
              <w:pStyle w:val="Tablecopy"/>
            </w:pPr>
            <w:r>
              <w:rPr>
                <w:rFonts w:ascii="Arial" w:hAnsi="Arial" w:cs="Arial"/>
                <w:szCs w:val="20"/>
              </w:rPr>
              <w:t>Firefighting Industrial Agreement</w:t>
            </w:r>
          </w:p>
        </w:tc>
        <w:tc>
          <w:tcPr>
            <w:tcW w:w="937" w:type="pct"/>
            <w:tcMar>
              <w:top w:w="80" w:type="dxa"/>
              <w:left w:w="80" w:type="dxa"/>
              <w:bottom w:w="80" w:type="dxa"/>
              <w:right w:w="80" w:type="dxa"/>
            </w:tcMar>
            <w:vAlign w:val="center"/>
          </w:tcPr>
          <w:p w14:paraId="3A517C4C" w14:textId="02416FF4" w:rsidR="002739CB" w:rsidRPr="00FE103C" w:rsidRDefault="002739CB" w:rsidP="002739CB">
            <w:pPr>
              <w:pStyle w:val="tablecopyright"/>
            </w:pPr>
            <w:r>
              <w:rPr>
                <w:rFonts w:ascii="Arial" w:hAnsi="Arial" w:cs="Arial"/>
                <w:szCs w:val="20"/>
              </w:rPr>
              <w:t>1/6/2026</w:t>
            </w:r>
          </w:p>
        </w:tc>
      </w:tr>
      <w:tr w:rsidR="002739CB" w:rsidRPr="00FE103C" w14:paraId="251483E5" w14:textId="77777777" w:rsidTr="00F97000">
        <w:trPr>
          <w:trHeight w:val="20"/>
        </w:trPr>
        <w:tc>
          <w:tcPr>
            <w:tcW w:w="4063" w:type="pct"/>
            <w:tcMar>
              <w:top w:w="80" w:type="dxa"/>
              <w:left w:w="80" w:type="dxa"/>
              <w:bottom w:w="80" w:type="dxa"/>
              <w:right w:w="80" w:type="dxa"/>
            </w:tcMar>
          </w:tcPr>
          <w:p w14:paraId="7A4C5EBD" w14:textId="2370A1FC" w:rsidR="002739CB" w:rsidRPr="00FE103C" w:rsidRDefault="002739CB" w:rsidP="002739CB">
            <w:pPr>
              <w:pStyle w:val="Tablecopy"/>
            </w:pPr>
            <w:r>
              <w:rPr>
                <w:rFonts w:ascii="Arial" w:hAnsi="Arial" w:cs="Arial"/>
                <w:szCs w:val="20"/>
              </w:rPr>
              <w:t>Police Award</w:t>
            </w:r>
          </w:p>
        </w:tc>
        <w:tc>
          <w:tcPr>
            <w:tcW w:w="937" w:type="pct"/>
            <w:tcMar>
              <w:top w:w="80" w:type="dxa"/>
              <w:left w:w="80" w:type="dxa"/>
              <w:bottom w:w="80" w:type="dxa"/>
              <w:right w:w="80" w:type="dxa"/>
            </w:tcMar>
            <w:vAlign w:val="center"/>
          </w:tcPr>
          <w:p w14:paraId="5EDB7B42" w14:textId="3302F8D2" w:rsidR="002739CB" w:rsidRPr="00FE103C" w:rsidRDefault="002739CB" w:rsidP="002739CB">
            <w:pPr>
              <w:pStyle w:val="tablecopyright"/>
            </w:pPr>
            <w:r>
              <w:rPr>
                <w:rFonts w:ascii="Arial" w:hAnsi="Arial" w:cs="Arial"/>
                <w:szCs w:val="20"/>
              </w:rPr>
              <w:t>NA</w:t>
            </w:r>
          </w:p>
        </w:tc>
      </w:tr>
      <w:tr w:rsidR="002739CB" w:rsidRPr="00FE103C" w14:paraId="78AA2222" w14:textId="77777777" w:rsidTr="00F97000">
        <w:trPr>
          <w:trHeight w:val="20"/>
        </w:trPr>
        <w:tc>
          <w:tcPr>
            <w:tcW w:w="4063" w:type="pct"/>
            <w:tcMar>
              <w:top w:w="80" w:type="dxa"/>
              <w:left w:w="80" w:type="dxa"/>
              <w:bottom w:w="80" w:type="dxa"/>
              <w:right w:w="80" w:type="dxa"/>
            </w:tcMar>
          </w:tcPr>
          <w:p w14:paraId="1F14B7C5" w14:textId="14106A95" w:rsidR="002739CB" w:rsidRPr="00FE103C" w:rsidRDefault="002739CB" w:rsidP="002739CB">
            <w:pPr>
              <w:pStyle w:val="Tablecopy"/>
            </w:pPr>
            <w:r>
              <w:rPr>
                <w:rFonts w:ascii="Arial" w:hAnsi="Arial" w:cs="Arial"/>
                <w:szCs w:val="20"/>
              </w:rPr>
              <w:t>Radiation Therapists Agreement</w:t>
            </w:r>
          </w:p>
        </w:tc>
        <w:tc>
          <w:tcPr>
            <w:tcW w:w="937" w:type="pct"/>
            <w:tcMar>
              <w:top w:w="80" w:type="dxa"/>
              <w:left w:w="80" w:type="dxa"/>
              <w:bottom w:w="80" w:type="dxa"/>
              <w:right w:w="80" w:type="dxa"/>
            </w:tcMar>
            <w:vAlign w:val="center"/>
          </w:tcPr>
          <w:p w14:paraId="78DAB04B" w14:textId="54D584E2" w:rsidR="002739CB" w:rsidRPr="00FE103C" w:rsidRDefault="002739CB" w:rsidP="002739CB">
            <w:pPr>
              <w:pStyle w:val="tablecopyright"/>
            </w:pPr>
            <w:r>
              <w:rPr>
                <w:rFonts w:ascii="Arial" w:hAnsi="Arial" w:cs="Arial"/>
                <w:szCs w:val="20"/>
              </w:rPr>
              <w:t>7/5/2026</w:t>
            </w:r>
          </w:p>
        </w:tc>
      </w:tr>
      <w:tr w:rsidR="002739CB" w:rsidRPr="00FE103C" w14:paraId="0CCA881A" w14:textId="77777777" w:rsidTr="00F97000">
        <w:trPr>
          <w:trHeight w:val="20"/>
        </w:trPr>
        <w:tc>
          <w:tcPr>
            <w:tcW w:w="4063" w:type="pct"/>
            <w:tcMar>
              <w:top w:w="80" w:type="dxa"/>
              <w:left w:w="80" w:type="dxa"/>
              <w:bottom w:w="80" w:type="dxa"/>
              <w:right w:w="80" w:type="dxa"/>
            </w:tcMar>
          </w:tcPr>
          <w:p w14:paraId="31EC59FB" w14:textId="1E57B921" w:rsidR="002739CB" w:rsidRPr="00FE103C" w:rsidRDefault="002739CB" w:rsidP="002739CB">
            <w:pPr>
              <w:pStyle w:val="Tablecopy"/>
            </w:pPr>
            <w:r>
              <w:rPr>
                <w:rFonts w:ascii="Arial" w:hAnsi="Arial" w:cs="Arial"/>
                <w:szCs w:val="20"/>
              </w:rPr>
              <w:t>Dental Officers Agreement</w:t>
            </w:r>
          </w:p>
        </w:tc>
        <w:tc>
          <w:tcPr>
            <w:tcW w:w="937" w:type="pct"/>
            <w:tcMar>
              <w:top w:w="80" w:type="dxa"/>
              <w:left w:w="80" w:type="dxa"/>
              <w:bottom w:w="80" w:type="dxa"/>
              <w:right w:w="80" w:type="dxa"/>
            </w:tcMar>
            <w:vAlign w:val="center"/>
          </w:tcPr>
          <w:p w14:paraId="5344ADC0" w14:textId="2665F777" w:rsidR="002739CB" w:rsidRPr="00FE103C" w:rsidRDefault="002739CB" w:rsidP="002739CB">
            <w:pPr>
              <w:pStyle w:val="tablecopyright"/>
            </w:pPr>
            <w:r>
              <w:rPr>
                <w:rFonts w:ascii="Arial" w:hAnsi="Arial" w:cs="Arial"/>
                <w:szCs w:val="20"/>
              </w:rPr>
              <w:t>7/5/2026</w:t>
            </w:r>
          </w:p>
        </w:tc>
      </w:tr>
      <w:tr w:rsidR="002739CB" w:rsidRPr="00FE103C" w14:paraId="67816885" w14:textId="77777777" w:rsidTr="00F97000">
        <w:trPr>
          <w:trHeight w:val="20"/>
        </w:trPr>
        <w:tc>
          <w:tcPr>
            <w:tcW w:w="4063" w:type="pct"/>
            <w:tcMar>
              <w:top w:w="80" w:type="dxa"/>
              <w:left w:w="80" w:type="dxa"/>
              <w:bottom w:w="80" w:type="dxa"/>
              <w:right w:w="80" w:type="dxa"/>
            </w:tcMar>
          </w:tcPr>
          <w:p w14:paraId="50D40FC2" w14:textId="30D346DB" w:rsidR="002739CB" w:rsidRPr="00FE103C" w:rsidRDefault="002739CB" w:rsidP="002739CB">
            <w:pPr>
              <w:pStyle w:val="Tablecopy"/>
            </w:pPr>
            <w:r>
              <w:rPr>
                <w:rFonts w:ascii="Arial" w:hAnsi="Arial" w:cs="Arial"/>
                <w:szCs w:val="20"/>
              </w:rPr>
              <w:t>Rural Medical Practitioners (Tasmanian State Service) Agreement</w:t>
            </w:r>
          </w:p>
        </w:tc>
        <w:tc>
          <w:tcPr>
            <w:tcW w:w="937" w:type="pct"/>
            <w:tcMar>
              <w:top w:w="80" w:type="dxa"/>
              <w:left w:w="80" w:type="dxa"/>
              <w:bottom w:w="80" w:type="dxa"/>
              <w:right w:w="80" w:type="dxa"/>
            </w:tcMar>
            <w:vAlign w:val="center"/>
          </w:tcPr>
          <w:p w14:paraId="726D55CC" w14:textId="345202FF" w:rsidR="002739CB" w:rsidRPr="00FE103C" w:rsidRDefault="002739CB" w:rsidP="002739CB">
            <w:pPr>
              <w:pStyle w:val="tablecopyright"/>
            </w:pPr>
            <w:r>
              <w:rPr>
                <w:rFonts w:ascii="Arial" w:hAnsi="Arial" w:cs="Arial"/>
                <w:szCs w:val="20"/>
              </w:rPr>
              <w:t>13/5/2026</w:t>
            </w:r>
          </w:p>
        </w:tc>
      </w:tr>
      <w:tr w:rsidR="002739CB" w:rsidRPr="00FE103C" w14:paraId="5C1448DB" w14:textId="77777777" w:rsidTr="00F97000">
        <w:trPr>
          <w:trHeight w:val="20"/>
        </w:trPr>
        <w:tc>
          <w:tcPr>
            <w:tcW w:w="4063" w:type="pct"/>
            <w:tcMar>
              <w:top w:w="80" w:type="dxa"/>
              <w:left w:w="80" w:type="dxa"/>
              <w:bottom w:w="80" w:type="dxa"/>
              <w:right w:w="80" w:type="dxa"/>
            </w:tcMar>
          </w:tcPr>
          <w:p w14:paraId="6A93A86E" w14:textId="4949B665" w:rsidR="002739CB" w:rsidRPr="00FE103C" w:rsidRDefault="002739CB" w:rsidP="002739CB">
            <w:pPr>
              <w:pStyle w:val="Tablecopy"/>
            </w:pPr>
            <w:r>
              <w:rPr>
                <w:rFonts w:ascii="Arial" w:hAnsi="Arial" w:cs="Arial"/>
                <w:szCs w:val="20"/>
              </w:rPr>
              <w:t>Medical Practitioners (Tasmanian State Service) Agreement</w:t>
            </w:r>
          </w:p>
        </w:tc>
        <w:tc>
          <w:tcPr>
            <w:tcW w:w="937" w:type="pct"/>
            <w:tcMar>
              <w:top w:w="80" w:type="dxa"/>
              <w:left w:w="80" w:type="dxa"/>
              <w:bottom w:w="80" w:type="dxa"/>
              <w:right w:w="80" w:type="dxa"/>
            </w:tcMar>
            <w:vAlign w:val="center"/>
          </w:tcPr>
          <w:p w14:paraId="3DB1764D" w14:textId="2BE71EA7" w:rsidR="002739CB" w:rsidRPr="00FE103C" w:rsidRDefault="002739CB" w:rsidP="002739CB">
            <w:pPr>
              <w:pStyle w:val="tablecopyright"/>
            </w:pPr>
            <w:r>
              <w:rPr>
                <w:rFonts w:ascii="Arial" w:hAnsi="Arial" w:cs="Arial"/>
                <w:szCs w:val="20"/>
              </w:rPr>
              <w:t>13/5/2026</w:t>
            </w:r>
          </w:p>
        </w:tc>
      </w:tr>
      <w:tr w:rsidR="00F16358" w:rsidRPr="00FE103C" w14:paraId="2A7277B9" w14:textId="77777777" w:rsidTr="00F97000">
        <w:trPr>
          <w:trHeight w:val="20"/>
        </w:trPr>
        <w:tc>
          <w:tcPr>
            <w:tcW w:w="4063" w:type="pct"/>
            <w:tcMar>
              <w:top w:w="80" w:type="dxa"/>
              <w:left w:w="80" w:type="dxa"/>
              <w:bottom w:w="80" w:type="dxa"/>
              <w:right w:w="80" w:type="dxa"/>
            </w:tcMar>
          </w:tcPr>
          <w:p w14:paraId="113BCE15" w14:textId="5445D606" w:rsidR="00F16358" w:rsidRPr="00FE103C" w:rsidRDefault="002739CB" w:rsidP="00BA375B">
            <w:pPr>
              <w:pStyle w:val="Tablecopy"/>
            </w:pPr>
            <w:r>
              <w:t>Teachers Agreement – finalised, with registration in 2026-27</w:t>
            </w:r>
          </w:p>
        </w:tc>
        <w:tc>
          <w:tcPr>
            <w:tcW w:w="937" w:type="pct"/>
            <w:tcMar>
              <w:top w:w="80" w:type="dxa"/>
              <w:left w:w="80" w:type="dxa"/>
              <w:bottom w:w="80" w:type="dxa"/>
              <w:right w:w="80" w:type="dxa"/>
            </w:tcMar>
            <w:vAlign w:val="center"/>
          </w:tcPr>
          <w:p w14:paraId="3E5DAAE9" w14:textId="0F90A077" w:rsidR="00F16358" w:rsidRPr="00FE103C" w:rsidRDefault="00202521" w:rsidP="00BA375B">
            <w:pPr>
              <w:pStyle w:val="tablecopyright"/>
            </w:pPr>
            <w:r>
              <w:t>-</w:t>
            </w:r>
          </w:p>
        </w:tc>
      </w:tr>
      <w:tr w:rsidR="00F16358" w:rsidRPr="00FE103C" w14:paraId="41F50414" w14:textId="77777777" w:rsidTr="00F97000">
        <w:trPr>
          <w:trHeight w:val="20"/>
        </w:trPr>
        <w:tc>
          <w:tcPr>
            <w:tcW w:w="4063" w:type="pct"/>
            <w:tcMar>
              <w:top w:w="80" w:type="dxa"/>
              <w:left w:w="80" w:type="dxa"/>
              <w:bottom w:w="80" w:type="dxa"/>
              <w:right w:w="80" w:type="dxa"/>
            </w:tcMar>
          </w:tcPr>
          <w:p w14:paraId="0467CE33" w14:textId="26720E2F" w:rsidR="00F16358" w:rsidRPr="00FE103C" w:rsidRDefault="002739CB" w:rsidP="00BA375B">
            <w:pPr>
              <w:pStyle w:val="Tablecopy"/>
            </w:pPr>
            <w:r>
              <w:t>Ambulance Agreement – finalised, with registration in 2026-27</w:t>
            </w:r>
          </w:p>
        </w:tc>
        <w:tc>
          <w:tcPr>
            <w:tcW w:w="937" w:type="pct"/>
            <w:tcMar>
              <w:top w:w="80" w:type="dxa"/>
              <w:left w:w="80" w:type="dxa"/>
              <w:bottom w:w="80" w:type="dxa"/>
              <w:right w:w="80" w:type="dxa"/>
            </w:tcMar>
            <w:vAlign w:val="center"/>
          </w:tcPr>
          <w:p w14:paraId="1D5E33C6" w14:textId="3A68B751" w:rsidR="00F16358" w:rsidRPr="00FE103C" w:rsidRDefault="00202521" w:rsidP="00BA375B">
            <w:pPr>
              <w:pStyle w:val="tablecopyright"/>
            </w:pPr>
            <w:r>
              <w:t>-</w:t>
            </w:r>
          </w:p>
        </w:tc>
      </w:tr>
      <w:tr w:rsidR="002739CB" w:rsidRPr="00FE103C" w14:paraId="33AB0502" w14:textId="77777777" w:rsidTr="00F97000">
        <w:trPr>
          <w:trHeight w:val="20"/>
        </w:trPr>
        <w:tc>
          <w:tcPr>
            <w:tcW w:w="4063" w:type="pct"/>
            <w:tcMar>
              <w:top w:w="80" w:type="dxa"/>
              <w:left w:w="80" w:type="dxa"/>
              <w:bottom w:w="80" w:type="dxa"/>
              <w:right w:w="80" w:type="dxa"/>
            </w:tcMar>
          </w:tcPr>
          <w:p w14:paraId="4C9FB886" w14:textId="0463759F" w:rsidR="002739CB" w:rsidRDefault="002739CB" w:rsidP="00BA375B">
            <w:pPr>
              <w:pStyle w:val="Tablecopy"/>
            </w:pPr>
            <w:r>
              <w:t xml:space="preserve">Engineers Agreement - finalised, with registration in 2026-27 </w:t>
            </w:r>
          </w:p>
        </w:tc>
        <w:tc>
          <w:tcPr>
            <w:tcW w:w="937" w:type="pct"/>
            <w:tcMar>
              <w:top w:w="80" w:type="dxa"/>
              <w:left w:w="80" w:type="dxa"/>
              <w:bottom w:w="80" w:type="dxa"/>
              <w:right w:w="80" w:type="dxa"/>
            </w:tcMar>
            <w:vAlign w:val="center"/>
          </w:tcPr>
          <w:p w14:paraId="2676B92F" w14:textId="5E4D8035" w:rsidR="002739CB" w:rsidRPr="00FE103C" w:rsidRDefault="00202521" w:rsidP="00BA375B">
            <w:pPr>
              <w:pStyle w:val="tablecopyright"/>
            </w:pPr>
            <w:r>
              <w:t>-</w:t>
            </w:r>
          </w:p>
        </w:tc>
      </w:tr>
      <w:tr w:rsidR="00F16358" w:rsidRPr="00FE103C" w14:paraId="55BB0C00" w14:textId="77777777" w:rsidTr="00F97000">
        <w:trPr>
          <w:trHeight w:val="20"/>
        </w:trPr>
        <w:tc>
          <w:tcPr>
            <w:tcW w:w="4063" w:type="pct"/>
            <w:tcBorders>
              <w:bottom w:val="single" w:sz="4" w:space="0" w:color="auto"/>
            </w:tcBorders>
            <w:tcMar>
              <w:top w:w="80" w:type="dxa"/>
              <w:left w:w="80" w:type="dxa"/>
              <w:bottom w:w="80" w:type="dxa"/>
              <w:right w:w="80" w:type="dxa"/>
            </w:tcMar>
          </w:tcPr>
          <w:p w14:paraId="6FAA423D" w14:textId="559E1375" w:rsidR="00F16358" w:rsidRPr="00FE103C" w:rsidRDefault="002739CB" w:rsidP="00BA375B">
            <w:pPr>
              <w:pStyle w:val="Tablecopy"/>
            </w:pPr>
            <w:r>
              <w:t>Visiting Medical Practitioners Agreement - finalised, with registration in 2026-27</w:t>
            </w:r>
          </w:p>
        </w:tc>
        <w:tc>
          <w:tcPr>
            <w:tcW w:w="937" w:type="pct"/>
            <w:tcBorders>
              <w:bottom w:val="single" w:sz="4" w:space="0" w:color="auto"/>
            </w:tcBorders>
            <w:tcMar>
              <w:top w:w="80" w:type="dxa"/>
              <w:left w:w="80" w:type="dxa"/>
              <w:bottom w:w="80" w:type="dxa"/>
              <w:right w:w="80" w:type="dxa"/>
            </w:tcMar>
            <w:vAlign w:val="center"/>
          </w:tcPr>
          <w:p w14:paraId="71BC093B" w14:textId="5E3C4CAA" w:rsidR="00F16358" w:rsidRPr="00FE103C" w:rsidRDefault="00202521" w:rsidP="00BA375B">
            <w:pPr>
              <w:pStyle w:val="tablecopyright"/>
            </w:pPr>
            <w:r>
              <w:t>-</w:t>
            </w:r>
          </w:p>
        </w:tc>
      </w:tr>
    </w:tbl>
    <w:p w14:paraId="5E354646" w14:textId="264630C8" w:rsidR="006523DC" w:rsidRPr="00FE103C" w:rsidRDefault="006523DC" w:rsidP="00F16358">
      <w:pPr>
        <w:spacing w:before="240"/>
      </w:pPr>
      <w:r w:rsidRPr="00FE103C">
        <w:t xml:space="preserve">For further information, visit </w:t>
      </w:r>
      <w:hyperlink r:id="rId26" w:history="1">
        <w:r w:rsidRPr="00FE103C">
          <w:rPr>
            <w:rStyle w:val="Hyperlink"/>
          </w:rPr>
          <w:t>www.tas.gov.au/tss-negotiations</w:t>
        </w:r>
      </w:hyperlink>
    </w:p>
    <w:p w14:paraId="1C5BDDF8" w14:textId="77777777" w:rsidR="0039459D" w:rsidRDefault="0039459D">
      <w:pPr>
        <w:spacing w:after="160" w:line="259" w:lineRule="auto"/>
        <w:rPr>
          <w:rFonts w:asciiTheme="majorHAnsi" w:eastAsiaTheme="majorEastAsia" w:hAnsiTheme="majorHAnsi" w:cstheme="majorBidi"/>
          <w:b/>
          <w:color w:val="003858" w:themeColor="accent2"/>
          <w:sz w:val="40"/>
          <w:szCs w:val="26"/>
        </w:rPr>
      </w:pPr>
      <w:r>
        <w:br w:type="page"/>
      </w:r>
    </w:p>
    <w:p w14:paraId="0A88AFC7" w14:textId="5B02FAC9" w:rsidR="00B1494F" w:rsidRPr="00FE103C" w:rsidRDefault="00B1494F" w:rsidP="00EC1158">
      <w:pPr>
        <w:pStyle w:val="Heading2"/>
      </w:pPr>
      <w:r w:rsidRPr="00FE103C">
        <w:lastRenderedPageBreak/>
        <w:t>Joint Consultative Committee</w:t>
      </w:r>
    </w:p>
    <w:p w14:paraId="74DF9599" w14:textId="77777777" w:rsidR="00FA3E5D" w:rsidRPr="00FE103C" w:rsidRDefault="00FA3E5D" w:rsidP="00FA3E5D">
      <w:r w:rsidRPr="00FE103C">
        <w:t>The Joint Consultative Committee (JCC) continued during 2025-26 as a key forum for strategic engagement between the Employer and public sector unions.</w:t>
      </w:r>
    </w:p>
    <w:p w14:paraId="407AF5D5" w14:textId="0CD1D839" w:rsidR="00FA3E5D" w:rsidRPr="00FE103C" w:rsidRDefault="00FA3E5D" w:rsidP="00FA3E5D">
      <w:r w:rsidRPr="00FE103C">
        <w:t xml:space="preserve">Jointly chaired by </w:t>
      </w:r>
      <w:r w:rsidR="0017595C">
        <w:t>SSMO</w:t>
      </w:r>
      <w:r w:rsidRPr="00FE103C">
        <w:t xml:space="preserve"> and union representatives, the JCC provides a regular mechanism for consultation on whole-of-service workforce matters, including major workplace change, workforce reform initiatives and employment policy developments.</w:t>
      </w:r>
    </w:p>
    <w:p w14:paraId="4835D1E8" w14:textId="28262EE4" w:rsidR="00FA3E5D" w:rsidRPr="00FE103C" w:rsidRDefault="0017595C" w:rsidP="00FA3E5D">
      <w:r>
        <w:t>T</w:t>
      </w:r>
      <w:r w:rsidR="00FA3E5D" w:rsidRPr="00FE103C">
        <w:t xml:space="preserve">he JCC continued to support collaboration on a range of strategic workforce priorities, including grievance management, workforce reform and employment framework matters. The </w:t>
      </w:r>
      <w:r>
        <w:t>c</w:t>
      </w:r>
      <w:r w:rsidR="00FA3E5D" w:rsidRPr="00FE103C">
        <w:t>ommittee provides an important opportunity to share information, identify emerging issues and support constructive engagement between the Employer and unions on matters affecting the TSS.</w:t>
      </w:r>
    </w:p>
    <w:p w14:paraId="6DE17CFE" w14:textId="33C43DEE" w:rsidR="00980B32" w:rsidRPr="00FE103C" w:rsidRDefault="007C5FAC" w:rsidP="007E32BF">
      <w:pPr>
        <w:pStyle w:val="Heading2"/>
      </w:pPr>
      <w:r w:rsidRPr="00FE103C">
        <w:t>C</w:t>
      </w:r>
      <w:r w:rsidR="002977AC" w:rsidRPr="00FE103C">
        <w:t>o</w:t>
      </w:r>
      <w:r w:rsidR="00B20BE2" w:rsidRPr="00FE103C">
        <w:t>nduct</w:t>
      </w:r>
      <w:r w:rsidR="002977AC" w:rsidRPr="00FE103C">
        <w:t xml:space="preserve"> and </w:t>
      </w:r>
      <w:r w:rsidR="008C33A0" w:rsidRPr="00FE103C">
        <w:t>a</w:t>
      </w:r>
      <w:r w:rsidR="002977AC" w:rsidRPr="00FE103C">
        <w:t>ccountability</w:t>
      </w:r>
    </w:p>
    <w:p w14:paraId="5F58991A" w14:textId="34D3156D" w:rsidR="00F92902" w:rsidRPr="00FE103C" w:rsidRDefault="00F92902" w:rsidP="004B6361">
      <w:r w:rsidRPr="00FE103C">
        <w:t>During</w:t>
      </w:r>
      <w:r w:rsidR="002B1871" w:rsidRPr="00FE103C">
        <w:t xml:space="preserve"> 202</w:t>
      </w:r>
      <w:r w:rsidR="002B2B2E" w:rsidRPr="00FE103C">
        <w:t>5-26</w:t>
      </w:r>
      <w:r w:rsidR="002B1871" w:rsidRPr="00FE103C">
        <w:t xml:space="preserve">, </w:t>
      </w:r>
      <w:r w:rsidRPr="00FE103C">
        <w:t>reforms to employee conduct and accountability arrangements progressed across the TSS, including work arising from the Commission of Inquiry.</w:t>
      </w:r>
    </w:p>
    <w:p w14:paraId="04899530" w14:textId="2BAAFCE3" w:rsidR="00B20BE2" w:rsidRPr="00FE103C" w:rsidRDefault="008B7B8B" w:rsidP="004B6361">
      <w:r w:rsidRPr="00FE103C">
        <w:t xml:space="preserve">Together, these reforms sought to strengthen </w:t>
      </w:r>
      <w:r w:rsidR="002B1871" w:rsidRPr="00FE103C">
        <w:t>consistency, transparency</w:t>
      </w:r>
      <w:r w:rsidRPr="00FE103C">
        <w:t>, accountability</w:t>
      </w:r>
      <w:r w:rsidR="002B1871" w:rsidRPr="00FE103C">
        <w:t xml:space="preserve"> and timeliness </w:t>
      </w:r>
      <w:r w:rsidRPr="00FE103C">
        <w:t xml:space="preserve">in the management of employee conduct matters </w:t>
      </w:r>
      <w:r w:rsidR="0080276A">
        <w:t xml:space="preserve">in </w:t>
      </w:r>
      <w:r w:rsidRPr="00FE103C">
        <w:t>the State Service.</w:t>
      </w:r>
    </w:p>
    <w:p w14:paraId="1CA54F31" w14:textId="27631C0E" w:rsidR="009129CF" w:rsidRPr="00FE103C" w:rsidRDefault="009129CF" w:rsidP="006E1C5D">
      <w:pPr>
        <w:pStyle w:val="Heading3"/>
      </w:pPr>
      <w:bookmarkStart w:id="63" w:name="_Toc201311932"/>
      <w:r w:rsidRPr="00FE103C">
        <w:t>Legislative reform</w:t>
      </w:r>
    </w:p>
    <w:p w14:paraId="7A074134" w14:textId="3AD4A78A" w:rsidR="009129CF" w:rsidRPr="00FE103C" w:rsidRDefault="00577372" w:rsidP="009129CF">
      <w:r>
        <w:t>L</w:t>
      </w:r>
      <w:r w:rsidR="009129CF" w:rsidRPr="00FE103C">
        <w:t xml:space="preserve">egislative reform progressed to strengthen workforce governance, accountability and child-safe practices across the </w:t>
      </w:r>
      <w:r w:rsidR="006B2AD8" w:rsidRPr="00FE103C">
        <w:t>TSS</w:t>
      </w:r>
      <w:r w:rsidR="009129CF" w:rsidRPr="00FE103C">
        <w:t>, including development of the Commission of Inquiry (Miscellaneous Amendments) Bill</w:t>
      </w:r>
      <w:r w:rsidR="002C6A2B" w:rsidRPr="00FE103C">
        <w:t xml:space="preserve"> </w:t>
      </w:r>
      <w:r w:rsidR="009129CF" w:rsidRPr="00FE103C">
        <w:t>2026.</w:t>
      </w:r>
    </w:p>
    <w:p w14:paraId="035D6C98" w14:textId="38ED3D95" w:rsidR="009129CF" w:rsidRPr="00FE103C" w:rsidRDefault="009129CF" w:rsidP="009129CF">
      <w:r w:rsidRPr="00FE103C">
        <w:t xml:space="preserve">The Bill includes amendments arising from recommendations of both the Commission of </w:t>
      </w:r>
      <w:r w:rsidR="004917A5" w:rsidRPr="00FE103C">
        <w:t>Inquiry</w:t>
      </w:r>
      <w:r w:rsidRPr="00FE103C">
        <w:t xml:space="preserve"> and the Woolcott Review. The proposed reforms seek to strengthen legislative protections for children and young people, modernise conduct and accountability arrangements, and support greater consistency in the management of employee conduct matters across the TSS.</w:t>
      </w:r>
    </w:p>
    <w:p w14:paraId="321BAAB5" w14:textId="77777777" w:rsidR="009129CF" w:rsidRPr="00FE103C" w:rsidRDefault="009129CF" w:rsidP="009129CF">
      <w:r w:rsidRPr="00FE103C">
        <w:t>A key focus of the proposed amendments is strengthening the State Service Code of Conduct. Proposed changes include expanding the application of conduct obligations in connection with State Service employment, introducing specific child-safety obligations, strengthening provisions relating to lawful and reasonable directions and confidentiality, and clarifying conduct expectations relating to integrity and public sector accountability.</w:t>
      </w:r>
    </w:p>
    <w:p w14:paraId="6A70B107" w14:textId="7135FE25" w:rsidR="009129CF" w:rsidRPr="00FE103C" w:rsidRDefault="009129CF" w:rsidP="009129CF">
      <w:r w:rsidRPr="00FE103C">
        <w:t xml:space="preserve">The proposed amendments also update the State Service Principles to reinforce the expectation that the </w:t>
      </w:r>
      <w:r w:rsidR="00517529" w:rsidRPr="00FE103C">
        <w:t>TSS</w:t>
      </w:r>
      <w:r w:rsidRPr="00FE103C">
        <w:t xml:space="preserve"> operates in an apolitical, efficient, effective, impartial, ethical and professional manner.</w:t>
      </w:r>
    </w:p>
    <w:p w14:paraId="5C49E637" w14:textId="77777777" w:rsidR="009129CF" w:rsidRPr="00FE103C" w:rsidRDefault="009129CF" w:rsidP="009129CF">
      <w:r w:rsidRPr="00FE103C">
        <w:lastRenderedPageBreak/>
        <w:t>As reform activity progresses into 2026-27, the focus will increasingly shift from design to implementation, supporting enduring improvements in capability, leadership, accountability and workforce governance across the TSS.</w:t>
      </w:r>
    </w:p>
    <w:p w14:paraId="4B5A3B39" w14:textId="141CC153" w:rsidR="006E1C5D" w:rsidRPr="00FE103C" w:rsidRDefault="006E1C5D" w:rsidP="00517529">
      <w:pPr>
        <w:pStyle w:val="Heading3"/>
      </w:pPr>
      <w:r w:rsidRPr="00FE103C">
        <w:t xml:space="preserve">Code of </w:t>
      </w:r>
      <w:bookmarkEnd w:id="63"/>
      <w:r w:rsidR="00214586" w:rsidRPr="00FE103C">
        <w:t>Conduct</w:t>
      </w:r>
    </w:p>
    <w:p w14:paraId="1590AD43" w14:textId="77777777" w:rsidR="0098733B" w:rsidRPr="00FE103C" w:rsidRDefault="0098733B" w:rsidP="0098733B">
      <w:r w:rsidRPr="00FE103C">
        <w:t xml:space="preserve">Section 9 of the </w:t>
      </w:r>
      <w:r w:rsidRPr="00FE103C">
        <w:rPr>
          <w:i/>
          <w:iCs/>
        </w:rPr>
        <w:t>State Service Act 2000</w:t>
      </w:r>
      <w:r w:rsidRPr="00FE103C">
        <w:t xml:space="preserve"> establishes the Code of Conduct that applies to employees, officers and Heads of Agency.</w:t>
      </w:r>
    </w:p>
    <w:p w14:paraId="6A53976A" w14:textId="1F60AAA6" w:rsidR="0098733B" w:rsidRPr="00FE103C" w:rsidRDefault="0098733B" w:rsidP="0098733B">
      <w:r w:rsidRPr="00FE103C">
        <w:t xml:space="preserve">During 2025-26, </w:t>
      </w:r>
      <w:r w:rsidR="00CE4505" w:rsidRPr="00FE103C">
        <w:t>2</w:t>
      </w:r>
      <w:r w:rsidR="00CE4505">
        <w:t>64</w:t>
      </w:r>
      <w:r w:rsidR="00CE4505" w:rsidRPr="00FE103C">
        <w:t xml:space="preserve"> </w:t>
      </w:r>
      <w:r>
        <w:t>Code of Conduct matters</w:t>
      </w:r>
      <w:r w:rsidRPr="00FE103C">
        <w:t xml:space="preserve"> were under investigation, including </w:t>
      </w:r>
      <w:r>
        <w:t>matters carried from previous years</w:t>
      </w:r>
      <w:r w:rsidRPr="00FE103C">
        <w:t>.</w:t>
      </w:r>
    </w:p>
    <w:p w14:paraId="23E4A091" w14:textId="77777777" w:rsidR="0098733B" w:rsidRDefault="0098733B" w:rsidP="0098733B">
      <w:r w:rsidRPr="00820CBB">
        <w:t xml:space="preserve">A total of 136 matters were </w:t>
      </w:r>
      <w:r w:rsidRPr="009B063D">
        <w:t>finalised during the reporting period. Breaches of the Code of Conduct were determined in 112 matters</w:t>
      </w:r>
      <w:r>
        <w:t>, including matters carried forward and those initiated during 2025-26. S</w:t>
      </w:r>
      <w:r w:rsidRPr="00FE103C">
        <w:t>anctions</w:t>
      </w:r>
      <w:r>
        <w:t xml:space="preserve"> imposed ranged</w:t>
      </w:r>
      <w:r w:rsidRPr="00FE103C">
        <w:t xml:space="preserve"> from counselling and formal reprimands </w:t>
      </w:r>
      <w:r>
        <w:t xml:space="preserve">through </w:t>
      </w:r>
      <w:r w:rsidRPr="00FE103C">
        <w:t xml:space="preserve">to termination of employment. Other finalised matters </w:t>
      </w:r>
      <w:r>
        <w:t>either did not result in</w:t>
      </w:r>
      <w:r w:rsidRPr="00FE103C">
        <w:t xml:space="preserve"> a breach finding or were resolved through alternative means.</w:t>
      </w:r>
    </w:p>
    <w:p w14:paraId="14F0931A" w14:textId="4A306F75" w:rsidR="0098733B" w:rsidRDefault="0098733B" w:rsidP="0098733B">
      <w:r>
        <w:t xml:space="preserve">As at 30 June 2026, </w:t>
      </w:r>
      <w:r w:rsidR="00CE4505">
        <w:t xml:space="preserve">129 </w:t>
      </w:r>
      <w:r>
        <w:t>m</w:t>
      </w:r>
      <w:r w:rsidRPr="00FE103C">
        <w:t>atters remain</w:t>
      </w:r>
      <w:r>
        <w:t>ed</w:t>
      </w:r>
      <w:r w:rsidRPr="00FE103C">
        <w:t xml:space="preserve"> under investigation </w:t>
      </w:r>
      <w:r>
        <w:t xml:space="preserve">and </w:t>
      </w:r>
      <w:r w:rsidRPr="00FE103C">
        <w:t>were carried forward</w:t>
      </w:r>
      <w:r>
        <w:t xml:space="preserve"> to 2026-27</w:t>
      </w:r>
      <w:r w:rsidR="009B1F74">
        <w:t>.</w:t>
      </w:r>
    </w:p>
    <w:p w14:paraId="6C47F74D" w14:textId="3851BF12" w:rsidR="0098733B" w:rsidRPr="00FE103C" w:rsidRDefault="0098733B" w:rsidP="0098733B">
      <w:r>
        <w:t>Details of Code of Conducts matters by agency are provided in Table 2</w:t>
      </w:r>
      <w:r w:rsidR="00025C5B">
        <w:t>6</w:t>
      </w:r>
      <w:r>
        <w:t>.</w:t>
      </w:r>
    </w:p>
    <w:p w14:paraId="06DCA4A1" w14:textId="4BFBAAD1" w:rsidR="00C04B7E" w:rsidRPr="00FE103C" w:rsidRDefault="00C04B7E" w:rsidP="00517529">
      <w:pPr>
        <w:pStyle w:val="Heading3"/>
      </w:pPr>
      <w:r w:rsidRPr="00FE103C">
        <w:t xml:space="preserve">Shared </w:t>
      </w:r>
      <w:r w:rsidR="004B6361" w:rsidRPr="00FE103C">
        <w:t>c</w:t>
      </w:r>
      <w:r w:rsidRPr="00FE103C">
        <w:t xml:space="preserve">apability and </w:t>
      </w:r>
      <w:r w:rsidR="004B6361" w:rsidRPr="00FE103C">
        <w:t>c</w:t>
      </w:r>
      <w:r w:rsidRPr="00FE103C">
        <w:t xml:space="preserve">entralised </w:t>
      </w:r>
      <w:r w:rsidR="004B6361" w:rsidRPr="00FE103C">
        <w:t>i</w:t>
      </w:r>
      <w:r w:rsidRPr="00FE103C">
        <w:t>nvestigation</w:t>
      </w:r>
      <w:r w:rsidR="00197D6D" w:rsidRPr="00FE103C">
        <w:t>s</w:t>
      </w:r>
    </w:p>
    <w:p w14:paraId="5131DF3E" w14:textId="3CFD846C" w:rsidR="00F92902" w:rsidRPr="00FE103C" w:rsidRDefault="008B7B8B" w:rsidP="00F92902">
      <w:r w:rsidRPr="00FE103C">
        <w:t>T</w:t>
      </w:r>
      <w:r w:rsidR="00F92902" w:rsidRPr="00FE103C">
        <w:t xml:space="preserve">he </w:t>
      </w:r>
      <w:r w:rsidR="004B6361" w:rsidRPr="00FE103C">
        <w:t>Shared Capability and Centralised Investigations</w:t>
      </w:r>
      <w:r w:rsidR="006F6F72" w:rsidRPr="00FE103C">
        <w:t xml:space="preserve"> (SCCI)</w:t>
      </w:r>
      <w:r w:rsidR="004B6361" w:rsidRPr="00FE103C">
        <w:t xml:space="preserve"> </w:t>
      </w:r>
      <w:r w:rsidR="00577372">
        <w:t>u</w:t>
      </w:r>
      <w:r w:rsidR="004B6361" w:rsidRPr="00FE103C">
        <w:t>nit</w:t>
      </w:r>
      <w:r w:rsidR="006F6F72" w:rsidRPr="00FE103C">
        <w:t>,</w:t>
      </w:r>
      <w:r w:rsidRPr="00FE103C">
        <w:t xml:space="preserve"> established within SSMO in 2024,</w:t>
      </w:r>
      <w:r w:rsidR="004B6361" w:rsidRPr="00FE103C">
        <w:t xml:space="preserve"> </w:t>
      </w:r>
      <w:r w:rsidR="00F92902" w:rsidRPr="00FE103C">
        <w:t xml:space="preserve">continued to </w:t>
      </w:r>
      <w:r w:rsidR="006F6F72" w:rsidRPr="00FE103C">
        <w:t xml:space="preserve">play a critical role in the case management and investigation of historical and contemporary Code of Conduct matters relating to the </w:t>
      </w:r>
      <w:r w:rsidR="00F92902" w:rsidRPr="00FE103C">
        <w:t>Ashley Youth Detention Centre (AYDC).</w:t>
      </w:r>
    </w:p>
    <w:p w14:paraId="014E36BA" w14:textId="5BBFBD5A" w:rsidR="00F92902" w:rsidRPr="00FE103C" w:rsidRDefault="006F6F72" w:rsidP="00F92902">
      <w:r w:rsidRPr="00FE103C">
        <w:t xml:space="preserve">During 2025-26, the </w:t>
      </w:r>
      <w:r w:rsidR="00577372">
        <w:t>u</w:t>
      </w:r>
      <w:r w:rsidRPr="00FE103C">
        <w:t>nit case managed 39</w:t>
      </w:r>
      <w:r w:rsidR="004B6361" w:rsidRPr="00FE103C">
        <w:t xml:space="preserve"> </w:t>
      </w:r>
      <w:r w:rsidRPr="00FE103C">
        <w:t xml:space="preserve">active </w:t>
      </w:r>
      <w:r w:rsidR="004B6361" w:rsidRPr="00FE103C">
        <w:t>matters</w:t>
      </w:r>
      <w:r w:rsidRPr="00FE103C">
        <w:t xml:space="preserve">, including </w:t>
      </w:r>
      <w:r w:rsidR="004B6361" w:rsidRPr="00FE103C">
        <w:t xml:space="preserve">23 </w:t>
      </w:r>
      <w:r w:rsidRPr="00FE103C">
        <w:t xml:space="preserve">matters </w:t>
      </w:r>
      <w:r w:rsidR="00577372">
        <w:t>where</w:t>
      </w:r>
      <w:r w:rsidRPr="00FE103C">
        <w:t xml:space="preserve"> it was the appointed investigator. O</w:t>
      </w:r>
      <w:r w:rsidR="00561351" w:rsidRPr="00FE103C">
        <w:t>f</w:t>
      </w:r>
      <w:r w:rsidRPr="00FE103C">
        <w:t xml:space="preserve"> the 39 matters, 16 were</w:t>
      </w:r>
      <w:r w:rsidR="00F92902" w:rsidRPr="00FE103C">
        <w:t xml:space="preserve"> </w:t>
      </w:r>
      <w:r w:rsidRPr="00FE103C">
        <w:t>f</w:t>
      </w:r>
      <w:r w:rsidR="00F92902" w:rsidRPr="00FE103C">
        <w:t>inalised</w:t>
      </w:r>
      <w:r w:rsidRPr="00FE103C">
        <w:t xml:space="preserve"> during the reporting period, spanning both historical and contemporary allegations</w:t>
      </w:r>
      <w:r w:rsidR="004B6361" w:rsidRPr="00FE103C">
        <w:t>.</w:t>
      </w:r>
    </w:p>
    <w:p w14:paraId="309631F2" w14:textId="3943FE2A" w:rsidR="00F92902" w:rsidRPr="00FE103C" w:rsidRDefault="00F92902" w:rsidP="00F92902">
      <w:r w:rsidRPr="00FE103C">
        <w:t xml:space="preserve">Barrister Ms Regina Weiss continued to </w:t>
      </w:r>
      <w:r w:rsidR="006F6F72" w:rsidRPr="00FE103C">
        <w:t>support e</w:t>
      </w:r>
      <w:r w:rsidRPr="00FE103C">
        <w:t xml:space="preserve">ngagement with victim-survivors who </w:t>
      </w:r>
      <w:r w:rsidR="006F6F72" w:rsidRPr="00FE103C">
        <w:t xml:space="preserve">may not </w:t>
      </w:r>
      <w:r w:rsidRPr="00FE103C">
        <w:t>have participated in investigations</w:t>
      </w:r>
      <w:r w:rsidR="006F6F72" w:rsidRPr="00FE103C">
        <w:t>. This work enabled additional statements to be obtained and helped ensure victim-survivor perspectives were appropriately considered as part of investigation processes.</w:t>
      </w:r>
    </w:p>
    <w:p w14:paraId="045D2441" w14:textId="575A006F" w:rsidR="006F6F72" w:rsidRPr="00FE103C" w:rsidRDefault="006F6F72" w:rsidP="006F6F72">
      <w:r w:rsidRPr="00FE103C">
        <w:t xml:space="preserve">Beyond AYDC-related matters, the SCCI </w:t>
      </w:r>
      <w:r w:rsidR="000E6AC2">
        <w:t>u</w:t>
      </w:r>
      <w:r w:rsidRPr="00FE103C">
        <w:t xml:space="preserve">nit continued preparatory work to support a future centralised approach to </w:t>
      </w:r>
      <w:r w:rsidR="00F92902" w:rsidRPr="00FE103C">
        <w:t>serious misconduct investigations</w:t>
      </w:r>
      <w:r w:rsidRPr="00FE103C">
        <w:t xml:space="preserve"> across the TSS. This work is intended to strengthen consistency, capability and confidence in investigation processes and</w:t>
      </w:r>
      <w:r w:rsidR="008B7B8B" w:rsidRPr="00FE103C">
        <w:t xml:space="preserve"> support </w:t>
      </w:r>
      <w:r w:rsidRPr="00FE103C">
        <w:t>a more coordinated whole-of-service response to complex conduct matters.</w:t>
      </w:r>
    </w:p>
    <w:p w14:paraId="31D66B5C" w14:textId="60FCFB3F" w:rsidR="006F6F72" w:rsidRPr="00FE103C" w:rsidRDefault="006F6F72" w:rsidP="006F6F72">
      <w:r w:rsidRPr="00FE103C">
        <w:t xml:space="preserve">A significant focus during 2025-26 was </w:t>
      </w:r>
      <w:r w:rsidR="000E6AC2">
        <w:t xml:space="preserve">the </w:t>
      </w:r>
      <w:r w:rsidRPr="00FE103C">
        <w:t xml:space="preserve">contribution to the development of a contemporary whole-of-government Human Resources Case Management System. The system is intended to support more effective case management, data collection </w:t>
      </w:r>
      <w:r w:rsidRPr="00FE103C">
        <w:lastRenderedPageBreak/>
        <w:t>and reporting, while strengthening workforce capability and supporting consistent employment and conduct practices across the TSS.</w:t>
      </w:r>
    </w:p>
    <w:p w14:paraId="715D5BD1" w14:textId="25985A50" w:rsidR="006523DC" w:rsidRPr="00FE103C" w:rsidRDefault="00E761E3" w:rsidP="009C0CBB">
      <w:pPr>
        <w:pStyle w:val="Heading3"/>
      </w:pPr>
      <w:r w:rsidRPr="00FE103C">
        <w:t>R</w:t>
      </w:r>
      <w:r w:rsidR="00C04B7E" w:rsidRPr="00FE103C">
        <w:t xml:space="preserve">outine </w:t>
      </w:r>
      <w:r w:rsidR="009E3F60" w:rsidRPr="00FE103C">
        <w:t>d</w:t>
      </w:r>
      <w:r w:rsidR="00C04B7E" w:rsidRPr="00FE103C">
        <w:t>isclosure</w:t>
      </w:r>
    </w:p>
    <w:p w14:paraId="148DD912" w14:textId="7EE86C3F" w:rsidR="006523DC" w:rsidRPr="00FE103C" w:rsidRDefault="006523DC" w:rsidP="00517529">
      <w:r w:rsidRPr="00FE103C">
        <w:t xml:space="preserve">The TSS </w:t>
      </w:r>
      <w:r w:rsidR="006F6F72" w:rsidRPr="00FE103C">
        <w:t xml:space="preserve">continues to prioritise the public release of </w:t>
      </w:r>
      <w:r w:rsidRPr="00FE103C">
        <w:t xml:space="preserve">information relating to Code of Conduct investigations and </w:t>
      </w:r>
      <w:r w:rsidR="006F6F72" w:rsidRPr="00FE103C">
        <w:t xml:space="preserve">matters arising from the </w:t>
      </w:r>
      <w:r w:rsidRPr="00FE103C">
        <w:t>Commission of Inquiry</w:t>
      </w:r>
      <w:r w:rsidR="006F6F72" w:rsidRPr="00FE103C">
        <w:t>, ensuring information is disclosed wherever</w:t>
      </w:r>
      <w:r w:rsidRPr="00FE103C">
        <w:t xml:space="preserve"> lawful and appropriate</w:t>
      </w:r>
      <w:r w:rsidR="006F6F72" w:rsidRPr="00FE103C">
        <w:t xml:space="preserve"> to do so</w:t>
      </w:r>
      <w:r w:rsidRPr="00FE103C">
        <w:t>.</w:t>
      </w:r>
    </w:p>
    <w:p w14:paraId="7D6EEDD6" w14:textId="0052EB8B" w:rsidR="006523DC" w:rsidRPr="00FE103C" w:rsidRDefault="006F6F72" w:rsidP="00517529">
      <w:r w:rsidRPr="00FE103C">
        <w:t>Since 2021, the Head of the State Service has progressively expanded the scope of information published through m</w:t>
      </w:r>
      <w:r w:rsidR="00AB11FF" w:rsidRPr="00FE103C">
        <w:t>onthly</w:t>
      </w:r>
      <w:r w:rsidR="006523DC" w:rsidRPr="00FE103C">
        <w:t xml:space="preserve"> </w:t>
      </w:r>
      <w:r w:rsidR="00422D71" w:rsidRPr="00FE103C">
        <w:t>routine</w:t>
      </w:r>
      <w:r w:rsidR="006523DC" w:rsidRPr="00FE103C">
        <w:t xml:space="preserve"> disclosure</w:t>
      </w:r>
      <w:r w:rsidR="00422D71" w:rsidRPr="00FE103C">
        <w:t xml:space="preserve"> reporting.</w:t>
      </w:r>
      <w:r w:rsidR="000B24BB" w:rsidRPr="00FE103C">
        <w:t xml:space="preserve"> </w:t>
      </w:r>
      <w:r w:rsidR="00422D71" w:rsidRPr="00FE103C">
        <w:t>During 2025-26, reporting continued through a consolidated monthly report that brought</w:t>
      </w:r>
      <w:r w:rsidR="006523DC" w:rsidRPr="00FE103C">
        <w:t xml:space="preserve"> together information from </w:t>
      </w:r>
      <w:r w:rsidR="00422D71" w:rsidRPr="00FE103C">
        <w:t xml:space="preserve">multiple data sources </w:t>
      </w:r>
      <w:r w:rsidR="006523DC" w:rsidRPr="00FE103C">
        <w:t>and provide</w:t>
      </w:r>
      <w:r w:rsidR="00422D71" w:rsidRPr="00FE103C">
        <w:t>s</w:t>
      </w:r>
      <w:r w:rsidR="006523DC" w:rsidRPr="00FE103C">
        <w:t xml:space="preserve"> explanatory commentary on </w:t>
      </w:r>
      <w:r w:rsidR="00422D71" w:rsidRPr="00FE103C">
        <w:t>significant</w:t>
      </w:r>
      <w:r w:rsidR="006523DC" w:rsidRPr="00FE103C">
        <w:t xml:space="preserve"> movements</w:t>
      </w:r>
      <w:r w:rsidR="00422D71" w:rsidRPr="00FE103C">
        <w:t xml:space="preserve"> and outcomes.</w:t>
      </w:r>
    </w:p>
    <w:p w14:paraId="3ACF36BA" w14:textId="260DD704" w:rsidR="006523DC" w:rsidRPr="00FE103C" w:rsidRDefault="00422D71" w:rsidP="00517529">
      <w:r w:rsidRPr="00FE103C">
        <w:t>The reports</w:t>
      </w:r>
      <w:r w:rsidR="006523DC" w:rsidRPr="00FE103C">
        <w:t xml:space="preserve"> include information </w:t>
      </w:r>
      <w:r w:rsidRPr="00FE103C">
        <w:t>on ongoing</w:t>
      </w:r>
      <w:r w:rsidR="006523DC" w:rsidRPr="00FE103C">
        <w:t xml:space="preserve"> suspensions relating to allegations of child sexual abuse, assessments and actions </w:t>
      </w:r>
      <w:r w:rsidRPr="00FE103C">
        <w:t>undertaken by Heads of Agency in relation</w:t>
      </w:r>
      <w:r w:rsidR="006523DC" w:rsidRPr="00FE103C">
        <w:t xml:space="preserve"> to current and former employees referred to in the Commission of Inquiry report, and the work of the multi-agency Joint Referral Review Team</w:t>
      </w:r>
      <w:r w:rsidRPr="00FE103C">
        <w:t xml:space="preserve"> in reviewing matters identified through the Commission of Inquiry</w:t>
      </w:r>
      <w:r w:rsidR="006523DC" w:rsidRPr="00FE103C">
        <w:t>.</w:t>
      </w:r>
    </w:p>
    <w:p w14:paraId="2AFF3DEE" w14:textId="62779056" w:rsidR="00422D71" w:rsidRPr="00FE103C" w:rsidRDefault="00422D71" w:rsidP="00517529">
      <w:r w:rsidRPr="00FE103C">
        <w:t>During 2025-26, aspects of the routine disclosure reporting framework were also considered as part of the independent Woolcott Review, providing additional assurance regarding the accuracy and integrity of published information.</w:t>
      </w:r>
    </w:p>
    <w:p w14:paraId="6B7E14C4" w14:textId="4E0FD160" w:rsidR="00422D71" w:rsidRPr="00FE103C" w:rsidRDefault="00422D71" w:rsidP="00517529">
      <w:r w:rsidRPr="00FE103C">
        <w:t>Routine disclosure arrangements support transparency and accountability by providing regular public reporting on actions undertaken across the TSS in response to the Commission of Inquiry findings and related workforce matters.</w:t>
      </w:r>
    </w:p>
    <w:p w14:paraId="29B9DA0A" w14:textId="5170C698" w:rsidR="007F1FDE" w:rsidRPr="00FE103C" w:rsidRDefault="007F1FDE" w:rsidP="00517529">
      <w:pPr>
        <w:pStyle w:val="Heading3"/>
      </w:pPr>
      <w:r w:rsidRPr="00FE103C">
        <w:t>Re</w:t>
      </w:r>
      <w:r w:rsidR="000926F4" w:rsidRPr="00FE103C">
        <w:t xml:space="preserve">gister </w:t>
      </w:r>
      <w:r w:rsidR="009E3F60" w:rsidRPr="00FE103C">
        <w:t>o</w:t>
      </w:r>
      <w:r w:rsidR="000926F4" w:rsidRPr="00FE103C">
        <w:t xml:space="preserve">f </w:t>
      </w:r>
      <w:r w:rsidR="0062278A" w:rsidRPr="00FE103C">
        <w:t>t</w:t>
      </w:r>
      <w:r w:rsidR="000926F4" w:rsidRPr="00FE103C">
        <w:t>ermination-</w:t>
      </w:r>
      <w:r w:rsidR="0062278A" w:rsidRPr="00FE103C">
        <w:t>r</w:t>
      </w:r>
      <w:r w:rsidR="000926F4" w:rsidRPr="00FE103C">
        <w:t xml:space="preserve">elated </w:t>
      </w:r>
      <w:r w:rsidR="0062278A" w:rsidRPr="00FE103C">
        <w:t>b</w:t>
      </w:r>
      <w:r w:rsidR="000926F4" w:rsidRPr="00FE103C">
        <w:t>reaches</w:t>
      </w:r>
    </w:p>
    <w:p w14:paraId="70AE3F4A" w14:textId="77777777" w:rsidR="00D1275D" w:rsidRPr="00FE103C" w:rsidRDefault="00D1275D" w:rsidP="00517529">
      <w:bookmarkStart w:id="64" w:name="_Toc201311933"/>
      <w:r w:rsidRPr="00FE103C">
        <w:t>To support due diligence in recruitment, agencies continued to access the Practices, Procedures and Standards No.5 (PPS No.5) Register. The register records instances where an individual was terminated from the TSS or would have been terminated had they not ceased employment before such determination.</w:t>
      </w:r>
    </w:p>
    <w:p w14:paraId="2ACD7006" w14:textId="63876670" w:rsidR="00422D71" w:rsidRPr="00FE103C" w:rsidRDefault="00D1275D" w:rsidP="00517529">
      <w:r w:rsidRPr="00FE103C">
        <w:t xml:space="preserve">During the reporting period, PPS No.5 </w:t>
      </w:r>
      <w:r w:rsidR="00422D71" w:rsidRPr="00FE103C">
        <w:t>continued to be</w:t>
      </w:r>
      <w:r w:rsidRPr="00FE103C">
        <w:t xml:space="preserve"> reviewed</w:t>
      </w:r>
      <w:r w:rsidR="00FD40B7" w:rsidRPr="00FE103C">
        <w:t xml:space="preserve">. Implementation of the revised PPS No.5 and </w:t>
      </w:r>
      <w:r w:rsidRPr="00FE103C">
        <w:t>a new system to host the register data</w:t>
      </w:r>
      <w:r w:rsidR="00FD40B7" w:rsidRPr="00FE103C">
        <w:t xml:space="preserve"> is </w:t>
      </w:r>
      <w:r w:rsidRPr="00FE103C">
        <w:t>planned for 2026-27.</w:t>
      </w:r>
    </w:p>
    <w:p w14:paraId="0D1647AD" w14:textId="61739950" w:rsidR="00980B32" w:rsidRPr="00FE103C" w:rsidRDefault="00980B32" w:rsidP="00517529">
      <w:pPr>
        <w:pStyle w:val="Heading3"/>
      </w:pPr>
      <w:r w:rsidRPr="00FE103C">
        <w:t xml:space="preserve">Suspension of </w:t>
      </w:r>
      <w:r w:rsidR="0062278A" w:rsidRPr="00FE103C">
        <w:t>e</w:t>
      </w:r>
      <w:r w:rsidRPr="00FE103C">
        <w:t>mployees</w:t>
      </w:r>
      <w:bookmarkEnd w:id="64"/>
    </w:p>
    <w:p w14:paraId="2E5DD77B" w14:textId="5B83688F" w:rsidR="006523DC" w:rsidRPr="00FE103C" w:rsidRDefault="006523DC" w:rsidP="00517529">
      <w:bookmarkStart w:id="65" w:name="_Toc201311934"/>
      <w:r w:rsidRPr="00FE103C">
        <w:t xml:space="preserve">Under Employment Direction No. 4: Procedure for the Suspension of State Service Employees With or Without Pay, </w:t>
      </w:r>
      <w:r w:rsidR="00FD40B7" w:rsidRPr="00FE103C">
        <w:t xml:space="preserve">which governs the suspension of employees with or without pay, a total of </w:t>
      </w:r>
      <w:r w:rsidRPr="00FE103C">
        <w:t xml:space="preserve">164 employees were </w:t>
      </w:r>
      <w:r w:rsidR="00FD40B7" w:rsidRPr="00FE103C">
        <w:t>suspended</w:t>
      </w:r>
      <w:r w:rsidRPr="00FE103C">
        <w:t xml:space="preserve"> during 2025-26, compared with 176 in the previous reporting period.</w:t>
      </w:r>
    </w:p>
    <w:p w14:paraId="63F6EC66" w14:textId="4AE9C2D0" w:rsidR="00422D71" w:rsidRDefault="006523DC" w:rsidP="00517529">
      <w:r w:rsidRPr="00FE103C">
        <w:t xml:space="preserve">The figure includes matters carried forward from </w:t>
      </w:r>
      <w:r w:rsidR="006E1C5D" w:rsidRPr="00FE103C">
        <w:t>2024-25</w:t>
      </w:r>
      <w:r w:rsidR="009E3F60" w:rsidRPr="00FE103C">
        <w:t>.</w:t>
      </w:r>
    </w:p>
    <w:p w14:paraId="50B81CF7" w14:textId="49BD2820" w:rsidR="00DF1537" w:rsidRPr="00023E05" w:rsidRDefault="00DF1537" w:rsidP="00DF1537">
      <w:pPr>
        <w:pStyle w:val="Heading3"/>
      </w:pPr>
      <w:r w:rsidRPr="00023E05">
        <w:lastRenderedPageBreak/>
        <w:t>Reportable Conduct Scheme</w:t>
      </w:r>
    </w:p>
    <w:p w14:paraId="099DBCA4" w14:textId="3D24482D" w:rsidR="00D754C2" w:rsidRPr="00D754C2" w:rsidRDefault="00D754C2" w:rsidP="00D754C2">
      <w:r w:rsidRPr="00D754C2">
        <w:t>In response to the Woolcott Review, the Tasmanian Government committed to strengthening the reporting of employee conduct matters</w:t>
      </w:r>
      <w:r>
        <w:t xml:space="preserve"> through the TSS Annual Report</w:t>
      </w:r>
      <w:r w:rsidRPr="00D754C2">
        <w:t>, including State Service data relating to the Reportable Conduct Scheme.</w:t>
      </w:r>
    </w:p>
    <w:p w14:paraId="035A8921" w14:textId="6A281EF0" w:rsidR="00D754C2" w:rsidRPr="00D754C2" w:rsidRDefault="00D754C2" w:rsidP="00D754C2">
      <w:r w:rsidRPr="00D754C2">
        <w:t xml:space="preserve">The Scheme, established under the </w:t>
      </w:r>
      <w:r w:rsidRPr="00D754C2">
        <w:rPr>
          <w:i/>
          <w:iCs/>
        </w:rPr>
        <w:t>Child and Youth Safe Organisations Act 2023</w:t>
      </w:r>
      <w:r w:rsidRPr="00D754C2">
        <w:t>, is overseen by the Office of the Independent Regulator. It provides independent oversight of how organisations respond to and investigate allegations of reportable conduct involving children and young people.</w:t>
      </w:r>
    </w:p>
    <w:p w14:paraId="434B72E5" w14:textId="2037C351" w:rsidR="00D754C2" w:rsidRPr="00D754C2" w:rsidRDefault="00D754C2" w:rsidP="00D754C2">
      <w:r w:rsidRPr="00D754C2">
        <w:t>For 2025-26, agencies reported making a combined 315 notifications under the Scheme.</w:t>
      </w:r>
    </w:p>
    <w:p w14:paraId="40838A5A" w14:textId="73123754" w:rsidR="00D754C2" w:rsidRPr="00D754C2" w:rsidRDefault="00D754C2" w:rsidP="00D754C2">
      <w:r>
        <w:t>This is the first year that agency-level Reportable Conduct Scheme data has been included in the TSS Annual Report. R</w:t>
      </w:r>
      <w:r w:rsidRPr="00D754C2">
        <w:t xml:space="preserve">eporting arrangements </w:t>
      </w:r>
      <w:r>
        <w:t>will continue to be refined as implementation of the Scheme matures across</w:t>
      </w:r>
      <w:r w:rsidRPr="00D754C2">
        <w:t xml:space="preserve"> the State Service</w:t>
      </w:r>
      <w:r>
        <w:t xml:space="preserve">, supporting more consistent and robust </w:t>
      </w:r>
      <w:r w:rsidRPr="00D754C2">
        <w:t xml:space="preserve">agency-level reporting in future </w:t>
      </w:r>
      <w:r>
        <w:t>years.</w:t>
      </w:r>
    </w:p>
    <w:p w14:paraId="6437B2EE" w14:textId="67593298" w:rsidR="00980B32" w:rsidRPr="00FE103C" w:rsidRDefault="00980B32" w:rsidP="00517529">
      <w:pPr>
        <w:pStyle w:val="Heading3"/>
      </w:pPr>
      <w:r w:rsidRPr="00FE103C">
        <w:t>Inability</w:t>
      </w:r>
      <w:bookmarkEnd w:id="65"/>
    </w:p>
    <w:p w14:paraId="0EE27E93" w14:textId="0D6B4F10" w:rsidR="00F92902" w:rsidRPr="00FE103C" w:rsidRDefault="00F92902" w:rsidP="00517529">
      <w:r w:rsidRPr="00FE103C">
        <w:t xml:space="preserve">Employment Direction No. 6 </w:t>
      </w:r>
      <w:r w:rsidR="00296843">
        <w:t xml:space="preserve">(ED6) </w:t>
      </w:r>
      <w:r w:rsidRPr="00FE103C">
        <w:t xml:space="preserve">provides </w:t>
      </w:r>
      <w:r w:rsidR="00422D71" w:rsidRPr="00FE103C">
        <w:t>a</w:t>
      </w:r>
      <w:r w:rsidRPr="00FE103C">
        <w:t xml:space="preserve"> framework for investigating and determining whether an employee is able to efficiently and effectively perform their duties.</w:t>
      </w:r>
    </w:p>
    <w:p w14:paraId="2B9F71CF" w14:textId="7DBF3E76" w:rsidR="00F92902" w:rsidRPr="00FE103C" w:rsidRDefault="00F92902" w:rsidP="00517529">
      <w:r w:rsidRPr="00FE103C">
        <w:t>During 2025-26, 33 matters were managed under the ED6 process. Eight were finalised</w:t>
      </w:r>
      <w:r w:rsidR="00422D71" w:rsidRPr="00FE103C">
        <w:t>, with</w:t>
      </w:r>
      <w:r w:rsidRPr="00FE103C">
        <w:t xml:space="preserve"> four result</w:t>
      </w:r>
      <w:r w:rsidR="00422D71" w:rsidRPr="00FE103C">
        <w:t>ing</w:t>
      </w:r>
      <w:r w:rsidRPr="00FE103C">
        <w:t xml:space="preserve"> in a determination that the employee was unable to efficiently and effectively perform their duties and four finalised through alternative means.</w:t>
      </w:r>
    </w:p>
    <w:p w14:paraId="2F1070DC" w14:textId="78AC2939" w:rsidR="005B5FCE" w:rsidRPr="00FE103C" w:rsidRDefault="00F92902" w:rsidP="005B5FCE">
      <w:r w:rsidRPr="00480818">
        <w:t>Twenty-five</w:t>
      </w:r>
      <w:r w:rsidRPr="00FE103C">
        <w:t xml:space="preserve"> matters </w:t>
      </w:r>
      <w:r w:rsidR="007805AA">
        <w:t>will be</w:t>
      </w:r>
      <w:r w:rsidR="007805AA" w:rsidRPr="00FE103C">
        <w:t xml:space="preserve"> </w:t>
      </w:r>
      <w:r w:rsidRPr="00FE103C">
        <w:t>carried forward into 2026-27.</w:t>
      </w:r>
    </w:p>
    <w:p w14:paraId="125BE00A" w14:textId="45B0EA11" w:rsidR="00F76A73" w:rsidRPr="00FE103C" w:rsidRDefault="007D7713" w:rsidP="00517529">
      <w:pPr>
        <w:pStyle w:val="Heading3"/>
      </w:pPr>
      <w:r w:rsidRPr="00FE103C">
        <w:t>Performance improvement</w:t>
      </w:r>
    </w:p>
    <w:p w14:paraId="4A55136B" w14:textId="71F16FB3" w:rsidR="006523DC" w:rsidRPr="00FE103C" w:rsidRDefault="006523DC" w:rsidP="00517529">
      <w:r w:rsidRPr="00FE103C">
        <w:t>Performance improvement processes provide structured support where an employee requires assistance to meet the expected requirements of their role.</w:t>
      </w:r>
      <w:r w:rsidR="00FD40B7" w:rsidRPr="00FE103C">
        <w:t xml:space="preserve"> The focus of these processes is to clarify expectations, address performance concerns early and support employees to achieve satisfactory performance.</w:t>
      </w:r>
    </w:p>
    <w:p w14:paraId="18276FBB" w14:textId="61EF7E3A" w:rsidR="006523DC" w:rsidRPr="00FE103C" w:rsidRDefault="006523DC" w:rsidP="00517529">
      <w:r w:rsidRPr="00FE103C">
        <w:t>Agencies may implement Performance Improvement Plans (PIP</w:t>
      </w:r>
      <w:r w:rsidR="00FD40B7" w:rsidRPr="00FE103C">
        <w:t>s</w:t>
      </w:r>
      <w:r w:rsidRPr="00FE103C">
        <w:t>) to establish clear expectations and provide targeted support, including additional training, supervision, role clarification or other development measures.</w:t>
      </w:r>
    </w:p>
    <w:p w14:paraId="209D0476" w14:textId="77777777" w:rsidR="0039459D" w:rsidRDefault="006523DC" w:rsidP="00517529">
      <w:r w:rsidRPr="00FE103C">
        <w:t>During 2025-26, 47 PIPs were in place across the TSS, an increase of 29 from the previous year. Twenty-four were successfully completed during the reporting period.</w:t>
      </w:r>
      <w:bookmarkStart w:id="66" w:name="_Toc201311935"/>
      <w:r w:rsidR="00BC222E" w:rsidRPr="00FE103C">
        <w:t xml:space="preserve"> </w:t>
      </w:r>
    </w:p>
    <w:p w14:paraId="230F28BA" w14:textId="4C241DEE" w:rsidR="00BC222E" w:rsidRPr="009439E4" w:rsidRDefault="00980B32" w:rsidP="009439E4">
      <w:pPr>
        <w:pStyle w:val="Heading3"/>
        <w:rPr>
          <w:rStyle w:val="Heading3Char"/>
          <w:b/>
        </w:rPr>
      </w:pPr>
      <w:r w:rsidRPr="009439E4">
        <w:rPr>
          <w:rStyle w:val="Heading3Char"/>
          <w:b/>
        </w:rPr>
        <w:lastRenderedPageBreak/>
        <w:t>Terminations</w:t>
      </w:r>
      <w:bookmarkEnd w:id="66"/>
    </w:p>
    <w:p w14:paraId="6EA76462" w14:textId="17012C5A" w:rsidR="00465ED4" w:rsidRPr="00FE103C" w:rsidRDefault="00465ED4" w:rsidP="00517529">
      <w:r w:rsidRPr="00FE103C">
        <w:t xml:space="preserve">Section 44(3) of the </w:t>
      </w:r>
      <w:r w:rsidRPr="00FE103C">
        <w:rPr>
          <w:i/>
          <w:iCs/>
        </w:rPr>
        <w:t>State Service Act 2000</w:t>
      </w:r>
      <w:r w:rsidRPr="00FE103C">
        <w:t xml:space="preserve"> provides for termination of employment on specified grounds, including Code of Conduct breaches, inability and other employment-related circumstances.</w:t>
      </w:r>
    </w:p>
    <w:p w14:paraId="783B1E27" w14:textId="76269996" w:rsidR="00465ED4" w:rsidRPr="00FE103C" w:rsidRDefault="00465ED4" w:rsidP="00465ED4">
      <w:r w:rsidRPr="00FE103C">
        <w:t xml:space="preserve">During 2025-26, 48 </w:t>
      </w:r>
      <w:r w:rsidR="00016430" w:rsidRPr="00FE103C">
        <w:t>employees</w:t>
      </w:r>
      <w:r w:rsidRPr="00FE103C">
        <w:t xml:space="preserve"> </w:t>
      </w:r>
      <w:r w:rsidR="00016430" w:rsidRPr="00FE103C">
        <w:t xml:space="preserve">were terminated </w:t>
      </w:r>
      <w:r w:rsidRPr="00FE103C">
        <w:t>across nine agencies, compared with 29 in the previous reporting period.</w:t>
      </w:r>
    </w:p>
    <w:p w14:paraId="40246B85" w14:textId="3FDD5501" w:rsidR="00BE53B2" w:rsidRPr="00FE103C" w:rsidRDefault="00BE53B2" w:rsidP="002E3E6D">
      <w:pPr>
        <w:pStyle w:val="Tableheadingblack"/>
      </w:pPr>
      <w:r w:rsidRPr="00FE103C">
        <w:t xml:space="preserve">Table </w:t>
      </w:r>
      <w:fldSimple w:instr=" SEQ Table \* ARABIC ">
        <w:r w:rsidR="00755A28" w:rsidRPr="00FE103C">
          <w:t>9</w:t>
        </w:r>
      </w:fldSimple>
      <w:r w:rsidRPr="00FE103C">
        <w:t>. Employee terminations</w:t>
      </w:r>
      <w:r w:rsidR="00DF77BC" w:rsidRPr="00FE103C">
        <w:t>.</w:t>
      </w:r>
    </w:p>
    <w:tbl>
      <w:tblPr>
        <w:tblW w:w="9214" w:type="dxa"/>
        <w:tblInd w:w="-8" w:type="dxa"/>
        <w:tblLayout w:type="fixed"/>
        <w:tblCellMar>
          <w:left w:w="0" w:type="dxa"/>
          <w:right w:w="0" w:type="dxa"/>
        </w:tblCellMar>
        <w:tblLook w:val="0000" w:firstRow="0" w:lastRow="0" w:firstColumn="0" w:lastColumn="0" w:noHBand="0" w:noVBand="0"/>
      </w:tblPr>
      <w:tblGrid>
        <w:gridCol w:w="5678"/>
        <w:gridCol w:w="1276"/>
        <w:gridCol w:w="1276"/>
        <w:gridCol w:w="984"/>
      </w:tblGrid>
      <w:tr w:rsidR="00980B32" w:rsidRPr="00FE103C" w14:paraId="522C1AC2" w14:textId="77777777" w:rsidTr="007F0350">
        <w:trPr>
          <w:trHeight w:val="20"/>
          <w:tblHeader/>
        </w:trPr>
        <w:tc>
          <w:tcPr>
            <w:tcW w:w="5678" w:type="dxa"/>
            <w:shd w:val="clear" w:color="auto" w:fill="002060"/>
            <w:tcMar>
              <w:top w:w="80" w:type="dxa"/>
              <w:left w:w="80" w:type="dxa"/>
              <w:bottom w:w="80" w:type="dxa"/>
              <w:right w:w="80" w:type="dxa"/>
            </w:tcMar>
            <w:vAlign w:val="bottom"/>
          </w:tcPr>
          <w:p w14:paraId="475EDDE0" w14:textId="1C15DCB3" w:rsidR="00980B32" w:rsidRPr="00FE103C" w:rsidRDefault="003932D2" w:rsidP="009E3F60">
            <w:pPr>
              <w:pStyle w:val="Tableheadingwhite"/>
            </w:pPr>
            <w:r>
              <w:t>Reason for termination</w:t>
            </w:r>
          </w:p>
        </w:tc>
        <w:tc>
          <w:tcPr>
            <w:tcW w:w="1276" w:type="dxa"/>
            <w:shd w:val="clear" w:color="auto" w:fill="002060"/>
            <w:tcMar>
              <w:top w:w="80" w:type="dxa"/>
              <w:left w:w="80" w:type="dxa"/>
              <w:bottom w:w="80" w:type="dxa"/>
              <w:right w:w="80" w:type="dxa"/>
            </w:tcMar>
            <w:vAlign w:val="center"/>
          </w:tcPr>
          <w:p w14:paraId="1D72C6B9" w14:textId="77777777" w:rsidR="00980B32" w:rsidRPr="00FE103C" w:rsidRDefault="00980B32" w:rsidP="007F0350">
            <w:pPr>
              <w:pStyle w:val="Tableheadingwhite"/>
              <w:jc w:val="right"/>
            </w:pPr>
            <w:r w:rsidRPr="00FE103C">
              <w:t>Permanent</w:t>
            </w:r>
          </w:p>
        </w:tc>
        <w:tc>
          <w:tcPr>
            <w:tcW w:w="1276" w:type="dxa"/>
            <w:shd w:val="clear" w:color="auto" w:fill="002060"/>
            <w:tcMar>
              <w:top w:w="80" w:type="dxa"/>
              <w:left w:w="80" w:type="dxa"/>
              <w:bottom w:w="80" w:type="dxa"/>
              <w:right w:w="80" w:type="dxa"/>
            </w:tcMar>
            <w:vAlign w:val="center"/>
          </w:tcPr>
          <w:p w14:paraId="573E73B5" w14:textId="77777777" w:rsidR="00980B32" w:rsidRPr="00FE103C" w:rsidRDefault="00980B32" w:rsidP="007F0350">
            <w:pPr>
              <w:pStyle w:val="Tableheadingwhite"/>
              <w:jc w:val="right"/>
            </w:pPr>
            <w:r w:rsidRPr="00FE103C">
              <w:t>Fixed term</w:t>
            </w:r>
          </w:p>
        </w:tc>
        <w:tc>
          <w:tcPr>
            <w:tcW w:w="984" w:type="dxa"/>
            <w:shd w:val="clear" w:color="auto" w:fill="002060"/>
            <w:tcMar>
              <w:top w:w="80" w:type="dxa"/>
              <w:left w:w="80" w:type="dxa"/>
              <w:bottom w:w="80" w:type="dxa"/>
              <w:right w:w="80" w:type="dxa"/>
            </w:tcMar>
            <w:vAlign w:val="center"/>
          </w:tcPr>
          <w:p w14:paraId="11E9D20E" w14:textId="77777777" w:rsidR="00980B32" w:rsidRPr="00FE103C" w:rsidRDefault="00980B32" w:rsidP="007F0350">
            <w:pPr>
              <w:pStyle w:val="Tableheadingwhite"/>
              <w:jc w:val="right"/>
            </w:pPr>
            <w:r w:rsidRPr="00FE103C">
              <w:t>Total</w:t>
            </w:r>
          </w:p>
        </w:tc>
      </w:tr>
      <w:tr w:rsidR="00F010CE" w:rsidRPr="00FE103C" w14:paraId="0EB67758" w14:textId="77777777" w:rsidTr="00522783">
        <w:trPr>
          <w:trHeight w:val="20"/>
        </w:trPr>
        <w:tc>
          <w:tcPr>
            <w:tcW w:w="5678" w:type="dxa"/>
            <w:tcMar>
              <w:top w:w="80" w:type="dxa"/>
              <w:left w:w="80" w:type="dxa"/>
              <w:bottom w:w="80" w:type="dxa"/>
              <w:right w:w="80" w:type="dxa"/>
            </w:tcMar>
          </w:tcPr>
          <w:p w14:paraId="010B5CBF" w14:textId="77777777" w:rsidR="00F010CE" w:rsidRPr="00FE103C" w:rsidRDefault="00F010CE" w:rsidP="00BA375B">
            <w:pPr>
              <w:pStyle w:val="Tablecopy"/>
            </w:pPr>
            <w:r w:rsidRPr="00FE103C">
              <w:t>Termination of a probationary employee</w:t>
            </w:r>
          </w:p>
        </w:tc>
        <w:tc>
          <w:tcPr>
            <w:tcW w:w="1276" w:type="dxa"/>
            <w:tcMar>
              <w:top w:w="80" w:type="dxa"/>
              <w:left w:w="80" w:type="dxa"/>
              <w:bottom w:w="80" w:type="dxa"/>
              <w:right w:w="80" w:type="dxa"/>
            </w:tcMar>
            <w:vAlign w:val="center"/>
          </w:tcPr>
          <w:p w14:paraId="2BF1BDD1" w14:textId="705B0EC1" w:rsidR="00F010CE" w:rsidRPr="00FE103C" w:rsidRDefault="00DC7E1B" w:rsidP="00CF021A">
            <w:pPr>
              <w:pStyle w:val="tablecopyright"/>
            </w:pPr>
            <w:r w:rsidRPr="00FE103C">
              <w:t>10</w:t>
            </w:r>
          </w:p>
        </w:tc>
        <w:tc>
          <w:tcPr>
            <w:tcW w:w="1276" w:type="dxa"/>
            <w:tcMar>
              <w:top w:w="80" w:type="dxa"/>
              <w:left w:w="80" w:type="dxa"/>
              <w:bottom w:w="80" w:type="dxa"/>
              <w:right w:w="80" w:type="dxa"/>
            </w:tcMar>
            <w:vAlign w:val="center"/>
          </w:tcPr>
          <w:p w14:paraId="740BB7C4" w14:textId="37838776" w:rsidR="00F010CE" w:rsidRPr="00FE103C" w:rsidRDefault="00DC7E1B" w:rsidP="00CF021A">
            <w:pPr>
              <w:pStyle w:val="tablecopyright"/>
            </w:pPr>
            <w:r w:rsidRPr="00FE103C">
              <w:t>0</w:t>
            </w:r>
          </w:p>
        </w:tc>
        <w:tc>
          <w:tcPr>
            <w:tcW w:w="984" w:type="dxa"/>
            <w:tcMar>
              <w:top w:w="80" w:type="dxa"/>
              <w:left w:w="80" w:type="dxa"/>
              <w:bottom w:w="80" w:type="dxa"/>
              <w:right w:w="80" w:type="dxa"/>
            </w:tcMar>
            <w:vAlign w:val="center"/>
          </w:tcPr>
          <w:p w14:paraId="0095D26E" w14:textId="21819287" w:rsidR="00F010CE" w:rsidRPr="00FE103C" w:rsidRDefault="00DC7E1B" w:rsidP="00CF021A">
            <w:pPr>
              <w:pStyle w:val="tablecopyright"/>
            </w:pPr>
            <w:r w:rsidRPr="00FE103C">
              <w:t>10</w:t>
            </w:r>
          </w:p>
        </w:tc>
      </w:tr>
      <w:tr w:rsidR="00F010CE" w:rsidRPr="00FE103C" w14:paraId="46A9F780" w14:textId="77777777" w:rsidTr="00522783">
        <w:trPr>
          <w:trHeight w:val="20"/>
        </w:trPr>
        <w:tc>
          <w:tcPr>
            <w:tcW w:w="5678" w:type="dxa"/>
            <w:tcMar>
              <w:top w:w="80" w:type="dxa"/>
              <w:left w:w="80" w:type="dxa"/>
              <w:bottom w:w="80" w:type="dxa"/>
              <w:right w:w="80" w:type="dxa"/>
            </w:tcMar>
          </w:tcPr>
          <w:p w14:paraId="090D12FC" w14:textId="77777777" w:rsidR="00F010CE" w:rsidRPr="00FE103C" w:rsidRDefault="00F010CE" w:rsidP="00BA375B">
            <w:pPr>
              <w:pStyle w:val="Tablecopy"/>
            </w:pPr>
            <w:r w:rsidRPr="00FE103C">
              <w:t>Abandonment of employment</w:t>
            </w:r>
          </w:p>
        </w:tc>
        <w:tc>
          <w:tcPr>
            <w:tcW w:w="1276" w:type="dxa"/>
            <w:tcMar>
              <w:top w:w="80" w:type="dxa"/>
              <w:left w:w="80" w:type="dxa"/>
              <w:bottom w:w="80" w:type="dxa"/>
              <w:right w:w="80" w:type="dxa"/>
            </w:tcMar>
            <w:vAlign w:val="center"/>
          </w:tcPr>
          <w:p w14:paraId="559E0C60" w14:textId="626CF5F5" w:rsidR="00F010CE" w:rsidRPr="00FE103C" w:rsidRDefault="00DC7E1B" w:rsidP="00CF021A">
            <w:pPr>
              <w:pStyle w:val="tablecopyright"/>
            </w:pPr>
            <w:r w:rsidRPr="00FE103C">
              <w:t>2</w:t>
            </w:r>
          </w:p>
        </w:tc>
        <w:tc>
          <w:tcPr>
            <w:tcW w:w="1276" w:type="dxa"/>
            <w:tcMar>
              <w:top w:w="80" w:type="dxa"/>
              <w:left w:w="80" w:type="dxa"/>
              <w:bottom w:w="80" w:type="dxa"/>
              <w:right w:w="80" w:type="dxa"/>
            </w:tcMar>
            <w:vAlign w:val="center"/>
          </w:tcPr>
          <w:p w14:paraId="2B4D9143" w14:textId="2340CAAA" w:rsidR="00F010CE" w:rsidRPr="00FE103C" w:rsidRDefault="00DC7E1B" w:rsidP="00CF021A">
            <w:pPr>
              <w:pStyle w:val="tablecopyright"/>
            </w:pPr>
            <w:r w:rsidRPr="00FE103C">
              <w:t>1</w:t>
            </w:r>
          </w:p>
        </w:tc>
        <w:tc>
          <w:tcPr>
            <w:tcW w:w="984" w:type="dxa"/>
            <w:tcMar>
              <w:top w:w="80" w:type="dxa"/>
              <w:left w:w="80" w:type="dxa"/>
              <w:bottom w:w="80" w:type="dxa"/>
              <w:right w:w="80" w:type="dxa"/>
            </w:tcMar>
            <w:vAlign w:val="center"/>
          </w:tcPr>
          <w:p w14:paraId="59CA72FB" w14:textId="461F6765" w:rsidR="00F010CE" w:rsidRPr="00FE103C" w:rsidRDefault="00DC7E1B" w:rsidP="00CF021A">
            <w:pPr>
              <w:pStyle w:val="tablecopyright"/>
            </w:pPr>
            <w:r w:rsidRPr="00FE103C">
              <w:t>3</w:t>
            </w:r>
          </w:p>
        </w:tc>
      </w:tr>
      <w:tr w:rsidR="00F010CE" w:rsidRPr="00FE103C" w14:paraId="5B86C393" w14:textId="77777777" w:rsidTr="00522783">
        <w:trPr>
          <w:trHeight w:val="20"/>
        </w:trPr>
        <w:tc>
          <w:tcPr>
            <w:tcW w:w="5678" w:type="dxa"/>
            <w:tcMar>
              <w:top w:w="80" w:type="dxa"/>
              <w:left w:w="80" w:type="dxa"/>
              <w:bottom w:w="80" w:type="dxa"/>
              <w:right w:w="80" w:type="dxa"/>
            </w:tcMar>
          </w:tcPr>
          <w:p w14:paraId="0188CE0F" w14:textId="5A9BC5CA" w:rsidR="00F010CE" w:rsidRPr="00FE103C" w:rsidRDefault="00F010CE" w:rsidP="00BA375B">
            <w:pPr>
              <w:pStyle w:val="Tablecopy"/>
            </w:pPr>
            <w:r w:rsidRPr="00FE103C">
              <w:t>Breach of the code of conduct (excluding child sexual abuse)</w:t>
            </w:r>
          </w:p>
        </w:tc>
        <w:tc>
          <w:tcPr>
            <w:tcW w:w="1276" w:type="dxa"/>
            <w:tcMar>
              <w:top w:w="80" w:type="dxa"/>
              <w:left w:w="80" w:type="dxa"/>
              <w:bottom w:w="80" w:type="dxa"/>
              <w:right w:w="80" w:type="dxa"/>
            </w:tcMar>
            <w:vAlign w:val="center"/>
          </w:tcPr>
          <w:p w14:paraId="7855BFC8" w14:textId="4DFDB4A0" w:rsidR="00F010CE" w:rsidRPr="00FE103C" w:rsidRDefault="00DC7E1B" w:rsidP="00CF021A">
            <w:pPr>
              <w:pStyle w:val="tablecopyright"/>
            </w:pPr>
            <w:r w:rsidRPr="00FE103C">
              <w:t>24</w:t>
            </w:r>
          </w:p>
        </w:tc>
        <w:tc>
          <w:tcPr>
            <w:tcW w:w="1276" w:type="dxa"/>
            <w:tcMar>
              <w:top w:w="80" w:type="dxa"/>
              <w:left w:w="80" w:type="dxa"/>
              <w:bottom w:w="80" w:type="dxa"/>
              <w:right w:w="80" w:type="dxa"/>
            </w:tcMar>
            <w:vAlign w:val="center"/>
          </w:tcPr>
          <w:p w14:paraId="0CAB4D8D" w14:textId="1BEF1C81" w:rsidR="00F010CE" w:rsidRPr="00FE103C" w:rsidRDefault="00DC7E1B" w:rsidP="00CF021A">
            <w:pPr>
              <w:pStyle w:val="tablecopyright"/>
            </w:pPr>
            <w:r w:rsidRPr="00FE103C">
              <w:t>1</w:t>
            </w:r>
          </w:p>
        </w:tc>
        <w:tc>
          <w:tcPr>
            <w:tcW w:w="984" w:type="dxa"/>
            <w:tcMar>
              <w:top w:w="80" w:type="dxa"/>
              <w:left w:w="80" w:type="dxa"/>
              <w:bottom w:w="80" w:type="dxa"/>
              <w:right w:w="80" w:type="dxa"/>
            </w:tcMar>
            <w:vAlign w:val="center"/>
          </w:tcPr>
          <w:p w14:paraId="22CADCD6" w14:textId="454B08FF" w:rsidR="00F010CE" w:rsidRPr="00FE103C" w:rsidRDefault="00DC7E1B" w:rsidP="00CF021A">
            <w:pPr>
              <w:pStyle w:val="tablecopyright"/>
            </w:pPr>
            <w:r w:rsidRPr="00FE103C">
              <w:t>25</w:t>
            </w:r>
          </w:p>
        </w:tc>
      </w:tr>
      <w:tr w:rsidR="00F010CE" w:rsidRPr="00FE103C" w14:paraId="79240DCB" w14:textId="77777777" w:rsidTr="00522783">
        <w:trPr>
          <w:trHeight w:val="20"/>
        </w:trPr>
        <w:tc>
          <w:tcPr>
            <w:tcW w:w="5678" w:type="dxa"/>
            <w:tcMar>
              <w:top w:w="80" w:type="dxa"/>
              <w:left w:w="80" w:type="dxa"/>
              <w:bottom w:w="80" w:type="dxa"/>
              <w:right w:w="80" w:type="dxa"/>
            </w:tcMar>
          </w:tcPr>
          <w:p w14:paraId="5C09C354" w14:textId="6289F0FC" w:rsidR="00F010CE" w:rsidRPr="00FE103C" w:rsidRDefault="00F010CE" w:rsidP="00BA375B">
            <w:pPr>
              <w:pStyle w:val="Tablecopy"/>
            </w:pPr>
            <w:r w:rsidRPr="00FE103C">
              <w:t>Breach of the code of conduct (child sexual abuse)</w:t>
            </w:r>
          </w:p>
        </w:tc>
        <w:tc>
          <w:tcPr>
            <w:tcW w:w="1276" w:type="dxa"/>
            <w:tcMar>
              <w:top w:w="80" w:type="dxa"/>
              <w:left w:w="80" w:type="dxa"/>
              <w:bottom w:w="80" w:type="dxa"/>
              <w:right w:w="80" w:type="dxa"/>
            </w:tcMar>
            <w:vAlign w:val="center"/>
          </w:tcPr>
          <w:p w14:paraId="7D97610D" w14:textId="1B42A2BE" w:rsidR="00F010CE" w:rsidRPr="00FE103C" w:rsidRDefault="00DC7E1B" w:rsidP="00CF021A">
            <w:pPr>
              <w:pStyle w:val="tablecopyright"/>
            </w:pPr>
            <w:r w:rsidRPr="00FE103C">
              <w:t>7</w:t>
            </w:r>
          </w:p>
        </w:tc>
        <w:tc>
          <w:tcPr>
            <w:tcW w:w="1276" w:type="dxa"/>
            <w:tcMar>
              <w:top w:w="80" w:type="dxa"/>
              <w:left w:w="80" w:type="dxa"/>
              <w:bottom w:w="80" w:type="dxa"/>
              <w:right w:w="80" w:type="dxa"/>
            </w:tcMar>
            <w:vAlign w:val="center"/>
          </w:tcPr>
          <w:p w14:paraId="3373335F" w14:textId="141F9FA1" w:rsidR="00F010CE" w:rsidRPr="00FE103C" w:rsidRDefault="00DC7E1B" w:rsidP="00CF021A">
            <w:pPr>
              <w:pStyle w:val="tablecopyright"/>
            </w:pPr>
            <w:r w:rsidRPr="00FE103C">
              <w:t>1</w:t>
            </w:r>
          </w:p>
        </w:tc>
        <w:tc>
          <w:tcPr>
            <w:tcW w:w="984" w:type="dxa"/>
            <w:tcMar>
              <w:top w:w="80" w:type="dxa"/>
              <w:left w:w="80" w:type="dxa"/>
              <w:bottom w:w="80" w:type="dxa"/>
              <w:right w:w="80" w:type="dxa"/>
            </w:tcMar>
            <w:vAlign w:val="center"/>
          </w:tcPr>
          <w:p w14:paraId="6586A2E5" w14:textId="01D12F30" w:rsidR="00F010CE" w:rsidRPr="00FE103C" w:rsidRDefault="00DC7E1B" w:rsidP="00CF021A">
            <w:pPr>
              <w:pStyle w:val="tablecopyright"/>
            </w:pPr>
            <w:r w:rsidRPr="00FE103C">
              <w:t>8</w:t>
            </w:r>
          </w:p>
        </w:tc>
      </w:tr>
      <w:tr w:rsidR="00F010CE" w:rsidRPr="00FE103C" w14:paraId="7325CB8E" w14:textId="77777777" w:rsidTr="00522783">
        <w:trPr>
          <w:trHeight w:val="20"/>
        </w:trPr>
        <w:tc>
          <w:tcPr>
            <w:tcW w:w="5678" w:type="dxa"/>
            <w:tcMar>
              <w:top w:w="80" w:type="dxa"/>
              <w:left w:w="80" w:type="dxa"/>
              <w:bottom w:w="80" w:type="dxa"/>
              <w:right w:w="80" w:type="dxa"/>
            </w:tcMar>
          </w:tcPr>
          <w:p w14:paraId="77322672" w14:textId="778DEA7B" w:rsidR="00F010CE" w:rsidRPr="00FE103C" w:rsidRDefault="00F010CE" w:rsidP="00BA375B">
            <w:pPr>
              <w:pStyle w:val="Tablecopy"/>
            </w:pPr>
            <w:r w:rsidRPr="00FE103C">
              <w:t>Inability</w:t>
            </w:r>
            <w:r w:rsidR="009E3F60" w:rsidRPr="00FE103C">
              <w:t xml:space="preserve"> (ED6 process)</w:t>
            </w:r>
          </w:p>
        </w:tc>
        <w:tc>
          <w:tcPr>
            <w:tcW w:w="1276" w:type="dxa"/>
            <w:tcMar>
              <w:top w:w="80" w:type="dxa"/>
              <w:left w:w="80" w:type="dxa"/>
              <w:bottom w:w="80" w:type="dxa"/>
              <w:right w:w="80" w:type="dxa"/>
            </w:tcMar>
            <w:vAlign w:val="center"/>
          </w:tcPr>
          <w:p w14:paraId="59F9CD70" w14:textId="2C7599BC" w:rsidR="00F010CE" w:rsidRPr="00FE103C" w:rsidRDefault="00DC7E1B" w:rsidP="00CF021A">
            <w:pPr>
              <w:pStyle w:val="tablecopyright"/>
            </w:pPr>
            <w:r w:rsidRPr="00FE103C">
              <w:t>1</w:t>
            </w:r>
          </w:p>
        </w:tc>
        <w:tc>
          <w:tcPr>
            <w:tcW w:w="1276" w:type="dxa"/>
            <w:tcMar>
              <w:top w:w="80" w:type="dxa"/>
              <w:left w:w="80" w:type="dxa"/>
              <w:bottom w:w="80" w:type="dxa"/>
              <w:right w:w="80" w:type="dxa"/>
            </w:tcMar>
            <w:vAlign w:val="center"/>
          </w:tcPr>
          <w:p w14:paraId="5F4B1C6D" w14:textId="04EB9004" w:rsidR="00F010CE" w:rsidRPr="00FE103C" w:rsidRDefault="00DC7E1B" w:rsidP="00CF021A">
            <w:pPr>
              <w:pStyle w:val="tablecopyright"/>
            </w:pPr>
            <w:r w:rsidRPr="00FE103C">
              <w:t>0</w:t>
            </w:r>
          </w:p>
        </w:tc>
        <w:tc>
          <w:tcPr>
            <w:tcW w:w="984" w:type="dxa"/>
            <w:tcMar>
              <w:top w:w="80" w:type="dxa"/>
              <w:left w:w="80" w:type="dxa"/>
              <w:bottom w:w="80" w:type="dxa"/>
              <w:right w:w="80" w:type="dxa"/>
            </w:tcMar>
            <w:vAlign w:val="center"/>
          </w:tcPr>
          <w:p w14:paraId="5F8E5A29" w14:textId="69BF16BA" w:rsidR="00F010CE" w:rsidRPr="00FE103C" w:rsidRDefault="00DC7E1B" w:rsidP="00CF021A">
            <w:pPr>
              <w:pStyle w:val="tablecopyright"/>
            </w:pPr>
            <w:r w:rsidRPr="00FE103C">
              <w:t>1</w:t>
            </w:r>
          </w:p>
        </w:tc>
      </w:tr>
      <w:tr w:rsidR="00F010CE" w:rsidRPr="00FE103C" w14:paraId="3FD4338F" w14:textId="77777777" w:rsidTr="00522783">
        <w:trPr>
          <w:trHeight w:val="20"/>
        </w:trPr>
        <w:tc>
          <w:tcPr>
            <w:tcW w:w="5678" w:type="dxa"/>
            <w:tcBorders>
              <w:bottom w:val="single" w:sz="4" w:space="0" w:color="auto"/>
            </w:tcBorders>
            <w:tcMar>
              <w:top w:w="80" w:type="dxa"/>
              <w:left w:w="80" w:type="dxa"/>
              <w:bottom w:w="80" w:type="dxa"/>
              <w:right w:w="80" w:type="dxa"/>
            </w:tcMar>
          </w:tcPr>
          <w:p w14:paraId="0BFEFFAC" w14:textId="77777777" w:rsidR="00F010CE" w:rsidRPr="00FE103C" w:rsidRDefault="00F010CE" w:rsidP="00BA375B">
            <w:pPr>
              <w:pStyle w:val="Tablecopy"/>
            </w:pPr>
            <w:r w:rsidRPr="00FE103C">
              <w:t>Termination following ED26 process</w:t>
            </w:r>
          </w:p>
        </w:tc>
        <w:tc>
          <w:tcPr>
            <w:tcW w:w="1276" w:type="dxa"/>
            <w:tcBorders>
              <w:bottom w:val="single" w:sz="4" w:space="0" w:color="auto"/>
            </w:tcBorders>
            <w:tcMar>
              <w:top w:w="80" w:type="dxa"/>
              <w:left w:w="80" w:type="dxa"/>
              <w:bottom w:w="80" w:type="dxa"/>
              <w:right w:w="80" w:type="dxa"/>
            </w:tcMar>
            <w:vAlign w:val="center"/>
          </w:tcPr>
          <w:p w14:paraId="50A33157" w14:textId="12988961" w:rsidR="00F010CE" w:rsidRPr="00FE103C" w:rsidRDefault="00DC7E1B" w:rsidP="00CF021A">
            <w:pPr>
              <w:pStyle w:val="tablecopyright"/>
            </w:pPr>
            <w:r w:rsidRPr="00FE103C">
              <w:t>1</w:t>
            </w:r>
          </w:p>
        </w:tc>
        <w:tc>
          <w:tcPr>
            <w:tcW w:w="1276" w:type="dxa"/>
            <w:tcBorders>
              <w:bottom w:val="single" w:sz="4" w:space="0" w:color="auto"/>
            </w:tcBorders>
            <w:tcMar>
              <w:top w:w="80" w:type="dxa"/>
              <w:left w:w="80" w:type="dxa"/>
              <w:bottom w:w="80" w:type="dxa"/>
              <w:right w:w="80" w:type="dxa"/>
            </w:tcMar>
            <w:vAlign w:val="center"/>
          </w:tcPr>
          <w:p w14:paraId="1FA8B7DD" w14:textId="62F9E024" w:rsidR="00F010CE" w:rsidRPr="00FE103C" w:rsidRDefault="00DC7E1B" w:rsidP="00CF021A">
            <w:pPr>
              <w:pStyle w:val="tablecopyright"/>
            </w:pPr>
            <w:r w:rsidRPr="00FE103C">
              <w:t>0</w:t>
            </w:r>
          </w:p>
        </w:tc>
        <w:tc>
          <w:tcPr>
            <w:tcW w:w="984" w:type="dxa"/>
            <w:tcBorders>
              <w:bottom w:val="single" w:sz="4" w:space="0" w:color="auto"/>
            </w:tcBorders>
            <w:tcMar>
              <w:top w:w="80" w:type="dxa"/>
              <w:left w:w="80" w:type="dxa"/>
              <w:bottom w:w="80" w:type="dxa"/>
              <w:right w:w="80" w:type="dxa"/>
            </w:tcMar>
            <w:vAlign w:val="center"/>
          </w:tcPr>
          <w:p w14:paraId="26A26A49" w14:textId="4E8BE263" w:rsidR="00F010CE" w:rsidRPr="00FE103C" w:rsidRDefault="00DC7E1B" w:rsidP="00CF021A">
            <w:pPr>
              <w:pStyle w:val="tablecopyright"/>
            </w:pPr>
            <w:r w:rsidRPr="00FE103C">
              <w:t>1</w:t>
            </w:r>
          </w:p>
        </w:tc>
      </w:tr>
      <w:tr w:rsidR="00F010CE" w:rsidRPr="00FE103C" w14:paraId="0349B426" w14:textId="77777777" w:rsidTr="00522783">
        <w:trPr>
          <w:trHeight w:val="170"/>
        </w:trPr>
        <w:tc>
          <w:tcPr>
            <w:tcW w:w="5678" w:type="dxa"/>
            <w:tcBorders>
              <w:top w:val="single" w:sz="4" w:space="0" w:color="auto"/>
              <w:bottom w:val="single" w:sz="4" w:space="0" w:color="auto"/>
            </w:tcBorders>
            <w:tcMar>
              <w:top w:w="80" w:type="dxa"/>
              <w:left w:w="80" w:type="dxa"/>
              <w:bottom w:w="80" w:type="dxa"/>
              <w:right w:w="80" w:type="dxa"/>
            </w:tcMar>
          </w:tcPr>
          <w:p w14:paraId="4ACAC1E6" w14:textId="0E68D19E" w:rsidR="00F010CE" w:rsidRPr="00FE103C" w:rsidRDefault="00F010CE" w:rsidP="00BA375B">
            <w:pPr>
              <w:pStyle w:val="Tablecopy"/>
            </w:pPr>
            <w:r w:rsidRPr="00FE103C">
              <w:t>T</w:t>
            </w:r>
            <w:r w:rsidR="00BE53B2" w:rsidRPr="00FE103C">
              <w:t>otal</w:t>
            </w:r>
          </w:p>
        </w:tc>
        <w:tc>
          <w:tcPr>
            <w:tcW w:w="1276" w:type="dxa"/>
            <w:tcBorders>
              <w:top w:val="single" w:sz="4" w:space="0" w:color="auto"/>
              <w:bottom w:val="single" w:sz="4" w:space="0" w:color="auto"/>
            </w:tcBorders>
            <w:tcMar>
              <w:top w:w="80" w:type="dxa"/>
              <w:left w:w="80" w:type="dxa"/>
              <w:bottom w:w="80" w:type="dxa"/>
              <w:right w:w="80" w:type="dxa"/>
            </w:tcMar>
            <w:vAlign w:val="center"/>
          </w:tcPr>
          <w:p w14:paraId="5F7D834C" w14:textId="63A44BA2" w:rsidR="00F010CE" w:rsidRPr="00FE103C" w:rsidRDefault="00DC7E1B" w:rsidP="00CF021A">
            <w:pPr>
              <w:pStyle w:val="tablecopyright"/>
            </w:pPr>
            <w:r w:rsidRPr="00FE103C">
              <w:t>45</w:t>
            </w:r>
          </w:p>
        </w:tc>
        <w:tc>
          <w:tcPr>
            <w:tcW w:w="1276" w:type="dxa"/>
            <w:tcBorders>
              <w:top w:val="single" w:sz="4" w:space="0" w:color="auto"/>
              <w:bottom w:val="single" w:sz="4" w:space="0" w:color="auto"/>
            </w:tcBorders>
            <w:tcMar>
              <w:top w:w="80" w:type="dxa"/>
              <w:left w:w="80" w:type="dxa"/>
              <w:bottom w:w="80" w:type="dxa"/>
              <w:right w:w="80" w:type="dxa"/>
            </w:tcMar>
            <w:vAlign w:val="center"/>
          </w:tcPr>
          <w:p w14:paraId="6D22E647" w14:textId="07587B93" w:rsidR="00F010CE" w:rsidRPr="00FE103C" w:rsidRDefault="00DC7E1B" w:rsidP="00CF021A">
            <w:pPr>
              <w:pStyle w:val="tablecopyright"/>
            </w:pPr>
            <w:r w:rsidRPr="00FE103C">
              <w:t>3</w:t>
            </w:r>
          </w:p>
        </w:tc>
        <w:tc>
          <w:tcPr>
            <w:tcW w:w="984" w:type="dxa"/>
            <w:tcBorders>
              <w:top w:val="single" w:sz="4" w:space="0" w:color="auto"/>
              <w:bottom w:val="single" w:sz="4" w:space="0" w:color="auto"/>
            </w:tcBorders>
            <w:tcMar>
              <w:top w:w="80" w:type="dxa"/>
              <w:left w:w="80" w:type="dxa"/>
              <w:bottom w:w="80" w:type="dxa"/>
              <w:right w:w="80" w:type="dxa"/>
            </w:tcMar>
            <w:vAlign w:val="center"/>
          </w:tcPr>
          <w:p w14:paraId="6EE932AB" w14:textId="7745181D" w:rsidR="00F010CE" w:rsidRPr="00FE103C" w:rsidRDefault="00DC7E1B" w:rsidP="00CF021A">
            <w:pPr>
              <w:pStyle w:val="tablecopyright"/>
            </w:pPr>
            <w:r w:rsidRPr="00FE103C">
              <w:t>48</w:t>
            </w:r>
          </w:p>
        </w:tc>
      </w:tr>
    </w:tbl>
    <w:p w14:paraId="7CC47869" w14:textId="1DF8E4C8" w:rsidR="00980B32" w:rsidRPr="0039459D" w:rsidRDefault="00980B32" w:rsidP="0039459D">
      <w:pPr>
        <w:pStyle w:val="Heading2"/>
      </w:pPr>
      <w:bookmarkStart w:id="67" w:name="_Toc201311937"/>
      <w:r w:rsidRPr="0039459D">
        <w:t>Grievances</w:t>
      </w:r>
      <w:bookmarkEnd w:id="67"/>
    </w:p>
    <w:p w14:paraId="184C3FAB" w14:textId="77777777" w:rsidR="00980B32" w:rsidRPr="0039459D" w:rsidRDefault="00980B32" w:rsidP="0039459D">
      <w:pPr>
        <w:pStyle w:val="Heading3"/>
      </w:pPr>
      <w:bookmarkStart w:id="68" w:name="_Toc201311938"/>
      <w:r w:rsidRPr="0039459D">
        <w:t>Internal grievances</w:t>
      </w:r>
      <w:bookmarkEnd w:id="68"/>
    </w:p>
    <w:p w14:paraId="471821F3" w14:textId="2D2820E6" w:rsidR="005C5ACA" w:rsidRPr="00FE103C" w:rsidRDefault="00FD40B7" w:rsidP="00517529">
      <w:r w:rsidRPr="00FE103C">
        <w:t xml:space="preserve">Effective grievance </w:t>
      </w:r>
      <w:r w:rsidR="005C5ACA" w:rsidRPr="00FE103C">
        <w:t xml:space="preserve">management </w:t>
      </w:r>
      <w:r w:rsidRPr="00FE103C">
        <w:t xml:space="preserve">arrangements support workplace concerns being raised and addressed </w:t>
      </w:r>
      <w:r w:rsidR="00C6760D">
        <w:t xml:space="preserve">in a </w:t>
      </w:r>
      <w:r w:rsidR="005C5ACA" w:rsidRPr="00FE103C">
        <w:t>fair, transparent and</w:t>
      </w:r>
      <w:r w:rsidRPr="00FE103C">
        <w:t xml:space="preserve"> </w:t>
      </w:r>
      <w:r w:rsidR="005C5ACA" w:rsidRPr="00FE103C">
        <w:t>timely manner</w:t>
      </w:r>
      <w:r w:rsidR="00A2062B" w:rsidRPr="00FE103C">
        <w:t>.</w:t>
      </w:r>
    </w:p>
    <w:p w14:paraId="5FE138D6" w14:textId="5D328A01" w:rsidR="00A2062B" w:rsidRPr="00FE103C" w:rsidRDefault="00525258" w:rsidP="00517529">
      <w:r w:rsidRPr="00FE103C">
        <w:t>During 2</w:t>
      </w:r>
      <w:r w:rsidR="00CD0A3C" w:rsidRPr="00FE103C">
        <w:t>02</w:t>
      </w:r>
      <w:r w:rsidR="005E2FC3" w:rsidRPr="00FE103C">
        <w:t>5-26</w:t>
      </w:r>
      <w:r w:rsidRPr="00FE103C">
        <w:t>,</w:t>
      </w:r>
      <w:r w:rsidR="00CD0A3C" w:rsidRPr="00FE103C">
        <w:t xml:space="preserve"> </w:t>
      </w:r>
      <w:r w:rsidR="00BE53B2" w:rsidRPr="00FE103C">
        <w:t>293</w:t>
      </w:r>
      <w:r w:rsidR="00E5699A" w:rsidRPr="00FE103C">
        <w:t xml:space="preserve"> </w:t>
      </w:r>
      <w:r w:rsidR="00CD0A3C" w:rsidRPr="00FE103C">
        <w:t xml:space="preserve">formal grievances were </w:t>
      </w:r>
      <w:r w:rsidR="00BB5834" w:rsidRPr="00FE103C">
        <w:t>lodged</w:t>
      </w:r>
      <w:r w:rsidR="00CD0A3C" w:rsidRPr="00FE103C">
        <w:t xml:space="preserve"> across </w:t>
      </w:r>
      <w:r w:rsidR="00BE53B2" w:rsidRPr="00FE103C">
        <w:t>11</w:t>
      </w:r>
      <w:r w:rsidR="00E5699A" w:rsidRPr="00FE103C">
        <w:t xml:space="preserve"> </w:t>
      </w:r>
      <w:r w:rsidR="00CD0A3C" w:rsidRPr="00FE103C">
        <w:t>agencies</w:t>
      </w:r>
      <w:r w:rsidR="00BB5834" w:rsidRPr="00FE103C">
        <w:t xml:space="preserve">, compared </w:t>
      </w:r>
      <w:r w:rsidR="00FD40B7" w:rsidRPr="00FE103C">
        <w:t xml:space="preserve">with </w:t>
      </w:r>
      <w:r w:rsidR="00B51623" w:rsidRPr="00FE103C">
        <w:t>178</w:t>
      </w:r>
      <w:r w:rsidR="00CD0A3C" w:rsidRPr="00FE103C">
        <w:t xml:space="preserve"> grievances</w:t>
      </w:r>
      <w:r w:rsidR="00EA0ADD" w:rsidRPr="00FE103C">
        <w:t xml:space="preserve"> reported</w:t>
      </w:r>
      <w:r w:rsidR="00CD0A3C" w:rsidRPr="00FE103C">
        <w:t xml:space="preserve"> across </w:t>
      </w:r>
      <w:r w:rsidR="00B51623" w:rsidRPr="00FE103C">
        <w:t xml:space="preserve">13 </w:t>
      </w:r>
      <w:r w:rsidR="00CD0A3C" w:rsidRPr="00FE103C">
        <w:t>agencies in 202</w:t>
      </w:r>
      <w:r w:rsidR="00253650" w:rsidRPr="00FE103C">
        <w:t>4-25</w:t>
      </w:r>
      <w:r w:rsidR="0010112F" w:rsidRPr="00FE103C">
        <w:t>.</w:t>
      </w:r>
    </w:p>
    <w:p w14:paraId="2A31554B" w14:textId="6A887F2F" w:rsidR="00FD40B7" w:rsidRPr="00FE103C" w:rsidRDefault="00FD40B7" w:rsidP="00517529">
      <w:r w:rsidRPr="00FE103C">
        <w:t xml:space="preserve">Of the grievances reported during the period, </w:t>
      </w:r>
      <w:r w:rsidR="0024774D" w:rsidRPr="00FE103C">
        <w:t>62</w:t>
      </w:r>
      <w:r w:rsidRPr="00FE103C">
        <w:t xml:space="preserve"> involved allegations of workplace bullying and/or harassment, while </w:t>
      </w:r>
      <w:r w:rsidR="0024774D" w:rsidRPr="00FE103C">
        <w:t>three</w:t>
      </w:r>
      <w:r w:rsidRPr="00FE103C">
        <w:t xml:space="preserve"> related specifically to allegations of sexual harassment.</w:t>
      </w:r>
    </w:p>
    <w:p w14:paraId="2B13A828" w14:textId="709EDB2F" w:rsidR="00CD0A3C" w:rsidRPr="00FE103C" w:rsidRDefault="00BD5AF5" w:rsidP="00517529">
      <w:r w:rsidRPr="00FE103C">
        <w:t xml:space="preserve">Of the total grievances </w:t>
      </w:r>
      <w:r w:rsidR="00FD40B7" w:rsidRPr="00FE103C">
        <w:t xml:space="preserve">reported </w:t>
      </w:r>
      <w:r w:rsidRPr="00FE103C">
        <w:t xml:space="preserve">during the period, </w:t>
      </w:r>
      <w:r w:rsidR="0024774D" w:rsidRPr="00FE103C">
        <w:t>48</w:t>
      </w:r>
      <w:r w:rsidRPr="00FE103C">
        <w:t xml:space="preserve"> were </w:t>
      </w:r>
      <w:r w:rsidR="009144BC" w:rsidRPr="00FE103C">
        <w:t>not upheld.</w:t>
      </w:r>
    </w:p>
    <w:p w14:paraId="581E84F0" w14:textId="3CC98382" w:rsidR="00BE53B2" w:rsidRPr="00FE103C" w:rsidRDefault="00BE53B2" w:rsidP="002E3E6D">
      <w:pPr>
        <w:pStyle w:val="Tableheadingblack"/>
      </w:pPr>
      <w:r w:rsidRPr="00FE103C">
        <w:t xml:space="preserve">Table </w:t>
      </w:r>
      <w:fldSimple w:instr=" SEQ Table \* ARABIC ">
        <w:r w:rsidR="00755A28" w:rsidRPr="00FE103C">
          <w:t>10</w:t>
        </w:r>
      </w:fldSimple>
      <w:r w:rsidRPr="00FE103C">
        <w:t>. Grievance outcomes</w:t>
      </w:r>
      <w:r w:rsidR="00517529" w:rsidRPr="00FE103C">
        <w:t>.</w:t>
      </w:r>
    </w:p>
    <w:tbl>
      <w:tblPr>
        <w:tblW w:w="9072" w:type="dxa"/>
        <w:tblInd w:w="-8" w:type="dxa"/>
        <w:tblLayout w:type="fixed"/>
        <w:tblCellMar>
          <w:left w:w="0" w:type="dxa"/>
          <w:right w:w="0" w:type="dxa"/>
        </w:tblCellMar>
        <w:tblLook w:val="0000" w:firstRow="0" w:lastRow="0" w:firstColumn="0" w:lastColumn="0" w:noHBand="0" w:noVBand="0"/>
      </w:tblPr>
      <w:tblGrid>
        <w:gridCol w:w="5670"/>
        <w:gridCol w:w="1701"/>
        <w:gridCol w:w="1701"/>
      </w:tblGrid>
      <w:tr w:rsidR="00980B32" w:rsidRPr="00FE103C" w14:paraId="7C80D18D" w14:textId="77777777" w:rsidTr="000B24BB">
        <w:trPr>
          <w:trHeight w:val="20"/>
          <w:tblHeader/>
        </w:trPr>
        <w:tc>
          <w:tcPr>
            <w:tcW w:w="5670" w:type="dxa"/>
            <w:shd w:val="clear" w:color="auto" w:fill="002060"/>
            <w:tcMar>
              <w:top w:w="80" w:type="dxa"/>
              <w:left w:w="80" w:type="dxa"/>
              <w:bottom w:w="80" w:type="dxa"/>
              <w:right w:w="80" w:type="dxa"/>
            </w:tcMar>
            <w:vAlign w:val="bottom"/>
          </w:tcPr>
          <w:p w14:paraId="4FD61C98" w14:textId="1F37FC3B" w:rsidR="00980B32" w:rsidRPr="00FE103C" w:rsidRDefault="003932D2" w:rsidP="009E3F60">
            <w:pPr>
              <w:pStyle w:val="Tableheadingwhite"/>
            </w:pPr>
            <w:r>
              <w:t>Outcome of formal grievance</w:t>
            </w:r>
          </w:p>
        </w:tc>
        <w:tc>
          <w:tcPr>
            <w:tcW w:w="1701" w:type="dxa"/>
            <w:shd w:val="clear" w:color="auto" w:fill="002060"/>
            <w:tcMar>
              <w:top w:w="80" w:type="dxa"/>
              <w:left w:w="80" w:type="dxa"/>
              <w:bottom w:w="80" w:type="dxa"/>
              <w:right w:w="80" w:type="dxa"/>
            </w:tcMar>
            <w:vAlign w:val="center"/>
          </w:tcPr>
          <w:p w14:paraId="6413C437" w14:textId="7F618D34" w:rsidR="00980B32" w:rsidRPr="00FE103C" w:rsidRDefault="00C71A99" w:rsidP="009E3F60">
            <w:pPr>
              <w:pStyle w:val="Tableheadingwhite"/>
              <w:jc w:val="right"/>
            </w:pPr>
            <w:r w:rsidRPr="00FE103C">
              <w:t>202</w:t>
            </w:r>
            <w:r w:rsidR="00253650" w:rsidRPr="00FE103C">
              <w:t>4-25</w:t>
            </w:r>
          </w:p>
        </w:tc>
        <w:tc>
          <w:tcPr>
            <w:tcW w:w="1701" w:type="dxa"/>
            <w:shd w:val="clear" w:color="auto" w:fill="002060"/>
            <w:tcMar>
              <w:top w:w="80" w:type="dxa"/>
              <w:left w:w="80" w:type="dxa"/>
              <w:bottom w:w="80" w:type="dxa"/>
              <w:right w:w="80" w:type="dxa"/>
            </w:tcMar>
            <w:vAlign w:val="center"/>
          </w:tcPr>
          <w:p w14:paraId="655B5961" w14:textId="5DFFC43C" w:rsidR="00980B32" w:rsidRPr="00FE103C" w:rsidRDefault="00980B32" w:rsidP="009E3F60">
            <w:pPr>
              <w:pStyle w:val="Tableheadingwhite"/>
              <w:jc w:val="right"/>
            </w:pPr>
            <w:r w:rsidRPr="00FE103C">
              <w:t>202</w:t>
            </w:r>
            <w:r w:rsidR="00253650" w:rsidRPr="00FE103C">
              <w:t>5</w:t>
            </w:r>
            <w:r w:rsidRPr="00FE103C">
              <w:t>-2</w:t>
            </w:r>
            <w:r w:rsidR="00253650" w:rsidRPr="00FE103C">
              <w:t>6</w:t>
            </w:r>
          </w:p>
        </w:tc>
      </w:tr>
      <w:tr w:rsidR="00253650" w:rsidRPr="00FE103C" w14:paraId="26286023" w14:textId="77777777" w:rsidTr="00522783">
        <w:trPr>
          <w:trHeight w:val="20"/>
        </w:trPr>
        <w:tc>
          <w:tcPr>
            <w:tcW w:w="5670" w:type="dxa"/>
            <w:tcMar>
              <w:top w:w="80" w:type="dxa"/>
              <w:left w:w="80" w:type="dxa"/>
              <w:bottom w:w="80" w:type="dxa"/>
              <w:right w:w="80" w:type="dxa"/>
            </w:tcMar>
          </w:tcPr>
          <w:p w14:paraId="74F3FCF7" w14:textId="77777777" w:rsidR="00253650" w:rsidRPr="00FE103C" w:rsidRDefault="00253650" w:rsidP="00BA375B">
            <w:pPr>
              <w:pStyle w:val="Tablecopy"/>
            </w:pPr>
            <w:r w:rsidRPr="00FE103C">
              <w:t>Satisfactorily resolved by agreement</w:t>
            </w:r>
          </w:p>
        </w:tc>
        <w:tc>
          <w:tcPr>
            <w:tcW w:w="1701" w:type="dxa"/>
            <w:tcMar>
              <w:top w:w="80" w:type="dxa"/>
              <w:left w:w="80" w:type="dxa"/>
              <w:bottom w:w="80" w:type="dxa"/>
              <w:right w:w="80" w:type="dxa"/>
            </w:tcMar>
            <w:vAlign w:val="center"/>
          </w:tcPr>
          <w:p w14:paraId="4F3C7B8D" w14:textId="020D73D2" w:rsidR="00253650" w:rsidRPr="00FE103C" w:rsidRDefault="00253650" w:rsidP="00BA375B">
            <w:pPr>
              <w:pStyle w:val="tablecopyright"/>
            </w:pPr>
            <w:r w:rsidRPr="00FE103C">
              <w:t>42</w:t>
            </w:r>
          </w:p>
        </w:tc>
        <w:tc>
          <w:tcPr>
            <w:tcW w:w="1701" w:type="dxa"/>
            <w:tcMar>
              <w:top w:w="80" w:type="dxa"/>
              <w:left w:w="80" w:type="dxa"/>
              <w:bottom w:w="80" w:type="dxa"/>
              <w:right w:w="80" w:type="dxa"/>
            </w:tcMar>
            <w:vAlign w:val="center"/>
          </w:tcPr>
          <w:p w14:paraId="5E5CB8BF" w14:textId="1B79F949" w:rsidR="00253650" w:rsidRPr="00FE103C" w:rsidRDefault="00DC7E1B" w:rsidP="00BA375B">
            <w:pPr>
              <w:pStyle w:val="tablecopyright"/>
            </w:pPr>
            <w:r w:rsidRPr="00FE103C">
              <w:t>51</w:t>
            </w:r>
          </w:p>
        </w:tc>
      </w:tr>
      <w:tr w:rsidR="00253650" w:rsidRPr="00FE103C" w14:paraId="5B345F7A" w14:textId="77777777" w:rsidTr="00054985">
        <w:trPr>
          <w:trHeight w:val="20"/>
        </w:trPr>
        <w:tc>
          <w:tcPr>
            <w:tcW w:w="5670" w:type="dxa"/>
            <w:tcMar>
              <w:top w:w="80" w:type="dxa"/>
              <w:left w:w="80" w:type="dxa"/>
              <w:bottom w:w="80" w:type="dxa"/>
              <w:right w:w="80" w:type="dxa"/>
            </w:tcMar>
          </w:tcPr>
          <w:p w14:paraId="75FCF601" w14:textId="33A3ADE2" w:rsidR="00253650" w:rsidRPr="00FE103C" w:rsidRDefault="00253650" w:rsidP="00BA375B">
            <w:pPr>
              <w:pStyle w:val="Tablecopy"/>
            </w:pPr>
            <w:r w:rsidRPr="00FE103C">
              <w:t>Withdrawn/dismissed</w:t>
            </w:r>
          </w:p>
        </w:tc>
        <w:tc>
          <w:tcPr>
            <w:tcW w:w="1701" w:type="dxa"/>
            <w:tcMar>
              <w:top w:w="80" w:type="dxa"/>
              <w:left w:w="80" w:type="dxa"/>
              <w:bottom w:w="80" w:type="dxa"/>
              <w:right w:w="80" w:type="dxa"/>
            </w:tcMar>
            <w:vAlign w:val="center"/>
          </w:tcPr>
          <w:p w14:paraId="047675A9" w14:textId="5FFFBB86" w:rsidR="00253650" w:rsidRPr="00FE103C" w:rsidRDefault="00253650" w:rsidP="00BA375B">
            <w:pPr>
              <w:pStyle w:val="tablecopyright"/>
            </w:pPr>
            <w:r w:rsidRPr="00FE103C">
              <w:t>25</w:t>
            </w:r>
          </w:p>
        </w:tc>
        <w:tc>
          <w:tcPr>
            <w:tcW w:w="1701" w:type="dxa"/>
            <w:tcMar>
              <w:top w:w="80" w:type="dxa"/>
              <w:left w:w="80" w:type="dxa"/>
              <w:bottom w:w="80" w:type="dxa"/>
              <w:right w:w="80" w:type="dxa"/>
            </w:tcMar>
            <w:vAlign w:val="center"/>
          </w:tcPr>
          <w:p w14:paraId="4F8C7A15" w14:textId="1FCAF090" w:rsidR="00253650" w:rsidRPr="00FE103C" w:rsidRDefault="00DC7E1B" w:rsidP="00BA375B">
            <w:pPr>
              <w:pStyle w:val="tablecopyright"/>
            </w:pPr>
            <w:r w:rsidRPr="00FE103C">
              <w:t>35</w:t>
            </w:r>
          </w:p>
        </w:tc>
      </w:tr>
      <w:tr w:rsidR="00253650" w:rsidRPr="00FE103C" w14:paraId="254F82AC" w14:textId="77777777" w:rsidTr="00054985">
        <w:trPr>
          <w:trHeight w:val="20"/>
        </w:trPr>
        <w:tc>
          <w:tcPr>
            <w:tcW w:w="5670" w:type="dxa"/>
            <w:tcMar>
              <w:top w:w="80" w:type="dxa"/>
              <w:left w:w="80" w:type="dxa"/>
              <w:bottom w:w="80" w:type="dxa"/>
              <w:right w:w="80" w:type="dxa"/>
            </w:tcMar>
          </w:tcPr>
          <w:p w14:paraId="033FC216" w14:textId="77777777" w:rsidR="00253650" w:rsidRPr="00FE103C" w:rsidRDefault="00253650" w:rsidP="00BA375B">
            <w:pPr>
              <w:pStyle w:val="Tablecopy"/>
            </w:pPr>
            <w:r w:rsidRPr="00FE103C">
              <w:t>Upheld</w:t>
            </w:r>
          </w:p>
        </w:tc>
        <w:tc>
          <w:tcPr>
            <w:tcW w:w="1701" w:type="dxa"/>
            <w:tcMar>
              <w:top w:w="80" w:type="dxa"/>
              <w:left w:w="80" w:type="dxa"/>
              <w:bottom w:w="80" w:type="dxa"/>
              <w:right w:w="80" w:type="dxa"/>
            </w:tcMar>
            <w:vAlign w:val="center"/>
          </w:tcPr>
          <w:p w14:paraId="400575A6" w14:textId="0BFC00B7" w:rsidR="00253650" w:rsidRPr="00FE103C" w:rsidRDefault="00253650" w:rsidP="00BA375B">
            <w:pPr>
              <w:pStyle w:val="tablecopyright"/>
            </w:pPr>
            <w:r w:rsidRPr="00FE103C">
              <w:t>27</w:t>
            </w:r>
          </w:p>
        </w:tc>
        <w:tc>
          <w:tcPr>
            <w:tcW w:w="1701" w:type="dxa"/>
            <w:tcMar>
              <w:top w:w="80" w:type="dxa"/>
              <w:left w:w="80" w:type="dxa"/>
              <w:bottom w:w="80" w:type="dxa"/>
              <w:right w:w="80" w:type="dxa"/>
            </w:tcMar>
            <w:vAlign w:val="center"/>
          </w:tcPr>
          <w:p w14:paraId="2C7F28DD" w14:textId="5D84220A" w:rsidR="00253650" w:rsidRPr="00FE103C" w:rsidRDefault="00DC7E1B" w:rsidP="00BA375B">
            <w:pPr>
              <w:pStyle w:val="tablecopyright"/>
            </w:pPr>
            <w:r w:rsidRPr="00FE103C">
              <w:t>65</w:t>
            </w:r>
          </w:p>
        </w:tc>
      </w:tr>
      <w:tr w:rsidR="000B24BB" w:rsidRPr="00FE103C" w14:paraId="35EC2FAA" w14:textId="77777777" w:rsidTr="00054985">
        <w:trPr>
          <w:trHeight w:val="20"/>
        </w:trPr>
        <w:tc>
          <w:tcPr>
            <w:tcW w:w="5670" w:type="dxa"/>
            <w:tcMar>
              <w:top w:w="80" w:type="dxa"/>
              <w:left w:w="80" w:type="dxa"/>
              <w:bottom w:w="80" w:type="dxa"/>
              <w:right w:w="80" w:type="dxa"/>
            </w:tcMar>
          </w:tcPr>
          <w:p w14:paraId="69F4969A" w14:textId="18540675" w:rsidR="000B24BB" w:rsidRPr="00FE103C" w:rsidRDefault="000B24BB" w:rsidP="00BA375B">
            <w:pPr>
              <w:pStyle w:val="Tablecopy"/>
            </w:pPr>
            <w:r w:rsidRPr="00FE103C">
              <w:t>Not upheld</w:t>
            </w:r>
          </w:p>
        </w:tc>
        <w:tc>
          <w:tcPr>
            <w:tcW w:w="1701" w:type="dxa"/>
            <w:tcMar>
              <w:top w:w="80" w:type="dxa"/>
              <w:left w:w="80" w:type="dxa"/>
              <w:bottom w:w="80" w:type="dxa"/>
              <w:right w:w="80" w:type="dxa"/>
            </w:tcMar>
            <w:vAlign w:val="center"/>
          </w:tcPr>
          <w:p w14:paraId="6742901F" w14:textId="513B3145" w:rsidR="000B24BB" w:rsidRPr="00FE103C" w:rsidRDefault="000B24BB" w:rsidP="00BA375B">
            <w:pPr>
              <w:pStyle w:val="tablecopyright"/>
            </w:pPr>
            <w:r w:rsidRPr="00FE103C">
              <w:t>17</w:t>
            </w:r>
          </w:p>
        </w:tc>
        <w:tc>
          <w:tcPr>
            <w:tcW w:w="1701" w:type="dxa"/>
            <w:tcMar>
              <w:top w:w="80" w:type="dxa"/>
              <w:left w:w="80" w:type="dxa"/>
              <w:bottom w:w="80" w:type="dxa"/>
              <w:right w:w="80" w:type="dxa"/>
            </w:tcMar>
            <w:vAlign w:val="center"/>
          </w:tcPr>
          <w:p w14:paraId="7F9FF0F7" w14:textId="6560FEBD" w:rsidR="000B24BB" w:rsidRPr="00FE103C" w:rsidRDefault="000B24BB" w:rsidP="00BA375B">
            <w:pPr>
              <w:pStyle w:val="tablecopyright"/>
            </w:pPr>
            <w:r w:rsidRPr="00FE103C">
              <w:t>48</w:t>
            </w:r>
          </w:p>
        </w:tc>
      </w:tr>
      <w:tr w:rsidR="00253650" w:rsidRPr="00FE103C" w14:paraId="0828433E" w14:textId="77777777" w:rsidTr="00522783">
        <w:trPr>
          <w:trHeight w:val="26"/>
        </w:trPr>
        <w:tc>
          <w:tcPr>
            <w:tcW w:w="5670" w:type="dxa"/>
            <w:tcBorders>
              <w:bottom w:val="single" w:sz="4" w:space="0" w:color="auto"/>
            </w:tcBorders>
            <w:tcMar>
              <w:top w:w="80" w:type="dxa"/>
              <w:left w:w="80" w:type="dxa"/>
              <w:bottom w:w="80" w:type="dxa"/>
              <w:right w:w="80" w:type="dxa"/>
            </w:tcMar>
          </w:tcPr>
          <w:p w14:paraId="7654D8E6" w14:textId="77777777" w:rsidR="00253650" w:rsidRPr="00FE103C" w:rsidRDefault="00253650" w:rsidP="00BA375B">
            <w:pPr>
              <w:pStyle w:val="Tablecopy"/>
            </w:pPr>
            <w:r w:rsidRPr="00FE103C">
              <w:t>Carried forward</w:t>
            </w:r>
          </w:p>
        </w:tc>
        <w:tc>
          <w:tcPr>
            <w:tcW w:w="1701" w:type="dxa"/>
            <w:tcBorders>
              <w:bottom w:val="single" w:sz="4" w:space="0" w:color="auto"/>
            </w:tcBorders>
            <w:tcMar>
              <w:top w:w="80" w:type="dxa"/>
              <w:left w:w="80" w:type="dxa"/>
              <w:bottom w:w="80" w:type="dxa"/>
              <w:right w:w="80" w:type="dxa"/>
            </w:tcMar>
            <w:vAlign w:val="center"/>
          </w:tcPr>
          <w:p w14:paraId="3011D648" w14:textId="62E743EA" w:rsidR="00253650" w:rsidRPr="00FE103C" w:rsidRDefault="00253650" w:rsidP="00BA375B">
            <w:pPr>
              <w:pStyle w:val="tablecopyright"/>
            </w:pPr>
            <w:r w:rsidRPr="00FE103C">
              <w:t>67</w:t>
            </w:r>
          </w:p>
        </w:tc>
        <w:tc>
          <w:tcPr>
            <w:tcW w:w="1701" w:type="dxa"/>
            <w:tcBorders>
              <w:bottom w:val="single" w:sz="4" w:space="0" w:color="auto"/>
            </w:tcBorders>
            <w:tcMar>
              <w:top w:w="80" w:type="dxa"/>
              <w:left w:w="80" w:type="dxa"/>
              <w:bottom w:w="80" w:type="dxa"/>
              <w:right w:w="80" w:type="dxa"/>
            </w:tcMar>
            <w:vAlign w:val="center"/>
          </w:tcPr>
          <w:p w14:paraId="37566332" w14:textId="30396D5D" w:rsidR="00253650" w:rsidRPr="00FE103C" w:rsidRDefault="00DC7E1B" w:rsidP="00BA375B">
            <w:pPr>
              <w:pStyle w:val="tablecopyright"/>
            </w:pPr>
            <w:r w:rsidRPr="00FE103C">
              <w:t>9</w:t>
            </w:r>
            <w:r w:rsidR="00676B6A" w:rsidRPr="00FE103C">
              <w:t>4</w:t>
            </w:r>
          </w:p>
        </w:tc>
      </w:tr>
      <w:tr w:rsidR="00253650" w:rsidRPr="00FE103C" w14:paraId="69022094" w14:textId="77777777" w:rsidTr="00522783">
        <w:trPr>
          <w:trHeight w:val="20"/>
        </w:trPr>
        <w:tc>
          <w:tcPr>
            <w:tcW w:w="5670" w:type="dxa"/>
            <w:tcBorders>
              <w:top w:val="single" w:sz="4" w:space="0" w:color="auto"/>
              <w:bottom w:val="single" w:sz="4" w:space="0" w:color="auto"/>
            </w:tcBorders>
            <w:tcMar>
              <w:top w:w="80" w:type="dxa"/>
              <w:left w:w="80" w:type="dxa"/>
              <w:bottom w:w="80" w:type="dxa"/>
              <w:right w:w="80" w:type="dxa"/>
            </w:tcMar>
          </w:tcPr>
          <w:p w14:paraId="0BA85F58" w14:textId="320114D1" w:rsidR="00253650" w:rsidRPr="00FE103C" w:rsidRDefault="00253650" w:rsidP="00BA375B">
            <w:pPr>
              <w:pStyle w:val="Tablecopy"/>
            </w:pPr>
            <w:r w:rsidRPr="00FE103C">
              <w:t>T</w:t>
            </w:r>
            <w:r w:rsidR="00522783" w:rsidRPr="00FE103C">
              <w:t>otal</w:t>
            </w:r>
          </w:p>
        </w:tc>
        <w:tc>
          <w:tcPr>
            <w:tcW w:w="1701" w:type="dxa"/>
            <w:tcBorders>
              <w:top w:val="single" w:sz="4" w:space="0" w:color="auto"/>
              <w:bottom w:val="single" w:sz="4" w:space="0" w:color="auto"/>
            </w:tcBorders>
            <w:tcMar>
              <w:top w:w="80" w:type="dxa"/>
              <w:left w:w="80" w:type="dxa"/>
              <w:bottom w:w="80" w:type="dxa"/>
              <w:right w:w="80" w:type="dxa"/>
            </w:tcMar>
            <w:vAlign w:val="center"/>
          </w:tcPr>
          <w:p w14:paraId="555E60D3" w14:textId="6093B1F6" w:rsidR="00253650" w:rsidRPr="00FE103C" w:rsidRDefault="00253650" w:rsidP="00BA375B">
            <w:pPr>
              <w:pStyle w:val="tablecopyright"/>
            </w:pPr>
            <w:r w:rsidRPr="00FE103C">
              <w:t>1</w:t>
            </w:r>
            <w:r w:rsidR="000B24BB" w:rsidRPr="00FE103C">
              <w:t>78</w:t>
            </w:r>
          </w:p>
        </w:tc>
        <w:tc>
          <w:tcPr>
            <w:tcW w:w="1701" w:type="dxa"/>
            <w:tcBorders>
              <w:top w:val="single" w:sz="4" w:space="0" w:color="auto"/>
              <w:bottom w:val="single" w:sz="4" w:space="0" w:color="auto"/>
            </w:tcBorders>
            <w:tcMar>
              <w:top w:w="80" w:type="dxa"/>
              <w:left w:w="80" w:type="dxa"/>
              <w:bottom w:w="80" w:type="dxa"/>
              <w:right w:w="80" w:type="dxa"/>
            </w:tcMar>
            <w:vAlign w:val="center"/>
          </w:tcPr>
          <w:p w14:paraId="20B55ECA" w14:textId="6BCA5151" w:rsidR="00253650" w:rsidRPr="00FE103C" w:rsidRDefault="00DC7E1B" w:rsidP="00BA375B">
            <w:pPr>
              <w:pStyle w:val="tablecopyright"/>
            </w:pPr>
            <w:r w:rsidRPr="00FE103C">
              <w:t>2</w:t>
            </w:r>
            <w:r w:rsidR="000B24BB" w:rsidRPr="00FE103C">
              <w:t>9</w:t>
            </w:r>
            <w:r w:rsidRPr="00FE103C">
              <w:t>3</w:t>
            </w:r>
          </w:p>
        </w:tc>
      </w:tr>
    </w:tbl>
    <w:p w14:paraId="6389A707" w14:textId="474B8B5C" w:rsidR="003F494F" w:rsidRDefault="00E06FC6" w:rsidP="008C06E4">
      <w:pPr>
        <w:spacing w:before="240"/>
      </w:pPr>
      <w:bookmarkStart w:id="69" w:name="_Toc201311939"/>
      <w:r w:rsidRPr="00FE103C">
        <w:lastRenderedPageBreak/>
        <w:t>Thirty-two</w:t>
      </w:r>
      <w:r w:rsidR="003F494F" w:rsidRPr="00FE103C">
        <w:t xml:space="preserve"> </w:t>
      </w:r>
      <w:r w:rsidR="004037F3" w:rsidRPr="00FE103C">
        <w:t>b</w:t>
      </w:r>
      <w:r w:rsidR="003F494F" w:rsidRPr="00FE103C">
        <w:t>ullying and/or harassment grievances and one sexual harassment grievance were resolved</w:t>
      </w:r>
      <w:r w:rsidR="004037F3" w:rsidRPr="00FE103C">
        <w:t xml:space="preserve"> in the reporting period</w:t>
      </w:r>
      <w:r w:rsidR="003F494F" w:rsidRPr="00FE103C">
        <w:t xml:space="preserve">. The remaining unresolved matters </w:t>
      </w:r>
      <w:r w:rsidR="00913C57" w:rsidRPr="00FE103C">
        <w:t>were</w:t>
      </w:r>
      <w:r w:rsidR="003F494F" w:rsidRPr="00FE103C">
        <w:t xml:space="preserve"> carried forward</w:t>
      </w:r>
      <w:r w:rsidR="00913C57" w:rsidRPr="00FE103C">
        <w:t xml:space="preserve"> into 2026-27</w:t>
      </w:r>
      <w:r w:rsidR="003F494F" w:rsidRPr="00FE103C">
        <w:t>.</w:t>
      </w:r>
    </w:p>
    <w:p w14:paraId="13BEB719" w14:textId="240E68BE" w:rsidR="00980B32" w:rsidRPr="0039459D" w:rsidRDefault="00980B32" w:rsidP="0039459D">
      <w:pPr>
        <w:pStyle w:val="Heading3"/>
      </w:pPr>
      <w:r w:rsidRPr="0039459D">
        <w:t>External grievances</w:t>
      </w:r>
      <w:bookmarkEnd w:id="69"/>
    </w:p>
    <w:p w14:paraId="7F0CBDD0" w14:textId="41B072B1" w:rsidR="00BB5834" w:rsidRPr="00FE103C" w:rsidRDefault="00BB5834" w:rsidP="00517529">
      <w:r w:rsidRPr="00FE103C">
        <w:t xml:space="preserve">Employees may also seek external review or resolution of workplace matters through </w:t>
      </w:r>
      <w:r w:rsidR="00C400FD" w:rsidRPr="00FE103C">
        <w:t>external organisations</w:t>
      </w:r>
      <w:r w:rsidRPr="00FE103C">
        <w:t xml:space="preserve"> including the Office of the Anti-Discrimination Commissioner, the Tasmanian Industrial Commission and other tribunals.</w:t>
      </w:r>
    </w:p>
    <w:p w14:paraId="73379229" w14:textId="5B41F9EE" w:rsidR="006C6203" w:rsidRPr="00FE103C" w:rsidRDefault="00BB5834" w:rsidP="00517529">
      <w:r w:rsidRPr="00FE103C">
        <w:t xml:space="preserve">During 2025-26, </w:t>
      </w:r>
      <w:r w:rsidR="00C400FD" w:rsidRPr="00FE103C">
        <w:t xml:space="preserve">agencies reported </w:t>
      </w:r>
      <w:r w:rsidRPr="00FE103C">
        <w:t xml:space="preserve">104 grievance matters </w:t>
      </w:r>
      <w:r w:rsidR="00C400FD" w:rsidRPr="00FE103C">
        <w:t>that proceeded to external organisations</w:t>
      </w:r>
      <w:r w:rsidRPr="00FE103C">
        <w:t>, compared with 48 in 2024-25.</w:t>
      </w:r>
      <w:r w:rsidR="006C6203" w:rsidRPr="00FE103C">
        <w:t xml:space="preserve"> These matters related to a range of workplace concerns, including:</w:t>
      </w:r>
    </w:p>
    <w:p w14:paraId="35EF13C0" w14:textId="77777777" w:rsidR="006C6203" w:rsidRPr="0039459D" w:rsidRDefault="006C6203" w:rsidP="0039459D">
      <w:pPr>
        <w:pStyle w:val="BulletL1"/>
      </w:pPr>
      <w:r w:rsidRPr="0039459D">
        <w:t>Management decisions (38)</w:t>
      </w:r>
    </w:p>
    <w:p w14:paraId="2FD58A09" w14:textId="77777777" w:rsidR="006C6203" w:rsidRPr="0039459D" w:rsidRDefault="006C6203" w:rsidP="0039459D">
      <w:pPr>
        <w:pStyle w:val="BulletL1"/>
      </w:pPr>
      <w:r w:rsidRPr="0039459D">
        <w:t>Process matters (35)</w:t>
      </w:r>
    </w:p>
    <w:p w14:paraId="2E1D5A94" w14:textId="77777777" w:rsidR="006C6203" w:rsidRPr="0039459D" w:rsidRDefault="006C6203" w:rsidP="0039459D">
      <w:pPr>
        <w:pStyle w:val="BulletL1"/>
      </w:pPr>
      <w:r w:rsidRPr="0039459D">
        <w:t>Discrimination (6)</w:t>
      </w:r>
    </w:p>
    <w:p w14:paraId="3728BB67" w14:textId="77777777" w:rsidR="006C6203" w:rsidRPr="0039459D" w:rsidRDefault="006C6203" w:rsidP="0039459D">
      <w:pPr>
        <w:pStyle w:val="BulletL1"/>
      </w:pPr>
      <w:r w:rsidRPr="0039459D">
        <w:t>Bullying and/or harassment (1)</w:t>
      </w:r>
    </w:p>
    <w:p w14:paraId="30AA3DE1" w14:textId="225BB32E" w:rsidR="006C6203" w:rsidRDefault="006C6203" w:rsidP="006C6203">
      <w:pPr>
        <w:pStyle w:val="BulletL1"/>
      </w:pPr>
      <w:r w:rsidRPr="00FE103C">
        <w:t>Inappropriate employee behaviour (1)</w:t>
      </w:r>
    </w:p>
    <w:p w14:paraId="18D6AD57" w14:textId="2382B1B2" w:rsidR="009B1F74" w:rsidRPr="00FE103C" w:rsidRDefault="009B1F74" w:rsidP="006C6203">
      <w:pPr>
        <w:pStyle w:val="BulletL1"/>
      </w:pPr>
      <w:r>
        <w:t>Other (23).</w:t>
      </w:r>
    </w:p>
    <w:p w14:paraId="073AA65E" w14:textId="1FFDA98B" w:rsidR="00E4439A" w:rsidRPr="00FE103C" w:rsidRDefault="00E4439A" w:rsidP="00517529">
      <w:pPr>
        <w:rPr>
          <w:iCs/>
        </w:rPr>
      </w:pPr>
      <w:r w:rsidRPr="00FE103C">
        <w:t>Table 1</w:t>
      </w:r>
      <w:r w:rsidR="0012720B">
        <w:t>1</w:t>
      </w:r>
      <w:r w:rsidRPr="00FE103C">
        <w:t xml:space="preserve"> below shows the number of grievances referred to external organisations during the reporting period compared</w:t>
      </w:r>
      <w:r w:rsidR="00937B2F" w:rsidRPr="00FE103C">
        <w:t xml:space="preserve"> to 2024-</w:t>
      </w:r>
      <w:r w:rsidR="00C400FD" w:rsidRPr="00FE103C">
        <w:t>25.</w:t>
      </w:r>
    </w:p>
    <w:p w14:paraId="2170A984" w14:textId="4794C1FF" w:rsidR="00BE53B2" w:rsidRPr="00FE103C" w:rsidRDefault="00BE53B2" w:rsidP="002E3E6D">
      <w:pPr>
        <w:pStyle w:val="Tableheadingblack"/>
      </w:pPr>
      <w:r w:rsidRPr="00FE103C">
        <w:t xml:space="preserve">Table </w:t>
      </w:r>
      <w:fldSimple w:instr=" SEQ Table \* ARABIC ">
        <w:r w:rsidR="00755A28" w:rsidRPr="00FE103C">
          <w:t>11</w:t>
        </w:r>
      </w:fldSimple>
      <w:r w:rsidRPr="00FE103C">
        <w:t xml:space="preserve">. Grievances </w:t>
      </w:r>
      <w:r w:rsidR="009144BC" w:rsidRPr="00FE103C">
        <w:t xml:space="preserve">referred </w:t>
      </w:r>
      <w:r w:rsidRPr="00FE103C">
        <w:t>to external organisations</w:t>
      </w:r>
      <w:r w:rsidR="00E06FC6" w:rsidRPr="00FE103C">
        <w:t>.</w:t>
      </w:r>
    </w:p>
    <w:tbl>
      <w:tblPr>
        <w:tblW w:w="9072" w:type="dxa"/>
        <w:tblInd w:w="-8" w:type="dxa"/>
        <w:tblLayout w:type="fixed"/>
        <w:tblCellMar>
          <w:left w:w="0" w:type="dxa"/>
          <w:right w:w="0" w:type="dxa"/>
        </w:tblCellMar>
        <w:tblLook w:val="0000" w:firstRow="0" w:lastRow="0" w:firstColumn="0" w:lastColumn="0" w:noHBand="0" w:noVBand="0"/>
      </w:tblPr>
      <w:tblGrid>
        <w:gridCol w:w="5670"/>
        <w:gridCol w:w="1701"/>
        <w:gridCol w:w="1701"/>
      </w:tblGrid>
      <w:tr w:rsidR="006978A4" w:rsidRPr="00FE103C" w14:paraId="5D72B879" w14:textId="77777777" w:rsidTr="00E06FC6">
        <w:trPr>
          <w:trHeight w:val="57"/>
        </w:trPr>
        <w:tc>
          <w:tcPr>
            <w:tcW w:w="5670" w:type="dxa"/>
            <w:shd w:val="clear" w:color="auto" w:fill="002060"/>
            <w:tcMar>
              <w:top w:w="80" w:type="dxa"/>
              <w:left w:w="80" w:type="dxa"/>
              <w:bottom w:w="80" w:type="dxa"/>
              <w:right w:w="80" w:type="dxa"/>
            </w:tcMar>
            <w:vAlign w:val="center"/>
          </w:tcPr>
          <w:p w14:paraId="7DD52B07" w14:textId="634028A8" w:rsidR="006978A4" w:rsidRPr="00FE103C" w:rsidRDefault="003932D2" w:rsidP="008B3ADD">
            <w:pPr>
              <w:pStyle w:val="Tableheadingwhite"/>
            </w:pPr>
            <w:r>
              <w:t>External organisation</w:t>
            </w:r>
          </w:p>
        </w:tc>
        <w:tc>
          <w:tcPr>
            <w:tcW w:w="1701" w:type="dxa"/>
            <w:shd w:val="clear" w:color="auto" w:fill="002060"/>
            <w:tcMar>
              <w:top w:w="80" w:type="dxa"/>
              <w:left w:w="80" w:type="dxa"/>
              <w:bottom w:w="80" w:type="dxa"/>
              <w:right w:w="80" w:type="dxa"/>
            </w:tcMar>
            <w:vAlign w:val="center"/>
          </w:tcPr>
          <w:p w14:paraId="75E0B170" w14:textId="24173BEA" w:rsidR="006978A4" w:rsidRPr="00FE103C" w:rsidRDefault="006978A4" w:rsidP="00C1417A">
            <w:pPr>
              <w:pStyle w:val="Tableheadingwhite"/>
              <w:jc w:val="right"/>
            </w:pPr>
            <w:r w:rsidRPr="00FE103C">
              <w:t>202</w:t>
            </w:r>
            <w:r w:rsidR="00253650" w:rsidRPr="00FE103C">
              <w:t>4-25</w:t>
            </w:r>
          </w:p>
        </w:tc>
        <w:tc>
          <w:tcPr>
            <w:tcW w:w="1701" w:type="dxa"/>
            <w:shd w:val="clear" w:color="auto" w:fill="002060"/>
            <w:tcMar>
              <w:top w:w="80" w:type="dxa"/>
              <w:left w:w="80" w:type="dxa"/>
              <w:bottom w:w="80" w:type="dxa"/>
              <w:right w:w="80" w:type="dxa"/>
            </w:tcMar>
            <w:vAlign w:val="center"/>
          </w:tcPr>
          <w:p w14:paraId="4804064E" w14:textId="6454CBB1" w:rsidR="006978A4" w:rsidRPr="00FE103C" w:rsidRDefault="006978A4" w:rsidP="00C1417A">
            <w:pPr>
              <w:pStyle w:val="Tableheadingwhite"/>
              <w:jc w:val="right"/>
            </w:pPr>
            <w:r w:rsidRPr="00FE103C">
              <w:t>202</w:t>
            </w:r>
            <w:r w:rsidR="00253650" w:rsidRPr="00FE103C">
              <w:t>5-26</w:t>
            </w:r>
          </w:p>
        </w:tc>
      </w:tr>
      <w:tr w:rsidR="00253650" w:rsidRPr="00FE103C" w14:paraId="01BA23EB" w14:textId="77777777" w:rsidTr="00E06FC6">
        <w:trPr>
          <w:trHeight w:val="57"/>
        </w:trPr>
        <w:tc>
          <w:tcPr>
            <w:tcW w:w="5670" w:type="dxa"/>
            <w:tcMar>
              <w:top w:w="80" w:type="dxa"/>
              <w:left w:w="80" w:type="dxa"/>
              <w:bottom w:w="80" w:type="dxa"/>
              <w:right w:w="80" w:type="dxa"/>
            </w:tcMar>
            <w:vAlign w:val="center"/>
          </w:tcPr>
          <w:p w14:paraId="151BE781" w14:textId="6D1BAA62" w:rsidR="00253650" w:rsidRPr="00FE103C" w:rsidRDefault="000677CD" w:rsidP="00BA375B">
            <w:pPr>
              <w:pStyle w:val="Tablecopy"/>
            </w:pPr>
            <w:r w:rsidRPr="00FE103C">
              <w:t>Office of the Anti-</w:t>
            </w:r>
            <w:r w:rsidR="00016430" w:rsidRPr="00FE103C">
              <w:t>D</w:t>
            </w:r>
            <w:r w:rsidRPr="00FE103C">
              <w:t>iscrimination Commissioner</w:t>
            </w:r>
          </w:p>
        </w:tc>
        <w:tc>
          <w:tcPr>
            <w:tcW w:w="1701" w:type="dxa"/>
            <w:tcMar>
              <w:top w:w="80" w:type="dxa"/>
              <w:left w:w="80" w:type="dxa"/>
              <w:bottom w:w="80" w:type="dxa"/>
              <w:right w:w="80" w:type="dxa"/>
            </w:tcMar>
            <w:vAlign w:val="center"/>
          </w:tcPr>
          <w:p w14:paraId="6A8D08C4" w14:textId="458C0C35" w:rsidR="00253650" w:rsidRPr="00FE103C" w:rsidRDefault="00253650" w:rsidP="00BA375B">
            <w:pPr>
              <w:pStyle w:val="tablecopyright"/>
            </w:pPr>
            <w:r w:rsidRPr="00FE103C">
              <w:t>1</w:t>
            </w:r>
          </w:p>
        </w:tc>
        <w:tc>
          <w:tcPr>
            <w:tcW w:w="1701" w:type="dxa"/>
            <w:tcMar>
              <w:top w:w="80" w:type="dxa"/>
              <w:left w:w="80" w:type="dxa"/>
              <w:bottom w:w="80" w:type="dxa"/>
              <w:right w:w="80" w:type="dxa"/>
            </w:tcMar>
            <w:vAlign w:val="center"/>
          </w:tcPr>
          <w:p w14:paraId="3F963D4A" w14:textId="7F3A6877" w:rsidR="00253650" w:rsidRPr="00FE103C" w:rsidRDefault="00DC7E1B" w:rsidP="00BA375B">
            <w:pPr>
              <w:pStyle w:val="tablecopyright"/>
            </w:pPr>
            <w:r w:rsidRPr="00FE103C">
              <w:t>4</w:t>
            </w:r>
          </w:p>
        </w:tc>
      </w:tr>
      <w:tr w:rsidR="00253650" w:rsidRPr="00FE103C" w14:paraId="5E21A049" w14:textId="77777777" w:rsidTr="00E06FC6">
        <w:trPr>
          <w:trHeight w:val="57"/>
        </w:trPr>
        <w:tc>
          <w:tcPr>
            <w:tcW w:w="5670" w:type="dxa"/>
            <w:tcMar>
              <w:top w:w="80" w:type="dxa"/>
              <w:left w:w="80" w:type="dxa"/>
              <w:bottom w:w="80" w:type="dxa"/>
              <w:right w:w="80" w:type="dxa"/>
            </w:tcMar>
            <w:vAlign w:val="center"/>
          </w:tcPr>
          <w:p w14:paraId="5D008E4A" w14:textId="1B680F27" w:rsidR="00253650" w:rsidRPr="00FE103C" w:rsidRDefault="00253650" w:rsidP="00BA375B">
            <w:pPr>
              <w:pStyle w:val="Tablecopy"/>
            </w:pPr>
            <w:r w:rsidRPr="00FE103C">
              <w:t>Ombudsman</w:t>
            </w:r>
          </w:p>
        </w:tc>
        <w:tc>
          <w:tcPr>
            <w:tcW w:w="1701" w:type="dxa"/>
            <w:tcMar>
              <w:top w:w="80" w:type="dxa"/>
              <w:left w:w="80" w:type="dxa"/>
              <w:bottom w:w="80" w:type="dxa"/>
              <w:right w:w="80" w:type="dxa"/>
            </w:tcMar>
            <w:vAlign w:val="center"/>
          </w:tcPr>
          <w:p w14:paraId="795F9542" w14:textId="7E65F4CC" w:rsidR="00253650" w:rsidRPr="00FE103C" w:rsidRDefault="00253650" w:rsidP="00BA375B">
            <w:pPr>
              <w:pStyle w:val="tablecopyright"/>
            </w:pPr>
            <w:r w:rsidRPr="00FE103C">
              <w:t>0</w:t>
            </w:r>
          </w:p>
        </w:tc>
        <w:tc>
          <w:tcPr>
            <w:tcW w:w="1701" w:type="dxa"/>
            <w:tcMar>
              <w:top w:w="80" w:type="dxa"/>
              <w:left w:w="80" w:type="dxa"/>
              <w:bottom w:w="80" w:type="dxa"/>
              <w:right w:w="80" w:type="dxa"/>
            </w:tcMar>
            <w:vAlign w:val="center"/>
          </w:tcPr>
          <w:p w14:paraId="62EDF6CA" w14:textId="535F2F94" w:rsidR="00253650" w:rsidRPr="00FE103C" w:rsidRDefault="00DC7E1B" w:rsidP="00BA375B">
            <w:pPr>
              <w:pStyle w:val="tablecopyright"/>
            </w:pPr>
            <w:r w:rsidRPr="00FE103C">
              <w:t>2</w:t>
            </w:r>
          </w:p>
        </w:tc>
      </w:tr>
      <w:tr w:rsidR="00253650" w:rsidRPr="00FE103C" w14:paraId="2CB731ED" w14:textId="77777777" w:rsidTr="00E06FC6">
        <w:trPr>
          <w:trHeight w:val="57"/>
        </w:trPr>
        <w:tc>
          <w:tcPr>
            <w:tcW w:w="5670" w:type="dxa"/>
            <w:tcMar>
              <w:top w:w="80" w:type="dxa"/>
              <w:left w:w="80" w:type="dxa"/>
              <w:bottom w:w="80" w:type="dxa"/>
              <w:right w:w="80" w:type="dxa"/>
            </w:tcMar>
            <w:vAlign w:val="center"/>
          </w:tcPr>
          <w:p w14:paraId="4B0F08DB" w14:textId="38A272C7" w:rsidR="00253650" w:rsidRPr="00FE103C" w:rsidRDefault="00253650" w:rsidP="00BA375B">
            <w:pPr>
              <w:pStyle w:val="Tablecopy"/>
            </w:pPr>
            <w:r w:rsidRPr="00FE103C">
              <w:t>Tasmanian Industrial Commission</w:t>
            </w:r>
          </w:p>
        </w:tc>
        <w:tc>
          <w:tcPr>
            <w:tcW w:w="1701" w:type="dxa"/>
            <w:tcMar>
              <w:top w:w="80" w:type="dxa"/>
              <w:left w:w="80" w:type="dxa"/>
              <w:bottom w:w="80" w:type="dxa"/>
              <w:right w:w="80" w:type="dxa"/>
            </w:tcMar>
            <w:vAlign w:val="center"/>
          </w:tcPr>
          <w:p w14:paraId="1AD38876" w14:textId="0050B23F" w:rsidR="00253650" w:rsidRPr="00FE103C" w:rsidRDefault="00253650" w:rsidP="00BA375B">
            <w:pPr>
              <w:pStyle w:val="tablecopyright"/>
            </w:pPr>
            <w:r w:rsidRPr="00FE103C">
              <w:t>39</w:t>
            </w:r>
          </w:p>
        </w:tc>
        <w:tc>
          <w:tcPr>
            <w:tcW w:w="1701" w:type="dxa"/>
            <w:tcMar>
              <w:top w:w="80" w:type="dxa"/>
              <w:left w:w="80" w:type="dxa"/>
              <w:bottom w:w="80" w:type="dxa"/>
              <w:right w:w="80" w:type="dxa"/>
            </w:tcMar>
            <w:vAlign w:val="center"/>
          </w:tcPr>
          <w:p w14:paraId="4026D49C" w14:textId="6A4A3C28" w:rsidR="00253650" w:rsidRPr="00FE103C" w:rsidRDefault="00DC7E1B" w:rsidP="00BA375B">
            <w:pPr>
              <w:pStyle w:val="tablecopyright"/>
            </w:pPr>
            <w:r w:rsidRPr="00FE103C">
              <w:t>38</w:t>
            </w:r>
          </w:p>
        </w:tc>
      </w:tr>
      <w:tr w:rsidR="00253650" w:rsidRPr="00FE103C" w14:paraId="5C67B6A8" w14:textId="77777777" w:rsidTr="00E06FC6">
        <w:trPr>
          <w:trHeight w:val="57"/>
        </w:trPr>
        <w:tc>
          <w:tcPr>
            <w:tcW w:w="5670" w:type="dxa"/>
            <w:tcBorders>
              <w:bottom w:val="single" w:sz="4" w:space="0" w:color="auto"/>
            </w:tcBorders>
            <w:tcMar>
              <w:top w:w="80" w:type="dxa"/>
              <w:left w:w="80" w:type="dxa"/>
              <w:bottom w:w="80" w:type="dxa"/>
              <w:right w:w="80" w:type="dxa"/>
            </w:tcMar>
            <w:vAlign w:val="center"/>
          </w:tcPr>
          <w:p w14:paraId="0B030EFE" w14:textId="2DAF8C96" w:rsidR="00253650" w:rsidRPr="00FE103C" w:rsidRDefault="00253650" w:rsidP="00BA375B">
            <w:pPr>
              <w:pStyle w:val="Tablecopy"/>
            </w:pPr>
            <w:r w:rsidRPr="00FE103C">
              <w:t>Other organisational or industrial tribunals</w:t>
            </w:r>
          </w:p>
        </w:tc>
        <w:tc>
          <w:tcPr>
            <w:tcW w:w="1701" w:type="dxa"/>
            <w:tcBorders>
              <w:bottom w:val="single" w:sz="4" w:space="0" w:color="auto"/>
            </w:tcBorders>
            <w:tcMar>
              <w:top w:w="80" w:type="dxa"/>
              <w:left w:w="80" w:type="dxa"/>
              <w:bottom w:w="80" w:type="dxa"/>
              <w:right w:w="80" w:type="dxa"/>
            </w:tcMar>
            <w:vAlign w:val="center"/>
          </w:tcPr>
          <w:p w14:paraId="0F62DB1A" w14:textId="5A6F0C8A" w:rsidR="00253650" w:rsidRPr="00FE103C" w:rsidRDefault="00253650" w:rsidP="00BA375B">
            <w:pPr>
              <w:pStyle w:val="tablecopyright"/>
            </w:pPr>
            <w:r w:rsidRPr="00FE103C">
              <w:t>8</w:t>
            </w:r>
          </w:p>
        </w:tc>
        <w:tc>
          <w:tcPr>
            <w:tcW w:w="1701" w:type="dxa"/>
            <w:tcBorders>
              <w:bottom w:val="single" w:sz="4" w:space="0" w:color="auto"/>
            </w:tcBorders>
            <w:tcMar>
              <w:top w:w="80" w:type="dxa"/>
              <w:left w:w="80" w:type="dxa"/>
              <w:bottom w:w="80" w:type="dxa"/>
              <w:right w:w="80" w:type="dxa"/>
            </w:tcMar>
            <w:vAlign w:val="center"/>
          </w:tcPr>
          <w:p w14:paraId="5E7C2A18" w14:textId="5E60BA1A" w:rsidR="00253650" w:rsidRPr="00FE103C" w:rsidRDefault="00DC7E1B" w:rsidP="00BA375B">
            <w:pPr>
              <w:pStyle w:val="tablecopyright"/>
            </w:pPr>
            <w:r w:rsidRPr="00FE103C">
              <w:t>60</w:t>
            </w:r>
          </w:p>
        </w:tc>
      </w:tr>
      <w:tr w:rsidR="00253650" w:rsidRPr="00FE103C" w14:paraId="459BCEC7" w14:textId="77777777" w:rsidTr="00E06FC6">
        <w:trPr>
          <w:trHeight w:val="57"/>
        </w:trPr>
        <w:tc>
          <w:tcPr>
            <w:tcW w:w="5670" w:type="dxa"/>
            <w:tcBorders>
              <w:top w:val="single" w:sz="4" w:space="0" w:color="auto"/>
              <w:bottom w:val="single" w:sz="4" w:space="0" w:color="auto"/>
            </w:tcBorders>
            <w:tcMar>
              <w:top w:w="80" w:type="dxa"/>
              <w:left w:w="80" w:type="dxa"/>
              <w:bottom w:w="80" w:type="dxa"/>
              <w:right w:w="80" w:type="dxa"/>
            </w:tcMar>
            <w:vAlign w:val="center"/>
          </w:tcPr>
          <w:p w14:paraId="11D72001" w14:textId="3E367C65" w:rsidR="00253650" w:rsidRPr="00FE103C" w:rsidRDefault="00C400FD" w:rsidP="00BA375B">
            <w:pPr>
              <w:pStyle w:val="Tablecopy"/>
            </w:pPr>
            <w:r w:rsidRPr="00FE103C">
              <w:t>T</w:t>
            </w:r>
            <w:r w:rsidR="00B6053B" w:rsidRPr="00FE103C">
              <w:t>otal</w:t>
            </w:r>
          </w:p>
        </w:tc>
        <w:tc>
          <w:tcPr>
            <w:tcW w:w="1701" w:type="dxa"/>
            <w:tcBorders>
              <w:top w:val="single" w:sz="4" w:space="0" w:color="auto"/>
              <w:bottom w:val="single" w:sz="4" w:space="0" w:color="auto"/>
            </w:tcBorders>
            <w:tcMar>
              <w:top w:w="80" w:type="dxa"/>
              <w:left w:w="80" w:type="dxa"/>
              <w:bottom w:w="80" w:type="dxa"/>
              <w:right w:w="80" w:type="dxa"/>
            </w:tcMar>
            <w:vAlign w:val="center"/>
          </w:tcPr>
          <w:p w14:paraId="04F37918" w14:textId="60BBC189" w:rsidR="00253650" w:rsidRPr="00FE103C" w:rsidRDefault="00253650" w:rsidP="00BA375B">
            <w:pPr>
              <w:pStyle w:val="tablecopyright"/>
            </w:pPr>
            <w:r w:rsidRPr="00FE103C">
              <w:t>48</w:t>
            </w:r>
          </w:p>
        </w:tc>
        <w:tc>
          <w:tcPr>
            <w:tcW w:w="1701" w:type="dxa"/>
            <w:tcBorders>
              <w:top w:val="single" w:sz="4" w:space="0" w:color="auto"/>
              <w:bottom w:val="single" w:sz="4" w:space="0" w:color="auto"/>
            </w:tcBorders>
            <w:tcMar>
              <w:top w:w="80" w:type="dxa"/>
              <w:left w:w="80" w:type="dxa"/>
              <w:bottom w:w="80" w:type="dxa"/>
              <w:right w:w="80" w:type="dxa"/>
            </w:tcMar>
            <w:vAlign w:val="center"/>
          </w:tcPr>
          <w:p w14:paraId="0B794013" w14:textId="1C66BEE0" w:rsidR="00253650" w:rsidRPr="00FE103C" w:rsidRDefault="00DC7E1B" w:rsidP="00BA375B">
            <w:pPr>
              <w:pStyle w:val="tablecopyright"/>
            </w:pPr>
            <w:r w:rsidRPr="00FE103C">
              <w:t>104</w:t>
            </w:r>
          </w:p>
        </w:tc>
      </w:tr>
    </w:tbl>
    <w:p w14:paraId="376D5DCC" w14:textId="782EB386" w:rsidR="00980B32" w:rsidRPr="00FE103C" w:rsidRDefault="00980B32" w:rsidP="006E61FD">
      <w:pPr>
        <w:pStyle w:val="Heading2"/>
      </w:pPr>
      <w:bookmarkStart w:id="70" w:name="_Toc201311940"/>
      <w:bookmarkStart w:id="71" w:name="_Hlk206590795"/>
      <w:r w:rsidRPr="00FE103C">
        <w:t xml:space="preserve">Employment </w:t>
      </w:r>
      <w:r w:rsidR="003E3826" w:rsidRPr="00FE103C">
        <w:t>d</w:t>
      </w:r>
      <w:r w:rsidRPr="00FE103C">
        <w:t>eterminations</w:t>
      </w:r>
      <w:bookmarkEnd w:id="70"/>
    </w:p>
    <w:p w14:paraId="0E05CAA9" w14:textId="482102B7" w:rsidR="00294CDF" w:rsidRPr="00FE103C" w:rsidRDefault="00294CDF" w:rsidP="006E61FD">
      <w:pPr>
        <w:pStyle w:val="Heading3"/>
      </w:pPr>
      <w:r w:rsidRPr="00FE103C">
        <w:t xml:space="preserve">Determinations by </w:t>
      </w:r>
      <w:r w:rsidR="00D132B9" w:rsidRPr="00FE103C">
        <w:t>SSMO</w:t>
      </w:r>
    </w:p>
    <w:p w14:paraId="7F159156" w14:textId="77777777" w:rsidR="008031CC" w:rsidRPr="00FE103C" w:rsidRDefault="00BD7319" w:rsidP="0039459D">
      <w:r w:rsidRPr="00FE103C">
        <w:t xml:space="preserve">Agencies refer specified employment matters to SSMO </w:t>
      </w:r>
      <w:r w:rsidR="00016430" w:rsidRPr="00FE103C">
        <w:t xml:space="preserve">as the delegate of the Head of the State Service </w:t>
      </w:r>
      <w:r w:rsidRPr="00FE103C">
        <w:t>for determination in accordance with relevant Employment Directions</w:t>
      </w:r>
      <w:r w:rsidR="0026793C" w:rsidRPr="00FE103C">
        <w:t xml:space="preserve"> </w:t>
      </w:r>
      <w:r w:rsidRPr="00FE103C">
        <w:t>and Practices, Procedures and Standards</w:t>
      </w:r>
      <w:r w:rsidR="0026793C" w:rsidRPr="00FE103C">
        <w:t>.</w:t>
      </w:r>
    </w:p>
    <w:p w14:paraId="256FD73B" w14:textId="00956A24" w:rsidR="00BD7319" w:rsidRDefault="00B7724C" w:rsidP="0039459D">
      <w:r w:rsidRPr="00FE103C">
        <w:t xml:space="preserve">In </w:t>
      </w:r>
      <w:r w:rsidR="00BD7319" w:rsidRPr="00FE103C">
        <w:t xml:space="preserve">2025-26, SSMO administered 504 determination matters, including one carried forward from 2024-25. Of these, 501 were approved, two were </w:t>
      </w:r>
      <w:r w:rsidR="00C400FD" w:rsidRPr="00FE103C">
        <w:t>not approved</w:t>
      </w:r>
      <w:r w:rsidR="00BD7319" w:rsidRPr="00FE103C">
        <w:t xml:space="preserve"> or withdrawn and one remained under consideration at 30 June 2026.</w:t>
      </w:r>
    </w:p>
    <w:p w14:paraId="5317C758" w14:textId="52475DA6" w:rsidR="00850892" w:rsidRDefault="00850892">
      <w:pPr>
        <w:spacing w:after="160" w:line="259" w:lineRule="auto"/>
      </w:pPr>
      <w:r>
        <w:br w:type="page"/>
      </w:r>
    </w:p>
    <w:p w14:paraId="302E1EF5" w14:textId="568033E7" w:rsidR="00BE53B2" w:rsidRPr="00FE103C" w:rsidRDefault="00BE53B2" w:rsidP="002E3E6D">
      <w:pPr>
        <w:pStyle w:val="Tableheadingblack"/>
      </w:pPr>
      <w:r w:rsidRPr="00FE103C">
        <w:lastRenderedPageBreak/>
        <w:t xml:space="preserve">Table </w:t>
      </w:r>
      <w:fldSimple w:instr=" SEQ Table \* ARABIC ">
        <w:r w:rsidR="00755A28" w:rsidRPr="00FE103C">
          <w:t>12</w:t>
        </w:r>
      </w:fldSimple>
      <w:r w:rsidRPr="00FE103C">
        <w:t>. Employment determinations by SSMO</w:t>
      </w:r>
      <w:r w:rsidR="006E61FD" w:rsidRPr="00FE103C">
        <w:t>.</w:t>
      </w:r>
    </w:p>
    <w:tbl>
      <w:tblPr>
        <w:tblW w:w="5000" w:type="pct"/>
        <w:tblCellMar>
          <w:left w:w="0" w:type="dxa"/>
          <w:right w:w="0" w:type="dxa"/>
        </w:tblCellMar>
        <w:tblLook w:val="0000" w:firstRow="0" w:lastRow="0" w:firstColumn="0" w:lastColumn="0" w:noHBand="0" w:noVBand="0"/>
      </w:tblPr>
      <w:tblGrid>
        <w:gridCol w:w="4500"/>
        <w:gridCol w:w="861"/>
        <w:gridCol w:w="572"/>
        <w:gridCol w:w="1149"/>
        <w:gridCol w:w="1094"/>
        <w:gridCol w:w="894"/>
      </w:tblGrid>
      <w:tr w:rsidR="00294CDF" w:rsidRPr="00FE103C" w14:paraId="13CF59EF" w14:textId="77777777" w:rsidTr="003F494F">
        <w:trPr>
          <w:trHeight w:val="283"/>
        </w:trPr>
        <w:tc>
          <w:tcPr>
            <w:tcW w:w="2773" w:type="pct"/>
            <w:shd w:val="clear" w:color="auto" w:fill="002060"/>
            <w:tcMar>
              <w:top w:w="80" w:type="dxa"/>
              <w:left w:w="80" w:type="dxa"/>
              <w:bottom w:w="80" w:type="dxa"/>
              <w:right w:w="80" w:type="dxa"/>
            </w:tcMar>
            <w:vAlign w:val="bottom"/>
          </w:tcPr>
          <w:p w14:paraId="14333924" w14:textId="78E4CA12" w:rsidR="00294CDF" w:rsidRPr="00FE103C" w:rsidRDefault="006D60AB" w:rsidP="009E3F60">
            <w:pPr>
              <w:pStyle w:val="Tableheadingwhite"/>
            </w:pPr>
            <w:r>
              <w:t>Request type</w:t>
            </w:r>
          </w:p>
        </w:tc>
        <w:tc>
          <w:tcPr>
            <w:tcW w:w="445" w:type="pct"/>
            <w:shd w:val="clear" w:color="auto" w:fill="002060"/>
            <w:tcMar>
              <w:top w:w="80" w:type="dxa"/>
              <w:left w:w="80" w:type="dxa"/>
              <w:bottom w:w="80" w:type="dxa"/>
              <w:right w:w="80" w:type="dxa"/>
            </w:tcMar>
            <w:vAlign w:val="bottom"/>
          </w:tcPr>
          <w:p w14:paraId="0C23E5E9" w14:textId="77777777" w:rsidR="00294CDF" w:rsidRPr="00FE103C" w:rsidRDefault="00294CDF" w:rsidP="00C1417A">
            <w:pPr>
              <w:pStyle w:val="Tableheadingwhite"/>
              <w:jc w:val="right"/>
            </w:pPr>
            <w:r w:rsidRPr="00FE103C">
              <w:t>Carried over</w:t>
            </w:r>
          </w:p>
        </w:tc>
        <w:tc>
          <w:tcPr>
            <w:tcW w:w="445" w:type="pct"/>
            <w:shd w:val="clear" w:color="auto" w:fill="002060"/>
            <w:tcMar>
              <w:top w:w="80" w:type="dxa"/>
              <w:left w:w="80" w:type="dxa"/>
              <w:bottom w:w="80" w:type="dxa"/>
              <w:right w:w="80" w:type="dxa"/>
            </w:tcMar>
            <w:vAlign w:val="bottom"/>
          </w:tcPr>
          <w:p w14:paraId="5837C83A" w14:textId="77777777" w:rsidR="00294CDF" w:rsidRPr="00FE103C" w:rsidRDefault="00294CDF" w:rsidP="00C1417A">
            <w:pPr>
              <w:pStyle w:val="Tableheadingwhite"/>
              <w:jc w:val="right"/>
            </w:pPr>
            <w:r w:rsidRPr="00FE103C">
              <w:t>New</w:t>
            </w:r>
          </w:p>
        </w:tc>
        <w:tc>
          <w:tcPr>
            <w:tcW w:w="445" w:type="pct"/>
            <w:shd w:val="clear" w:color="auto" w:fill="002060"/>
            <w:tcMar>
              <w:top w:w="80" w:type="dxa"/>
              <w:left w:w="80" w:type="dxa"/>
              <w:bottom w:w="80" w:type="dxa"/>
              <w:right w:w="80" w:type="dxa"/>
            </w:tcMar>
            <w:vAlign w:val="bottom"/>
          </w:tcPr>
          <w:p w14:paraId="6F0935D4" w14:textId="0E15E583" w:rsidR="00294CDF" w:rsidRPr="00FE103C" w:rsidRDefault="00294CDF" w:rsidP="00C1417A">
            <w:pPr>
              <w:pStyle w:val="Tableheadingwhite"/>
              <w:jc w:val="right"/>
            </w:pPr>
            <w:r w:rsidRPr="00FE103C">
              <w:t>Rejected or withdrawn</w:t>
            </w:r>
          </w:p>
        </w:tc>
        <w:tc>
          <w:tcPr>
            <w:tcW w:w="445" w:type="pct"/>
            <w:shd w:val="clear" w:color="auto" w:fill="002060"/>
            <w:tcMar>
              <w:top w:w="80" w:type="dxa"/>
              <w:left w:w="80" w:type="dxa"/>
              <w:bottom w:w="80" w:type="dxa"/>
              <w:right w:w="80" w:type="dxa"/>
            </w:tcMar>
            <w:vAlign w:val="bottom"/>
          </w:tcPr>
          <w:p w14:paraId="4F630146" w14:textId="77777777" w:rsidR="00294CDF" w:rsidRPr="00FE103C" w:rsidRDefault="00294CDF" w:rsidP="00C1417A">
            <w:pPr>
              <w:pStyle w:val="Tableheadingwhite"/>
              <w:jc w:val="right"/>
            </w:pPr>
            <w:r w:rsidRPr="00FE103C">
              <w:t>Approved</w:t>
            </w:r>
          </w:p>
        </w:tc>
        <w:tc>
          <w:tcPr>
            <w:tcW w:w="445" w:type="pct"/>
            <w:shd w:val="clear" w:color="auto" w:fill="002060"/>
            <w:tcMar>
              <w:top w:w="80" w:type="dxa"/>
              <w:left w:w="80" w:type="dxa"/>
              <w:bottom w:w="80" w:type="dxa"/>
              <w:right w:w="80" w:type="dxa"/>
            </w:tcMar>
            <w:vAlign w:val="bottom"/>
          </w:tcPr>
          <w:p w14:paraId="2434ACA1" w14:textId="77777777" w:rsidR="00294CDF" w:rsidRPr="00FE103C" w:rsidRDefault="00294CDF" w:rsidP="00C1417A">
            <w:pPr>
              <w:pStyle w:val="Tableheadingwhite"/>
              <w:jc w:val="right"/>
            </w:pPr>
            <w:r w:rsidRPr="00FE103C">
              <w:t>Carried forward</w:t>
            </w:r>
          </w:p>
        </w:tc>
      </w:tr>
      <w:tr w:rsidR="00294CDF" w:rsidRPr="00FE103C" w14:paraId="7D43CC70" w14:textId="77777777" w:rsidTr="003F494F">
        <w:trPr>
          <w:trHeight w:val="283"/>
        </w:trPr>
        <w:tc>
          <w:tcPr>
            <w:tcW w:w="2773" w:type="pct"/>
            <w:tcMar>
              <w:top w:w="80" w:type="dxa"/>
              <w:left w:w="80" w:type="dxa"/>
              <w:bottom w:w="80" w:type="dxa"/>
              <w:right w:w="80" w:type="dxa"/>
            </w:tcMar>
          </w:tcPr>
          <w:p w14:paraId="14B9D734" w14:textId="77777777" w:rsidR="00294CDF" w:rsidRPr="00FE103C" w:rsidRDefault="00294CDF" w:rsidP="00BA375B">
            <w:pPr>
              <w:pStyle w:val="Tablecopy"/>
            </w:pPr>
            <w:r w:rsidRPr="00FE103C">
              <w:t>Agency-specific recruitment programs (PPS2)</w:t>
            </w:r>
          </w:p>
        </w:tc>
        <w:tc>
          <w:tcPr>
            <w:tcW w:w="445" w:type="pct"/>
            <w:tcMar>
              <w:top w:w="80" w:type="dxa"/>
              <w:left w:w="80" w:type="dxa"/>
              <w:bottom w:w="80" w:type="dxa"/>
              <w:right w:w="80" w:type="dxa"/>
            </w:tcMar>
          </w:tcPr>
          <w:p w14:paraId="3881B444" w14:textId="13E0E949"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62ED6E64" w14:textId="0DDD1CC3" w:rsidR="00294CDF" w:rsidRPr="00FE103C" w:rsidRDefault="00DC7E1B" w:rsidP="006E61FD">
            <w:pPr>
              <w:pStyle w:val="tablecopyright"/>
            </w:pPr>
            <w:r w:rsidRPr="00FE103C">
              <w:t>5</w:t>
            </w:r>
          </w:p>
        </w:tc>
        <w:tc>
          <w:tcPr>
            <w:tcW w:w="445" w:type="pct"/>
            <w:tcMar>
              <w:top w:w="80" w:type="dxa"/>
              <w:left w:w="80" w:type="dxa"/>
              <w:bottom w:w="80" w:type="dxa"/>
              <w:right w:w="80" w:type="dxa"/>
            </w:tcMar>
          </w:tcPr>
          <w:p w14:paraId="49B0DC6D" w14:textId="4643E6CD"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2105233B" w14:textId="3F7143D4" w:rsidR="00294CDF" w:rsidRPr="00FE103C" w:rsidRDefault="00DC7E1B" w:rsidP="006E61FD">
            <w:pPr>
              <w:pStyle w:val="tablecopyright"/>
            </w:pPr>
            <w:r w:rsidRPr="00FE103C">
              <w:t>5</w:t>
            </w:r>
          </w:p>
        </w:tc>
        <w:tc>
          <w:tcPr>
            <w:tcW w:w="445" w:type="pct"/>
            <w:tcMar>
              <w:top w:w="80" w:type="dxa"/>
              <w:left w:w="80" w:type="dxa"/>
              <w:bottom w:w="80" w:type="dxa"/>
              <w:right w:w="80" w:type="dxa"/>
            </w:tcMar>
          </w:tcPr>
          <w:p w14:paraId="5D255BE8" w14:textId="2AB28398" w:rsidR="00294CDF" w:rsidRPr="00FE103C" w:rsidRDefault="00DC7E1B" w:rsidP="006E61FD">
            <w:pPr>
              <w:pStyle w:val="tablecopyright"/>
            </w:pPr>
            <w:r w:rsidRPr="00FE103C">
              <w:t>0</w:t>
            </w:r>
          </w:p>
        </w:tc>
      </w:tr>
      <w:tr w:rsidR="00294CDF" w:rsidRPr="00FE103C" w14:paraId="1F9AEC37" w14:textId="77777777" w:rsidTr="003F494F">
        <w:trPr>
          <w:trHeight w:val="283"/>
        </w:trPr>
        <w:tc>
          <w:tcPr>
            <w:tcW w:w="2773" w:type="pct"/>
            <w:tcMar>
              <w:top w:w="80" w:type="dxa"/>
              <w:left w:w="80" w:type="dxa"/>
              <w:bottom w:w="80" w:type="dxa"/>
              <w:right w:w="80" w:type="dxa"/>
            </w:tcMar>
          </w:tcPr>
          <w:p w14:paraId="2D06D9E0" w14:textId="77777777" w:rsidR="00294CDF" w:rsidRPr="00FE103C" w:rsidRDefault="00294CDF" w:rsidP="00BA375B">
            <w:pPr>
              <w:pStyle w:val="Tablecopy"/>
            </w:pPr>
            <w:r w:rsidRPr="00FE103C">
              <w:t>Pre-employment checks (ED7)</w:t>
            </w:r>
          </w:p>
        </w:tc>
        <w:tc>
          <w:tcPr>
            <w:tcW w:w="445" w:type="pct"/>
            <w:tcMar>
              <w:top w:w="80" w:type="dxa"/>
              <w:left w:w="80" w:type="dxa"/>
              <w:bottom w:w="80" w:type="dxa"/>
              <w:right w:w="80" w:type="dxa"/>
            </w:tcMar>
          </w:tcPr>
          <w:p w14:paraId="7AE14382" w14:textId="767EB5A0"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2EE7C9F7" w14:textId="541A7EC5" w:rsidR="00294CDF" w:rsidRPr="00FE103C" w:rsidRDefault="00DC7E1B" w:rsidP="006E61FD">
            <w:pPr>
              <w:pStyle w:val="tablecopyright"/>
            </w:pPr>
            <w:r w:rsidRPr="00FE103C">
              <w:t>4</w:t>
            </w:r>
          </w:p>
        </w:tc>
        <w:tc>
          <w:tcPr>
            <w:tcW w:w="445" w:type="pct"/>
            <w:tcMar>
              <w:top w:w="80" w:type="dxa"/>
              <w:left w:w="80" w:type="dxa"/>
              <w:bottom w:w="80" w:type="dxa"/>
              <w:right w:w="80" w:type="dxa"/>
            </w:tcMar>
          </w:tcPr>
          <w:p w14:paraId="0D3BC666" w14:textId="359E27A7"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4936FD56" w14:textId="3D31D209" w:rsidR="00294CDF" w:rsidRPr="00FE103C" w:rsidRDefault="00DC7E1B" w:rsidP="006E61FD">
            <w:pPr>
              <w:pStyle w:val="tablecopyright"/>
            </w:pPr>
            <w:r w:rsidRPr="00FE103C">
              <w:t>4</w:t>
            </w:r>
          </w:p>
        </w:tc>
        <w:tc>
          <w:tcPr>
            <w:tcW w:w="445" w:type="pct"/>
            <w:tcMar>
              <w:top w:w="80" w:type="dxa"/>
              <w:left w:w="80" w:type="dxa"/>
              <w:bottom w:w="80" w:type="dxa"/>
              <w:right w:w="80" w:type="dxa"/>
            </w:tcMar>
          </w:tcPr>
          <w:p w14:paraId="5DA1B49E" w14:textId="2621E38F" w:rsidR="00294CDF" w:rsidRPr="00FE103C" w:rsidRDefault="00DC7E1B" w:rsidP="006E61FD">
            <w:pPr>
              <w:pStyle w:val="tablecopyright"/>
            </w:pPr>
            <w:r w:rsidRPr="00FE103C">
              <w:t>0</w:t>
            </w:r>
          </w:p>
        </w:tc>
      </w:tr>
      <w:tr w:rsidR="00294CDF" w:rsidRPr="00FE103C" w14:paraId="7389148F" w14:textId="77777777" w:rsidTr="003F494F">
        <w:trPr>
          <w:trHeight w:val="283"/>
        </w:trPr>
        <w:tc>
          <w:tcPr>
            <w:tcW w:w="2773" w:type="pct"/>
            <w:tcMar>
              <w:top w:w="80" w:type="dxa"/>
              <w:left w:w="80" w:type="dxa"/>
              <w:bottom w:w="80" w:type="dxa"/>
              <w:right w:w="80" w:type="dxa"/>
            </w:tcMar>
          </w:tcPr>
          <w:p w14:paraId="1564B327" w14:textId="589F2130" w:rsidR="00294CDF" w:rsidRPr="00FE103C" w:rsidRDefault="00294CDF" w:rsidP="00BA375B">
            <w:pPr>
              <w:pStyle w:val="Tablecopy"/>
            </w:pPr>
            <w:r w:rsidRPr="00FE103C">
              <w:t xml:space="preserve">Essential </w:t>
            </w:r>
            <w:r w:rsidR="00BD7319" w:rsidRPr="00FE103C">
              <w:t>r</w:t>
            </w:r>
            <w:r w:rsidRPr="00FE103C">
              <w:t xml:space="preserve">equirements (ED1, </w:t>
            </w:r>
            <w:r w:rsidR="00BD7319" w:rsidRPr="00FE103C">
              <w:t>ED</w:t>
            </w:r>
            <w:r w:rsidRPr="00FE103C">
              <w:t xml:space="preserve">10, and </w:t>
            </w:r>
            <w:r w:rsidR="00BD7319" w:rsidRPr="00FE103C">
              <w:t>ED</w:t>
            </w:r>
            <w:r w:rsidRPr="00FE103C">
              <w:t>18</w:t>
            </w:r>
            <w:r w:rsidR="00BD7319" w:rsidRPr="00FE103C">
              <w:t>,</w:t>
            </w:r>
            <w:r w:rsidRPr="00FE103C">
              <w:t xml:space="preserve"> and </w:t>
            </w:r>
            <w:r w:rsidR="00BD7319" w:rsidRPr="00FE103C">
              <w:t>o</w:t>
            </w:r>
            <w:r w:rsidRPr="00FE103C">
              <w:t>ffices under s</w:t>
            </w:r>
            <w:r w:rsidR="00BD7319" w:rsidRPr="00FE103C">
              <w:t xml:space="preserve">ection </w:t>
            </w:r>
            <w:r w:rsidRPr="00FE103C">
              <w:t>29 of the</w:t>
            </w:r>
            <w:r w:rsidR="003F494F" w:rsidRPr="00FE103C">
              <w:t xml:space="preserve"> Act)</w:t>
            </w:r>
          </w:p>
        </w:tc>
        <w:tc>
          <w:tcPr>
            <w:tcW w:w="445" w:type="pct"/>
            <w:tcMar>
              <w:top w:w="80" w:type="dxa"/>
              <w:left w:w="80" w:type="dxa"/>
              <w:bottom w:w="80" w:type="dxa"/>
              <w:right w:w="80" w:type="dxa"/>
            </w:tcMar>
          </w:tcPr>
          <w:p w14:paraId="5339A959" w14:textId="196A3547" w:rsidR="00294CDF" w:rsidRPr="00FE103C" w:rsidRDefault="00DC7E1B" w:rsidP="006E61FD">
            <w:pPr>
              <w:pStyle w:val="tablecopyright"/>
            </w:pPr>
            <w:r w:rsidRPr="00FE103C">
              <w:t>1</w:t>
            </w:r>
          </w:p>
        </w:tc>
        <w:tc>
          <w:tcPr>
            <w:tcW w:w="445" w:type="pct"/>
            <w:tcMar>
              <w:top w:w="80" w:type="dxa"/>
              <w:left w:w="80" w:type="dxa"/>
              <w:bottom w:w="80" w:type="dxa"/>
              <w:right w:w="80" w:type="dxa"/>
            </w:tcMar>
          </w:tcPr>
          <w:p w14:paraId="66228E6D" w14:textId="6138BAFD" w:rsidR="00294CDF" w:rsidRPr="00FE103C" w:rsidRDefault="00DC7E1B" w:rsidP="006E61FD">
            <w:pPr>
              <w:pStyle w:val="tablecopyright"/>
            </w:pPr>
            <w:r w:rsidRPr="00FE103C">
              <w:t>35</w:t>
            </w:r>
          </w:p>
        </w:tc>
        <w:tc>
          <w:tcPr>
            <w:tcW w:w="445" w:type="pct"/>
            <w:tcMar>
              <w:top w:w="80" w:type="dxa"/>
              <w:left w:w="80" w:type="dxa"/>
              <w:bottom w:w="80" w:type="dxa"/>
              <w:right w:w="80" w:type="dxa"/>
            </w:tcMar>
          </w:tcPr>
          <w:p w14:paraId="56BED64B" w14:textId="24F1AD32" w:rsidR="00294CDF" w:rsidRPr="00FE103C" w:rsidRDefault="00DC7E1B" w:rsidP="006E61FD">
            <w:pPr>
              <w:pStyle w:val="tablecopyright"/>
            </w:pPr>
            <w:r w:rsidRPr="00FE103C">
              <w:t>1</w:t>
            </w:r>
          </w:p>
        </w:tc>
        <w:tc>
          <w:tcPr>
            <w:tcW w:w="445" w:type="pct"/>
            <w:tcMar>
              <w:top w:w="80" w:type="dxa"/>
              <w:left w:w="80" w:type="dxa"/>
              <w:bottom w:w="80" w:type="dxa"/>
              <w:right w:w="80" w:type="dxa"/>
            </w:tcMar>
          </w:tcPr>
          <w:p w14:paraId="722FEE42" w14:textId="7361BBB5" w:rsidR="00294CDF" w:rsidRPr="00FE103C" w:rsidRDefault="00DC7E1B" w:rsidP="006E61FD">
            <w:pPr>
              <w:pStyle w:val="tablecopyright"/>
            </w:pPr>
            <w:r w:rsidRPr="00FE103C">
              <w:t>34</w:t>
            </w:r>
          </w:p>
        </w:tc>
        <w:tc>
          <w:tcPr>
            <w:tcW w:w="445" w:type="pct"/>
            <w:tcMar>
              <w:top w:w="80" w:type="dxa"/>
              <w:left w:w="80" w:type="dxa"/>
              <w:bottom w:w="80" w:type="dxa"/>
              <w:right w:w="80" w:type="dxa"/>
            </w:tcMar>
          </w:tcPr>
          <w:p w14:paraId="33D45336" w14:textId="338E9C90" w:rsidR="00294CDF" w:rsidRPr="00FE103C" w:rsidRDefault="00DC7E1B" w:rsidP="006E61FD">
            <w:pPr>
              <w:pStyle w:val="tablecopyright"/>
            </w:pPr>
            <w:r w:rsidRPr="00FE103C">
              <w:t>1</w:t>
            </w:r>
          </w:p>
        </w:tc>
      </w:tr>
      <w:tr w:rsidR="00294CDF" w:rsidRPr="00FE103C" w14:paraId="7279872E" w14:textId="77777777" w:rsidTr="003F494F">
        <w:trPr>
          <w:trHeight w:val="283"/>
        </w:trPr>
        <w:tc>
          <w:tcPr>
            <w:tcW w:w="2773" w:type="pct"/>
            <w:tcMar>
              <w:top w:w="80" w:type="dxa"/>
              <w:left w:w="80" w:type="dxa"/>
              <w:bottom w:w="80" w:type="dxa"/>
              <w:right w:w="80" w:type="dxa"/>
            </w:tcMar>
          </w:tcPr>
          <w:p w14:paraId="6CE698E6" w14:textId="05CF68EE" w:rsidR="00294CDF" w:rsidRPr="00FE103C" w:rsidRDefault="00294CDF" w:rsidP="00BA375B">
            <w:pPr>
              <w:pStyle w:val="Tablecopy"/>
            </w:pPr>
            <w:r w:rsidRPr="00FE103C">
              <w:t xml:space="preserve">Extension of fixed-term </w:t>
            </w:r>
            <w:r w:rsidR="0026793C" w:rsidRPr="00FE103C">
              <w:t xml:space="preserve">employment </w:t>
            </w:r>
            <w:r w:rsidRPr="00FE103C">
              <w:t xml:space="preserve">beyond 36 months (ED1) </w:t>
            </w:r>
          </w:p>
        </w:tc>
        <w:tc>
          <w:tcPr>
            <w:tcW w:w="445" w:type="pct"/>
            <w:tcMar>
              <w:top w:w="80" w:type="dxa"/>
              <w:left w:w="80" w:type="dxa"/>
              <w:bottom w:w="80" w:type="dxa"/>
              <w:right w:w="80" w:type="dxa"/>
            </w:tcMar>
          </w:tcPr>
          <w:p w14:paraId="65849F92" w14:textId="27EFB24D"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2BEA9329" w14:textId="4F00150B" w:rsidR="00294CDF" w:rsidRPr="00FE103C" w:rsidRDefault="00DC7E1B" w:rsidP="006E61FD">
            <w:pPr>
              <w:pStyle w:val="tablecopyright"/>
            </w:pPr>
            <w:r w:rsidRPr="00FE103C">
              <w:t>40</w:t>
            </w:r>
          </w:p>
        </w:tc>
        <w:tc>
          <w:tcPr>
            <w:tcW w:w="445" w:type="pct"/>
            <w:tcMar>
              <w:top w:w="80" w:type="dxa"/>
              <w:left w:w="80" w:type="dxa"/>
              <w:bottom w:w="80" w:type="dxa"/>
              <w:right w:w="80" w:type="dxa"/>
            </w:tcMar>
          </w:tcPr>
          <w:p w14:paraId="611C4DAE" w14:textId="501A06E7"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15DCF87C" w14:textId="0CA51DAC" w:rsidR="00294CDF" w:rsidRPr="00FE103C" w:rsidRDefault="00DC7E1B" w:rsidP="006E61FD">
            <w:pPr>
              <w:pStyle w:val="tablecopyright"/>
            </w:pPr>
            <w:r w:rsidRPr="00FE103C">
              <w:t>40</w:t>
            </w:r>
          </w:p>
        </w:tc>
        <w:tc>
          <w:tcPr>
            <w:tcW w:w="445" w:type="pct"/>
            <w:tcMar>
              <w:top w:w="80" w:type="dxa"/>
              <w:left w:w="80" w:type="dxa"/>
              <w:bottom w:w="80" w:type="dxa"/>
              <w:right w:w="80" w:type="dxa"/>
            </w:tcMar>
          </w:tcPr>
          <w:p w14:paraId="59357294" w14:textId="06001584" w:rsidR="00294CDF" w:rsidRPr="00FE103C" w:rsidRDefault="00DC7E1B" w:rsidP="006E61FD">
            <w:pPr>
              <w:pStyle w:val="tablecopyright"/>
            </w:pPr>
            <w:r w:rsidRPr="00FE103C">
              <w:t>0</w:t>
            </w:r>
          </w:p>
        </w:tc>
      </w:tr>
      <w:tr w:rsidR="00294CDF" w:rsidRPr="00FE103C" w14:paraId="5AE463C9" w14:textId="77777777" w:rsidTr="003F494F">
        <w:trPr>
          <w:trHeight w:val="283"/>
        </w:trPr>
        <w:tc>
          <w:tcPr>
            <w:tcW w:w="2773" w:type="pct"/>
            <w:tcMar>
              <w:top w:w="80" w:type="dxa"/>
              <w:left w:w="80" w:type="dxa"/>
              <w:bottom w:w="80" w:type="dxa"/>
              <w:right w:w="80" w:type="dxa"/>
            </w:tcMar>
          </w:tcPr>
          <w:p w14:paraId="3B43F3BC" w14:textId="77777777" w:rsidR="00294CDF" w:rsidRPr="00FE103C" w:rsidRDefault="00294CDF" w:rsidP="00BA375B">
            <w:pPr>
              <w:pStyle w:val="Tablecopy"/>
            </w:pPr>
            <w:r w:rsidRPr="00FE103C">
              <w:t>Fixed-term and casual employment registers (PPS1)</w:t>
            </w:r>
          </w:p>
        </w:tc>
        <w:tc>
          <w:tcPr>
            <w:tcW w:w="445" w:type="pct"/>
            <w:tcMar>
              <w:top w:w="80" w:type="dxa"/>
              <w:left w:w="80" w:type="dxa"/>
              <w:bottom w:w="80" w:type="dxa"/>
              <w:right w:w="80" w:type="dxa"/>
            </w:tcMar>
          </w:tcPr>
          <w:p w14:paraId="38EA4F3C" w14:textId="11291A31"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0FEE85C5" w14:textId="6F1C9189" w:rsidR="00294CDF" w:rsidRPr="00FE103C" w:rsidRDefault="00DC7E1B" w:rsidP="006E61FD">
            <w:pPr>
              <w:pStyle w:val="tablecopyright"/>
            </w:pPr>
            <w:r w:rsidRPr="00FE103C">
              <w:t>27</w:t>
            </w:r>
          </w:p>
        </w:tc>
        <w:tc>
          <w:tcPr>
            <w:tcW w:w="445" w:type="pct"/>
            <w:tcMar>
              <w:top w:w="80" w:type="dxa"/>
              <w:left w:w="80" w:type="dxa"/>
              <w:bottom w:w="80" w:type="dxa"/>
              <w:right w:w="80" w:type="dxa"/>
            </w:tcMar>
          </w:tcPr>
          <w:p w14:paraId="4C8E894B" w14:textId="217E3182"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1335DAF7" w14:textId="4A962C09" w:rsidR="00294CDF" w:rsidRPr="00FE103C" w:rsidRDefault="00DC7E1B" w:rsidP="006E61FD">
            <w:pPr>
              <w:pStyle w:val="tablecopyright"/>
            </w:pPr>
            <w:r w:rsidRPr="00FE103C">
              <w:t>27</w:t>
            </w:r>
          </w:p>
        </w:tc>
        <w:tc>
          <w:tcPr>
            <w:tcW w:w="445" w:type="pct"/>
            <w:tcMar>
              <w:top w:w="80" w:type="dxa"/>
              <w:left w:w="80" w:type="dxa"/>
              <w:bottom w:w="80" w:type="dxa"/>
              <w:right w:w="80" w:type="dxa"/>
            </w:tcMar>
          </w:tcPr>
          <w:p w14:paraId="141DEB9B" w14:textId="5D090E83" w:rsidR="00294CDF" w:rsidRPr="00FE103C" w:rsidRDefault="00DC7E1B" w:rsidP="006E61FD">
            <w:pPr>
              <w:pStyle w:val="tablecopyright"/>
            </w:pPr>
            <w:r w:rsidRPr="00FE103C">
              <w:t>0</w:t>
            </w:r>
          </w:p>
        </w:tc>
      </w:tr>
      <w:tr w:rsidR="00294CDF" w:rsidRPr="00FE103C" w14:paraId="5BABC028" w14:textId="77777777" w:rsidTr="003F494F">
        <w:trPr>
          <w:trHeight w:val="283"/>
        </w:trPr>
        <w:tc>
          <w:tcPr>
            <w:tcW w:w="2773" w:type="pct"/>
            <w:tcMar>
              <w:top w:w="80" w:type="dxa"/>
              <w:left w:w="80" w:type="dxa"/>
              <w:bottom w:w="80" w:type="dxa"/>
              <w:right w:w="80" w:type="dxa"/>
            </w:tcMar>
          </w:tcPr>
          <w:p w14:paraId="06D504FE" w14:textId="77777777" w:rsidR="00294CDF" w:rsidRPr="00FE103C" w:rsidRDefault="00294CDF" w:rsidP="00BA375B">
            <w:pPr>
              <w:pStyle w:val="Tablecopy"/>
            </w:pPr>
            <w:r w:rsidRPr="00FE103C">
              <w:t>Appointment without advertising (ED1)</w:t>
            </w:r>
          </w:p>
        </w:tc>
        <w:tc>
          <w:tcPr>
            <w:tcW w:w="445" w:type="pct"/>
            <w:tcMar>
              <w:top w:w="80" w:type="dxa"/>
              <w:left w:w="80" w:type="dxa"/>
              <w:bottom w:w="80" w:type="dxa"/>
              <w:right w:w="80" w:type="dxa"/>
            </w:tcMar>
          </w:tcPr>
          <w:p w14:paraId="352D3820" w14:textId="4F8CF975"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22CEF1C7" w14:textId="6DC16546" w:rsidR="00294CDF" w:rsidRPr="00FE103C" w:rsidRDefault="00DC7E1B" w:rsidP="006E61FD">
            <w:pPr>
              <w:pStyle w:val="tablecopyright"/>
            </w:pPr>
            <w:r w:rsidRPr="00FE103C">
              <w:t>12</w:t>
            </w:r>
          </w:p>
        </w:tc>
        <w:tc>
          <w:tcPr>
            <w:tcW w:w="445" w:type="pct"/>
            <w:tcMar>
              <w:top w:w="80" w:type="dxa"/>
              <w:left w:w="80" w:type="dxa"/>
              <w:bottom w:w="80" w:type="dxa"/>
              <w:right w:w="80" w:type="dxa"/>
            </w:tcMar>
          </w:tcPr>
          <w:p w14:paraId="781E2413" w14:textId="620005D9"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375AE35D" w14:textId="4B060DD5" w:rsidR="00294CDF" w:rsidRPr="00FE103C" w:rsidRDefault="00DC7E1B" w:rsidP="006E61FD">
            <w:pPr>
              <w:pStyle w:val="tablecopyright"/>
            </w:pPr>
            <w:r w:rsidRPr="00FE103C">
              <w:t>12</w:t>
            </w:r>
          </w:p>
        </w:tc>
        <w:tc>
          <w:tcPr>
            <w:tcW w:w="445" w:type="pct"/>
            <w:tcMar>
              <w:top w:w="80" w:type="dxa"/>
              <w:left w:w="80" w:type="dxa"/>
              <w:bottom w:w="80" w:type="dxa"/>
              <w:right w:w="80" w:type="dxa"/>
            </w:tcMar>
          </w:tcPr>
          <w:p w14:paraId="34D1475E" w14:textId="4F43C3B1" w:rsidR="00294CDF" w:rsidRPr="00FE103C" w:rsidRDefault="00DC7E1B" w:rsidP="006E61FD">
            <w:pPr>
              <w:pStyle w:val="tablecopyright"/>
            </w:pPr>
            <w:r w:rsidRPr="00FE103C">
              <w:t>0</w:t>
            </w:r>
          </w:p>
        </w:tc>
      </w:tr>
      <w:tr w:rsidR="00294CDF" w:rsidRPr="00FE103C" w14:paraId="1C7712BA" w14:textId="77777777" w:rsidTr="003F494F">
        <w:trPr>
          <w:trHeight w:val="283"/>
        </w:trPr>
        <w:tc>
          <w:tcPr>
            <w:tcW w:w="2773" w:type="pct"/>
            <w:tcMar>
              <w:top w:w="80" w:type="dxa"/>
              <w:left w:w="80" w:type="dxa"/>
              <w:bottom w:w="80" w:type="dxa"/>
              <w:right w:w="80" w:type="dxa"/>
            </w:tcMar>
          </w:tcPr>
          <w:p w14:paraId="66F7A4A8" w14:textId="77777777" w:rsidR="00294CDF" w:rsidRPr="00FE103C" w:rsidRDefault="00294CDF" w:rsidP="00BA375B">
            <w:pPr>
              <w:pStyle w:val="Tablecopy"/>
            </w:pPr>
            <w:r w:rsidRPr="00FE103C">
              <w:t>Promotion without advertising (ED1)</w:t>
            </w:r>
          </w:p>
        </w:tc>
        <w:tc>
          <w:tcPr>
            <w:tcW w:w="445" w:type="pct"/>
            <w:tcMar>
              <w:top w:w="80" w:type="dxa"/>
              <w:left w:w="80" w:type="dxa"/>
              <w:bottom w:w="80" w:type="dxa"/>
              <w:right w:w="80" w:type="dxa"/>
            </w:tcMar>
          </w:tcPr>
          <w:p w14:paraId="4574B0F9" w14:textId="37AFC789"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28B62889" w14:textId="4F5508C3" w:rsidR="00294CDF" w:rsidRPr="00FE103C" w:rsidRDefault="00DC7E1B" w:rsidP="006E61FD">
            <w:pPr>
              <w:pStyle w:val="tablecopyright"/>
            </w:pPr>
            <w:r w:rsidRPr="00FE103C">
              <w:t>367</w:t>
            </w:r>
          </w:p>
        </w:tc>
        <w:tc>
          <w:tcPr>
            <w:tcW w:w="445" w:type="pct"/>
            <w:tcMar>
              <w:top w:w="80" w:type="dxa"/>
              <w:left w:w="80" w:type="dxa"/>
              <w:bottom w:w="80" w:type="dxa"/>
              <w:right w:w="80" w:type="dxa"/>
            </w:tcMar>
          </w:tcPr>
          <w:p w14:paraId="6F3DCEB5" w14:textId="2C9A1EC3" w:rsidR="00294CDF" w:rsidRPr="00FE103C" w:rsidRDefault="00DC7E1B" w:rsidP="006E61FD">
            <w:pPr>
              <w:pStyle w:val="tablecopyright"/>
            </w:pPr>
            <w:r w:rsidRPr="00FE103C">
              <w:t>1</w:t>
            </w:r>
          </w:p>
        </w:tc>
        <w:tc>
          <w:tcPr>
            <w:tcW w:w="445" w:type="pct"/>
            <w:tcMar>
              <w:top w:w="80" w:type="dxa"/>
              <w:left w:w="80" w:type="dxa"/>
              <w:bottom w:w="80" w:type="dxa"/>
              <w:right w:w="80" w:type="dxa"/>
            </w:tcMar>
          </w:tcPr>
          <w:p w14:paraId="312FE5C6" w14:textId="0EE83278" w:rsidR="00294CDF" w:rsidRPr="00FE103C" w:rsidRDefault="00DC7E1B" w:rsidP="006E61FD">
            <w:pPr>
              <w:pStyle w:val="tablecopyright"/>
            </w:pPr>
            <w:r w:rsidRPr="00FE103C">
              <w:t>366</w:t>
            </w:r>
          </w:p>
        </w:tc>
        <w:tc>
          <w:tcPr>
            <w:tcW w:w="445" w:type="pct"/>
            <w:tcMar>
              <w:top w:w="80" w:type="dxa"/>
              <w:left w:w="80" w:type="dxa"/>
              <w:bottom w:w="80" w:type="dxa"/>
              <w:right w:w="80" w:type="dxa"/>
            </w:tcMar>
          </w:tcPr>
          <w:p w14:paraId="158EA5B0" w14:textId="7D07729C" w:rsidR="00294CDF" w:rsidRPr="00FE103C" w:rsidRDefault="00DC7E1B" w:rsidP="006E61FD">
            <w:pPr>
              <w:pStyle w:val="tablecopyright"/>
            </w:pPr>
            <w:r w:rsidRPr="00FE103C">
              <w:t>0</w:t>
            </w:r>
          </w:p>
        </w:tc>
      </w:tr>
      <w:tr w:rsidR="00294CDF" w:rsidRPr="00FE103C" w14:paraId="764F1831" w14:textId="77777777" w:rsidTr="003F494F">
        <w:trPr>
          <w:trHeight w:val="283"/>
        </w:trPr>
        <w:tc>
          <w:tcPr>
            <w:tcW w:w="2773" w:type="pct"/>
            <w:tcMar>
              <w:top w:w="80" w:type="dxa"/>
              <w:left w:w="80" w:type="dxa"/>
              <w:bottom w:w="80" w:type="dxa"/>
              <w:right w:w="80" w:type="dxa"/>
            </w:tcMar>
          </w:tcPr>
          <w:p w14:paraId="1F162F7B" w14:textId="1E5CE15E" w:rsidR="00294CDF" w:rsidRPr="00FE103C" w:rsidRDefault="00294CDF" w:rsidP="00BA375B">
            <w:pPr>
              <w:pStyle w:val="Tablecopy"/>
            </w:pPr>
            <w:r w:rsidRPr="00FE103C">
              <w:t>Secondments into the State Service (ED1</w:t>
            </w:r>
            <w:r w:rsidR="00016430" w:rsidRPr="00FE103C">
              <w:t xml:space="preserve"> </w:t>
            </w:r>
            <w:r w:rsidR="00170BD3" w:rsidRPr="00FE103C">
              <w:t xml:space="preserve">and </w:t>
            </w:r>
            <w:r w:rsidR="00016430" w:rsidRPr="00FE103C">
              <w:t>offices under section 29 of the Act</w:t>
            </w:r>
            <w:r w:rsidRPr="00FE103C">
              <w:t>)</w:t>
            </w:r>
          </w:p>
        </w:tc>
        <w:tc>
          <w:tcPr>
            <w:tcW w:w="445" w:type="pct"/>
            <w:tcMar>
              <w:top w:w="80" w:type="dxa"/>
              <w:left w:w="80" w:type="dxa"/>
              <w:bottom w:w="80" w:type="dxa"/>
              <w:right w:w="80" w:type="dxa"/>
            </w:tcMar>
          </w:tcPr>
          <w:p w14:paraId="31284738" w14:textId="05948B78"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7140F865" w14:textId="1600C0D1" w:rsidR="00294CDF" w:rsidRPr="00FE103C" w:rsidRDefault="00DC7E1B" w:rsidP="006E61FD">
            <w:pPr>
              <w:pStyle w:val="tablecopyright"/>
            </w:pPr>
            <w:r w:rsidRPr="00FE103C">
              <w:t>6</w:t>
            </w:r>
          </w:p>
        </w:tc>
        <w:tc>
          <w:tcPr>
            <w:tcW w:w="445" w:type="pct"/>
            <w:tcMar>
              <w:top w:w="80" w:type="dxa"/>
              <w:left w:w="80" w:type="dxa"/>
              <w:bottom w:w="80" w:type="dxa"/>
              <w:right w:w="80" w:type="dxa"/>
            </w:tcMar>
          </w:tcPr>
          <w:p w14:paraId="64863EB7" w14:textId="538B3534" w:rsidR="00294CDF" w:rsidRPr="00FE103C" w:rsidRDefault="00DC7E1B" w:rsidP="006E61FD">
            <w:pPr>
              <w:pStyle w:val="tablecopyright"/>
            </w:pPr>
            <w:r w:rsidRPr="00FE103C">
              <w:t>0</w:t>
            </w:r>
          </w:p>
        </w:tc>
        <w:tc>
          <w:tcPr>
            <w:tcW w:w="445" w:type="pct"/>
            <w:tcMar>
              <w:top w:w="80" w:type="dxa"/>
              <w:left w:w="80" w:type="dxa"/>
              <w:bottom w:w="80" w:type="dxa"/>
              <w:right w:w="80" w:type="dxa"/>
            </w:tcMar>
          </w:tcPr>
          <w:p w14:paraId="0D20CE6C" w14:textId="1947CEE6" w:rsidR="00294CDF" w:rsidRPr="00FE103C" w:rsidRDefault="00DC7E1B" w:rsidP="006E61FD">
            <w:pPr>
              <w:pStyle w:val="tablecopyright"/>
            </w:pPr>
            <w:r w:rsidRPr="00FE103C">
              <w:t>6</w:t>
            </w:r>
          </w:p>
        </w:tc>
        <w:tc>
          <w:tcPr>
            <w:tcW w:w="445" w:type="pct"/>
            <w:tcMar>
              <w:top w:w="80" w:type="dxa"/>
              <w:left w:w="80" w:type="dxa"/>
              <w:bottom w:w="80" w:type="dxa"/>
              <w:right w:w="80" w:type="dxa"/>
            </w:tcMar>
          </w:tcPr>
          <w:p w14:paraId="3E9BB3D7" w14:textId="6ECF428D" w:rsidR="00294CDF" w:rsidRPr="00FE103C" w:rsidRDefault="00DC7E1B" w:rsidP="006E61FD">
            <w:pPr>
              <w:pStyle w:val="tablecopyright"/>
            </w:pPr>
            <w:r w:rsidRPr="00FE103C">
              <w:t>0</w:t>
            </w:r>
          </w:p>
        </w:tc>
      </w:tr>
      <w:tr w:rsidR="00294CDF" w:rsidRPr="00FE103C" w14:paraId="43832607" w14:textId="77777777" w:rsidTr="003F494F">
        <w:trPr>
          <w:trHeight w:val="283"/>
        </w:trPr>
        <w:tc>
          <w:tcPr>
            <w:tcW w:w="2773" w:type="pct"/>
            <w:tcBorders>
              <w:bottom w:val="single" w:sz="4" w:space="0" w:color="auto"/>
            </w:tcBorders>
            <w:tcMar>
              <w:top w:w="80" w:type="dxa"/>
              <w:left w:w="80" w:type="dxa"/>
              <w:bottom w:w="80" w:type="dxa"/>
              <w:right w:w="80" w:type="dxa"/>
            </w:tcMar>
          </w:tcPr>
          <w:p w14:paraId="53600EE1" w14:textId="77777777" w:rsidR="00294CDF" w:rsidRPr="00FE103C" w:rsidRDefault="00294CDF" w:rsidP="00BA375B">
            <w:pPr>
              <w:pStyle w:val="Tablecopy"/>
            </w:pPr>
            <w:r w:rsidRPr="00FE103C">
              <w:t>Secondments out of the State Service (ED1)</w:t>
            </w:r>
          </w:p>
        </w:tc>
        <w:tc>
          <w:tcPr>
            <w:tcW w:w="445" w:type="pct"/>
            <w:tcBorders>
              <w:bottom w:val="single" w:sz="4" w:space="0" w:color="auto"/>
            </w:tcBorders>
            <w:tcMar>
              <w:top w:w="80" w:type="dxa"/>
              <w:left w:w="80" w:type="dxa"/>
              <w:bottom w:w="80" w:type="dxa"/>
              <w:right w:w="80" w:type="dxa"/>
            </w:tcMar>
          </w:tcPr>
          <w:p w14:paraId="2727A9FA" w14:textId="41AE0CDC" w:rsidR="00294CDF" w:rsidRPr="00FE103C" w:rsidRDefault="00DC7E1B" w:rsidP="006E61FD">
            <w:pPr>
              <w:pStyle w:val="tablecopyright"/>
            </w:pPr>
            <w:r w:rsidRPr="00FE103C">
              <w:t>0</w:t>
            </w:r>
          </w:p>
        </w:tc>
        <w:tc>
          <w:tcPr>
            <w:tcW w:w="445" w:type="pct"/>
            <w:tcBorders>
              <w:bottom w:val="single" w:sz="4" w:space="0" w:color="auto"/>
            </w:tcBorders>
            <w:tcMar>
              <w:top w:w="80" w:type="dxa"/>
              <w:left w:w="80" w:type="dxa"/>
              <w:bottom w:w="80" w:type="dxa"/>
              <w:right w:w="80" w:type="dxa"/>
            </w:tcMar>
          </w:tcPr>
          <w:p w14:paraId="37B0A64D" w14:textId="3619EAE1" w:rsidR="00294CDF" w:rsidRPr="00FE103C" w:rsidRDefault="00DC7E1B" w:rsidP="006E61FD">
            <w:pPr>
              <w:pStyle w:val="tablecopyright"/>
            </w:pPr>
            <w:r w:rsidRPr="00FE103C">
              <w:t>7</w:t>
            </w:r>
          </w:p>
        </w:tc>
        <w:tc>
          <w:tcPr>
            <w:tcW w:w="445" w:type="pct"/>
            <w:tcBorders>
              <w:bottom w:val="single" w:sz="4" w:space="0" w:color="auto"/>
            </w:tcBorders>
            <w:tcMar>
              <w:top w:w="80" w:type="dxa"/>
              <w:left w:w="80" w:type="dxa"/>
              <w:bottom w:w="80" w:type="dxa"/>
              <w:right w:w="80" w:type="dxa"/>
            </w:tcMar>
          </w:tcPr>
          <w:p w14:paraId="0EE8A095" w14:textId="256CDDC7" w:rsidR="00294CDF" w:rsidRPr="00FE103C" w:rsidRDefault="00DC7E1B" w:rsidP="006E61FD">
            <w:pPr>
              <w:pStyle w:val="tablecopyright"/>
            </w:pPr>
            <w:r w:rsidRPr="00FE103C">
              <w:t>0</w:t>
            </w:r>
          </w:p>
        </w:tc>
        <w:tc>
          <w:tcPr>
            <w:tcW w:w="445" w:type="pct"/>
            <w:tcBorders>
              <w:bottom w:val="single" w:sz="4" w:space="0" w:color="auto"/>
            </w:tcBorders>
            <w:tcMar>
              <w:top w:w="80" w:type="dxa"/>
              <w:left w:w="80" w:type="dxa"/>
              <w:bottom w:w="80" w:type="dxa"/>
              <w:right w:w="80" w:type="dxa"/>
            </w:tcMar>
          </w:tcPr>
          <w:p w14:paraId="0D6527FC" w14:textId="575B9F3F" w:rsidR="00294CDF" w:rsidRPr="00FE103C" w:rsidRDefault="00DC7E1B" w:rsidP="006E61FD">
            <w:pPr>
              <w:pStyle w:val="tablecopyright"/>
            </w:pPr>
            <w:r w:rsidRPr="00FE103C">
              <w:t>7</w:t>
            </w:r>
          </w:p>
        </w:tc>
        <w:tc>
          <w:tcPr>
            <w:tcW w:w="445" w:type="pct"/>
            <w:tcBorders>
              <w:bottom w:val="single" w:sz="4" w:space="0" w:color="auto"/>
            </w:tcBorders>
            <w:tcMar>
              <w:top w:w="80" w:type="dxa"/>
              <w:left w:w="80" w:type="dxa"/>
              <w:bottom w:w="80" w:type="dxa"/>
              <w:right w:w="80" w:type="dxa"/>
            </w:tcMar>
          </w:tcPr>
          <w:p w14:paraId="7CBB9655" w14:textId="7D2512DE" w:rsidR="00294CDF" w:rsidRPr="00FE103C" w:rsidRDefault="00DC7E1B" w:rsidP="006E61FD">
            <w:pPr>
              <w:pStyle w:val="tablecopyright"/>
            </w:pPr>
            <w:r w:rsidRPr="00FE103C">
              <w:t>0</w:t>
            </w:r>
          </w:p>
        </w:tc>
      </w:tr>
      <w:tr w:rsidR="00294CDF" w:rsidRPr="00FE103C" w14:paraId="5C64320B" w14:textId="77777777" w:rsidTr="003F494F">
        <w:trPr>
          <w:trHeight w:val="283"/>
        </w:trPr>
        <w:tc>
          <w:tcPr>
            <w:tcW w:w="2773" w:type="pct"/>
            <w:tcBorders>
              <w:top w:val="single" w:sz="4" w:space="0" w:color="auto"/>
              <w:bottom w:val="single" w:sz="4" w:space="0" w:color="auto"/>
            </w:tcBorders>
            <w:tcMar>
              <w:top w:w="80" w:type="dxa"/>
              <w:left w:w="80" w:type="dxa"/>
              <w:bottom w:w="80" w:type="dxa"/>
              <w:right w:w="80" w:type="dxa"/>
            </w:tcMar>
          </w:tcPr>
          <w:p w14:paraId="1956AACB" w14:textId="5BED2742" w:rsidR="00294CDF" w:rsidRPr="00FE103C" w:rsidRDefault="00294CDF" w:rsidP="00BA375B">
            <w:pPr>
              <w:pStyle w:val="Tablecopy"/>
            </w:pPr>
            <w:r w:rsidRPr="00FE103C">
              <w:t>T</w:t>
            </w:r>
            <w:r w:rsidR="00D9068A" w:rsidRPr="00FE103C">
              <w:t>otal</w:t>
            </w:r>
          </w:p>
        </w:tc>
        <w:tc>
          <w:tcPr>
            <w:tcW w:w="445" w:type="pct"/>
            <w:tcBorders>
              <w:top w:val="single" w:sz="4" w:space="0" w:color="auto"/>
              <w:bottom w:val="single" w:sz="4" w:space="0" w:color="auto"/>
            </w:tcBorders>
            <w:tcMar>
              <w:top w:w="80" w:type="dxa"/>
              <w:left w:w="80" w:type="dxa"/>
              <w:bottom w:w="80" w:type="dxa"/>
              <w:right w:w="80" w:type="dxa"/>
            </w:tcMar>
          </w:tcPr>
          <w:p w14:paraId="2CE2F5D4" w14:textId="642723AA" w:rsidR="00294CDF" w:rsidRPr="00FE103C" w:rsidRDefault="00DC7E1B" w:rsidP="006E61FD">
            <w:pPr>
              <w:pStyle w:val="tablecopyright"/>
            </w:pPr>
            <w:r w:rsidRPr="00FE103C">
              <w:t>1</w:t>
            </w:r>
          </w:p>
        </w:tc>
        <w:tc>
          <w:tcPr>
            <w:tcW w:w="445" w:type="pct"/>
            <w:tcBorders>
              <w:top w:val="single" w:sz="4" w:space="0" w:color="auto"/>
              <w:bottom w:val="single" w:sz="4" w:space="0" w:color="auto"/>
            </w:tcBorders>
            <w:tcMar>
              <w:top w:w="80" w:type="dxa"/>
              <w:left w:w="80" w:type="dxa"/>
              <w:bottom w:w="80" w:type="dxa"/>
              <w:right w:w="80" w:type="dxa"/>
            </w:tcMar>
          </w:tcPr>
          <w:p w14:paraId="19FD95D1" w14:textId="77829318" w:rsidR="00294CDF" w:rsidRPr="00FE103C" w:rsidRDefault="00DC7E1B" w:rsidP="006E61FD">
            <w:pPr>
              <w:pStyle w:val="tablecopyright"/>
            </w:pPr>
            <w:r w:rsidRPr="00FE103C">
              <w:t>503</w:t>
            </w:r>
          </w:p>
        </w:tc>
        <w:tc>
          <w:tcPr>
            <w:tcW w:w="445" w:type="pct"/>
            <w:tcBorders>
              <w:top w:val="single" w:sz="4" w:space="0" w:color="auto"/>
              <w:bottom w:val="single" w:sz="4" w:space="0" w:color="auto"/>
            </w:tcBorders>
            <w:tcMar>
              <w:top w:w="80" w:type="dxa"/>
              <w:left w:w="80" w:type="dxa"/>
              <w:bottom w:w="80" w:type="dxa"/>
              <w:right w:w="80" w:type="dxa"/>
            </w:tcMar>
          </w:tcPr>
          <w:p w14:paraId="30693790" w14:textId="275B6025" w:rsidR="00294CDF" w:rsidRPr="00FE103C" w:rsidRDefault="00DC7E1B" w:rsidP="006E61FD">
            <w:pPr>
              <w:pStyle w:val="tablecopyright"/>
            </w:pPr>
            <w:r w:rsidRPr="00FE103C">
              <w:t>2</w:t>
            </w:r>
          </w:p>
        </w:tc>
        <w:tc>
          <w:tcPr>
            <w:tcW w:w="445" w:type="pct"/>
            <w:tcBorders>
              <w:top w:val="single" w:sz="4" w:space="0" w:color="auto"/>
              <w:bottom w:val="single" w:sz="4" w:space="0" w:color="auto"/>
            </w:tcBorders>
            <w:tcMar>
              <w:top w:w="80" w:type="dxa"/>
              <w:left w:w="80" w:type="dxa"/>
              <w:bottom w:w="80" w:type="dxa"/>
              <w:right w:w="80" w:type="dxa"/>
            </w:tcMar>
          </w:tcPr>
          <w:p w14:paraId="4F855179" w14:textId="76468CFA" w:rsidR="00294CDF" w:rsidRPr="00FE103C" w:rsidRDefault="00DC7E1B" w:rsidP="006E61FD">
            <w:pPr>
              <w:pStyle w:val="tablecopyright"/>
            </w:pPr>
            <w:r w:rsidRPr="00FE103C">
              <w:t>501</w:t>
            </w:r>
          </w:p>
        </w:tc>
        <w:tc>
          <w:tcPr>
            <w:tcW w:w="445" w:type="pct"/>
            <w:tcBorders>
              <w:top w:val="single" w:sz="4" w:space="0" w:color="auto"/>
              <w:bottom w:val="single" w:sz="4" w:space="0" w:color="auto"/>
            </w:tcBorders>
            <w:tcMar>
              <w:top w:w="80" w:type="dxa"/>
              <w:left w:w="80" w:type="dxa"/>
              <w:bottom w:w="80" w:type="dxa"/>
              <w:right w:w="80" w:type="dxa"/>
            </w:tcMar>
          </w:tcPr>
          <w:p w14:paraId="489377B5" w14:textId="178B10D0" w:rsidR="00294CDF" w:rsidRPr="00FE103C" w:rsidRDefault="00DC7E1B" w:rsidP="006E61FD">
            <w:pPr>
              <w:pStyle w:val="tablecopyright"/>
            </w:pPr>
            <w:r w:rsidRPr="00FE103C">
              <w:t>1</w:t>
            </w:r>
          </w:p>
        </w:tc>
      </w:tr>
    </w:tbl>
    <w:p w14:paraId="24418EA0" w14:textId="77777777" w:rsidR="00850892" w:rsidRDefault="00850892" w:rsidP="006E61FD">
      <w:pPr>
        <w:pStyle w:val="Heading3"/>
      </w:pPr>
    </w:p>
    <w:p w14:paraId="56B96889" w14:textId="44AFB863" w:rsidR="00412AE6" w:rsidRPr="00FE103C" w:rsidRDefault="00412AE6" w:rsidP="006E61FD">
      <w:pPr>
        <w:pStyle w:val="Heading3"/>
      </w:pPr>
      <w:r w:rsidRPr="00FE103C">
        <w:t>Determinations by Heads of Agencies</w:t>
      </w:r>
    </w:p>
    <w:p w14:paraId="009ED497" w14:textId="77777777" w:rsidR="00D652CD" w:rsidRPr="00FE103C" w:rsidRDefault="00412AE6" w:rsidP="0039459D">
      <w:r w:rsidRPr="00FE103C">
        <w:t>In July 2024</w:t>
      </w:r>
      <w:r w:rsidR="00090654" w:rsidRPr="00FE103C">
        <w:t>,</w:t>
      </w:r>
      <w:r w:rsidRPr="00FE103C">
        <w:t xml:space="preserve"> </w:t>
      </w:r>
      <w:r w:rsidRPr="00AB0D9E">
        <w:t>Employment Direction No 1 – Employment in the State Service</w:t>
      </w:r>
      <w:r w:rsidRPr="008C54B2">
        <w:t xml:space="preserve"> </w:t>
      </w:r>
      <w:r w:rsidR="00090654" w:rsidRPr="008C54B2">
        <w:t>(ED1)</w:t>
      </w:r>
      <w:r w:rsidR="00090654" w:rsidRPr="00FE103C">
        <w:t xml:space="preserve"> </w:t>
      </w:r>
      <w:r w:rsidRPr="00FE103C">
        <w:t xml:space="preserve">was reissued with </w:t>
      </w:r>
      <w:r w:rsidR="00090654" w:rsidRPr="00FE103C">
        <w:t>updated provisions to support greater employment stability and flexibility across the TSS.</w:t>
      </w:r>
    </w:p>
    <w:p w14:paraId="79DE9DCD" w14:textId="29501769" w:rsidR="00090654" w:rsidRPr="00FE103C" w:rsidRDefault="00090654" w:rsidP="0039459D">
      <w:r w:rsidRPr="00FE103C">
        <w:t>The revised direction introduced a pathway</w:t>
      </w:r>
      <w:r w:rsidR="00412AE6" w:rsidRPr="00FE103C">
        <w:t xml:space="preserve"> for </w:t>
      </w:r>
      <w:r w:rsidRPr="00FE103C">
        <w:t>fixed-term and fixed-term casual employees to transition to permanent employment after 12 months of continuous service, subject to eligibility criteria. It also enabled part-time employees to apply for a permanent increase in hours where additional hours had been worked regularly over a 12</w:t>
      </w:r>
      <w:r w:rsidR="006203D9" w:rsidRPr="00FE103C">
        <w:t>-</w:t>
      </w:r>
      <w:r w:rsidRPr="00FE103C">
        <w:t>month period.</w:t>
      </w:r>
    </w:p>
    <w:p w14:paraId="69B56A62" w14:textId="7DC53C51" w:rsidR="00D652CD" w:rsidRPr="00FE103C" w:rsidRDefault="00090654" w:rsidP="0039459D">
      <w:pPr>
        <w:rPr>
          <w:rFonts w:cs="Arial"/>
        </w:rPr>
      </w:pPr>
      <w:r w:rsidRPr="00FE103C">
        <w:rPr>
          <w:rFonts w:cs="Arial"/>
        </w:rPr>
        <w:t xml:space="preserve">Under section </w:t>
      </w:r>
      <w:r w:rsidR="00412AE6" w:rsidRPr="00FE103C">
        <w:rPr>
          <w:rFonts w:cs="Arial"/>
        </w:rPr>
        <w:t xml:space="preserve">37(4) of the </w:t>
      </w:r>
      <w:r w:rsidR="00412AE6" w:rsidRPr="00FE103C">
        <w:rPr>
          <w:rFonts w:cs="Arial"/>
          <w:i/>
          <w:iCs/>
        </w:rPr>
        <w:t>State Service Act 2000</w:t>
      </w:r>
      <w:r w:rsidRPr="00FE103C">
        <w:rPr>
          <w:rFonts w:cs="Arial"/>
        </w:rPr>
        <w:t>, the Employer has delegated the authority</w:t>
      </w:r>
      <w:r w:rsidR="00412AE6" w:rsidRPr="00FE103C">
        <w:rPr>
          <w:rFonts w:cs="Arial"/>
        </w:rPr>
        <w:t xml:space="preserve"> to Heads of Agencies </w:t>
      </w:r>
      <w:r w:rsidRPr="00FE103C">
        <w:rPr>
          <w:rFonts w:cs="Arial"/>
        </w:rPr>
        <w:t xml:space="preserve">to approve changes in employment status where </w:t>
      </w:r>
      <w:r w:rsidR="00412AE6" w:rsidRPr="00FE103C">
        <w:rPr>
          <w:rFonts w:cs="Arial"/>
        </w:rPr>
        <w:t xml:space="preserve">criteria </w:t>
      </w:r>
      <w:r w:rsidRPr="00FE103C">
        <w:rPr>
          <w:rFonts w:cs="Arial"/>
        </w:rPr>
        <w:t xml:space="preserve">in </w:t>
      </w:r>
      <w:r w:rsidR="00412AE6" w:rsidRPr="00FE103C">
        <w:rPr>
          <w:rFonts w:cs="Arial"/>
        </w:rPr>
        <w:t>ED1</w:t>
      </w:r>
      <w:r w:rsidRPr="00FE103C">
        <w:rPr>
          <w:rFonts w:cs="Arial"/>
        </w:rPr>
        <w:t xml:space="preserve"> are met</w:t>
      </w:r>
      <w:r w:rsidR="00637792">
        <w:rPr>
          <w:rFonts w:cs="Arial"/>
        </w:rPr>
        <w:t>.</w:t>
      </w:r>
    </w:p>
    <w:p w14:paraId="7DF13936" w14:textId="6FBF0E5C" w:rsidR="00412AE6" w:rsidRDefault="00090654" w:rsidP="0039459D">
      <w:pPr>
        <w:rPr>
          <w:rFonts w:cs="Arial"/>
        </w:rPr>
      </w:pPr>
      <w:r w:rsidRPr="00FE103C">
        <w:rPr>
          <w:rFonts w:cs="Arial"/>
        </w:rPr>
        <w:t xml:space="preserve">In cases where an employee does not meet the standard </w:t>
      </w:r>
      <w:r w:rsidR="00C033D8" w:rsidRPr="00FE103C">
        <w:rPr>
          <w:rFonts w:cs="Arial"/>
        </w:rPr>
        <w:t>criteria,</w:t>
      </w:r>
      <w:r w:rsidRPr="00FE103C">
        <w:rPr>
          <w:rFonts w:cs="Arial"/>
        </w:rPr>
        <w:t xml:space="preserve"> but special and exceptional circumstances exist, such as critical workforce needs or training pathways, Heads of Agencies may request approval from the Employer or their delegate.</w:t>
      </w:r>
    </w:p>
    <w:p w14:paraId="77331A3B" w14:textId="7E825399" w:rsidR="00850892" w:rsidRDefault="00850892">
      <w:pPr>
        <w:spacing w:after="160" w:line="259" w:lineRule="auto"/>
        <w:rPr>
          <w:rFonts w:cs="Arial"/>
        </w:rPr>
      </w:pPr>
      <w:r>
        <w:rPr>
          <w:rFonts w:cs="Arial"/>
        </w:rPr>
        <w:br w:type="page"/>
      </w:r>
    </w:p>
    <w:p w14:paraId="3B701056" w14:textId="4596DB58" w:rsidR="00BE53B2" w:rsidRPr="00FE103C" w:rsidRDefault="00BE53B2" w:rsidP="002E3E6D">
      <w:pPr>
        <w:pStyle w:val="Tableheadingblack"/>
      </w:pPr>
      <w:r w:rsidRPr="00FE103C">
        <w:lastRenderedPageBreak/>
        <w:t xml:space="preserve">Table </w:t>
      </w:r>
      <w:fldSimple w:instr=" SEQ Table \* ARABIC ">
        <w:r w:rsidR="00755A28" w:rsidRPr="00FE103C">
          <w:t>13</w:t>
        </w:r>
      </w:fldSimple>
      <w:r w:rsidRPr="00FE103C">
        <w:t xml:space="preserve">. </w:t>
      </w:r>
      <w:r w:rsidR="00B7724C" w:rsidRPr="00FE103C">
        <w:t>Employment determinations by Heads of Agency</w:t>
      </w:r>
      <w:r w:rsidR="006E61FD" w:rsidRPr="00FE103C">
        <w:t>.</w:t>
      </w:r>
    </w:p>
    <w:tbl>
      <w:tblPr>
        <w:tblW w:w="5000" w:type="pct"/>
        <w:tblCellMar>
          <w:left w:w="0" w:type="dxa"/>
          <w:right w:w="0" w:type="dxa"/>
        </w:tblCellMar>
        <w:tblLook w:val="04A0" w:firstRow="1" w:lastRow="0" w:firstColumn="1" w:lastColumn="0" w:noHBand="0" w:noVBand="1"/>
      </w:tblPr>
      <w:tblGrid>
        <w:gridCol w:w="7731"/>
        <w:gridCol w:w="1339"/>
      </w:tblGrid>
      <w:tr w:rsidR="009B61A2" w:rsidRPr="00FE103C" w14:paraId="41B88919" w14:textId="77777777" w:rsidTr="003F494F">
        <w:trPr>
          <w:trHeight w:val="60"/>
        </w:trPr>
        <w:tc>
          <w:tcPr>
            <w:tcW w:w="4262" w:type="pct"/>
            <w:shd w:val="clear" w:color="auto" w:fill="002060"/>
            <w:tcMar>
              <w:top w:w="80" w:type="dxa"/>
              <w:left w:w="80" w:type="dxa"/>
              <w:bottom w:w="80" w:type="dxa"/>
              <w:right w:w="80" w:type="dxa"/>
            </w:tcMar>
            <w:vAlign w:val="bottom"/>
            <w:hideMark/>
          </w:tcPr>
          <w:p w14:paraId="120E1962" w14:textId="7A6D0239" w:rsidR="00933891" w:rsidRPr="00FE103C" w:rsidRDefault="00524F05" w:rsidP="009E3F60">
            <w:pPr>
              <w:pStyle w:val="Tableheadingwhite"/>
            </w:pPr>
            <w:r>
              <w:t>Employment determination</w:t>
            </w:r>
          </w:p>
        </w:tc>
        <w:tc>
          <w:tcPr>
            <w:tcW w:w="738" w:type="pct"/>
            <w:shd w:val="clear" w:color="auto" w:fill="002060"/>
            <w:tcMar>
              <w:top w:w="80" w:type="dxa"/>
              <w:left w:w="80" w:type="dxa"/>
              <w:bottom w:w="80" w:type="dxa"/>
              <w:right w:w="80" w:type="dxa"/>
            </w:tcMar>
            <w:vAlign w:val="center"/>
            <w:hideMark/>
          </w:tcPr>
          <w:p w14:paraId="41F085CA" w14:textId="77777777" w:rsidR="00933891" w:rsidRPr="00FE103C" w:rsidRDefault="00933891" w:rsidP="003F494F">
            <w:pPr>
              <w:pStyle w:val="Tableheadingwhite"/>
              <w:jc w:val="right"/>
            </w:pPr>
            <w:r w:rsidRPr="00FE103C">
              <w:t>Approved</w:t>
            </w:r>
          </w:p>
        </w:tc>
      </w:tr>
      <w:tr w:rsidR="00833ADC" w:rsidRPr="00FE103C" w14:paraId="3CD9F922" w14:textId="77777777" w:rsidTr="003F494F">
        <w:trPr>
          <w:trHeight w:val="60"/>
        </w:trPr>
        <w:tc>
          <w:tcPr>
            <w:tcW w:w="4262" w:type="pct"/>
            <w:tcMar>
              <w:top w:w="80" w:type="dxa"/>
              <w:left w:w="80" w:type="dxa"/>
              <w:bottom w:w="80" w:type="dxa"/>
              <w:right w:w="80" w:type="dxa"/>
            </w:tcMar>
            <w:hideMark/>
          </w:tcPr>
          <w:p w14:paraId="2C7CAE3D" w14:textId="5EE53EB8" w:rsidR="00833ADC" w:rsidRPr="00FE103C" w:rsidRDefault="00833ADC" w:rsidP="00BA375B">
            <w:pPr>
              <w:pStyle w:val="Tablecopy"/>
            </w:pPr>
            <w:r w:rsidRPr="00FE103C">
              <w:t>Change of employment status by a Head of Agency from fixed-term to permanent relating to a training pathway, transmission of business or critical risk (clause 12A, ED1)</w:t>
            </w:r>
          </w:p>
        </w:tc>
        <w:tc>
          <w:tcPr>
            <w:tcW w:w="738" w:type="pct"/>
            <w:tcMar>
              <w:top w:w="80" w:type="dxa"/>
              <w:left w:w="80" w:type="dxa"/>
              <w:bottom w:w="80" w:type="dxa"/>
              <w:right w:w="80" w:type="dxa"/>
            </w:tcMar>
          </w:tcPr>
          <w:p w14:paraId="46353785" w14:textId="5923AF20" w:rsidR="00833ADC" w:rsidRPr="00AF2FCD" w:rsidRDefault="00AF2FCD" w:rsidP="00BA375B">
            <w:pPr>
              <w:pStyle w:val="tablecopyright"/>
            </w:pPr>
            <w:r w:rsidRPr="00AF2FCD">
              <w:t>3</w:t>
            </w:r>
          </w:p>
        </w:tc>
      </w:tr>
      <w:tr w:rsidR="00833ADC" w:rsidRPr="00FE103C" w14:paraId="7950EF33" w14:textId="77777777" w:rsidTr="003F494F">
        <w:trPr>
          <w:trHeight w:val="60"/>
        </w:trPr>
        <w:tc>
          <w:tcPr>
            <w:tcW w:w="4262" w:type="pct"/>
            <w:tcMar>
              <w:top w:w="80" w:type="dxa"/>
              <w:left w:w="80" w:type="dxa"/>
              <w:bottom w:w="80" w:type="dxa"/>
              <w:right w:w="80" w:type="dxa"/>
            </w:tcMar>
          </w:tcPr>
          <w:p w14:paraId="1137640C" w14:textId="02E30357" w:rsidR="00833ADC" w:rsidRPr="00FE103C" w:rsidRDefault="00833ADC" w:rsidP="00BA375B">
            <w:pPr>
              <w:pStyle w:val="Tablecopy"/>
            </w:pPr>
            <w:r w:rsidRPr="00FE103C">
              <w:t>Change of employment status from fixed-term to permanent where an employee has completed 12 months continuous service and other set criteria are satisfied (clause 12B, ED1)</w:t>
            </w:r>
          </w:p>
        </w:tc>
        <w:tc>
          <w:tcPr>
            <w:tcW w:w="738" w:type="pct"/>
            <w:tcMar>
              <w:top w:w="80" w:type="dxa"/>
              <w:left w:w="80" w:type="dxa"/>
              <w:bottom w:w="80" w:type="dxa"/>
              <w:right w:w="80" w:type="dxa"/>
            </w:tcMar>
          </w:tcPr>
          <w:p w14:paraId="1505D9E8" w14:textId="7E249B1A" w:rsidR="00833ADC" w:rsidRPr="00AF2FCD" w:rsidRDefault="00AF2FCD" w:rsidP="00BA375B">
            <w:pPr>
              <w:pStyle w:val="tablecopyright"/>
            </w:pPr>
            <w:r w:rsidRPr="00AF2FCD">
              <w:t>966</w:t>
            </w:r>
          </w:p>
        </w:tc>
      </w:tr>
      <w:tr w:rsidR="00833ADC" w:rsidRPr="00FE103C" w14:paraId="5777C1E8" w14:textId="77777777" w:rsidTr="003F494F">
        <w:trPr>
          <w:trHeight w:val="60"/>
        </w:trPr>
        <w:tc>
          <w:tcPr>
            <w:tcW w:w="4262" w:type="pct"/>
            <w:tcMar>
              <w:top w:w="80" w:type="dxa"/>
              <w:left w:w="80" w:type="dxa"/>
              <w:bottom w:w="80" w:type="dxa"/>
              <w:right w:w="80" w:type="dxa"/>
            </w:tcMar>
            <w:hideMark/>
          </w:tcPr>
          <w:p w14:paraId="60FE668C" w14:textId="77777777" w:rsidR="00833ADC" w:rsidRPr="00FE103C" w:rsidRDefault="00833ADC" w:rsidP="00BA375B">
            <w:pPr>
              <w:pStyle w:val="Tablecopy"/>
            </w:pPr>
            <w:r w:rsidRPr="00FE103C">
              <w:t>Change of employment status for eligible fixed-term teachers (ED9)</w:t>
            </w:r>
          </w:p>
        </w:tc>
        <w:tc>
          <w:tcPr>
            <w:tcW w:w="738" w:type="pct"/>
            <w:tcMar>
              <w:top w:w="80" w:type="dxa"/>
              <w:left w:w="80" w:type="dxa"/>
              <w:bottom w:w="80" w:type="dxa"/>
              <w:right w:w="80" w:type="dxa"/>
            </w:tcMar>
          </w:tcPr>
          <w:p w14:paraId="1AB0E300" w14:textId="2A8D1DF2" w:rsidR="00833ADC" w:rsidRPr="00AF2FCD" w:rsidRDefault="00AF2FCD" w:rsidP="00BA375B">
            <w:pPr>
              <w:pStyle w:val="tablecopyright"/>
            </w:pPr>
            <w:r w:rsidRPr="00AF2FCD">
              <w:t>7</w:t>
            </w:r>
          </w:p>
        </w:tc>
      </w:tr>
      <w:tr w:rsidR="00833ADC" w:rsidRPr="00FE103C" w14:paraId="14729552" w14:textId="77777777" w:rsidTr="003F494F">
        <w:trPr>
          <w:trHeight w:val="60"/>
        </w:trPr>
        <w:tc>
          <w:tcPr>
            <w:tcW w:w="4262" w:type="pct"/>
            <w:tcBorders>
              <w:top w:val="single" w:sz="4" w:space="0" w:color="auto"/>
              <w:bottom w:val="single" w:sz="4" w:space="0" w:color="auto"/>
            </w:tcBorders>
            <w:tcMar>
              <w:top w:w="80" w:type="dxa"/>
              <w:left w:w="80" w:type="dxa"/>
              <w:bottom w:w="80" w:type="dxa"/>
              <w:right w:w="80" w:type="dxa"/>
            </w:tcMar>
            <w:hideMark/>
          </w:tcPr>
          <w:p w14:paraId="55D01097" w14:textId="3B8E10BA" w:rsidR="00833ADC" w:rsidRPr="00FE103C" w:rsidRDefault="00833ADC" w:rsidP="00BA375B">
            <w:pPr>
              <w:pStyle w:val="Tablecopy"/>
            </w:pPr>
            <w:r w:rsidRPr="00FE103C">
              <w:t>Total</w:t>
            </w:r>
          </w:p>
        </w:tc>
        <w:tc>
          <w:tcPr>
            <w:tcW w:w="738" w:type="pct"/>
            <w:tcBorders>
              <w:top w:val="single" w:sz="4" w:space="0" w:color="auto"/>
              <w:bottom w:val="single" w:sz="4" w:space="0" w:color="auto"/>
            </w:tcBorders>
            <w:tcMar>
              <w:top w:w="80" w:type="dxa"/>
              <w:left w:w="80" w:type="dxa"/>
              <w:bottom w:w="80" w:type="dxa"/>
              <w:right w:w="80" w:type="dxa"/>
            </w:tcMar>
          </w:tcPr>
          <w:p w14:paraId="2A19465A" w14:textId="17F24002" w:rsidR="00833ADC" w:rsidRPr="00FE103C" w:rsidRDefault="00AF2FCD" w:rsidP="00BA375B">
            <w:pPr>
              <w:pStyle w:val="tablecopyright"/>
            </w:pPr>
            <w:r>
              <w:t>976</w:t>
            </w:r>
          </w:p>
        </w:tc>
      </w:tr>
    </w:tbl>
    <w:p w14:paraId="7B51B164" w14:textId="77777777" w:rsidR="0039459D" w:rsidRDefault="0039459D">
      <w:pPr>
        <w:spacing w:after="160" w:line="259" w:lineRule="auto"/>
        <w:rPr>
          <w:rFonts w:asciiTheme="majorHAnsi" w:eastAsiaTheme="majorEastAsia" w:hAnsiTheme="majorHAnsi" w:cstheme="majorBidi"/>
          <w:b/>
          <w:color w:val="003858" w:themeColor="accent2"/>
          <w:sz w:val="44"/>
          <w:szCs w:val="32"/>
        </w:rPr>
      </w:pPr>
      <w:bookmarkStart w:id="72" w:name="_State_Service_workforce"/>
      <w:bookmarkStart w:id="73" w:name="_Toc201311943"/>
      <w:bookmarkStart w:id="74" w:name="_Toc233796254"/>
      <w:bookmarkEnd w:id="57"/>
      <w:bookmarkEnd w:id="71"/>
      <w:bookmarkEnd w:id="72"/>
      <w:r>
        <w:br w:type="page"/>
      </w:r>
    </w:p>
    <w:p w14:paraId="2933AD6D" w14:textId="216358C8" w:rsidR="0026793C" w:rsidRPr="00FE103C" w:rsidRDefault="0026793C" w:rsidP="00C84935">
      <w:pPr>
        <w:pStyle w:val="Heading1"/>
      </w:pPr>
      <w:bookmarkStart w:id="75" w:name="_Toc240543254"/>
      <w:r w:rsidRPr="00FE103C">
        <w:lastRenderedPageBreak/>
        <w:t>State Service workforce profile</w:t>
      </w:r>
      <w:bookmarkEnd w:id="75"/>
    </w:p>
    <w:bookmarkEnd w:id="73"/>
    <w:bookmarkEnd w:id="74"/>
    <w:p w14:paraId="74E24A5B" w14:textId="33D217CB" w:rsidR="00C229E1" w:rsidRPr="0031000A" w:rsidRDefault="00C229E1" w:rsidP="001E43FD">
      <w:pPr>
        <w:rPr>
          <w:rStyle w:val="introtext"/>
        </w:rPr>
      </w:pPr>
      <w:r w:rsidRPr="0031000A">
        <w:rPr>
          <w:rStyle w:val="introtext"/>
        </w:rPr>
        <w:t xml:space="preserve">The </w:t>
      </w:r>
      <w:r w:rsidR="00230E3F" w:rsidRPr="0031000A">
        <w:rPr>
          <w:rStyle w:val="introtext"/>
        </w:rPr>
        <w:t xml:space="preserve">workforce profile provides a statistical overview of the size, </w:t>
      </w:r>
      <w:r w:rsidRPr="0031000A">
        <w:rPr>
          <w:rStyle w:val="introtext"/>
        </w:rPr>
        <w:t>composition, distribution and movement</w:t>
      </w:r>
      <w:r w:rsidR="00230E3F" w:rsidRPr="0031000A">
        <w:rPr>
          <w:rStyle w:val="introtext"/>
        </w:rPr>
        <w:t xml:space="preserve"> of the TSS workforce</w:t>
      </w:r>
      <w:r w:rsidRPr="0031000A">
        <w:rPr>
          <w:rStyle w:val="introtext"/>
        </w:rPr>
        <w:t>.</w:t>
      </w:r>
    </w:p>
    <w:p w14:paraId="57097894" w14:textId="42BB3845" w:rsidR="001E43FD" w:rsidRPr="00FE103C" w:rsidRDefault="001E43FD" w:rsidP="0031000A">
      <w:r w:rsidRPr="00FE103C">
        <w:t>At 30 June 2026, the TSS had a paid headcount of</w:t>
      </w:r>
      <w:r w:rsidR="00391C42" w:rsidRPr="00FE103C">
        <w:t xml:space="preserve"> 36,979</w:t>
      </w:r>
      <w:r w:rsidRPr="00FE103C">
        <w:t xml:space="preserve"> and </w:t>
      </w:r>
      <w:r w:rsidR="00A633A7">
        <w:t xml:space="preserve">paid </w:t>
      </w:r>
      <w:r w:rsidR="00144101">
        <w:t>Full-</w:t>
      </w:r>
      <w:r w:rsidR="001A0764">
        <w:t>t</w:t>
      </w:r>
      <w:r w:rsidR="00144101">
        <w:t>ime Equivalent (</w:t>
      </w:r>
      <w:r w:rsidR="00A633A7">
        <w:t>FTE</w:t>
      </w:r>
      <w:r w:rsidR="00144101">
        <w:t>)</w:t>
      </w:r>
      <w:r w:rsidR="00A633A7">
        <w:t xml:space="preserve"> of </w:t>
      </w:r>
      <w:r w:rsidR="00391C42" w:rsidRPr="00FE103C">
        <w:t>30,397</w:t>
      </w:r>
      <w:r w:rsidRPr="00FE103C">
        <w:t xml:space="preserve">, </w:t>
      </w:r>
      <w:r w:rsidR="00A41EF2" w:rsidRPr="00FE103C">
        <w:t>an increase of 2.</w:t>
      </w:r>
      <w:r w:rsidR="009B1F74">
        <w:t>2</w:t>
      </w:r>
      <w:r w:rsidR="00A41EF2" w:rsidRPr="00FE103C">
        <w:t xml:space="preserve"> per cent and 2.0 per cent respectively from </w:t>
      </w:r>
      <w:r w:rsidRPr="00FE103C">
        <w:t>30 June 2025.</w:t>
      </w:r>
    </w:p>
    <w:p w14:paraId="04DF4D7C" w14:textId="1AEF6917" w:rsidR="001E43FD" w:rsidRPr="00FE103C" w:rsidRDefault="001E43FD" w:rsidP="0031000A">
      <w:r w:rsidRPr="00FE103C">
        <w:t xml:space="preserve">Unless otherwise noted, workforce data is drawn from </w:t>
      </w:r>
      <w:r w:rsidR="00636003">
        <w:t xml:space="preserve">the </w:t>
      </w:r>
      <w:r w:rsidR="00636003" w:rsidRPr="00FE103C">
        <w:rPr>
          <w:rStyle w:val="Hyperlink"/>
          <w:color w:val="1A1A1A" w:themeColor="text1"/>
          <w:u w:val="none"/>
        </w:rPr>
        <w:t>Workforce Information Reporting System (</w:t>
      </w:r>
      <w:r w:rsidRPr="00FE103C">
        <w:t>WiRS</w:t>
      </w:r>
      <w:r w:rsidR="00636003">
        <w:t>)</w:t>
      </w:r>
      <w:r w:rsidRPr="00FE103C">
        <w:t xml:space="preserve"> and relates to employees covered by the </w:t>
      </w:r>
      <w:r w:rsidRPr="00FE103C">
        <w:rPr>
          <w:i/>
          <w:iCs/>
        </w:rPr>
        <w:t>State Service Act 2000</w:t>
      </w:r>
      <w:r w:rsidRPr="00FE103C">
        <w:t xml:space="preserve">. Fixed-term casual employees are reported separately where relevant. Further information about data definitions, scope and methodology is provided in </w:t>
      </w:r>
      <w:hyperlink w:anchor="_Information_sources_and" w:history="1">
        <w:r w:rsidRPr="00FE103C">
          <w:rPr>
            <w:rStyle w:val="Hyperlink"/>
          </w:rPr>
          <w:t>Information sources and definitions</w:t>
        </w:r>
      </w:hyperlink>
      <w:r w:rsidRPr="00FE103C">
        <w:t>.</w:t>
      </w:r>
    </w:p>
    <w:p w14:paraId="47F66875" w14:textId="6979CEC5" w:rsidR="00A41EF2" w:rsidRPr="00FE103C" w:rsidRDefault="00A41EF2" w:rsidP="006E61FD">
      <w:pPr>
        <w:pStyle w:val="Heading2"/>
      </w:pPr>
      <w:r w:rsidRPr="00FE103C">
        <w:t>Workforce size and agency distribution</w:t>
      </w:r>
    </w:p>
    <w:p w14:paraId="35F50308" w14:textId="7D02C934" w:rsidR="005C28C7" w:rsidRPr="00FE103C" w:rsidRDefault="005C28C7" w:rsidP="002E3E6D">
      <w:pPr>
        <w:pStyle w:val="Tableheadingblack"/>
      </w:pPr>
      <w:r w:rsidRPr="00FE103C">
        <w:t xml:space="preserve">Table </w:t>
      </w:r>
      <w:fldSimple w:instr=" SEQ Table \* ARABIC ">
        <w:r w:rsidR="00755A28" w:rsidRPr="00FE103C">
          <w:t>14</w:t>
        </w:r>
      </w:fldSimple>
      <w:r w:rsidRPr="00FE103C">
        <w:t>. Paid FTE by agency</w:t>
      </w:r>
      <w:r w:rsidR="0066590A" w:rsidRPr="00FE103C">
        <w:t>.</w:t>
      </w:r>
      <w:r w:rsidR="00C400FD" w:rsidRPr="00FE103C">
        <w:rPr>
          <w:rStyle w:val="FootnoteReference"/>
        </w:rPr>
        <w:footnoteReference w:id="2"/>
      </w:r>
    </w:p>
    <w:tbl>
      <w:tblPr>
        <w:tblW w:w="9092" w:type="dxa"/>
        <w:tblInd w:w="-8" w:type="dxa"/>
        <w:tblLayout w:type="fixed"/>
        <w:tblCellMar>
          <w:left w:w="0" w:type="dxa"/>
          <w:right w:w="0" w:type="dxa"/>
        </w:tblCellMar>
        <w:tblLook w:val="0000" w:firstRow="0" w:lastRow="0" w:firstColumn="0" w:lastColumn="0" w:noHBand="0" w:noVBand="0"/>
      </w:tblPr>
      <w:tblGrid>
        <w:gridCol w:w="5245"/>
        <w:gridCol w:w="1282"/>
        <w:gridCol w:w="1282"/>
        <w:gridCol w:w="1283"/>
      </w:tblGrid>
      <w:tr w:rsidR="00B37340" w:rsidRPr="00FE103C" w14:paraId="69111112" w14:textId="77777777" w:rsidTr="00522783">
        <w:trPr>
          <w:trHeight w:val="60"/>
        </w:trPr>
        <w:tc>
          <w:tcPr>
            <w:tcW w:w="5245" w:type="dxa"/>
            <w:shd w:val="clear" w:color="auto" w:fill="002060"/>
            <w:tcMar>
              <w:top w:w="80" w:type="dxa"/>
              <w:left w:w="80" w:type="dxa"/>
              <w:bottom w:w="80" w:type="dxa"/>
              <w:right w:w="80" w:type="dxa"/>
            </w:tcMar>
            <w:vAlign w:val="bottom"/>
          </w:tcPr>
          <w:p w14:paraId="0158382D" w14:textId="77777777" w:rsidR="00B37340" w:rsidRPr="00FE103C" w:rsidRDefault="00B37340" w:rsidP="009E3F60">
            <w:pPr>
              <w:pStyle w:val="Tableheadingwhite"/>
            </w:pPr>
            <w:r w:rsidRPr="00FE103C">
              <w:t>Agency</w:t>
            </w:r>
          </w:p>
        </w:tc>
        <w:tc>
          <w:tcPr>
            <w:tcW w:w="1282" w:type="dxa"/>
            <w:shd w:val="clear" w:color="auto" w:fill="002060"/>
            <w:tcMar>
              <w:top w:w="80" w:type="dxa"/>
              <w:left w:w="80" w:type="dxa"/>
              <w:bottom w:w="80" w:type="dxa"/>
              <w:right w:w="80" w:type="dxa"/>
            </w:tcMar>
            <w:vAlign w:val="bottom"/>
          </w:tcPr>
          <w:p w14:paraId="306FD5BD" w14:textId="5E6B822A" w:rsidR="00B37340" w:rsidRPr="00FE103C" w:rsidRDefault="00814E99" w:rsidP="00F62ED3">
            <w:pPr>
              <w:pStyle w:val="Tableheadingwhite"/>
              <w:jc w:val="right"/>
            </w:pPr>
            <w:r w:rsidRPr="00FE103C">
              <w:t>30 June 202</w:t>
            </w:r>
            <w:r w:rsidR="00253650" w:rsidRPr="00FE103C">
              <w:t>5</w:t>
            </w:r>
          </w:p>
        </w:tc>
        <w:tc>
          <w:tcPr>
            <w:tcW w:w="1282" w:type="dxa"/>
            <w:shd w:val="clear" w:color="auto" w:fill="002060"/>
            <w:tcMar>
              <w:top w:w="80" w:type="dxa"/>
              <w:left w:w="80" w:type="dxa"/>
              <w:bottom w:w="80" w:type="dxa"/>
              <w:right w:w="80" w:type="dxa"/>
            </w:tcMar>
            <w:vAlign w:val="bottom"/>
          </w:tcPr>
          <w:p w14:paraId="4D6780C3" w14:textId="78F3DF9E" w:rsidR="00B37340" w:rsidRPr="00FE103C" w:rsidRDefault="00814E99" w:rsidP="00F62ED3">
            <w:pPr>
              <w:pStyle w:val="Tableheadingwhite"/>
              <w:jc w:val="right"/>
            </w:pPr>
            <w:r w:rsidRPr="00FE103C">
              <w:t>30 June 202</w:t>
            </w:r>
            <w:r w:rsidR="00253650" w:rsidRPr="00FE103C">
              <w:t>6</w:t>
            </w:r>
          </w:p>
        </w:tc>
        <w:tc>
          <w:tcPr>
            <w:tcW w:w="1283" w:type="dxa"/>
            <w:shd w:val="clear" w:color="auto" w:fill="002060"/>
            <w:tcMar>
              <w:top w:w="80" w:type="dxa"/>
              <w:left w:w="80" w:type="dxa"/>
              <w:bottom w:w="80" w:type="dxa"/>
              <w:right w:w="80" w:type="dxa"/>
            </w:tcMar>
            <w:vAlign w:val="bottom"/>
          </w:tcPr>
          <w:p w14:paraId="16C39AA9" w14:textId="7F67EE25" w:rsidR="00B37340" w:rsidRPr="00FE103C" w:rsidRDefault="00B37340" w:rsidP="00F62ED3">
            <w:pPr>
              <w:pStyle w:val="Tableheadingwhite"/>
              <w:jc w:val="right"/>
            </w:pPr>
            <w:r w:rsidRPr="00FE103C">
              <w:t>Variance</w:t>
            </w:r>
            <w:r w:rsidR="00814E99" w:rsidRPr="00FE103C">
              <w:t xml:space="preserve"> </w:t>
            </w:r>
            <w:r w:rsidR="00BA375B" w:rsidRPr="00FE103C">
              <w:br/>
            </w:r>
            <w:r w:rsidR="00814E99" w:rsidRPr="00FE103C">
              <w:t>(</w:t>
            </w:r>
            <w:r w:rsidR="007077DA" w:rsidRPr="00FE103C">
              <w:t>#</w:t>
            </w:r>
            <w:r w:rsidR="00814E99" w:rsidRPr="00FE103C">
              <w:t>)</w:t>
            </w:r>
          </w:p>
        </w:tc>
      </w:tr>
      <w:tr w:rsidR="00522220" w:rsidRPr="00FE103C" w14:paraId="386E8A3C" w14:textId="77777777" w:rsidTr="00522783">
        <w:trPr>
          <w:trHeight w:val="60"/>
        </w:trPr>
        <w:tc>
          <w:tcPr>
            <w:tcW w:w="5245" w:type="dxa"/>
            <w:tcMar>
              <w:top w:w="80" w:type="dxa"/>
              <w:left w:w="80" w:type="dxa"/>
              <w:bottom w:w="80" w:type="dxa"/>
              <w:right w:w="80" w:type="dxa"/>
            </w:tcMar>
            <w:vAlign w:val="center"/>
          </w:tcPr>
          <w:p w14:paraId="4EC8CAE9" w14:textId="77777777" w:rsidR="00522220" w:rsidRPr="00FE103C" w:rsidRDefault="00522220" w:rsidP="00BA375B">
            <w:pPr>
              <w:pStyle w:val="Tablecopy"/>
            </w:pPr>
            <w:r w:rsidRPr="00FE103C">
              <w:t xml:space="preserve">Department </w:t>
            </w:r>
            <w:r w:rsidRPr="00897C55">
              <w:t>fo</w:t>
            </w:r>
            <w:r w:rsidRPr="00C138A5">
              <w:t xml:space="preserve">r </w:t>
            </w:r>
            <w:r w:rsidRPr="00FE103C">
              <w:t>Education, Children and Young People</w:t>
            </w:r>
          </w:p>
        </w:tc>
        <w:tc>
          <w:tcPr>
            <w:tcW w:w="1282" w:type="dxa"/>
            <w:tcMar>
              <w:top w:w="80" w:type="dxa"/>
              <w:left w:w="80" w:type="dxa"/>
              <w:bottom w:w="80" w:type="dxa"/>
              <w:right w:w="80" w:type="dxa"/>
            </w:tcMar>
            <w:vAlign w:val="center"/>
          </w:tcPr>
          <w:p w14:paraId="081D31A7" w14:textId="3A4F2A65" w:rsidR="00522220" w:rsidRPr="00FE103C" w:rsidRDefault="00522220" w:rsidP="00BA375B">
            <w:pPr>
              <w:pStyle w:val="tablecopyright"/>
            </w:pPr>
            <w:r w:rsidRPr="00FE103C">
              <w:t>10,161.14</w:t>
            </w:r>
          </w:p>
        </w:tc>
        <w:tc>
          <w:tcPr>
            <w:tcW w:w="1282" w:type="dxa"/>
            <w:tcMar>
              <w:top w:w="80" w:type="dxa"/>
              <w:left w:w="80" w:type="dxa"/>
              <w:bottom w:w="80" w:type="dxa"/>
              <w:right w:w="80" w:type="dxa"/>
            </w:tcMar>
            <w:vAlign w:val="center"/>
          </w:tcPr>
          <w:p w14:paraId="63068173" w14:textId="6E3249C1" w:rsidR="00522220" w:rsidRPr="00FE103C" w:rsidRDefault="00522220" w:rsidP="00BA375B">
            <w:pPr>
              <w:pStyle w:val="tablecopyright"/>
            </w:pPr>
            <w:r w:rsidRPr="00FE103C">
              <w:t>10,401.97</w:t>
            </w:r>
          </w:p>
        </w:tc>
        <w:tc>
          <w:tcPr>
            <w:tcW w:w="1283" w:type="dxa"/>
            <w:tcMar>
              <w:top w:w="80" w:type="dxa"/>
              <w:left w:w="80" w:type="dxa"/>
              <w:bottom w:w="80" w:type="dxa"/>
              <w:right w:w="80" w:type="dxa"/>
            </w:tcMar>
            <w:vAlign w:val="center"/>
          </w:tcPr>
          <w:p w14:paraId="0BA0F1F2" w14:textId="4FF8A524" w:rsidR="00522220" w:rsidRPr="00FE103C" w:rsidRDefault="00522220" w:rsidP="00BA375B">
            <w:pPr>
              <w:pStyle w:val="tablecopyright"/>
            </w:pPr>
            <w:r w:rsidRPr="00FE103C">
              <w:t>240.8</w:t>
            </w:r>
          </w:p>
        </w:tc>
      </w:tr>
      <w:tr w:rsidR="00522220" w:rsidRPr="00FE103C" w14:paraId="34065849" w14:textId="77777777" w:rsidTr="00522783">
        <w:trPr>
          <w:trHeight w:val="60"/>
        </w:trPr>
        <w:tc>
          <w:tcPr>
            <w:tcW w:w="5245" w:type="dxa"/>
            <w:tcMar>
              <w:top w:w="80" w:type="dxa"/>
              <w:left w:w="80" w:type="dxa"/>
              <w:bottom w:w="80" w:type="dxa"/>
              <w:right w:w="80" w:type="dxa"/>
            </w:tcMar>
            <w:vAlign w:val="center"/>
          </w:tcPr>
          <w:p w14:paraId="03B9F7EB" w14:textId="77777777" w:rsidR="00522220" w:rsidRPr="00FE103C" w:rsidRDefault="00522220" w:rsidP="00BA375B">
            <w:pPr>
              <w:pStyle w:val="Tablecopy"/>
            </w:pPr>
            <w:r w:rsidRPr="00FE103C">
              <w:t>Department of Health</w:t>
            </w:r>
          </w:p>
        </w:tc>
        <w:tc>
          <w:tcPr>
            <w:tcW w:w="1282" w:type="dxa"/>
            <w:tcMar>
              <w:top w:w="80" w:type="dxa"/>
              <w:left w:w="80" w:type="dxa"/>
              <w:bottom w:w="80" w:type="dxa"/>
              <w:right w:w="80" w:type="dxa"/>
            </w:tcMar>
            <w:vAlign w:val="center"/>
          </w:tcPr>
          <w:p w14:paraId="106896DD" w14:textId="2D64A77E" w:rsidR="00522220" w:rsidRPr="00FE103C" w:rsidRDefault="00522220" w:rsidP="00BA375B">
            <w:pPr>
              <w:pStyle w:val="tablecopyright"/>
            </w:pPr>
            <w:r w:rsidRPr="00FE103C">
              <w:t>12,835.57</w:t>
            </w:r>
          </w:p>
        </w:tc>
        <w:tc>
          <w:tcPr>
            <w:tcW w:w="1282" w:type="dxa"/>
            <w:tcMar>
              <w:top w:w="80" w:type="dxa"/>
              <w:left w:w="80" w:type="dxa"/>
              <w:bottom w:w="80" w:type="dxa"/>
              <w:right w:w="80" w:type="dxa"/>
            </w:tcMar>
            <w:vAlign w:val="center"/>
          </w:tcPr>
          <w:p w14:paraId="1770615F" w14:textId="0E204026" w:rsidR="00522220" w:rsidRPr="00FE103C" w:rsidRDefault="00522220" w:rsidP="00BA375B">
            <w:pPr>
              <w:pStyle w:val="tablecopyright"/>
            </w:pPr>
            <w:r w:rsidRPr="00FE103C">
              <w:t>13,209.16</w:t>
            </w:r>
          </w:p>
        </w:tc>
        <w:tc>
          <w:tcPr>
            <w:tcW w:w="1283" w:type="dxa"/>
            <w:tcMar>
              <w:top w:w="80" w:type="dxa"/>
              <w:left w:w="80" w:type="dxa"/>
              <w:bottom w:w="80" w:type="dxa"/>
              <w:right w:w="80" w:type="dxa"/>
            </w:tcMar>
            <w:vAlign w:val="center"/>
          </w:tcPr>
          <w:p w14:paraId="4D543F1F" w14:textId="1D205B45" w:rsidR="00522220" w:rsidRPr="00FE103C" w:rsidRDefault="00522220" w:rsidP="00BA375B">
            <w:pPr>
              <w:pStyle w:val="tablecopyright"/>
            </w:pPr>
            <w:r w:rsidRPr="00FE103C">
              <w:t>373.59</w:t>
            </w:r>
          </w:p>
        </w:tc>
      </w:tr>
      <w:tr w:rsidR="00522220" w:rsidRPr="00FE103C" w14:paraId="4F34761D" w14:textId="77777777" w:rsidTr="00522783">
        <w:trPr>
          <w:trHeight w:val="60"/>
        </w:trPr>
        <w:tc>
          <w:tcPr>
            <w:tcW w:w="5245" w:type="dxa"/>
            <w:tcMar>
              <w:top w:w="80" w:type="dxa"/>
              <w:left w:w="80" w:type="dxa"/>
              <w:bottom w:w="80" w:type="dxa"/>
              <w:right w:w="80" w:type="dxa"/>
            </w:tcMar>
            <w:vAlign w:val="center"/>
          </w:tcPr>
          <w:p w14:paraId="7275C20E" w14:textId="77777777" w:rsidR="00522220" w:rsidRPr="00FE103C" w:rsidRDefault="00522220" w:rsidP="00BA375B">
            <w:pPr>
              <w:pStyle w:val="Tablecopy"/>
            </w:pPr>
            <w:r w:rsidRPr="00FE103C">
              <w:t>Department of Justice</w:t>
            </w:r>
          </w:p>
        </w:tc>
        <w:tc>
          <w:tcPr>
            <w:tcW w:w="1282" w:type="dxa"/>
            <w:tcMar>
              <w:top w:w="80" w:type="dxa"/>
              <w:left w:w="80" w:type="dxa"/>
              <w:bottom w:w="80" w:type="dxa"/>
              <w:right w:w="80" w:type="dxa"/>
            </w:tcMar>
            <w:vAlign w:val="center"/>
          </w:tcPr>
          <w:p w14:paraId="2AA2959D" w14:textId="342D4FD5" w:rsidR="00522220" w:rsidRPr="00FE103C" w:rsidRDefault="00522220" w:rsidP="00BA375B">
            <w:pPr>
              <w:pStyle w:val="tablecopyright"/>
            </w:pPr>
            <w:r w:rsidRPr="00FE103C">
              <w:t>1,740.26</w:t>
            </w:r>
          </w:p>
        </w:tc>
        <w:tc>
          <w:tcPr>
            <w:tcW w:w="1282" w:type="dxa"/>
            <w:tcMar>
              <w:top w:w="80" w:type="dxa"/>
              <w:left w:w="80" w:type="dxa"/>
              <w:bottom w:w="80" w:type="dxa"/>
              <w:right w:w="80" w:type="dxa"/>
            </w:tcMar>
            <w:vAlign w:val="center"/>
          </w:tcPr>
          <w:p w14:paraId="3A526BB2" w14:textId="686BF809" w:rsidR="00522220" w:rsidRPr="00FE103C" w:rsidRDefault="00522220" w:rsidP="00BA375B">
            <w:pPr>
              <w:pStyle w:val="tablecopyright"/>
            </w:pPr>
            <w:r w:rsidRPr="00FE103C">
              <w:t>1,788.58</w:t>
            </w:r>
          </w:p>
        </w:tc>
        <w:tc>
          <w:tcPr>
            <w:tcW w:w="1283" w:type="dxa"/>
            <w:tcMar>
              <w:top w:w="80" w:type="dxa"/>
              <w:left w:w="80" w:type="dxa"/>
              <w:bottom w:w="80" w:type="dxa"/>
              <w:right w:w="80" w:type="dxa"/>
            </w:tcMar>
            <w:vAlign w:val="center"/>
          </w:tcPr>
          <w:p w14:paraId="06FA6655" w14:textId="068CA469" w:rsidR="00522220" w:rsidRPr="00FE103C" w:rsidRDefault="00522220" w:rsidP="00BA375B">
            <w:pPr>
              <w:pStyle w:val="tablecopyright"/>
            </w:pPr>
            <w:r w:rsidRPr="00FE103C">
              <w:t>48.32</w:t>
            </w:r>
          </w:p>
        </w:tc>
      </w:tr>
      <w:tr w:rsidR="00522220" w:rsidRPr="00FE103C" w14:paraId="1EAEC349" w14:textId="77777777" w:rsidTr="00522783">
        <w:trPr>
          <w:trHeight w:val="60"/>
        </w:trPr>
        <w:tc>
          <w:tcPr>
            <w:tcW w:w="5245" w:type="dxa"/>
            <w:tcMar>
              <w:top w:w="80" w:type="dxa"/>
              <w:left w:w="80" w:type="dxa"/>
              <w:bottom w:w="80" w:type="dxa"/>
              <w:right w:w="80" w:type="dxa"/>
            </w:tcMar>
            <w:vAlign w:val="center"/>
          </w:tcPr>
          <w:p w14:paraId="2AA408F5" w14:textId="0A0F3786" w:rsidR="00522220" w:rsidRPr="00FE103C" w:rsidRDefault="00522220" w:rsidP="00BA375B">
            <w:pPr>
              <w:pStyle w:val="Tablecopy"/>
            </w:pPr>
            <w:r w:rsidRPr="00FE103C">
              <w:t>Department of Police, Fire and Emergency Management</w:t>
            </w:r>
            <w:r w:rsidRPr="00FE103C">
              <w:rPr>
                <w:rStyle w:val="FootnoteReference"/>
              </w:rPr>
              <w:footnoteReference w:id="3"/>
            </w:r>
            <w:r w:rsidRPr="00FE103C">
              <w:t xml:space="preserve"> </w:t>
            </w:r>
          </w:p>
        </w:tc>
        <w:tc>
          <w:tcPr>
            <w:tcW w:w="1282" w:type="dxa"/>
            <w:tcMar>
              <w:top w:w="80" w:type="dxa"/>
              <w:left w:w="80" w:type="dxa"/>
              <w:bottom w:w="80" w:type="dxa"/>
              <w:right w:w="80" w:type="dxa"/>
            </w:tcMar>
            <w:vAlign w:val="center"/>
          </w:tcPr>
          <w:p w14:paraId="71F87159" w14:textId="7C57442F" w:rsidR="00522220" w:rsidRPr="00FE103C" w:rsidRDefault="00522220" w:rsidP="00BA375B">
            <w:pPr>
              <w:pStyle w:val="tablecopyright"/>
            </w:pPr>
            <w:r w:rsidRPr="00FE103C">
              <w:t>1,217.17</w:t>
            </w:r>
          </w:p>
        </w:tc>
        <w:tc>
          <w:tcPr>
            <w:tcW w:w="1282" w:type="dxa"/>
            <w:tcMar>
              <w:top w:w="80" w:type="dxa"/>
              <w:left w:w="80" w:type="dxa"/>
              <w:bottom w:w="80" w:type="dxa"/>
              <w:right w:w="80" w:type="dxa"/>
            </w:tcMar>
            <w:vAlign w:val="center"/>
          </w:tcPr>
          <w:p w14:paraId="63215512" w14:textId="77626D05" w:rsidR="00522220" w:rsidRPr="00FE103C" w:rsidRDefault="00522220" w:rsidP="00BA375B">
            <w:pPr>
              <w:pStyle w:val="tablecopyright"/>
            </w:pPr>
            <w:r w:rsidRPr="00FE103C">
              <w:t>1,235.83</w:t>
            </w:r>
          </w:p>
        </w:tc>
        <w:tc>
          <w:tcPr>
            <w:tcW w:w="1283" w:type="dxa"/>
            <w:tcMar>
              <w:top w:w="80" w:type="dxa"/>
              <w:left w:w="80" w:type="dxa"/>
              <w:bottom w:w="80" w:type="dxa"/>
              <w:right w:w="80" w:type="dxa"/>
            </w:tcMar>
            <w:vAlign w:val="center"/>
          </w:tcPr>
          <w:p w14:paraId="10C9898E" w14:textId="02F236BF" w:rsidR="00522220" w:rsidRPr="00FE103C" w:rsidRDefault="00522220" w:rsidP="00BA375B">
            <w:pPr>
              <w:pStyle w:val="tablecopyright"/>
            </w:pPr>
            <w:r w:rsidRPr="00FE103C">
              <w:t>18.66</w:t>
            </w:r>
          </w:p>
        </w:tc>
      </w:tr>
      <w:tr w:rsidR="00522220" w:rsidRPr="00FE103C" w14:paraId="5E3CC0CB" w14:textId="77777777" w:rsidTr="00522783">
        <w:trPr>
          <w:trHeight w:val="60"/>
        </w:trPr>
        <w:tc>
          <w:tcPr>
            <w:tcW w:w="5245" w:type="dxa"/>
            <w:tcMar>
              <w:top w:w="80" w:type="dxa"/>
              <w:left w:w="80" w:type="dxa"/>
              <w:bottom w:w="80" w:type="dxa"/>
              <w:right w:w="80" w:type="dxa"/>
            </w:tcMar>
            <w:vAlign w:val="center"/>
          </w:tcPr>
          <w:p w14:paraId="318691ED" w14:textId="77777777" w:rsidR="00522220" w:rsidRPr="00FE103C" w:rsidRDefault="00522220" w:rsidP="00BA375B">
            <w:pPr>
              <w:pStyle w:val="Tablecopy"/>
            </w:pPr>
            <w:r w:rsidRPr="00FE103C">
              <w:t>Department of Premier and Cabinet</w:t>
            </w:r>
          </w:p>
        </w:tc>
        <w:tc>
          <w:tcPr>
            <w:tcW w:w="1282" w:type="dxa"/>
            <w:tcMar>
              <w:top w:w="80" w:type="dxa"/>
              <w:left w:w="80" w:type="dxa"/>
              <w:bottom w:w="80" w:type="dxa"/>
              <w:right w:w="80" w:type="dxa"/>
            </w:tcMar>
            <w:vAlign w:val="center"/>
          </w:tcPr>
          <w:p w14:paraId="1298F2BD" w14:textId="33B7242E" w:rsidR="00522220" w:rsidRPr="00FE103C" w:rsidRDefault="00522220" w:rsidP="00BA375B">
            <w:pPr>
              <w:pStyle w:val="tablecopyright"/>
            </w:pPr>
            <w:r w:rsidRPr="00FE103C">
              <w:t>557.70</w:t>
            </w:r>
          </w:p>
        </w:tc>
        <w:tc>
          <w:tcPr>
            <w:tcW w:w="1282" w:type="dxa"/>
            <w:tcMar>
              <w:top w:w="80" w:type="dxa"/>
              <w:left w:w="80" w:type="dxa"/>
              <w:bottom w:w="80" w:type="dxa"/>
              <w:right w:w="80" w:type="dxa"/>
            </w:tcMar>
            <w:vAlign w:val="center"/>
          </w:tcPr>
          <w:p w14:paraId="10A4F4A3" w14:textId="64A74620" w:rsidR="00522220" w:rsidRPr="00FE103C" w:rsidRDefault="00522220" w:rsidP="00BA375B">
            <w:pPr>
              <w:pStyle w:val="tablecopyright"/>
            </w:pPr>
            <w:r w:rsidRPr="00FE103C">
              <w:t>505.50</w:t>
            </w:r>
          </w:p>
        </w:tc>
        <w:tc>
          <w:tcPr>
            <w:tcW w:w="1283" w:type="dxa"/>
            <w:tcMar>
              <w:top w:w="80" w:type="dxa"/>
              <w:left w:w="80" w:type="dxa"/>
              <w:bottom w:w="80" w:type="dxa"/>
              <w:right w:w="80" w:type="dxa"/>
            </w:tcMar>
            <w:vAlign w:val="center"/>
          </w:tcPr>
          <w:p w14:paraId="2349B8A1" w14:textId="08E84EA2" w:rsidR="00522220" w:rsidRPr="00FE103C" w:rsidRDefault="00522220" w:rsidP="00BA375B">
            <w:pPr>
              <w:pStyle w:val="tablecopyright"/>
            </w:pPr>
            <w:r w:rsidRPr="00FE103C">
              <w:t>-52.20</w:t>
            </w:r>
          </w:p>
        </w:tc>
      </w:tr>
      <w:tr w:rsidR="00522220" w:rsidRPr="00FE103C" w14:paraId="61C4F47A" w14:textId="77777777" w:rsidTr="00522783">
        <w:trPr>
          <w:trHeight w:val="60"/>
        </w:trPr>
        <w:tc>
          <w:tcPr>
            <w:tcW w:w="5245" w:type="dxa"/>
            <w:tcMar>
              <w:top w:w="80" w:type="dxa"/>
              <w:left w:w="80" w:type="dxa"/>
              <w:bottom w:w="80" w:type="dxa"/>
              <w:right w:w="80" w:type="dxa"/>
            </w:tcMar>
            <w:vAlign w:val="center"/>
          </w:tcPr>
          <w:p w14:paraId="5BBD1073" w14:textId="77777777" w:rsidR="00522220" w:rsidRPr="00FE103C" w:rsidRDefault="00522220" w:rsidP="00BA375B">
            <w:pPr>
              <w:pStyle w:val="Tablecopy"/>
            </w:pPr>
            <w:r w:rsidRPr="00FE103C">
              <w:t>Department of Natural Resources and Environment Tasmania</w:t>
            </w:r>
          </w:p>
        </w:tc>
        <w:tc>
          <w:tcPr>
            <w:tcW w:w="1282" w:type="dxa"/>
            <w:tcMar>
              <w:top w:w="80" w:type="dxa"/>
              <w:left w:w="80" w:type="dxa"/>
              <w:bottom w:w="80" w:type="dxa"/>
              <w:right w:w="80" w:type="dxa"/>
            </w:tcMar>
            <w:vAlign w:val="center"/>
          </w:tcPr>
          <w:p w14:paraId="7F2CEA69" w14:textId="0AF2A7A2" w:rsidR="00522220" w:rsidRPr="00FE103C" w:rsidRDefault="00522220" w:rsidP="00BA375B">
            <w:pPr>
              <w:pStyle w:val="tablecopyright"/>
            </w:pPr>
            <w:r w:rsidRPr="00FE103C">
              <w:t>1,372.84</w:t>
            </w:r>
          </w:p>
        </w:tc>
        <w:tc>
          <w:tcPr>
            <w:tcW w:w="1282" w:type="dxa"/>
            <w:tcMar>
              <w:top w:w="80" w:type="dxa"/>
              <w:left w:w="80" w:type="dxa"/>
              <w:bottom w:w="80" w:type="dxa"/>
              <w:right w:w="80" w:type="dxa"/>
            </w:tcMar>
            <w:vAlign w:val="center"/>
          </w:tcPr>
          <w:p w14:paraId="7929A7CA" w14:textId="0247C210" w:rsidR="00522220" w:rsidRPr="00FE103C" w:rsidRDefault="00522220" w:rsidP="00BA375B">
            <w:pPr>
              <w:pStyle w:val="tablecopyright"/>
            </w:pPr>
            <w:r w:rsidRPr="00FE103C">
              <w:t>1,346.39</w:t>
            </w:r>
          </w:p>
        </w:tc>
        <w:tc>
          <w:tcPr>
            <w:tcW w:w="1283" w:type="dxa"/>
            <w:tcMar>
              <w:top w:w="80" w:type="dxa"/>
              <w:left w:w="80" w:type="dxa"/>
              <w:bottom w:w="80" w:type="dxa"/>
              <w:right w:w="80" w:type="dxa"/>
            </w:tcMar>
            <w:vAlign w:val="center"/>
          </w:tcPr>
          <w:p w14:paraId="4E16F515" w14:textId="27BC0B63" w:rsidR="00522220" w:rsidRPr="00FE103C" w:rsidRDefault="00522220" w:rsidP="00BA375B">
            <w:pPr>
              <w:pStyle w:val="tablecopyright"/>
            </w:pPr>
            <w:r w:rsidRPr="00FE103C">
              <w:t>-26.45</w:t>
            </w:r>
          </w:p>
        </w:tc>
      </w:tr>
      <w:tr w:rsidR="00522220" w:rsidRPr="00FE103C" w14:paraId="16BBB312" w14:textId="77777777" w:rsidTr="00522783">
        <w:trPr>
          <w:trHeight w:val="60"/>
        </w:trPr>
        <w:tc>
          <w:tcPr>
            <w:tcW w:w="5245" w:type="dxa"/>
            <w:tcMar>
              <w:top w:w="80" w:type="dxa"/>
              <w:left w:w="80" w:type="dxa"/>
              <w:bottom w:w="80" w:type="dxa"/>
              <w:right w:w="80" w:type="dxa"/>
            </w:tcMar>
            <w:vAlign w:val="center"/>
          </w:tcPr>
          <w:p w14:paraId="5BE3E1F5" w14:textId="77777777" w:rsidR="00522220" w:rsidRPr="00FE103C" w:rsidRDefault="00522220" w:rsidP="00BA375B">
            <w:pPr>
              <w:pStyle w:val="Tablecopy"/>
            </w:pPr>
            <w:r w:rsidRPr="00FE103C">
              <w:t>Department of State Growth</w:t>
            </w:r>
          </w:p>
        </w:tc>
        <w:tc>
          <w:tcPr>
            <w:tcW w:w="1282" w:type="dxa"/>
            <w:tcMar>
              <w:top w:w="80" w:type="dxa"/>
              <w:left w:w="80" w:type="dxa"/>
              <w:bottom w:w="80" w:type="dxa"/>
              <w:right w:w="80" w:type="dxa"/>
            </w:tcMar>
            <w:vAlign w:val="center"/>
          </w:tcPr>
          <w:p w14:paraId="50605496" w14:textId="4AE77F86" w:rsidR="00522220" w:rsidRPr="00FE103C" w:rsidRDefault="00522220" w:rsidP="00BA375B">
            <w:pPr>
              <w:pStyle w:val="tablecopyright"/>
            </w:pPr>
            <w:r w:rsidRPr="00FE103C">
              <w:t>943.77</w:t>
            </w:r>
          </w:p>
        </w:tc>
        <w:tc>
          <w:tcPr>
            <w:tcW w:w="1282" w:type="dxa"/>
            <w:tcMar>
              <w:top w:w="80" w:type="dxa"/>
              <w:left w:w="80" w:type="dxa"/>
              <w:bottom w:w="80" w:type="dxa"/>
              <w:right w:w="80" w:type="dxa"/>
            </w:tcMar>
            <w:vAlign w:val="center"/>
          </w:tcPr>
          <w:p w14:paraId="1A99DD81" w14:textId="1F249DED" w:rsidR="00522220" w:rsidRPr="00FE103C" w:rsidRDefault="00522220" w:rsidP="00BA375B">
            <w:pPr>
              <w:pStyle w:val="tablecopyright"/>
            </w:pPr>
            <w:r w:rsidRPr="00FE103C">
              <w:t>903.26</w:t>
            </w:r>
          </w:p>
        </w:tc>
        <w:tc>
          <w:tcPr>
            <w:tcW w:w="1283" w:type="dxa"/>
            <w:tcMar>
              <w:top w:w="80" w:type="dxa"/>
              <w:left w:w="80" w:type="dxa"/>
              <w:bottom w:w="80" w:type="dxa"/>
              <w:right w:w="80" w:type="dxa"/>
            </w:tcMar>
            <w:vAlign w:val="center"/>
          </w:tcPr>
          <w:p w14:paraId="1BD35DA1" w14:textId="48407151" w:rsidR="00522220" w:rsidRPr="00FE103C" w:rsidRDefault="00522220" w:rsidP="00BA375B">
            <w:pPr>
              <w:pStyle w:val="tablecopyright"/>
            </w:pPr>
            <w:r w:rsidRPr="00FE103C">
              <w:t>-40.51</w:t>
            </w:r>
          </w:p>
        </w:tc>
      </w:tr>
      <w:tr w:rsidR="00522220" w:rsidRPr="00FE103C" w14:paraId="050AC314" w14:textId="77777777" w:rsidTr="00522783">
        <w:trPr>
          <w:trHeight w:val="60"/>
        </w:trPr>
        <w:tc>
          <w:tcPr>
            <w:tcW w:w="5245" w:type="dxa"/>
            <w:tcMar>
              <w:top w:w="80" w:type="dxa"/>
              <w:left w:w="80" w:type="dxa"/>
              <w:bottom w:w="80" w:type="dxa"/>
              <w:right w:w="80" w:type="dxa"/>
            </w:tcMar>
            <w:vAlign w:val="center"/>
          </w:tcPr>
          <w:p w14:paraId="39D17B40" w14:textId="77777777" w:rsidR="00522220" w:rsidRPr="00FE103C" w:rsidRDefault="00522220" w:rsidP="00BA375B">
            <w:pPr>
              <w:pStyle w:val="Tablecopy"/>
            </w:pPr>
            <w:r w:rsidRPr="00FE103C">
              <w:t>Department of Treasury and Finance</w:t>
            </w:r>
          </w:p>
        </w:tc>
        <w:tc>
          <w:tcPr>
            <w:tcW w:w="1282" w:type="dxa"/>
            <w:tcMar>
              <w:top w:w="80" w:type="dxa"/>
              <w:left w:w="80" w:type="dxa"/>
              <w:bottom w:w="80" w:type="dxa"/>
              <w:right w:w="80" w:type="dxa"/>
            </w:tcMar>
            <w:vAlign w:val="center"/>
          </w:tcPr>
          <w:p w14:paraId="34722B8E" w14:textId="5463BC4E" w:rsidR="00522220" w:rsidRPr="00FE103C" w:rsidRDefault="00522220" w:rsidP="00BA375B">
            <w:pPr>
              <w:pStyle w:val="tablecopyright"/>
            </w:pPr>
            <w:r w:rsidRPr="00FE103C">
              <w:t>327.49</w:t>
            </w:r>
          </w:p>
        </w:tc>
        <w:tc>
          <w:tcPr>
            <w:tcW w:w="1282" w:type="dxa"/>
            <w:tcMar>
              <w:top w:w="80" w:type="dxa"/>
              <w:left w:w="80" w:type="dxa"/>
              <w:bottom w:w="80" w:type="dxa"/>
              <w:right w:w="80" w:type="dxa"/>
            </w:tcMar>
            <w:vAlign w:val="center"/>
          </w:tcPr>
          <w:p w14:paraId="1AFDB03E" w14:textId="1B5E9D31" w:rsidR="00522220" w:rsidRPr="00FE103C" w:rsidRDefault="00522220" w:rsidP="00BA375B">
            <w:pPr>
              <w:pStyle w:val="tablecopyright"/>
            </w:pPr>
            <w:r w:rsidRPr="00FE103C">
              <w:t>334.58</w:t>
            </w:r>
          </w:p>
        </w:tc>
        <w:tc>
          <w:tcPr>
            <w:tcW w:w="1283" w:type="dxa"/>
            <w:tcMar>
              <w:top w:w="80" w:type="dxa"/>
              <w:left w:w="80" w:type="dxa"/>
              <w:bottom w:w="80" w:type="dxa"/>
              <w:right w:w="80" w:type="dxa"/>
            </w:tcMar>
            <w:vAlign w:val="center"/>
          </w:tcPr>
          <w:p w14:paraId="115F0335" w14:textId="4323C261" w:rsidR="00522220" w:rsidRPr="00FE103C" w:rsidRDefault="00522220" w:rsidP="00BA375B">
            <w:pPr>
              <w:pStyle w:val="tablecopyright"/>
            </w:pPr>
            <w:r w:rsidRPr="00FE103C">
              <w:t>7.09</w:t>
            </w:r>
          </w:p>
        </w:tc>
      </w:tr>
      <w:tr w:rsidR="00522220" w:rsidRPr="00FE103C" w14:paraId="3568B1F5" w14:textId="77777777" w:rsidTr="00522783">
        <w:trPr>
          <w:trHeight w:val="60"/>
        </w:trPr>
        <w:tc>
          <w:tcPr>
            <w:tcW w:w="5245" w:type="dxa"/>
            <w:tcMar>
              <w:top w:w="80" w:type="dxa"/>
              <w:left w:w="80" w:type="dxa"/>
              <w:bottom w:w="80" w:type="dxa"/>
              <w:right w:w="80" w:type="dxa"/>
            </w:tcMar>
            <w:vAlign w:val="center"/>
          </w:tcPr>
          <w:p w14:paraId="08EA79EF" w14:textId="77777777" w:rsidR="00522220" w:rsidRPr="00FE103C" w:rsidRDefault="00522220" w:rsidP="00BA375B">
            <w:pPr>
              <w:pStyle w:val="Tablecopy"/>
            </w:pPr>
            <w:r w:rsidRPr="00FE103C">
              <w:t>Tasmanian Audit Office</w:t>
            </w:r>
          </w:p>
        </w:tc>
        <w:tc>
          <w:tcPr>
            <w:tcW w:w="1282" w:type="dxa"/>
            <w:tcMar>
              <w:top w:w="80" w:type="dxa"/>
              <w:left w:w="80" w:type="dxa"/>
              <w:bottom w:w="80" w:type="dxa"/>
              <w:right w:w="80" w:type="dxa"/>
            </w:tcMar>
            <w:vAlign w:val="center"/>
          </w:tcPr>
          <w:p w14:paraId="26548AFC" w14:textId="4054E55B" w:rsidR="00522220" w:rsidRPr="00FE103C" w:rsidRDefault="00522220" w:rsidP="00BA375B">
            <w:pPr>
              <w:pStyle w:val="tablecopyright"/>
            </w:pPr>
            <w:r w:rsidRPr="00FE103C">
              <w:t>53.19</w:t>
            </w:r>
          </w:p>
        </w:tc>
        <w:tc>
          <w:tcPr>
            <w:tcW w:w="1282" w:type="dxa"/>
            <w:tcMar>
              <w:top w:w="80" w:type="dxa"/>
              <w:left w:w="80" w:type="dxa"/>
              <w:bottom w:w="80" w:type="dxa"/>
              <w:right w:w="80" w:type="dxa"/>
            </w:tcMar>
            <w:vAlign w:val="center"/>
          </w:tcPr>
          <w:p w14:paraId="1464B220" w14:textId="3BD0CC88" w:rsidR="00522220" w:rsidRPr="00FE103C" w:rsidRDefault="00522220" w:rsidP="00BA375B">
            <w:pPr>
              <w:pStyle w:val="tablecopyright"/>
            </w:pPr>
            <w:r w:rsidRPr="00FE103C">
              <w:t>68.24</w:t>
            </w:r>
          </w:p>
        </w:tc>
        <w:tc>
          <w:tcPr>
            <w:tcW w:w="1283" w:type="dxa"/>
            <w:tcMar>
              <w:top w:w="80" w:type="dxa"/>
              <w:left w:w="80" w:type="dxa"/>
              <w:bottom w:w="80" w:type="dxa"/>
              <w:right w:w="80" w:type="dxa"/>
            </w:tcMar>
            <w:vAlign w:val="center"/>
          </w:tcPr>
          <w:p w14:paraId="76124186" w14:textId="5F839FA0" w:rsidR="00522220" w:rsidRPr="00FE103C" w:rsidRDefault="00522220" w:rsidP="00BA375B">
            <w:pPr>
              <w:pStyle w:val="tablecopyright"/>
            </w:pPr>
            <w:r w:rsidRPr="00FE103C">
              <w:t>15.05</w:t>
            </w:r>
          </w:p>
        </w:tc>
      </w:tr>
      <w:tr w:rsidR="00522220" w:rsidRPr="00FE103C" w14:paraId="43ECDE23" w14:textId="77777777" w:rsidTr="00522783">
        <w:trPr>
          <w:trHeight w:val="60"/>
        </w:trPr>
        <w:tc>
          <w:tcPr>
            <w:tcW w:w="5245" w:type="dxa"/>
            <w:tcMar>
              <w:top w:w="80" w:type="dxa"/>
              <w:left w:w="80" w:type="dxa"/>
              <w:bottom w:w="80" w:type="dxa"/>
              <w:right w:w="80" w:type="dxa"/>
            </w:tcMar>
            <w:vAlign w:val="center"/>
          </w:tcPr>
          <w:p w14:paraId="0C7FDCA6" w14:textId="77777777" w:rsidR="00522220" w:rsidRPr="00FE103C" w:rsidRDefault="00522220" w:rsidP="00BA375B">
            <w:pPr>
              <w:pStyle w:val="Tablecopy"/>
            </w:pPr>
            <w:r w:rsidRPr="00FE103C">
              <w:t>Brand Tasmania</w:t>
            </w:r>
          </w:p>
        </w:tc>
        <w:tc>
          <w:tcPr>
            <w:tcW w:w="1282" w:type="dxa"/>
            <w:tcMar>
              <w:top w:w="80" w:type="dxa"/>
              <w:left w:w="80" w:type="dxa"/>
              <w:bottom w:w="80" w:type="dxa"/>
              <w:right w:w="80" w:type="dxa"/>
            </w:tcMar>
            <w:vAlign w:val="center"/>
          </w:tcPr>
          <w:p w14:paraId="20407B36" w14:textId="6BBB9010" w:rsidR="00522220" w:rsidRPr="00FE103C" w:rsidRDefault="00522220" w:rsidP="00BA375B">
            <w:pPr>
              <w:pStyle w:val="tablecopyright"/>
            </w:pPr>
            <w:r w:rsidRPr="00FE103C">
              <w:t>7.00</w:t>
            </w:r>
          </w:p>
        </w:tc>
        <w:tc>
          <w:tcPr>
            <w:tcW w:w="1282" w:type="dxa"/>
            <w:tcMar>
              <w:top w:w="80" w:type="dxa"/>
              <w:left w:w="80" w:type="dxa"/>
              <w:bottom w:w="80" w:type="dxa"/>
              <w:right w:w="80" w:type="dxa"/>
            </w:tcMar>
            <w:vAlign w:val="center"/>
          </w:tcPr>
          <w:p w14:paraId="64C39537" w14:textId="251E9CA7" w:rsidR="00522220" w:rsidRPr="00FE103C" w:rsidRDefault="00522220" w:rsidP="00BA375B">
            <w:pPr>
              <w:pStyle w:val="tablecopyright"/>
            </w:pPr>
            <w:r w:rsidRPr="00FE103C">
              <w:t>5.9</w:t>
            </w:r>
            <w:r w:rsidR="00170BD3" w:rsidRPr="00FE103C">
              <w:t>0</w:t>
            </w:r>
          </w:p>
        </w:tc>
        <w:tc>
          <w:tcPr>
            <w:tcW w:w="1283" w:type="dxa"/>
            <w:tcMar>
              <w:top w:w="80" w:type="dxa"/>
              <w:left w:w="80" w:type="dxa"/>
              <w:bottom w:w="80" w:type="dxa"/>
              <w:right w:w="80" w:type="dxa"/>
            </w:tcMar>
            <w:vAlign w:val="center"/>
          </w:tcPr>
          <w:p w14:paraId="3E404D93" w14:textId="3EBB6412" w:rsidR="00522220" w:rsidRPr="00FE103C" w:rsidRDefault="00522220" w:rsidP="00BA375B">
            <w:pPr>
              <w:pStyle w:val="tablecopyright"/>
            </w:pPr>
            <w:r w:rsidRPr="00FE103C">
              <w:t>-1.10</w:t>
            </w:r>
          </w:p>
        </w:tc>
      </w:tr>
      <w:tr w:rsidR="00522220" w:rsidRPr="00FE103C" w14:paraId="671A694C" w14:textId="77777777" w:rsidTr="00522783">
        <w:trPr>
          <w:trHeight w:val="60"/>
        </w:trPr>
        <w:tc>
          <w:tcPr>
            <w:tcW w:w="5245" w:type="dxa"/>
            <w:tcMar>
              <w:top w:w="80" w:type="dxa"/>
              <w:left w:w="80" w:type="dxa"/>
              <w:bottom w:w="80" w:type="dxa"/>
              <w:right w:w="80" w:type="dxa"/>
            </w:tcMar>
            <w:vAlign w:val="center"/>
          </w:tcPr>
          <w:p w14:paraId="7112C778" w14:textId="77777777" w:rsidR="00522220" w:rsidRPr="00FE103C" w:rsidRDefault="00522220" w:rsidP="00BA375B">
            <w:pPr>
              <w:pStyle w:val="Tablecopy"/>
            </w:pPr>
            <w:r w:rsidRPr="00FE103C">
              <w:t>Environment Protection Authority</w:t>
            </w:r>
          </w:p>
        </w:tc>
        <w:tc>
          <w:tcPr>
            <w:tcW w:w="1282" w:type="dxa"/>
            <w:tcMar>
              <w:top w:w="80" w:type="dxa"/>
              <w:left w:w="80" w:type="dxa"/>
              <w:bottom w:w="80" w:type="dxa"/>
              <w:right w:w="80" w:type="dxa"/>
            </w:tcMar>
            <w:vAlign w:val="center"/>
          </w:tcPr>
          <w:p w14:paraId="787B2FDD" w14:textId="3563CB8C" w:rsidR="00522220" w:rsidRPr="00FE103C" w:rsidRDefault="00522220" w:rsidP="00BA375B">
            <w:pPr>
              <w:pStyle w:val="tablecopyright"/>
            </w:pPr>
            <w:r w:rsidRPr="00FE103C">
              <w:t>116.50</w:t>
            </w:r>
          </w:p>
        </w:tc>
        <w:tc>
          <w:tcPr>
            <w:tcW w:w="1282" w:type="dxa"/>
            <w:tcMar>
              <w:top w:w="80" w:type="dxa"/>
              <w:left w:w="80" w:type="dxa"/>
              <w:bottom w:w="80" w:type="dxa"/>
              <w:right w:w="80" w:type="dxa"/>
            </w:tcMar>
            <w:vAlign w:val="center"/>
          </w:tcPr>
          <w:p w14:paraId="28E8396E" w14:textId="6364E092" w:rsidR="00522220" w:rsidRPr="00FE103C" w:rsidRDefault="00522220" w:rsidP="00BA375B">
            <w:pPr>
              <w:pStyle w:val="tablecopyright"/>
            </w:pPr>
            <w:r w:rsidRPr="00FE103C">
              <w:t>108.76</w:t>
            </w:r>
          </w:p>
        </w:tc>
        <w:tc>
          <w:tcPr>
            <w:tcW w:w="1283" w:type="dxa"/>
            <w:tcMar>
              <w:top w:w="80" w:type="dxa"/>
              <w:left w:w="80" w:type="dxa"/>
              <w:bottom w:w="80" w:type="dxa"/>
              <w:right w:w="80" w:type="dxa"/>
            </w:tcMar>
            <w:vAlign w:val="center"/>
          </w:tcPr>
          <w:p w14:paraId="6FF00C72" w14:textId="729BD0A2" w:rsidR="00522220" w:rsidRPr="00FE103C" w:rsidRDefault="00522220" w:rsidP="00BA375B">
            <w:pPr>
              <w:pStyle w:val="tablecopyright"/>
            </w:pPr>
            <w:r w:rsidRPr="00FE103C">
              <w:t>-7.74</w:t>
            </w:r>
          </w:p>
        </w:tc>
      </w:tr>
      <w:tr w:rsidR="00522220" w:rsidRPr="00FE103C" w14:paraId="0BE0FD73" w14:textId="77777777" w:rsidTr="00522783">
        <w:trPr>
          <w:trHeight w:val="60"/>
        </w:trPr>
        <w:tc>
          <w:tcPr>
            <w:tcW w:w="5245" w:type="dxa"/>
            <w:tcMar>
              <w:top w:w="80" w:type="dxa"/>
              <w:left w:w="80" w:type="dxa"/>
              <w:bottom w:w="80" w:type="dxa"/>
              <w:right w:w="80" w:type="dxa"/>
            </w:tcMar>
            <w:vAlign w:val="center"/>
          </w:tcPr>
          <w:p w14:paraId="7B467A6C" w14:textId="77777777" w:rsidR="00522220" w:rsidRPr="00FE103C" w:rsidRDefault="00522220" w:rsidP="00BA375B">
            <w:pPr>
              <w:pStyle w:val="Tablecopy"/>
            </w:pPr>
            <w:r w:rsidRPr="00FE103C">
              <w:t>Integrity Commission of Tasmania</w:t>
            </w:r>
          </w:p>
        </w:tc>
        <w:tc>
          <w:tcPr>
            <w:tcW w:w="1282" w:type="dxa"/>
            <w:tcMar>
              <w:top w:w="80" w:type="dxa"/>
              <w:left w:w="80" w:type="dxa"/>
              <w:bottom w:w="80" w:type="dxa"/>
              <w:right w:w="80" w:type="dxa"/>
            </w:tcMar>
            <w:vAlign w:val="center"/>
          </w:tcPr>
          <w:p w14:paraId="59D37E10" w14:textId="0817B7BB" w:rsidR="00522220" w:rsidRPr="00FE103C" w:rsidRDefault="00522220" w:rsidP="00BA375B">
            <w:pPr>
              <w:pStyle w:val="tablecopyright"/>
            </w:pPr>
            <w:r w:rsidRPr="00FE103C">
              <w:t>14.90</w:t>
            </w:r>
          </w:p>
        </w:tc>
        <w:tc>
          <w:tcPr>
            <w:tcW w:w="1282" w:type="dxa"/>
            <w:tcMar>
              <w:top w:w="80" w:type="dxa"/>
              <w:left w:w="80" w:type="dxa"/>
              <w:bottom w:w="80" w:type="dxa"/>
              <w:right w:w="80" w:type="dxa"/>
            </w:tcMar>
            <w:vAlign w:val="center"/>
          </w:tcPr>
          <w:p w14:paraId="21981D55" w14:textId="47EA45EF" w:rsidR="00522220" w:rsidRPr="00FE103C" w:rsidRDefault="00522220" w:rsidP="00BA375B">
            <w:pPr>
              <w:pStyle w:val="tablecopyright"/>
            </w:pPr>
            <w:r w:rsidRPr="00FE103C">
              <w:t>14.9</w:t>
            </w:r>
            <w:r w:rsidR="00170BD3" w:rsidRPr="00FE103C">
              <w:t>0</w:t>
            </w:r>
          </w:p>
        </w:tc>
        <w:tc>
          <w:tcPr>
            <w:tcW w:w="1283" w:type="dxa"/>
            <w:tcMar>
              <w:top w:w="80" w:type="dxa"/>
              <w:left w:w="80" w:type="dxa"/>
              <w:bottom w:w="80" w:type="dxa"/>
              <w:right w:w="80" w:type="dxa"/>
            </w:tcMar>
            <w:vAlign w:val="center"/>
          </w:tcPr>
          <w:p w14:paraId="63AA0079" w14:textId="2F8C2D21" w:rsidR="00522220" w:rsidRPr="00FE103C" w:rsidRDefault="00EA2E91" w:rsidP="00BA375B">
            <w:pPr>
              <w:pStyle w:val="tablecopyright"/>
            </w:pPr>
            <w:r w:rsidRPr="00FE103C">
              <w:t>-</w:t>
            </w:r>
          </w:p>
        </w:tc>
      </w:tr>
      <w:tr w:rsidR="00522220" w:rsidRPr="00FE103C" w14:paraId="3F00A0CE" w14:textId="77777777" w:rsidTr="00522783">
        <w:trPr>
          <w:trHeight w:val="60"/>
        </w:trPr>
        <w:tc>
          <w:tcPr>
            <w:tcW w:w="5245" w:type="dxa"/>
            <w:tcMar>
              <w:top w:w="80" w:type="dxa"/>
              <w:left w:w="80" w:type="dxa"/>
              <w:bottom w:w="80" w:type="dxa"/>
              <w:right w:w="80" w:type="dxa"/>
            </w:tcMar>
            <w:vAlign w:val="center"/>
          </w:tcPr>
          <w:p w14:paraId="5167CFEF" w14:textId="77777777" w:rsidR="00522220" w:rsidRPr="00FE103C" w:rsidRDefault="00522220" w:rsidP="00BA375B">
            <w:pPr>
              <w:pStyle w:val="Tablecopy"/>
            </w:pPr>
            <w:r w:rsidRPr="00FE103C">
              <w:t>Macquarie Point Development Corporation</w:t>
            </w:r>
          </w:p>
        </w:tc>
        <w:tc>
          <w:tcPr>
            <w:tcW w:w="1282" w:type="dxa"/>
            <w:tcMar>
              <w:top w:w="80" w:type="dxa"/>
              <w:left w:w="80" w:type="dxa"/>
              <w:bottom w:w="80" w:type="dxa"/>
              <w:right w:w="80" w:type="dxa"/>
            </w:tcMar>
            <w:vAlign w:val="center"/>
          </w:tcPr>
          <w:p w14:paraId="16A0F5A5" w14:textId="69F7D33D" w:rsidR="00522220" w:rsidRPr="00FE103C" w:rsidRDefault="00522220" w:rsidP="00BA375B">
            <w:pPr>
              <w:pStyle w:val="tablecopyright"/>
            </w:pPr>
            <w:r w:rsidRPr="00FE103C">
              <w:t>15.72</w:t>
            </w:r>
          </w:p>
        </w:tc>
        <w:tc>
          <w:tcPr>
            <w:tcW w:w="1282" w:type="dxa"/>
            <w:tcMar>
              <w:top w:w="80" w:type="dxa"/>
              <w:left w:w="80" w:type="dxa"/>
              <w:bottom w:w="80" w:type="dxa"/>
              <w:right w:w="80" w:type="dxa"/>
            </w:tcMar>
            <w:vAlign w:val="center"/>
          </w:tcPr>
          <w:p w14:paraId="37FC6B0C" w14:textId="40B83B73" w:rsidR="00522220" w:rsidRPr="00FE103C" w:rsidRDefault="00522220" w:rsidP="00BA375B">
            <w:pPr>
              <w:pStyle w:val="tablecopyright"/>
            </w:pPr>
            <w:r w:rsidRPr="00FE103C">
              <w:t>18.08</w:t>
            </w:r>
          </w:p>
        </w:tc>
        <w:tc>
          <w:tcPr>
            <w:tcW w:w="1283" w:type="dxa"/>
            <w:tcMar>
              <w:top w:w="80" w:type="dxa"/>
              <w:left w:w="80" w:type="dxa"/>
              <w:bottom w:w="80" w:type="dxa"/>
              <w:right w:w="80" w:type="dxa"/>
            </w:tcMar>
            <w:vAlign w:val="center"/>
          </w:tcPr>
          <w:p w14:paraId="69A3765C" w14:textId="217D6C6B" w:rsidR="00522220" w:rsidRPr="00FE103C" w:rsidRDefault="00522220" w:rsidP="00BA375B">
            <w:pPr>
              <w:pStyle w:val="tablecopyright"/>
            </w:pPr>
            <w:r w:rsidRPr="00FE103C">
              <w:t>2.36</w:t>
            </w:r>
          </w:p>
        </w:tc>
      </w:tr>
      <w:tr w:rsidR="00522220" w:rsidRPr="00FE103C" w14:paraId="7E76DBA4" w14:textId="77777777" w:rsidTr="00522783">
        <w:trPr>
          <w:trHeight w:val="60"/>
        </w:trPr>
        <w:tc>
          <w:tcPr>
            <w:tcW w:w="5245" w:type="dxa"/>
            <w:tcMar>
              <w:top w:w="80" w:type="dxa"/>
              <w:left w:w="80" w:type="dxa"/>
              <w:bottom w:w="80" w:type="dxa"/>
              <w:right w:w="80" w:type="dxa"/>
            </w:tcMar>
            <w:vAlign w:val="center"/>
          </w:tcPr>
          <w:p w14:paraId="1625E292" w14:textId="77777777" w:rsidR="00522220" w:rsidRPr="00FE103C" w:rsidRDefault="00522220" w:rsidP="00BA375B">
            <w:pPr>
              <w:pStyle w:val="Tablecopy"/>
            </w:pPr>
            <w:r w:rsidRPr="00FE103C">
              <w:t>Port Arthur Historic Management Authority</w:t>
            </w:r>
          </w:p>
        </w:tc>
        <w:tc>
          <w:tcPr>
            <w:tcW w:w="1282" w:type="dxa"/>
            <w:tcMar>
              <w:top w:w="80" w:type="dxa"/>
              <w:left w:w="80" w:type="dxa"/>
              <w:bottom w:w="80" w:type="dxa"/>
              <w:right w:w="80" w:type="dxa"/>
            </w:tcMar>
            <w:vAlign w:val="center"/>
          </w:tcPr>
          <w:p w14:paraId="4671A573" w14:textId="4E13D76C" w:rsidR="00522220" w:rsidRPr="00FE103C" w:rsidRDefault="00522220" w:rsidP="00BA375B">
            <w:pPr>
              <w:pStyle w:val="tablecopyright"/>
            </w:pPr>
            <w:r w:rsidRPr="00FE103C">
              <w:t>104.35</w:t>
            </w:r>
          </w:p>
        </w:tc>
        <w:tc>
          <w:tcPr>
            <w:tcW w:w="1282" w:type="dxa"/>
            <w:tcMar>
              <w:top w:w="80" w:type="dxa"/>
              <w:left w:w="80" w:type="dxa"/>
              <w:bottom w:w="80" w:type="dxa"/>
              <w:right w:w="80" w:type="dxa"/>
            </w:tcMar>
            <w:vAlign w:val="center"/>
          </w:tcPr>
          <w:p w14:paraId="10E4FF47" w14:textId="03D9A2A4" w:rsidR="00522220" w:rsidRPr="00FE103C" w:rsidRDefault="00522220" w:rsidP="00BA375B">
            <w:pPr>
              <w:pStyle w:val="tablecopyright"/>
            </w:pPr>
            <w:r w:rsidRPr="00FE103C">
              <w:t>125.20</w:t>
            </w:r>
          </w:p>
        </w:tc>
        <w:tc>
          <w:tcPr>
            <w:tcW w:w="1283" w:type="dxa"/>
            <w:tcMar>
              <w:top w:w="80" w:type="dxa"/>
              <w:left w:w="80" w:type="dxa"/>
              <w:bottom w:w="80" w:type="dxa"/>
              <w:right w:w="80" w:type="dxa"/>
            </w:tcMar>
            <w:vAlign w:val="center"/>
          </w:tcPr>
          <w:p w14:paraId="3C21F9BF" w14:textId="3099E0A7" w:rsidR="00522220" w:rsidRPr="00FE103C" w:rsidRDefault="00522220" w:rsidP="00BA375B">
            <w:pPr>
              <w:pStyle w:val="tablecopyright"/>
            </w:pPr>
            <w:r w:rsidRPr="00FE103C">
              <w:t>20.85</w:t>
            </w:r>
          </w:p>
        </w:tc>
      </w:tr>
      <w:tr w:rsidR="00522220" w:rsidRPr="00FE103C" w14:paraId="5162A80C" w14:textId="77777777" w:rsidTr="00522783">
        <w:trPr>
          <w:trHeight w:val="60"/>
        </w:trPr>
        <w:tc>
          <w:tcPr>
            <w:tcW w:w="5245" w:type="dxa"/>
            <w:tcMar>
              <w:top w:w="80" w:type="dxa"/>
              <w:left w:w="80" w:type="dxa"/>
              <w:bottom w:w="80" w:type="dxa"/>
              <w:right w:w="80" w:type="dxa"/>
            </w:tcMar>
            <w:vAlign w:val="center"/>
          </w:tcPr>
          <w:p w14:paraId="30D518D1" w14:textId="77777777" w:rsidR="00522220" w:rsidRPr="00FE103C" w:rsidRDefault="00522220" w:rsidP="00BA375B">
            <w:pPr>
              <w:pStyle w:val="Tablecopy"/>
            </w:pPr>
            <w:r w:rsidRPr="00FE103C">
              <w:t>Homes Tasmania</w:t>
            </w:r>
          </w:p>
        </w:tc>
        <w:tc>
          <w:tcPr>
            <w:tcW w:w="1282" w:type="dxa"/>
            <w:tcMar>
              <w:top w:w="80" w:type="dxa"/>
              <w:left w:w="80" w:type="dxa"/>
              <w:bottom w:w="80" w:type="dxa"/>
              <w:right w:w="80" w:type="dxa"/>
            </w:tcMar>
            <w:vAlign w:val="center"/>
          </w:tcPr>
          <w:p w14:paraId="7A25D5AD" w14:textId="1E32B63E" w:rsidR="00522220" w:rsidRPr="00FE103C" w:rsidRDefault="00522220" w:rsidP="00BA375B">
            <w:pPr>
              <w:pStyle w:val="tablecopyright"/>
            </w:pPr>
            <w:r w:rsidRPr="00FE103C">
              <w:t>177.14</w:t>
            </w:r>
          </w:p>
        </w:tc>
        <w:tc>
          <w:tcPr>
            <w:tcW w:w="1282" w:type="dxa"/>
            <w:tcMar>
              <w:top w:w="80" w:type="dxa"/>
              <w:left w:w="80" w:type="dxa"/>
              <w:bottom w:w="80" w:type="dxa"/>
              <w:right w:w="80" w:type="dxa"/>
            </w:tcMar>
            <w:vAlign w:val="center"/>
          </w:tcPr>
          <w:p w14:paraId="18834031" w14:textId="2C13B670" w:rsidR="00522220" w:rsidRPr="00FE103C" w:rsidRDefault="00522220" w:rsidP="00BA375B">
            <w:pPr>
              <w:pStyle w:val="tablecopyright"/>
            </w:pPr>
            <w:r w:rsidRPr="00FE103C">
              <w:t>190.08</w:t>
            </w:r>
          </w:p>
        </w:tc>
        <w:tc>
          <w:tcPr>
            <w:tcW w:w="1283" w:type="dxa"/>
            <w:tcMar>
              <w:top w:w="80" w:type="dxa"/>
              <w:left w:w="80" w:type="dxa"/>
              <w:bottom w:w="80" w:type="dxa"/>
              <w:right w:w="80" w:type="dxa"/>
            </w:tcMar>
            <w:vAlign w:val="center"/>
          </w:tcPr>
          <w:p w14:paraId="7E425277" w14:textId="77990C52" w:rsidR="00522220" w:rsidRPr="00FE103C" w:rsidRDefault="00522220" w:rsidP="00BA375B">
            <w:pPr>
              <w:pStyle w:val="tablecopyright"/>
            </w:pPr>
            <w:r w:rsidRPr="00FE103C">
              <w:t>12.94</w:t>
            </w:r>
          </w:p>
        </w:tc>
      </w:tr>
      <w:tr w:rsidR="00522220" w:rsidRPr="00FE103C" w14:paraId="4262CFBF" w14:textId="77777777" w:rsidTr="00522783">
        <w:trPr>
          <w:trHeight w:val="60"/>
        </w:trPr>
        <w:tc>
          <w:tcPr>
            <w:tcW w:w="5245" w:type="dxa"/>
            <w:tcMar>
              <w:top w:w="80" w:type="dxa"/>
              <w:left w:w="80" w:type="dxa"/>
              <w:bottom w:w="80" w:type="dxa"/>
              <w:right w:w="80" w:type="dxa"/>
            </w:tcMar>
            <w:vAlign w:val="center"/>
          </w:tcPr>
          <w:p w14:paraId="50D5C846" w14:textId="77777777" w:rsidR="00522220" w:rsidRPr="00FE103C" w:rsidRDefault="00522220" w:rsidP="00BA375B">
            <w:pPr>
              <w:pStyle w:val="Tablecopy"/>
            </w:pPr>
            <w:r w:rsidRPr="00FE103C">
              <w:t>The Public Trustee</w:t>
            </w:r>
          </w:p>
        </w:tc>
        <w:tc>
          <w:tcPr>
            <w:tcW w:w="1282" w:type="dxa"/>
            <w:tcMar>
              <w:top w:w="80" w:type="dxa"/>
              <w:left w:w="80" w:type="dxa"/>
              <w:bottom w:w="80" w:type="dxa"/>
              <w:right w:w="80" w:type="dxa"/>
            </w:tcMar>
            <w:vAlign w:val="center"/>
          </w:tcPr>
          <w:p w14:paraId="3470FF32" w14:textId="29A472DE" w:rsidR="00522220" w:rsidRPr="00FE103C" w:rsidRDefault="00522220" w:rsidP="00BA375B">
            <w:pPr>
              <w:pStyle w:val="tablecopyright"/>
            </w:pPr>
            <w:r w:rsidRPr="00FE103C">
              <w:t>73.74</w:t>
            </w:r>
          </w:p>
        </w:tc>
        <w:tc>
          <w:tcPr>
            <w:tcW w:w="1282" w:type="dxa"/>
            <w:tcMar>
              <w:top w:w="80" w:type="dxa"/>
              <w:left w:w="80" w:type="dxa"/>
              <w:bottom w:w="80" w:type="dxa"/>
              <w:right w:w="80" w:type="dxa"/>
            </w:tcMar>
            <w:vAlign w:val="center"/>
          </w:tcPr>
          <w:p w14:paraId="6DFAEBDD" w14:textId="6717D399" w:rsidR="00522220" w:rsidRPr="00FE103C" w:rsidRDefault="00522220" w:rsidP="00BA375B">
            <w:pPr>
              <w:pStyle w:val="tablecopyright"/>
            </w:pPr>
            <w:r w:rsidRPr="00FE103C">
              <w:t>74.45</w:t>
            </w:r>
          </w:p>
        </w:tc>
        <w:tc>
          <w:tcPr>
            <w:tcW w:w="1283" w:type="dxa"/>
            <w:tcMar>
              <w:top w:w="80" w:type="dxa"/>
              <w:left w:w="80" w:type="dxa"/>
              <w:bottom w:w="80" w:type="dxa"/>
              <w:right w:w="80" w:type="dxa"/>
            </w:tcMar>
            <w:vAlign w:val="center"/>
          </w:tcPr>
          <w:p w14:paraId="4E378129" w14:textId="0DC5ED05" w:rsidR="00522220" w:rsidRPr="00FE103C" w:rsidRDefault="00522220" w:rsidP="00BA375B">
            <w:pPr>
              <w:pStyle w:val="tablecopyright"/>
            </w:pPr>
            <w:r w:rsidRPr="00FE103C">
              <w:t>0.71</w:t>
            </w:r>
          </w:p>
        </w:tc>
      </w:tr>
      <w:tr w:rsidR="00522220" w:rsidRPr="00FE103C" w14:paraId="421DA105" w14:textId="77777777" w:rsidTr="008C28E6">
        <w:trPr>
          <w:trHeight w:val="60"/>
        </w:trPr>
        <w:tc>
          <w:tcPr>
            <w:tcW w:w="5245" w:type="dxa"/>
            <w:tcBorders>
              <w:bottom w:val="single" w:sz="4" w:space="0" w:color="auto"/>
            </w:tcBorders>
            <w:tcMar>
              <w:top w:w="80" w:type="dxa"/>
              <w:left w:w="80" w:type="dxa"/>
              <w:bottom w:w="80" w:type="dxa"/>
              <w:right w:w="80" w:type="dxa"/>
            </w:tcMar>
            <w:vAlign w:val="center"/>
          </w:tcPr>
          <w:p w14:paraId="63C8A1A9" w14:textId="77777777" w:rsidR="00522220" w:rsidRPr="00FE103C" w:rsidRDefault="00522220" w:rsidP="00BA375B">
            <w:pPr>
              <w:pStyle w:val="Tablecopy"/>
            </w:pPr>
            <w:r w:rsidRPr="00FE103C">
              <w:t>Tourism Tasmania</w:t>
            </w:r>
          </w:p>
        </w:tc>
        <w:tc>
          <w:tcPr>
            <w:tcW w:w="1282" w:type="dxa"/>
            <w:tcBorders>
              <w:bottom w:val="single" w:sz="4" w:space="0" w:color="auto"/>
            </w:tcBorders>
            <w:tcMar>
              <w:top w:w="80" w:type="dxa"/>
              <w:left w:w="80" w:type="dxa"/>
              <w:bottom w:w="80" w:type="dxa"/>
              <w:right w:w="80" w:type="dxa"/>
            </w:tcMar>
            <w:vAlign w:val="center"/>
          </w:tcPr>
          <w:p w14:paraId="22EEB0FB" w14:textId="78577AB6" w:rsidR="00522220" w:rsidRPr="00FE103C" w:rsidRDefault="00522220" w:rsidP="00BA375B">
            <w:pPr>
              <w:pStyle w:val="tablecopyright"/>
            </w:pPr>
            <w:r w:rsidRPr="00FE103C">
              <w:t>68.82</w:t>
            </w:r>
          </w:p>
        </w:tc>
        <w:tc>
          <w:tcPr>
            <w:tcW w:w="1282" w:type="dxa"/>
            <w:tcBorders>
              <w:bottom w:val="single" w:sz="4" w:space="0" w:color="auto"/>
            </w:tcBorders>
            <w:tcMar>
              <w:top w:w="80" w:type="dxa"/>
              <w:left w:w="80" w:type="dxa"/>
              <w:bottom w:w="80" w:type="dxa"/>
              <w:right w:w="80" w:type="dxa"/>
            </w:tcMar>
            <w:vAlign w:val="center"/>
          </w:tcPr>
          <w:p w14:paraId="3A0845D4" w14:textId="157328F7" w:rsidR="00522220" w:rsidRPr="00FE103C" w:rsidRDefault="00522220" w:rsidP="00BA375B">
            <w:pPr>
              <w:pStyle w:val="tablecopyright"/>
            </w:pPr>
            <w:r w:rsidRPr="00FE103C">
              <w:t>66.21</w:t>
            </w:r>
          </w:p>
        </w:tc>
        <w:tc>
          <w:tcPr>
            <w:tcW w:w="1283" w:type="dxa"/>
            <w:tcBorders>
              <w:bottom w:val="single" w:sz="4" w:space="0" w:color="auto"/>
            </w:tcBorders>
            <w:tcMar>
              <w:top w:w="80" w:type="dxa"/>
              <w:left w:w="80" w:type="dxa"/>
              <w:bottom w:w="80" w:type="dxa"/>
              <w:right w:w="80" w:type="dxa"/>
            </w:tcMar>
            <w:vAlign w:val="center"/>
          </w:tcPr>
          <w:p w14:paraId="6A6BBC24" w14:textId="332A76E0" w:rsidR="00522220" w:rsidRPr="00FE103C" w:rsidRDefault="00522220" w:rsidP="00BA375B">
            <w:pPr>
              <w:pStyle w:val="tablecopyright"/>
            </w:pPr>
            <w:r w:rsidRPr="00FE103C">
              <w:t>-2.61</w:t>
            </w:r>
          </w:p>
        </w:tc>
      </w:tr>
    </w:tbl>
    <w:p w14:paraId="51568118" w14:textId="77777777" w:rsidR="002E3E6D" w:rsidRPr="00FE103C" w:rsidRDefault="002E3E6D" w:rsidP="002E3E6D">
      <w:pPr>
        <w:pStyle w:val="Tableheadingblack"/>
      </w:pPr>
      <w:r w:rsidRPr="00FE103C">
        <w:br w:type="page"/>
      </w:r>
    </w:p>
    <w:p w14:paraId="0DBEDF2C" w14:textId="4817C1D9" w:rsidR="00BE53B2" w:rsidRPr="00FE103C" w:rsidRDefault="00BE53B2" w:rsidP="002E3E6D">
      <w:pPr>
        <w:pStyle w:val="Tableheadingblack"/>
      </w:pPr>
      <w:r w:rsidRPr="00FE103C">
        <w:lastRenderedPageBreak/>
        <w:t xml:space="preserve">Table </w:t>
      </w:r>
      <w:fldSimple w:instr=" SEQ Table \* ARABIC ">
        <w:r w:rsidR="00755A28" w:rsidRPr="00FE103C">
          <w:t>15</w:t>
        </w:r>
      </w:fldSimple>
      <w:r w:rsidRPr="00FE103C">
        <w:t>. Paid F</w:t>
      </w:r>
      <w:r w:rsidR="00C9254D" w:rsidRPr="00FE103C">
        <w:t>TE</w:t>
      </w:r>
      <w:r w:rsidRPr="00FE103C">
        <w:t xml:space="preserve"> and </w:t>
      </w:r>
      <w:r w:rsidR="008A3EC9" w:rsidRPr="00FE103C">
        <w:t>p</w:t>
      </w:r>
      <w:r w:rsidRPr="00FE103C">
        <w:t xml:space="preserve">aid </w:t>
      </w:r>
      <w:r w:rsidR="008A3EC9" w:rsidRPr="00FE103C">
        <w:t>h</w:t>
      </w:r>
      <w:r w:rsidRPr="00FE103C">
        <w:t>eadcount - Fixed-</w:t>
      </w:r>
      <w:r w:rsidR="008A3EC9" w:rsidRPr="00FE103C">
        <w:t>t</w:t>
      </w:r>
      <w:r w:rsidRPr="00FE103C">
        <w:t xml:space="preserve">erm </w:t>
      </w:r>
      <w:r w:rsidR="008A3EC9" w:rsidRPr="00FE103C">
        <w:t>ca</w:t>
      </w:r>
      <w:r w:rsidRPr="00FE103C">
        <w:t>sual</w:t>
      </w:r>
      <w:r w:rsidR="008A3EC9" w:rsidRPr="00FE103C">
        <w:t>.</w:t>
      </w:r>
      <w:r w:rsidRPr="00FE103C">
        <w:rPr>
          <w:rStyle w:val="FootnoteReference"/>
        </w:rPr>
        <w:footnoteReference w:id="4"/>
      </w:r>
    </w:p>
    <w:tbl>
      <w:tblPr>
        <w:tblW w:w="9072" w:type="dxa"/>
        <w:tblInd w:w="-8" w:type="dxa"/>
        <w:tblLayout w:type="fixed"/>
        <w:tblCellMar>
          <w:left w:w="0" w:type="dxa"/>
          <w:right w:w="0" w:type="dxa"/>
        </w:tblCellMar>
        <w:tblLook w:val="0000" w:firstRow="0" w:lastRow="0" w:firstColumn="0" w:lastColumn="0" w:noHBand="0" w:noVBand="0"/>
      </w:tblPr>
      <w:tblGrid>
        <w:gridCol w:w="5253"/>
        <w:gridCol w:w="1276"/>
        <w:gridCol w:w="1276"/>
        <w:gridCol w:w="1267"/>
      </w:tblGrid>
      <w:tr w:rsidR="00814E99" w:rsidRPr="00FE103C" w14:paraId="0D2D275A" w14:textId="77777777" w:rsidTr="00BA375B">
        <w:trPr>
          <w:trHeight w:val="60"/>
        </w:trPr>
        <w:tc>
          <w:tcPr>
            <w:tcW w:w="5253" w:type="dxa"/>
            <w:shd w:val="clear" w:color="auto" w:fill="002060"/>
            <w:tcMar>
              <w:top w:w="80" w:type="dxa"/>
              <w:left w:w="80" w:type="dxa"/>
              <w:bottom w:w="80" w:type="dxa"/>
              <w:right w:w="80" w:type="dxa"/>
            </w:tcMar>
            <w:vAlign w:val="bottom"/>
          </w:tcPr>
          <w:p w14:paraId="1E29A966" w14:textId="51C9DFBC" w:rsidR="00814E99" w:rsidRPr="00FE103C" w:rsidRDefault="0080438B" w:rsidP="009E3F60">
            <w:pPr>
              <w:pStyle w:val="Tableheadingwhite"/>
            </w:pPr>
            <w:r w:rsidRPr="00FE103C">
              <w:t>Fixed-</w:t>
            </w:r>
            <w:r w:rsidR="008A3EC9" w:rsidRPr="00FE103C">
              <w:t>t</w:t>
            </w:r>
            <w:r w:rsidRPr="00FE103C">
              <w:t xml:space="preserve">erm - </w:t>
            </w:r>
            <w:r w:rsidR="008A3EC9" w:rsidRPr="00FE103C">
              <w:t>c</w:t>
            </w:r>
            <w:r w:rsidRPr="00FE103C">
              <w:t>asual</w:t>
            </w:r>
          </w:p>
        </w:tc>
        <w:tc>
          <w:tcPr>
            <w:tcW w:w="1276" w:type="dxa"/>
            <w:shd w:val="clear" w:color="auto" w:fill="002060"/>
            <w:tcMar>
              <w:top w:w="80" w:type="dxa"/>
              <w:left w:w="80" w:type="dxa"/>
              <w:bottom w:w="80" w:type="dxa"/>
              <w:right w:w="80" w:type="dxa"/>
            </w:tcMar>
            <w:vAlign w:val="bottom"/>
          </w:tcPr>
          <w:p w14:paraId="3F546EDE" w14:textId="35DAACEA" w:rsidR="00814E99" w:rsidRPr="00FE103C" w:rsidRDefault="00814E99" w:rsidP="00F62ED3">
            <w:pPr>
              <w:pStyle w:val="Tableheadingwhite"/>
              <w:jc w:val="right"/>
            </w:pPr>
            <w:r w:rsidRPr="00FE103C">
              <w:t>30 June 202</w:t>
            </w:r>
            <w:r w:rsidR="00253650" w:rsidRPr="00FE103C">
              <w:t>5</w:t>
            </w:r>
          </w:p>
        </w:tc>
        <w:tc>
          <w:tcPr>
            <w:tcW w:w="1276" w:type="dxa"/>
            <w:shd w:val="clear" w:color="auto" w:fill="002060"/>
            <w:tcMar>
              <w:top w:w="80" w:type="dxa"/>
              <w:left w:w="80" w:type="dxa"/>
              <w:bottom w:w="80" w:type="dxa"/>
              <w:right w:w="80" w:type="dxa"/>
            </w:tcMar>
            <w:vAlign w:val="bottom"/>
          </w:tcPr>
          <w:p w14:paraId="252E190F" w14:textId="25C4E718" w:rsidR="00814E99" w:rsidRPr="00FE103C" w:rsidRDefault="00814E99" w:rsidP="00F62ED3">
            <w:pPr>
              <w:pStyle w:val="Tableheadingwhite"/>
              <w:jc w:val="right"/>
            </w:pPr>
            <w:r w:rsidRPr="00FE103C">
              <w:t>30 June 202</w:t>
            </w:r>
            <w:r w:rsidR="00253650" w:rsidRPr="00FE103C">
              <w:t>6</w:t>
            </w:r>
          </w:p>
        </w:tc>
        <w:tc>
          <w:tcPr>
            <w:tcW w:w="1267" w:type="dxa"/>
            <w:shd w:val="clear" w:color="auto" w:fill="002060"/>
            <w:tcMar>
              <w:top w:w="80" w:type="dxa"/>
              <w:left w:w="80" w:type="dxa"/>
              <w:bottom w:w="80" w:type="dxa"/>
              <w:right w:w="80" w:type="dxa"/>
            </w:tcMar>
            <w:vAlign w:val="bottom"/>
          </w:tcPr>
          <w:p w14:paraId="74842931" w14:textId="7B05CDBD" w:rsidR="00814E99" w:rsidRPr="00FE103C" w:rsidRDefault="00814E99" w:rsidP="00F62ED3">
            <w:pPr>
              <w:pStyle w:val="Tableheadingwhite"/>
              <w:jc w:val="right"/>
            </w:pPr>
            <w:r w:rsidRPr="00FE103C">
              <w:t>Variance</w:t>
            </w:r>
            <w:r w:rsidR="0080438B" w:rsidRPr="00FE103C">
              <w:t xml:space="preserve"> (</w:t>
            </w:r>
            <w:r w:rsidR="00BA375B" w:rsidRPr="00FE103C">
              <w:t>#</w:t>
            </w:r>
            <w:r w:rsidR="0080438B" w:rsidRPr="00FE103C">
              <w:t>)</w:t>
            </w:r>
          </w:p>
        </w:tc>
      </w:tr>
      <w:tr w:rsidR="00522220" w:rsidRPr="00FE103C" w14:paraId="528851B5" w14:textId="77777777" w:rsidTr="00BA375B">
        <w:trPr>
          <w:trHeight w:val="60"/>
        </w:trPr>
        <w:tc>
          <w:tcPr>
            <w:tcW w:w="5253" w:type="dxa"/>
            <w:tcMar>
              <w:top w:w="80" w:type="dxa"/>
              <w:left w:w="80" w:type="dxa"/>
              <w:bottom w:w="80" w:type="dxa"/>
              <w:right w:w="80" w:type="dxa"/>
            </w:tcMar>
            <w:vAlign w:val="center"/>
          </w:tcPr>
          <w:p w14:paraId="184B6690" w14:textId="5977A4CE" w:rsidR="00522220" w:rsidRPr="00FE103C" w:rsidRDefault="00522220" w:rsidP="00BA375B">
            <w:pPr>
              <w:pStyle w:val="Tablecopy"/>
            </w:pPr>
            <w:r w:rsidRPr="00FE103C">
              <w:t xml:space="preserve">Paid </w:t>
            </w:r>
            <w:r w:rsidR="008A3EC9" w:rsidRPr="00FE103C">
              <w:t>FTE</w:t>
            </w:r>
          </w:p>
        </w:tc>
        <w:tc>
          <w:tcPr>
            <w:tcW w:w="1276" w:type="dxa"/>
            <w:tcMar>
              <w:top w:w="80" w:type="dxa"/>
              <w:left w:w="80" w:type="dxa"/>
              <w:bottom w:w="80" w:type="dxa"/>
              <w:right w:w="80" w:type="dxa"/>
            </w:tcMar>
            <w:vAlign w:val="center"/>
          </w:tcPr>
          <w:p w14:paraId="1FAA6500" w14:textId="35187735" w:rsidR="00522220" w:rsidRPr="00FE103C" w:rsidRDefault="00522220" w:rsidP="00BA375B">
            <w:pPr>
              <w:pStyle w:val="tablecopyright"/>
            </w:pPr>
            <w:r w:rsidRPr="00FE103C">
              <w:t>1,234.26</w:t>
            </w:r>
          </w:p>
        </w:tc>
        <w:tc>
          <w:tcPr>
            <w:tcW w:w="1276" w:type="dxa"/>
            <w:tcMar>
              <w:top w:w="80" w:type="dxa"/>
              <w:left w:w="80" w:type="dxa"/>
              <w:bottom w:w="80" w:type="dxa"/>
              <w:right w:w="80" w:type="dxa"/>
            </w:tcMar>
            <w:vAlign w:val="center"/>
          </w:tcPr>
          <w:p w14:paraId="66F17DCD" w14:textId="149353E4" w:rsidR="00522220" w:rsidRPr="00FE103C" w:rsidRDefault="00522220" w:rsidP="00BA375B">
            <w:pPr>
              <w:pStyle w:val="tablecopyright"/>
            </w:pPr>
            <w:r w:rsidRPr="00FE103C">
              <w:t>1,160.91</w:t>
            </w:r>
          </w:p>
        </w:tc>
        <w:tc>
          <w:tcPr>
            <w:tcW w:w="1267" w:type="dxa"/>
            <w:tcMar>
              <w:top w:w="80" w:type="dxa"/>
              <w:left w:w="80" w:type="dxa"/>
              <w:bottom w:w="80" w:type="dxa"/>
              <w:right w:w="80" w:type="dxa"/>
            </w:tcMar>
            <w:vAlign w:val="center"/>
          </w:tcPr>
          <w:p w14:paraId="59740247" w14:textId="09639390" w:rsidR="00522220" w:rsidRPr="00FE103C" w:rsidRDefault="00522220" w:rsidP="00BA375B">
            <w:pPr>
              <w:pStyle w:val="tablecopyright"/>
            </w:pPr>
            <w:r w:rsidRPr="00FE103C">
              <w:t>-73.35</w:t>
            </w:r>
          </w:p>
        </w:tc>
      </w:tr>
      <w:tr w:rsidR="00522220" w:rsidRPr="00FE103C" w14:paraId="2B71616D" w14:textId="77777777" w:rsidTr="00BA375B">
        <w:trPr>
          <w:trHeight w:val="60"/>
        </w:trPr>
        <w:tc>
          <w:tcPr>
            <w:tcW w:w="5253" w:type="dxa"/>
            <w:tcBorders>
              <w:bottom w:val="single" w:sz="4" w:space="0" w:color="auto"/>
            </w:tcBorders>
            <w:tcMar>
              <w:top w:w="80" w:type="dxa"/>
              <w:left w:w="80" w:type="dxa"/>
              <w:bottom w:w="80" w:type="dxa"/>
              <w:right w:w="80" w:type="dxa"/>
            </w:tcMar>
            <w:vAlign w:val="center"/>
          </w:tcPr>
          <w:p w14:paraId="52B36684" w14:textId="1DB279FE" w:rsidR="00522220" w:rsidRPr="00FE103C" w:rsidRDefault="00522220" w:rsidP="00BA375B">
            <w:pPr>
              <w:pStyle w:val="Tablecopy"/>
            </w:pPr>
            <w:r w:rsidRPr="00FE103C">
              <w:t>Paid Headcount</w:t>
            </w:r>
          </w:p>
        </w:tc>
        <w:tc>
          <w:tcPr>
            <w:tcW w:w="1276" w:type="dxa"/>
            <w:tcBorders>
              <w:bottom w:val="single" w:sz="4" w:space="0" w:color="auto"/>
            </w:tcBorders>
            <w:tcMar>
              <w:top w:w="80" w:type="dxa"/>
              <w:left w:w="80" w:type="dxa"/>
              <w:bottom w:w="80" w:type="dxa"/>
              <w:right w:w="80" w:type="dxa"/>
            </w:tcMar>
            <w:vAlign w:val="center"/>
          </w:tcPr>
          <w:p w14:paraId="4770C705" w14:textId="0F74C80B" w:rsidR="00522220" w:rsidRPr="00FE103C" w:rsidRDefault="00522220" w:rsidP="00BA375B">
            <w:pPr>
              <w:pStyle w:val="tablecopyright"/>
            </w:pPr>
            <w:r w:rsidRPr="00FE103C">
              <w:t>3,033</w:t>
            </w:r>
          </w:p>
        </w:tc>
        <w:tc>
          <w:tcPr>
            <w:tcW w:w="1276" w:type="dxa"/>
            <w:tcBorders>
              <w:bottom w:val="single" w:sz="4" w:space="0" w:color="auto"/>
            </w:tcBorders>
            <w:tcMar>
              <w:top w:w="80" w:type="dxa"/>
              <w:left w:w="80" w:type="dxa"/>
              <w:bottom w:w="80" w:type="dxa"/>
              <w:right w:w="80" w:type="dxa"/>
            </w:tcMar>
            <w:vAlign w:val="center"/>
          </w:tcPr>
          <w:p w14:paraId="4C8FE854" w14:textId="73062093" w:rsidR="00522220" w:rsidRPr="00FE103C" w:rsidRDefault="00522220" w:rsidP="00BA375B">
            <w:pPr>
              <w:pStyle w:val="tablecopyright"/>
            </w:pPr>
            <w:r w:rsidRPr="00FE103C">
              <w:t>2,896</w:t>
            </w:r>
          </w:p>
        </w:tc>
        <w:tc>
          <w:tcPr>
            <w:tcW w:w="1267" w:type="dxa"/>
            <w:tcBorders>
              <w:bottom w:val="single" w:sz="4" w:space="0" w:color="auto"/>
            </w:tcBorders>
            <w:tcMar>
              <w:top w:w="80" w:type="dxa"/>
              <w:left w:w="80" w:type="dxa"/>
              <w:bottom w:w="80" w:type="dxa"/>
              <w:right w:w="80" w:type="dxa"/>
            </w:tcMar>
            <w:vAlign w:val="center"/>
          </w:tcPr>
          <w:p w14:paraId="47D0AC5E" w14:textId="1D1AAA57" w:rsidR="00522220" w:rsidRPr="00FE103C" w:rsidRDefault="00522220" w:rsidP="00BA375B">
            <w:pPr>
              <w:pStyle w:val="tablecopyright"/>
            </w:pPr>
            <w:r w:rsidRPr="00FE103C">
              <w:t>-137.00</w:t>
            </w:r>
          </w:p>
        </w:tc>
      </w:tr>
    </w:tbl>
    <w:p w14:paraId="3BEFB57C" w14:textId="37276E76" w:rsidR="005C28C7" w:rsidRPr="00FE103C" w:rsidRDefault="005C28C7" w:rsidP="002E3E6D">
      <w:pPr>
        <w:pStyle w:val="Tableheadingblack"/>
      </w:pPr>
      <w:r w:rsidRPr="00FE103C">
        <w:t xml:space="preserve">Table </w:t>
      </w:r>
      <w:fldSimple w:instr=" SEQ Table \* ARABIC ">
        <w:r w:rsidR="00755A28" w:rsidRPr="00FE103C">
          <w:t>16</w:t>
        </w:r>
      </w:fldSimple>
      <w:r w:rsidRPr="00FE103C">
        <w:t xml:space="preserve">. Paid </w:t>
      </w:r>
      <w:r w:rsidR="00874068" w:rsidRPr="00FE103C">
        <w:t>h</w:t>
      </w:r>
      <w:r w:rsidRPr="00FE103C">
        <w:t xml:space="preserve">eadcount by </w:t>
      </w:r>
      <w:r w:rsidR="00874068" w:rsidRPr="00FE103C">
        <w:t>a</w:t>
      </w:r>
      <w:r w:rsidRPr="00FE103C">
        <w:t>gency</w:t>
      </w:r>
      <w:r w:rsidR="002E3E6D" w:rsidRPr="00FE103C">
        <w:t>.</w:t>
      </w:r>
      <w:r w:rsidR="00C400FD" w:rsidRPr="00FE103C">
        <w:rPr>
          <w:rStyle w:val="FootnoteReference"/>
        </w:rPr>
        <w:footnoteReference w:id="5"/>
      </w:r>
    </w:p>
    <w:tbl>
      <w:tblPr>
        <w:tblW w:w="9092" w:type="dxa"/>
        <w:tblInd w:w="-8" w:type="dxa"/>
        <w:tblLayout w:type="fixed"/>
        <w:tblCellMar>
          <w:left w:w="0" w:type="dxa"/>
          <w:right w:w="0" w:type="dxa"/>
        </w:tblCellMar>
        <w:tblLook w:val="0000" w:firstRow="0" w:lastRow="0" w:firstColumn="0" w:lastColumn="0" w:noHBand="0" w:noVBand="0"/>
      </w:tblPr>
      <w:tblGrid>
        <w:gridCol w:w="5253"/>
        <w:gridCol w:w="1276"/>
        <w:gridCol w:w="1276"/>
        <w:gridCol w:w="1266"/>
        <w:gridCol w:w="21"/>
      </w:tblGrid>
      <w:tr w:rsidR="00887C74" w:rsidRPr="00FE103C" w14:paraId="18740150" w14:textId="77777777" w:rsidTr="00BA375B">
        <w:trPr>
          <w:trHeight w:val="60"/>
        </w:trPr>
        <w:tc>
          <w:tcPr>
            <w:tcW w:w="5253" w:type="dxa"/>
            <w:shd w:val="clear" w:color="auto" w:fill="002060"/>
            <w:tcMar>
              <w:top w:w="80" w:type="dxa"/>
              <w:left w:w="80" w:type="dxa"/>
              <w:bottom w:w="80" w:type="dxa"/>
              <w:right w:w="80" w:type="dxa"/>
            </w:tcMar>
            <w:vAlign w:val="bottom"/>
          </w:tcPr>
          <w:p w14:paraId="60B5AB95" w14:textId="77777777" w:rsidR="00887C74" w:rsidRPr="00FE103C" w:rsidRDefault="00887C74" w:rsidP="009E3F60">
            <w:pPr>
              <w:pStyle w:val="Tableheadingwhite"/>
            </w:pPr>
            <w:r w:rsidRPr="00FE103C">
              <w:t>Agency</w:t>
            </w:r>
          </w:p>
        </w:tc>
        <w:tc>
          <w:tcPr>
            <w:tcW w:w="1276" w:type="dxa"/>
            <w:shd w:val="clear" w:color="auto" w:fill="002060"/>
            <w:tcMar>
              <w:top w:w="80" w:type="dxa"/>
              <w:left w:w="80" w:type="dxa"/>
              <w:bottom w:w="80" w:type="dxa"/>
              <w:right w:w="80" w:type="dxa"/>
            </w:tcMar>
            <w:vAlign w:val="bottom"/>
          </w:tcPr>
          <w:p w14:paraId="34844EC4" w14:textId="7BABA8BB" w:rsidR="00887C74" w:rsidRPr="00FE103C" w:rsidRDefault="00887C74" w:rsidP="002E3E6D">
            <w:pPr>
              <w:pStyle w:val="Tableheadingwhite"/>
              <w:jc w:val="right"/>
            </w:pPr>
            <w:r w:rsidRPr="00FE103C">
              <w:t>30 June 202</w:t>
            </w:r>
            <w:r w:rsidR="00253650" w:rsidRPr="00FE103C">
              <w:t>5</w:t>
            </w:r>
          </w:p>
        </w:tc>
        <w:tc>
          <w:tcPr>
            <w:tcW w:w="1276" w:type="dxa"/>
            <w:shd w:val="clear" w:color="auto" w:fill="002060"/>
            <w:tcMar>
              <w:top w:w="80" w:type="dxa"/>
              <w:left w:w="80" w:type="dxa"/>
              <w:bottom w:w="80" w:type="dxa"/>
              <w:right w:w="80" w:type="dxa"/>
            </w:tcMar>
            <w:vAlign w:val="bottom"/>
          </w:tcPr>
          <w:p w14:paraId="52CE94A9" w14:textId="3A78BFCF" w:rsidR="00887C74" w:rsidRPr="00FE103C" w:rsidRDefault="00887C74" w:rsidP="002E3E6D">
            <w:pPr>
              <w:pStyle w:val="Tableheadingwhite"/>
              <w:jc w:val="right"/>
            </w:pPr>
            <w:r w:rsidRPr="00FE103C">
              <w:t>30 June 202</w:t>
            </w:r>
            <w:r w:rsidR="00253650" w:rsidRPr="00FE103C">
              <w:t>6</w:t>
            </w:r>
          </w:p>
        </w:tc>
        <w:tc>
          <w:tcPr>
            <w:tcW w:w="1287" w:type="dxa"/>
            <w:gridSpan w:val="2"/>
            <w:shd w:val="clear" w:color="auto" w:fill="002060"/>
            <w:tcMar>
              <w:top w:w="80" w:type="dxa"/>
              <w:left w:w="80" w:type="dxa"/>
              <w:bottom w:w="80" w:type="dxa"/>
              <w:right w:w="80" w:type="dxa"/>
            </w:tcMar>
            <w:vAlign w:val="bottom"/>
          </w:tcPr>
          <w:p w14:paraId="5A2A00F8" w14:textId="50236CF5" w:rsidR="00887C74" w:rsidRPr="00FE103C" w:rsidRDefault="00887C74" w:rsidP="002E3E6D">
            <w:pPr>
              <w:pStyle w:val="Tableheadingwhite"/>
              <w:jc w:val="right"/>
            </w:pPr>
            <w:r w:rsidRPr="00FE103C">
              <w:t xml:space="preserve">Variance </w:t>
            </w:r>
            <w:r w:rsidR="00BA375B" w:rsidRPr="00FE103C">
              <w:br/>
            </w:r>
            <w:r w:rsidRPr="00FE103C">
              <w:t>(</w:t>
            </w:r>
            <w:r w:rsidR="007077DA" w:rsidRPr="00FE103C">
              <w:t>#</w:t>
            </w:r>
            <w:r w:rsidRPr="00FE103C">
              <w:t>)</w:t>
            </w:r>
          </w:p>
        </w:tc>
      </w:tr>
      <w:tr w:rsidR="00522220" w:rsidRPr="00FE103C" w14:paraId="291DF78B" w14:textId="77777777" w:rsidTr="00BA375B">
        <w:trPr>
          <w:gridAfter w:val="1"/>
          <w:wAfter w:w="21" w:type="dxa"/>
          <w:trHeight w:val="60"/>
        </w:trPr>
        <w:tc>
          <w:tcPr>
            <w:tcW w:w="5253" w:type="dxa"/>
            <w:tcMar>
              <w:top w:w="80" w:type="dxa"/>
              <w:left w:w="80" w:type="dxa"/>
              <w:bottom w:w="80" w:type="dxa"/>
              <w:right w:w="80" w:type="dxa"/>
            </w:tcMar>
            <w:vAlign w:val="center"/>
          </w:tcPr>
          <w:p w14:paraId="35631E06" w14:textId="77777777" w:rsidR="00522220" w:rsidRPr="00FE103C" w:rsidRDefault="00522220" w:rsidP="00BA375B">
            <w:pPr>
              <w:pStyle w:val="Tablecopy"/>
            </w:pPr>
            <w:r w:rsidRPr="00FE103C">
              <w:t xml:space="preserve">Department </w:t>
            </w:r>
            <w:r w:rsidRPr="00897C55">
              <w:t>for</w:t>
            </w:r>
            <w:r w:rsidRPr="00FE103C">
              <w:rPr>
                <w:i/>
                <w:iCs/>
              </w:rPr>
              <w:t xml:space="preserve"> </w:t>
            </w:r>
            <w:r w:rsidRPr="00FE103C">
              <w:t>Education, Children and Young People</w:t>
            </w:r>
          </w:p>
        </w:tc>
        <w:tc>
          <w:tcPr>
            <w:tcW w:w="1276" w:type="dxa"/>
            <w:tcMar>
              <w:top w:w="80" w:type="dxa"/>
              <w:left w:w="80" w:type="dxa"/>
              <w:bottom w:w="80" w:type="dxa"/>
              <w:right w:w="80" w:type="dxa"/>
            </w:tcMar>
            <w:vAlign w:val="center"/>
          </w:tcPr>
          <w:p w14:paraId="36839C5B" w14:textId="1794F17C" w:rsidR="00522220" w:rsidRPr="00FE103C" w:rsidRDefault="00522220" w:rsidP="00BA375B">
            <w:pPr>
              <w:pStyle w:val="tablecopyright"/>
            </w:pPr>
            <w:r w:rsidRPr="00FE103C">
              <w:t>13,039</w:t>
            </w:r>
          </w:p>
        </w:tc>
        <w:tc>
          <w:tcPr>
            <w:tcW w:w="1276" w:type="dxa"/>
            <w:tcMar>
              <w:top w:w="80" w:type="dxa"/>
              <w:left w:w="80" w:type="dxa"/>
              <w:bottom w:w="80" w:type="dxa"/>
              <w:right w:w="80" w:type="dxa"/>
            </w:tcMar>
            <w:vAlign w:val="center"/>
          </w:tcPr>
          <w:p w14:paraId="7212102B" w14:textId="403034AE" w:rsidR="00522220" w:rsidRPr="00FE103C" w:rsidRDefault="00522220" w:rsidP="00BA375B">
            <w:pPr>
              <w:pStyle w:val="tablecopyright"/>
            </w:pPr>
            <w:r w:rsidRPr="00FE103C">
              <w:t>13,368</w:t>
            </w:r>
          </w:p>
        </w:tc>
        <w:tc>
          <w:tcPr>
            <w:tcW w:w="1266" w:type="dxa"/>
            <w:tcMar>
              <w:top w:w="80" w:type="dxa"/>
              <w:left w:w="80" w:type="dxa"/>
              <w:bottom w:w="80" w:type="dxa"/>
              <w:right w:w="80" w:type="dxa"/>
            </w:tcMar>
            <w:vAlign w:val="center"/>
          </w:tcPr>
          <w:p w14:paraId="3A033BE8" w14:textId="5AEEA24A" w:rsidR="00522220" w:rsidRPr="00FE103C" w:rsidRDefault="00522220" w:rsidP="00BA375B">
            <w:pPr>
              <w:pStyle w:val="tablecopyright"/>
            </w:pPr>
            <w:r w:rsidRPr="00FE103C">
              <w:t>329</w:t>
            </w:r>
          </w:p>
        </w:tc>
      </w:tr>
      <w:tr w:rsidR="00522220" w:rsidRPr="00FE103C" w14:paraId="451E038A" w14:textId="77777777" w:rsidTr="00BA375B">
        <w:trPr>
          <w:gridAfter w:val="1"/>
          <w:wAfter w:w="21" w:type="dxa"/>
          <w:trHeight w:val="60"/>
        </w:trPr>
        <w:tc>
          <w:tcPr>
            <w:tcW w:w="5253" w:type="dxa"/>
            <w:tcMar>
              <w:top w:w="80" w:type="dxa"/>
              <w:left w:w="80" w:type="dxa"/>
              <w:bottom w:w="80" w:type="dxa"/>
              <w:right w:w="80" w:type="dxa"/>
            </w:tcMar>
            <w:vAlign w:val="center"/>
          </w:tcPr>
          <w:p w14:paraId="7DAE552D" w14:textId="77777777" w:rsidR="00522220" w:rsidRPr="00FE103C" w:rsidRDefault="00522220" w:rsidP="00BA375B">
            <w:pPr>
              <w:pStyle w:val="Tablecopy"/>
            </w:pPr>
            <w:r w:rsidRPr="00FE103C">
              <w:t>Department of Health</w:t>
            </w:r>
          </w:p>
        </w:tc>
        <w:tc>
          <w:tcPr>
            <w:tcW w:w="1276" w:type="dxa"/>
            <w:tcMar>
              <w:top w:w="80" w:type="dxa"/>
              <w:left w:w="80" w:type="dxa"/>
              <w:bottom w:w="80" w:type="dxa"/>
              <w:right w:w="80" w:type="dxa"/>
            </w:tcMar>
            <w:vAlign w:val="center"/>
          </w:tcPr>
          <w:p w14:paraId="24069CB4" w14:textId="65176FD0" w:rsidR="00522220" w:rsidRPr="00FE103C" w:rsidRDefault="00522220" w:rsidP="00BA375B">
            <w:pPr>
              <w:pStyle w:val="tablecopyright"/>
            </w:pPr>
            <w:r w:rsidRPr="00FE103C">
              <w:t>15,736</w:t>
            </w:r>
          </w:p>
        </w:tc>
        <w:tc>
          <w:tcPr>
            <w:tcW w:w="1276" w:type="dxa"/>
            <w:tcMar>
              <w:top w:w="80" w:type="dxa"/>
              <w:left w:w="80" w:type="dxa"/>
              <w:bottom w:w="80" w:type="dxa"/>
              <w:right w:w="80" w:type="dxa"/>
            </w:tcMar>
            <w:vAlign w:val="center"/>
          </w:tcPr>
          <w:p w14:paraId="2CB67AE3" w14:textId="2A0538D5" w:rsidR="00522220" w:rsidRPr="00FE103C" w:rsidRDefault="00522220" w:rsidP="00BA375B">
            <w:pPr>
              <w:pStyle w:val="tablecopyright"/>
            </w:pPr>
            <w:r w:rsidRPr="00FE103C">
              <w:t>16,227</w:t>
            </w:r>
          </w:p>
        </w:tc>
        <w:tc>
          <w:tcPr>
            <w:tcW w:w="1266" w:type="dxa"/>
            <w:tcMar>
              <w:top w:w="80" w:type="dxa"/>
              <w:left w:w="80" w:type="dxa"/>
              <w:bottom w:w="80" w:type="dxa"/>
              <w:right w:w="80" w:type="dxa"/>
            </w:tcMar>
            <w:vAlign w:val="center"/>
          </w:tcPr>
          <w:p w14:paraId="6F95139B" w14:textId="71638D86" w:rsidR="00522220" w:rsidRPr="00FE103C" w:rsidRDefault="00522220" w:rsidP="00BA375B">
            <w:pPr>
              <w:pStyle w:val="tablecopyright"/>
            </w:pPr>
            <w:r w:rsidRPr="00FE103C">
              <w:t>491</w:t>
            </w:r>
          </w:p>
        </w:tc>
      </w:tr>
      <w:tr w:rsidR="00522220" w:rsidRPr="00FE103C" w14:paraId="6BBF7C13" w14:textId="77777777" w:rsidTr="00BA375B">
        <w:trPr>
          <w:gridAfter w:val="1"/>
          <w:wAfter w:w="21" w:type="dxa"/>
          <w:trHeight w:val="60"/>
        </w:trPr>
        <w:tc>
          <w:tcPr>
            <w:tcW w:w="5253" w:type="dxa"/>
            <w:tcMar>
              <w:top w:w="80" w:type="dxa"/>
              <w:left w:w="80" w:type="dxa"/>
              <w:bottom w:w="80" w:type="dxa"/>
              <w:right w:w="80" w:type="dxa"/>
            </w:tcMar>
            <w:vAlign w:val="center"/>
          </w:tcPr>
          <w:p w14:paraId="2B7AA412" w14:textId="77777777" w:rsidR="00522220" w:rsidRPr="00FE103C" w:rsidRDefault="00522220" w:rsidP="00BA375B">
            <w:pPr>
              <w:pStyle w:val="Tablecopy"/>
            </w:pPr>
            <w:r w:rsidRPr="00FE103C">
              <w:t>Department of Justice</w:t>
            </w:r>
          </w:p>
        </w:tc>
        <w:tc>
          <w:tcPr>
            <w:tcW w:w="1276" w:type="dxa"/>
            <w:tcMar>
              <w:top w:w="80" w:type="dxa"/>
              <w:left w:w="80" w:type="dxa"/>
              <w:bottom w:w="80" w:type="dxa"/>
              <w:right w:w="80" w:type="dxa"/>
            </w:tcMar>
            <w:vAlign w:val="center"/>
          </w:tcPr>
          <w:p w14:paraId="1AF4FF56" w14:textId="02B51C20" w:rsidR="00522220" w:rsidRPr="00FE103C" w:rsidRDefault="00522220" w:rsidP="00BA375B">
            <w:pPr>
              <w:pStyle w:val="tablecopyright"/>
            </w:pPr>
            <w:r w:rsidRPr="00FE103C">
              <w:t>1,841</w:t>
            </w:r>
          </w:p>
        </w:tc>
        <w:tc>
          <w:tcPr>
            <w:tcW w:w="1276" w:type="dxa"/>
            <w:tcMar>
              <w:top w:w="80" w:type="dxa"/>
              <w:left w:w="80" w:type="dxa"/>
              <w:bottom w:w="80" w:type="dxa"/>
              <w:right w:w="80" w:type="dxa"/>
            </w:tcMar>
            <w:vAlign w:val="center"/>
          </w:tcPr>
          <w:p w14:paraId="43F453F1" w14:textId="3D2F1059" w:rsidR="00522220" w:rsidRPr="00FE103C" w:rsidRDefault="00522220" w:rsidP="00BA375B">
            <w:pPr>
              <w:pStyle w:val="tablecopyright"/>
            </w:pPr>
            <w:r w:rsidRPr="00FE103C">
              <w:t>1,900</w:t>
            </w:r>
          </w:p>
        </w:tc>
        <w:tc>
          <w:tcPr>
            <w:tcW w:w="1266" w:type="dxa"/>
            <w:tcMar>
              <w:top w:w="80" w:type="dxa"/>
              <w:left w:w="80" w:type="dxa"/>
              <w:bottom w:w="80" w:type="dxa"/>
              <w:right w:w="80" w:type="dxa"/>
            </w:tcMar>
            <w:vAlign w:val="center"/>
          </w:tcPr>
          <w:p w14:paraId="0F452C41" w14:textId="15B32834" w:rsidR="00522220" w:rsidRPr="00FE103C" w:rsidRDefault="00522220" w:rsidP="00BA375B">
            <w:pPr>
              <w:pStyle w:val="tablecopyright"/>
            </w:pPr>
            <w:r w:rsidRPr="00FE103C">
              <w:t>59</w:t>
            </w:r>
          </w:p>
        </w:tc>
      </w:tr>
      <w:tr w:rsidR="00522220" w:rsidRPr="00FE103C" w14:paraId="44CFBCFE" w14:textId="77777777" w:rsidTr="00BA375B">
        <w:trPr>
          <w:gridAfter w:val="1"/>
          <w:wAfter w:w="21" w:type="dxa"/>
          <w:trHeight w:val="60"/>
        </w:trPr>
        <w:tc>
          <w:tcPr>
            <w:tcW w:w="5253" w:type="dxa"/>
            <w:tcMar>
              <w:top w:w="80" w:type="dxa"/>
              <w:left w:w="80" w:type="dxa"/>
              <w:bottom w:w="80" w:type="dxa"/>
              <w:right w:w="80" w:type="dxa"/>
            </w:tcMar>
            <w:vAlign w:val="center"/>
          </w:tcPr>
          <w:p w14:paraId="2C07C32A" w14:textId="45D28AB8" w:rsidR="00522220" w:rsidRPr="00FE103C" w:rsidRDefault="00522220" w:rsidP="00BA375B">
            <w:pPr>
              <w:pStyle w:val="Tablecopy"/>
            </w:pPr>
            <w:r w:rsidRPr="00FE103C">
              <w:t>Department of Police, Fire and Emergency Management</w:t>
            </w:r>
          </w:p>
        </w:tc>
        <w:tc>
          <w:tcPr>
            <w:tcW w:w="1276" w:type="dxa"/>
            <w:tcMar>
              <w:top w:w="80" w:type="dxa"/>
              <w:left w:w="80" w:type="dxa"/>
              <w:bottom w:w="80" w:type="dxa"/>
              <w:right w:w="80" w:type="dxa"/>
            </w:tcMar>
            <w:vAlign w:val="center"/>
          </w:tcPr>
          <w:p w14:paraId="40D6E937" w14:textId="42B79B09" w:rsidR="00522220" w:rsidRPr="00FE103C" w:rsidRDefault="00522220" w:rsidP="00BA375B">
            <w:pPr>
              <w:pStyle w:val="tablecopyright"/>
            </w:pPr>
            <w:r w:rsidRPr="00FE103C">
              <w:t>1,282</w:t>
            </w:r>
          </w:p>
        </w:tc>
        <w:tc>
          <w:tcPr>
            <w:tcW w:w="1276" w:type="dxa"/>
            <w:tcMar>
              <w:top w:w="80" w:type="dxa"/>
              <w:left w:w="80" w:type="dxa"/>
              <w:bottom w:w="80" w:type="dxa"/>
              <w:right w:w="80" w:type="dxa"/>
            </w:tcMar>
            <w:vAlign w:val="center"/>
          </w:tcPr>
          <w:p w14:paraId="0FBDBD59" w14:textId="2A6449A1" w:rsidR="00522220" w:rsidRPr="00FE103C" w:rsidRDefault="00522220" w:rsidP="00BA375B">
            <w:pPr>
              <w:pStyle w:val="tablecopyright"/>
            </w:pPr>
            <w:r w:rsidRPr="00FE103C">
              <w:t>1,302</w:t>
            </w:r>
          </w:p>
        </w:tc>
        <w:tc>
          <w:tcPr>
            <w:tcW w:w="1266" w:type="dxa"/>
            <w:tcMar>
              <w:top w:w="80" w:type="dxa"/>
              <w:left w:w="80" w:type="dxa"/>
              <w:bottom w:w="80" w:type="dxa"/>
              <w:right w:w="80" w:type="dxa"/>
            </w:tcMar>
            <w:vAlign w:val="center"/>
          </w:tcPr>
          <w:p w14:paraId="7D15B50D" w14:textId="22FA2FBE" w:rsidR="00522220" w:rsidRPr="00FE103C" w:rsidRDefault="00522220" w:rsidP="00BA375B">
            <w:pPr>
              <w:pStyle w:val="tablecopyright"/>
            </w:pPr>
            <w:r w:rsidRPr="00FE103C">
              <w:t>20</w:t>
            </w:r>
          </w:p>
        </w:tc>
      </w:tr>
      <w:tr w:rsidR="00522220" w:rsidRPr="00FE103C" w14:paraId="26C006E1" w14:textId="77777777" w:rsidTr="00BA375B">
        <w:trPr>
          <w:gridAfter w:val="1"/>
          <w:wAfter w:w="21" w:type="dxa"/>
          <w:trHeight w:val="60"/>
        </w:trPr>
        <w:tc>
          <w:tcPr>
            <w:tcW w:w="5253" w:type="dxa"/>
            <w:tcMar>
              <w:top w:w="80" w:type="dxa"/>
              <w:left w:w="80" w:type="dxa"/>
              <w:bottom w:w="80" w:type="dxa"/>
              <w:right w:w="80" w:type="dxa"/>
            </w:tcMar>
            <w:vAlign w:val="center"/>
          </w:tcPr>
          <w:p w14:paraId="70922D1E" w14:textId="77777777" w:rsidR="00522220" w:rsidRPr="00FE103C" w:rsidRDefault="00522220" w:rsidP="00BA375B">
            <w:pPr>
              <w:pStyle w:val="Tablecopy"/>
            </w:pPr>
            <w:r w:rsidRPr="00FE103C">
              <w:t>Department of Premier and Cabinet</w:t>
            </w:r>
          </w:p>
        </w:tc>
        <w:tc>
          <w:tcPr>
            <w:tcW w:w="1276" w:type="dxa"/>
            <w:tcMar>
              <w:top w:w="80" w:type="dxa"/>
              <w:left w:w="80" w:type="dxa"/>
              <w:bottom w:w="80" w:type="dxa"/>
              <w:right w:w="80" w:type="dxa"/>
            </w:tcMar>
            <w:vAlign w:val="center"/>
          </w:tcPr>
          <w:p w14:paraId="32D9D7BA" w14:textId="1D805393" w:rsidR="00522220" w:rsidRPr="00FE103C" w:rsidRDefault="00522220" w:rsidP="00BA375B">
            <w:pPr>
              <w:pStyle w:val="tablecopyright"/>
            </w:pPr>
            <w:r w:rsidRPr="00FE103C">
              <w:t>624</w:t>
            </w:r>
          </w:p>
        </w:tc>
        <w:tc>
          <w:tcPr>
            <w:tcW w:w="1276" w:type="dxa"/>
            <w:tcMar>
              <w:top w:w="80" w:type="dxa"/>
              <w:left w:w="80" w:type="dxa"/>
              <w:bottom w:w="80" w:type="dxa"/>
              <w:right w:w="80" w:type="dxa"/>
            </w:tcMar>
            <w:vAlign w:val="center"/>
          </w:tcPr>
          <w:p w14:paraId="6A35CFE9" w14:textId="05313DBB" w:rsidR="00522220" w:rsidRPr="00FE103C" w:rsidRDefault="00522220" w:rsidP="00BA375B">
            <w:pPr>
              <w:pStyle w:val="tablecopyright"/>
            </w:pPr>
            <w:r w:rsidRPr="00FE103C">
              <w:t>567</w:t>
            </w:r>
          </w:p>
        </w:tc>
        <w:tc>
          <w:tcPr>
            <w:tcW w:w="1266" w:type="dxa"/>
            <w:tcMar>
              <w:top w:w="80" w:type="dxa"/>
              <w:left w:w="80" w:type="dxa"/>
              <w:bottom w:w="80" w:type="dxa"/>
              <w:right w:w="80" w:type="dxa"/>
            </w:tcMar>
            <w:vAlign w:val="center"/>
          </w:tcPr>
          <w:p w14:paraId="2D761994" w14:textId="572584F7" w:rsidR="00522220" w:rsidRPr="00FE103C" w:rsidRDefault="00522220" w:rsidP="00BA375B">
            <w:pPr>
              <w:pStyle w:val="tablecopyright"/>
            </w:pPr>
            <w:r w:rsidRPr="00FE103C">
              <w:t>-57</w:t>
            </w:r>
          </w:p>
        </w:tc>
      </w:tr>
      <w:tr w:rsidR="00522220" w:rsidRPr="00FE103C" w14:paraId="1ABA79A3" w14:textId="77777777" w:rsidTr="00BA375B">
        <w:trPr>
          <w:gridAfter w:val="1"/>
          <w:wAfter w:w="21" w:type="dxa"/>
          <w:trHeight w:val="60"/>
        </w:trPr>
        <w:tc>
          <w:tcPr>
            <w:tcW w:w="5253" w:type="dxa"/>
            <w:tcMar>
              <w:top w:w="80" w:type="dxa"/>
              <w:left w:w="80" w:type="dxa"/>
              <w:bottom w:w="80" w:type="dxa"/>
              <w:right w:w="80" w:type="dxa"/>
            </w:tcMar>
            <w:vAlign w:val="center"/>
          </w:tcPr>
          <w:p w14:paraId="2FD49D7C" w14:textId="77777777" w:rsidR="00522220" w:rsidRPr="00FE103C" w:rsidRDefault="00522220" w:rsidP="00BA375B">
            <w:pPr>
              <w:pStyle w:val="Tablecopy"/>
            </w:pPr>
            <w:r w:rsidRPr="00FE103C">
              <w:t>Department of Natural Resources and Environment Tasmania</w:t>
            </w:r>
          </w:p>
        </w:tc>
        <w:tc>
          <w:tcPr>
            <w:tcW w:w="1276" w:type="dxa"/>
            <w:tcMar>
              <w:top w:w="80" w:type="dxa"/>
              <w:left w:w="80" w:type="dxa"/>
              <w:bottom w:w="80" w:type="dxa"/>
              <w:right w:w="80" w:type="dxa"/>
            </w:tcMar>
            <w:vAlign w:val="center"/>
          </w:tcPr>
          <w:p w14:paraId="0AAA7D49" w14:textId="72A40414" w:rsidR="00522220" w:rsidRPr="00FE103C" w:rsidRDefault="00522220" w:rsidP="00BA375B">
            <w:pPr>
              <w:pStyle w:val="tablecopyright"/>
            </w:pPr>
            <w:r w:rsidRPr="00FE103C">
              <w:t>1,502</w:t>
            </w:r>
          </w:p>
        </w:tc>
        <w:tc>
          <w:tcPr>
            <w:tcW w:w="1276" w:type="dxa"/>
            <w:tcMar>
              <w:top w:w="80" w:type="dxa"/>
              <w:left w:w="80" w:type="dxa"/>
              <w:bottom w:w="80" w:type="dxa"/>
              <w:right w:w="80" w:type="dxa"/>
            </w:tcMar>
            <w:vAlign w:val="center"/>
          </w:tcPr>
          <w:p w14:paraId="499507D3" w14:textId="4D09F89F" w:rsidR="00522220" w:rsidRPr="00FE103C" w:rsidRDefault="00522220" w:rsidP="00BA375B">
            <w:pPr>
              <w:pStyle w:val="tablecopyright"/>
            </w:pPr>
            <w:r w:rsidRPr="00FE103C">
              <w:t>1,473</w:t>
            </w:r>
          </w:p>
        </w:tc>
        <w:tc>
          <w:tcPr>
            <w:tcW w:w="1266" w:type="dxa"/>
            <w:tcMar>
              <w:top w:w="80" w:type="dxa"/>
              <w:left w:w="80" w:type="dxa"/>
              <w:bottom w:w="80" w:type="dxa"/>
              <w:right w:w="80" w:type="dxa"/>
            </w:tcMar>
            <w:vAlign w:val="center"/>
          </w:tcPr>
          <w:p w14:paraId="755A0D3B" w14:textId="18E5482A" w:rsidR="00522220" w:rsidRPr="00FE103C" w:rsidRDefault="00522220" w:rsidP="00BA375B">
            <w:pPr>
              <w:pStyle w:val="tablecopyright"/>
            </w:pPr>
            <w:r w:rsidRPr="00FE103C">
              <w:t>-2</w:t>
            </w:r>
            <w:r w:rsidR="00D84939">
              <w:t>9</w:t>
            </w:r>
          </w:p>
        </w:tc>
      </w:tr>
      <w:tr w:rsidR="00522220" w:rsidRPr="00FE103C" w14:paraId="5A002769" w14:textId="77777777" w:rsidTr="00BA375B">
        <w:trPr>
          <w:gridAfter w:val="1"/>
          <w:wAfter w:w="21" w:type="dxa"/>
          <w:trHeight w:val="60"/>
        </w:trPr>
        <w:tc>
          <w:tcPr>
            <w:tcW w:w="5253" w:type="dxa"/>
            <w:tcMar>
              <w:top w:w="80" w:type="dxa"/>
              <w:left w:w="80" w:type="dxa"/>
              <w:bottom w:w="80" w:type="dxa"/>
              <w:right w:w="80" w:type="dxa"/>
            </w:tcMar>
            <w:vAlign w:val="center"/>
          </w:tcPr>
          <w:p w14:paraId="7ED91696" w14:textId="77777777" w:rsidR="00522220" w:rsidRPr="00FE103C" w:rsidRDefault="00522220" w:rsidP="00BA375B">
            <w:pPr>
              <w:pStyle w:val="Tablecopy"/>
            </w:pPr>
            <w:r w:rsidRPr="00FE103C">
              <w:t>Department of State Growth</w:t>
            </w:r>
          </w:p>
        </w:tc>
        <w:tc>
          <w:tcPr>
            <w:tcW w:w="1276" w:type="dxa"/>
            <w:tcMar>
              <w:top w:w="80" w:type="dxa"/>
              <w:left w:w="80" w:type="dxa"/>
              <w:bottom w:w="80" w:type="dxa"/>
              <w:right w:w="80" w:type="dxa"/>
            </w:tcMar>
            <w:vAlign w:val="center"/>
          </w:tcPr>
          <w:p w14:paraId="6944776B" w14:textId="65D410B8" w:rsidR="00522220" w:rsidRPr="00FE103C" w:rsidRDefault="00522220" w:rsidP="00BA375B">
            <w:pPr>
              <w:pStyle w:val="tablecopyright"/>
            </w:pPr>
            <w:r w:rsidRPr="00FE103C">
              <w:t>1,097</w:t>
            </w:r>
          </w:p>
        </w:tc>
        <w:tc>
          <w:tcPr>
            <w:tcW w:w="1276" w:type="dxa"/>
            <w:tcMar>
              <w:top w:w="80" w:type="dxa"/>
              <w:left w:w="80" w:type="dxa"/>
              <w:bottom w:w="80" w:type="dxa"/>
              <w:right w:w="80" w:type="dxa"/>
            </w:tcMar>
            <w:vAlign w:val="center"/>
          </w:tcPr>
          <w:p w14:paraId="02A638B0" w14:textId="73B83446" w:rsidR="00522220" w:rsidRPr="00FE103C" w:rsidRDefault="00522220" w:rsidP="00BA375B">
            <w:pPr>
              <w:pStyle w:val="tablecopyright"/>
            </w:pPr>
            <w:r w:rsidRPr="00FE103C">
              <w:t>1,065</w:t>
            </w:r>
          </w:p>
        </w:tc>
        <w:tc>
          <w:tcPr>
            <w:tcW w:w="1266" w:type="dxa"/>
            <w:tcMar>
              <w:top w:w="80" w:type="dxa"/>
              <w:left w:w="80" w:type="dxa"/>
              <w:bottom w:w="80" w:type="dxa"/>
              <w:right w:w="80" w:type="dxa"/>
            </w:tcMar>
            <w:vAlign w:val="center"/>
          </w:tcPr>
          <w:p w14:paraId="3DD9723B" w14:textId="2536C4C8" w:rsidR="00522220" w:rsidRPr="00FE103C" w:rsidRDefault="00522220" w:rsidP="00BA375B">
            <w:pPr>
              <w:pStyle w:val="tablecopyright"/>
            </w:pPr>
            <w:r w:rsidRPr="00FE103C">
              <w:t>-32</w:t>
            </w:r>
          </w:p>
        </w:tc>
      </w:tr>
      <w:tr w:rsidR="00522220" w:rsidRPr="00FE103C" w14:paraId="56A939EF" w14:textId="77777777" w:rsidTr="00BA375B">
        <w:trPr>
          <w:gridAfter w:val="1"/>
          <w:wAfter w:w="21" w:type="dxa"/>
          <w:trHeight w:val="60"/>
        </w:trPr>
        <w:tc>
          <w:tcPr>
            <w:tcW w:w="5253" w:type="dxa"/>
            <w:tcMar>
              <w:top w:w="80" w:type="dxa"/>
              <w:left w:w="80" w:type="dxa"/>
              <w:bottom w:w="80" w:type="dxa"/>
              <w:right w:w="80" w:type="dxa"/>
            </w:tcMar>
            <w:vAlign w:val="center"/>
          </w:tcPr>
          <w:p w14:paraId="52F4E027" w14:textId="77777777" w:rsidR="00522220" w:rsidRPr="00FE103C" w:rsidRDefault="00522220" w:rsidP="00BA375B">
            <w:pPr>
              <w:pStyle w:val="Tablecopy"/>
            </w:pPr>
            <w:r w:rsidRPr="00FE103C">
              <w:t>Department of Treasury and Finance</w:t>
            </w:r>
          </w:p>
        </w:tc>
        <w:tc>
          <w:tcPr>
            <w:tcW w:w="1276" w:type="dxa"/>
            <w:tcMar>
              <w:top w:w="80" w:type="dxa"/>
              <w:left w:w="80" w:type="dxa"/>
              <w:bottom w:w="80" w:type="dxa"/>
              <w:right w:w="80" w:type="dxa"/>
            </w:tcMar>
            <w:vAlign w:val="center"/>
          </w:tcPr>
          <w:p w14:paraId="17481F6C" w14:textId="6D1D6C82" w:rsidR="00522220" w:rsidRPr="00FE103C" w:rsidRDefault="00522220" w:rsidP="00BA375B">
            <w:pPr>
              <w:pStyle w:val="tablecopyright"/>
            </w:pPr>
            <w:r w:rsidRPr="00FE103C">
              <w:t>350</w:t>
            </w:r>
          </w:p>
        </w:tc>
        <w:tc>
          <w:tcPr>
            <w:tcW w:w="1276" w:type="dxa"/>
            <w:tcMar>
              <w:top w:w="80" w:type="dxa"/>
              <w:left w:w="80" w:type="dxa"/>
              <w:bottom w:w="80" w:type="dxa"/>
              <w:right w:w="80" w:type="dxa"/>
            </w:tcMar>
            <w:vAlign w:val="center"/>
          </w:tcPr>
          <w:p w14:paraId="44EA3140" w14:textId="61423A31" w:rsidR="00522220" w:rsidRPr="00FE103C" w:rsidRDefault="00522220" w:rsidP="00BA375B">
            <w:pPr>
              <w:pStyle w:val="tablecopyright"/>
            </w:pPr>
            <w:r w:rsidRPr="00FE103C">
              <w:t>357</w:t>
            </w:r>
          </w:p>
        </w:tc>
        <w:tc>
          <w:tcPr>
            <w:tcW w:w="1266" w:type="dxa"/>
            <w:tcMar>
              <w:top w:w="80" w:type="dxa"/>
              <w:left w:w="80" w:type="dxa"/>
              <w:bottom w:w="80" w:type="dxa"/>
              <w:right w:w="80" w:type="dxa"/>
            </w:tcMar>
            <w:vAlign w:val="center"/>
          </w:tcPr>
          <w:p w14:paraId="677034DF" w14:textId="362C77B7" w:rsidR="00522220" w:rsidRPr="00FE103C" w:rsidRDefault="00522220" w:rsidP="00BA375B">
            <w:pPr>
              <w:pStyle w:val="tablecopyright"/>
            </w:pPr>
            <w:r w:rsidRPr="00FE103C">
              <w:t>7</w:t>
            </w:r>
          </w:p>
        </w:tc>
      </w:tr>
      <w:tr w:rsidR="00522220" w:rsidRPr="00FE103C" w14:paraId="6B36757E" w14:textId="77777777" w:rsidTr="00BA375B">
        <w:trPr>
          <w:gridAfter w:val="1"/>
          <w:wAfter w:w="21" w:type="dxa"/>
          <w:trHeight w:val="60"/>
        </w:trPr>
        <w:tc>
          <w:tcPr>
            <w:tcW w:w="5253" w:type="dxa"/>
            <w:tcMar>
              <w:top w:w="80" w:type="dxa"/>
              <w:left w:w="80" w:type="dxa"/>
              <w:bottom w:w="80" w:type="dxa"/>
              <w:right w:w="80" w:type="dxa"/>
            </w:tcMar>
            <w:vAlign w:val="center"/>
          </w:tcPr>
          <w:p w14:paraId="35206762" w14:textId="77777777" w:rsidR="00522220" w:rsidRPr="00FE103C" w:rsidRDefault="00522220" w:rsidP="00BA375B">
            <w:pPr>
              <w:pStyle w:val="Tablecopy"/>
            </w:pPr>
            <w:r w:rsidRPr="00FE103C">
              <w:t>Tasmanian Audit Office</w:t>
            </w:r>
          </w:p>
        </w:tc>
        <w:tc>
          <w:tcPr>
            <w:tcW w:w="1276" w:type="dxa"/>
            <w:tcMar>
              <w:top w:w="80" w:type="dxa"/>
              <w:left w:w="80" w:type="dxa"/>
              <w:bottom w:w="80" w:type="dxa"/>
              <w:right w:w="80" w:type="dxa"/>
            </w:tcMar>
            <w:vAlign w:val="center"/>
          </w:tcPr>
          <w:p w14:paraId="372AE11C" w14:textId="416C23D9" w:rsidR="00522220" w:rsidRPr="00FE103C" w:rsidRDefault="00522220" w:rsidP="00BA375B">
            <w:pPr>
              <w:pStyle w:val="tablecopyright"/>
            </w:pPr>
            <w:r w:rsidRPr="00FE103C">
              <w:t>57</w:t>
            </w:r>
          </w:p>
        </w:tc>
        <w:tc>
          <w:tcPr>
            <w:tcW w:w="1276" w:type="dxa"/>
            <w:tcMar>
              <w:top w:w="80" w:type="dxa"/>
              <w:left w:w="80" w:type="dxa"/>
              <w:bottom w:w="80" w:type="dxa"/>
              <w:right w:w="80" w:type="dxa"/>
            </w:tcMar>
            <w:vAlign w:val="center"/>
          </w:tcPr>
          <w:p w14:paraId="030AC618" w14:textId="4CEEA63D" w:rsidR="00522220" w:rsidRPr="00FE103C" w:rsidRDefault="00522220" w:rsidP="00BA375B">
            <w:pPr>
              <w:pStyle w:val="tablecopyright"/>
            </w:pPr>
            <w:r w:rsidRPr="00FE103C">
              <w:t>72</w:t>
            </w:r>
          </w:p>
        </w:tc>
        <w:tc>
          <w:tcPr>
            <w:tcW w:w="1266" w:type="dxa"/>
            <w:tcMar>
              <w:top w:w="80" w:type="dxa"/>
              <w:left w:w="80" w:type="dxa"/>
              <w:bottom w:w="80" w:type="dxa"/>
              <w:right w:w="80" w:type="dxa"/>
            </w:tcMar>
            <w:vAlign w:val="center"/>
          </w:tcPr>
          <w:p w14:paraId="4F5E2ECE" w14:textId="1A0B0B25" w:rsidR="00522220" w:rsidRPr="00FE103C" w:rsidRDefault="00522220" w:rsidP="00BA375B">
            <w:pPr>
              <w:pStyle w:val="tablecopyright"/>
            </w:pPr>
            <w:r w:rsidRPr="00FE103C">
              <w:t>15</w:t>
            </w:r>
          </w:p>
        </w:tc>
      </w:tr>
      <w:tr w:rsidR="00522220" w:rsidRPr="00FE103C" w14:paraId="6DD985EE" w14:textId="77777777" w:rsidTr="00BA375B">
        <w:trPr>
          <w:gridAfter w:val="1"/>
          <w:wAfter w:w="21" w:type="dxa"/>
          <w:trHeight w:val="60"/>
        </w:trPr>
        <w:tc>
          <w:tcPr>
            <w:tcW w:w="5253" w:type="dxa"/>
            <w:tcMar>
              <w:top w:w="80" w:type="dxa"/>
              <w:left w:w="80" w:type="dxa"/>
              <w:bottom w:w="80" w:type="dxa"/>
              <w:right w:w="80" w:type="dxa"/>
            </w:tcMar>
            <w:vAlign w:val="center"/>
          </w:tcPr>
          <w:p w14:paraId="23465FC2" w14:textId="77777777" w:rsidR="00522220" w:rsidRPr="00FE103C" w:rsidRDefault="00522220" w:rsidP="00BA375B">
            <w:pPr>
              <w:pStyle w:val="Tablecopy"/>
            </w:pPr>
            <w:r w:rsidRPr="00FE103C">
              <w:t>Brand Tasmania</w:t>
            </w:r>
          </w:p>
        </w:tc>
        <w:tc>
          <w:tcPr>
            <w:tcW w:w="1276" w:type="dxa"/>
            <w:tcMar>
              <w:top w:w="80" w:type="dxa"/>
              <w:left w:w="80" w:type="dxa"/>
              <w:bottom w:w="80" w:type="dxa"/>
              <w:right w:w="80" w:type="dxa"/>
            </w:tcMar>
            <w:vAlign w:val="center"/>
          </w:tcPr>
          <w:p w14:paraId="5DD4480D" w14:textId="07685841" w:rsidR="00522220" w:rsidRPr="00FE103C" w:rsidRDefault="00522220" w:rsidP="00BA375B">
            <w:pPr>
              <w:pStyle w:val="tablecopyright"/>
            </w:pPr>
            <w:r w:rsidRPr="00FE103C">
              <w:t>7</w:t>
            </w:r>
          </w:p>
        </w:tc>
        <w:tc>
          <w:tcPr>
            <w:tcW w:w="1276" w:type="dxa"/>
            <w:tcMar>
              <w:top w:w="80" w:type="dxa"/>
              <w:left w:w="80" w:type="dxa"/>
              <w:bottom w:w="80" w:type="dxa"/>
              <w:right w:w="80" w:type="dxa"/>
            </w:tcMar>
            <w:vAlign w:val="center"/>
          </w:tcPr>
          <w:p w14:paraId="33DD0BDE" w14:textId="45D84440" w:rsidR="00522220" w:rsidRPr="00FE103C" w:rsidRDefault="00522220" w:rsidP="00BA375B">
            <w:pPr>
              <w:pStyle w:val="tablecopyright"/>
            </w:pPr>
            <w:r w:rsidRPr="00FE103C">
              <w:t>6</w:t>
            </w:r>
          </w:p>
        </w:tc>
        <w:tc>
          <w:tcPr>
            <w:tcW w:w="1266" w:type="dxa"/>
            <w:tcMar>
              <w:top w:w="80" w:type="dxa"/>
              <w:left w:w="80" w:type="dxa"/>
              <w:bottom w:w="80" w:type="dxa"/>
              <w:right w:w="80" w:type="dxa"/>
            </w:tcMar>
            <w:vAlign w:val="center"/>
          </w:tcPr>
          <w:p w14:paraId="421D01C4" w14:textId="745F1715" w:rsidR="00522220" w:rsidRPr="00FE103C" w:rsidRDefault="00522220" w:rsidP="00BA375B">
            <w:pPr>
              <w:pStyle w:val="tablecopyright"/>
            </w:pPr>
            <w:r w:rsidRPr="00FE103C">
              <w:t>-1</w:t>
            </w:r>
          </w:p>
        </w:tc>
      </w:tr>
      <w:tr w:rsidR="00522220" w:rsidRPr="00FE103C" w14:paraId="55E01081" w14:textId="77777777" w:rsidTr="00BA375B">
        <w:trPr>
          <w:gridAfter w:val="1"/>
          <w:wAfter w:w="21" w:type="dxa"/>
          <w:trHeight w:val="60"/>
        </w:trPr>
        <w:tc>
          <w:tcPr>
            <w:tcW w:w="5253" w:type="dxa"/>
            <w:tcMar>
              <w:top w:w="80" w:type="dxa"/>
              <w:left w:w="80" w:type="dxa"/>
              <w:bottom w:w="80" w:type="dxa"/>
              <w:right w:w="80" w:type="dxa"/>
            </w:tcMar>
            <w:vAlign w:val="center"/>
          </w:tcPr>
          <w:p w14:paraId="4CF3F179" w14:textId="77777777" w:rsidR="00522220" w:rsidRPr="00FE103C" w:rsidRDefault="00522220" w:rsidP="00BA375B">
            <w:pPr>
              <w:pStyle w:val="Tablecopy"/>
            </w:pPr>
            <w:r w:rsidRPr="00FE103C">
              <w:t>Environment Protection Authority</w:t>
            </w:r>
          </w:p>
        </w:tc>
        <w:tc>
          <w:tcPr>
            <w:tcW w:w="1276" w:type="dxa"/>
            <w:tcMar>
              <w:top w:w="80" w:type="dxa"/>
              <w:left w:w="80" w:type="dxa"/>
              <w:bottom w:w="80" w:type="dxa"/>
              <w:right w:w="80" w:type="dxa"/>
            </w:tcMar>
            <w:vAlign w:val="center"/>
          </w:tcPr>
          <w:p w14:paraId="45838C18" w14:textId="4A411940" w:rsidR="00522220" w:rsidRPr="00FE103C" w:rsidRDefault="00522220" w:rsidP="00BA375B">
            <w:pPr>
              <w:pStyle w:val="tablecopyright"/>
            </w:pPr>
            <w:r w:rsidRPr="00FE103C">
              <w:t>127</w:t>
            </w:r>
          </w:p>
        </w:tc>
        <w:tc>
          <w:tcPr>
            <w:tcW w:w="1276" w:type="dxa"/>
            <w:tcMar>
              <w:top w:w="80" w:type="dxa"/>
              <w:left w:w="80" w:type="dxa"/>
              <w:bottom w:w="80" w:type="dxa"/>
              <w:right w:w="80" w:type="dxa"/>
            </w:tcMar>
            <w:vAlign w:val="center"/>
          </w:tcPr>
          <w:p w14:paraId="62A24617" w14:textId="7F78E733" w:rsidR="00522220" w:rsidRPr="00FE103C" w:rsidRDefault="00522220" w:rsidP="00BA375B">
            <w:pPr>
              <w:pStyle w:val="tablecopyright"/>
            </w:pPr>
            <w:r w:rsidRPr="00FE103C">
              <w:t>118</w:t>
            </w:r>
          </w:p>
        </w:tc>
        <w:tc>
          <w:tcPr>
            <w:tcW w:w="1266" w:type="dxa"/>
            <w:tcMar>
              <w:top w:w="80" w:type="dxa"/>
              <w:left w:w="80" w:type="dxa"/>
              <w:bottom w:w="80" w:type="dxa"/>
              <w:right w:w="80" w:type="dxa"/>
            </w:tcMar>
            <w:vAlign w:val="center"/>
          </w:tcPr>
          <w:p w14:paraId="0667C43D" w14:textId="1231D16F" w:rsidR="00522220" w:rsidRPr="00FE103C" w:rsidRDefault="00522220" w:rsidP="00BA375B">
            <w:pPr>
              <w:pStyle w:val="tablecopyright"/>
            </w:pPr>
            <w:r w:rsidRPr="00FE103C">
              <w:t>-9</w:t>
            </w:r>
          </w:p>
        </w:tc>
      </w:tr>
      <w:tr w:rsidR="00522220" w:rsidRPr="00FE103C" w14:paraId="14136BD4" w14:textId="77777777" w:rsidTr="00BA375B">
        <w:trPr>
          <w:gridAfter w:val="1"/>
          <w:wAfter w:w="21" w:type="dxa"/>
          <w:trHeight w:val="60"/>
        </w:trPr>
        <w:tc>
          <w:tcPr>
            <w:tcW w:w="5253" w:type="dxa"/>
            <w:tcMar>
              <w:top w:w="80" w:type="dxa"/>
              <w:left w:w="80" w:type="dxa"/>
              <w:bottom w:w="80" w:type="dxa"/>
              <w:right w:w="80" w:type="dxa"/>
            </w:tcMar>
            <w:vAlign w:val="center"/>
          </w:tcPr>
          <w:p w14:paraId="0FE6157C" w14:textId="77777777" w:rsidR="00522220" w:rsidRPr="00FE103C" w:rsidRDefault="00522220" w:rsidP="00BA375B">
            <w:pPr>
              <w:pStyle w:val="Tablecopy"/>
            </w:pPr>
            <w:r w:rsidRPr="00FE103C">
              <w:t>Integrity Commission of Tasmania</w:t>
            </w:r>
          </w:p>
        </w:tc>
        <w:tc>
          <w:tcPr>
            <w:tcW w:w="1276" w:type="dxa"/>
            <w:tcMar>
              <w:top w:w="80" w:type="dxa"/>
              <w:left w:w="80" w:type="dxa"/>
              <w:bottom w:w="80" w:type="dxa"/>
              <w:right w:w="80" w:type="dxa"/>
            </w:tcMar>
            <w:vAlign w:val="center"/>
          </w:tcPr>
          <w:p w14:paraId="08D2E9C0" w14:textId="49E279C9" w:rsidR="00522220" w:rsidRPr="00FE103C" w:rsidRDefault="00522220" w:rsidP="00BA375B">
            <w:pPr>
              <w:pStyle w:val="tablecopyright"/>
            </w:pPr>
            <w:r w:rsidRPr="00FE103C">
              <w:t>17</w:t>
            </w:r>
          </w:p>
        </w:tc>
        <w:tc>
          <w:tcPr>
            <w:tcW w:w="1276" w:type="dxa"/>
            <w:tcMar>
              <w:top w:w="80" w:type="dxa"/>
              <w:left w:w="80" w:type="dxa"/>
              <w:bottom w:w="80" w:type="dxa"/>
              <w:right w:w="80" w:type="dxa"/>
            </w:tcMar>
            <w:vAlign w:val="center"/>
          </w:tcPr>
          <w:p w14:paraId="1E5E2AF7" w14:textId="0F3051E0" w:rsidR="00522220" w:rsidRPr="00FE103C" w:rsidRDefault="00522220" w:rsidP="00BA375B">
            <w:pPr>
              <w:pStyle w:val="tablecopyright"/>
            </w:pPr>
            <w:r w:rsidRPr="00FE103C">
              <w:t>16</w:t>
            </w:r>
          </w:p>
        </w:tc>
        <w:tc>
          <w:tcPr>
            <w:tcW w:w="1266" w:type="dxa"/>
            <w:tcMar>
              <w:top w:w="80" w:type="dxa"/>
              <w:left w:w="80" w:type="dxa"/>
              <w:bottom w:w="80" w:type="dxa"/>
              <w:right w:w="80" w:type="dxa"/>
            </w:tcMar>
            <w:vAlign w:val="center"/>
          </w:tcPr>
          <w:p w14:paraId="1DA312C2" w14:textId="522E5DDD" w:rsidR="00522220" w:rsidRPr="00FE103C" w:rsidRDefault="00522220" w:rsidP="00BA375B">
            <w:pPr>
              <w:pStyle w:val="tablecopyright"/>
            </w:pPr>
            <w:r w:rsidRPr="00FE103C">
              <w:t>-1</w:t>
            </w:r>
          </w:p>
        </w:tc>
      </w:tr>
      <w:tr w:rsidR="00522220" w:rsidRPr="00FE103C" w14:paraId="2265632B" w14:textId="77777777" w:rsidTr="00BA375B">
        <w:trPr>
          <w:gridAfter w:val="1"/>
          <w:wAfter w:w="21" w:type="dxa"/>
          <w:trHeight w:val="60"/>
        </w:trPr>
        <w:tc>
          <w:tcPr>
            <w:tcW w:w="5253" w:type="dxa"/>
            <w:tcMar>
              <w:top w:w="80" w:type="dxa"/>
              <w:left w:w="80" w:type="dxa"/>
              <w:bottom w:w="80" w:type="dxa"/>
              <w:right w:w="80" w:type="dxa"/>
            </w:tcMar>
            <w:vAlign w:val="center"/>
          </w:tcPr>
          <w:p w14:paraId="481C6534" w14:textId="77777777" w:rsidR="00522220" w:rsidRPr="00FE103C" w:rsidRDefault="00522220" w:rsidP="00BA375B">
            <w:pPr>
              <w:pStyle w:val="Tablecopy"/>
            </w:pPr>
            <w:r w:rsidRPr="00FE103C">
              <w:t>Macquarie Point Development Corporation</w:t>
            </w:r>
          </w:p>
        </w:tc>
        <w:tc>
          <w:tcPr>
            <w:tcW w:w="1276" w:type="dxa"/>
            <w:tcMar>
              <w:top w:w="80" w:type="dxa"/>
              <w:left w:w="80" w:type="dxa"/>
              <w:bottom w:w="80" w:type="dxa"/>
              <w:right w:w="80" w:type="dxa"/>
            </w:tcMar>
            <w:vAlign w:val="center"/>
          </w:tcPr>
          <w:p w14:paraId="046356C8" w14:textId="5A3E05E2" w:rsidR="00522220" w:rsidRPr="00FE103C" w:rsidRDefault="00522220" w:rsidP="00BA375B">
            <w:pPr>
              <w:pStyle w:val="tablecopyright"/>
            </w:pPr>
            <w:r w:rsidRPr="00FE103C">
              <w:t>16</w:t>
            </w:r>
          </w:p>
        </w:tc>
        <w:tc>
          <w:tcPr>
            <w:tcW w:w="1276" w:type="dxa"/>
            <w:tcMar>
              <w:top w:w="80" w:type="dxa"/>
              <w:left w:w="80" w:type="dxa"/>
              <w:bottom w:w="80" w:type="dxa"/>
              <w:right w:w="80" w:type="dxa"/>
            </w:tcMar>
            <w:vAlign w:val="center"/>
          </w:tcPr>
          <w:p w14:paraId="7204F6CB" w14:textId="259F8C9E" w:rsidR="00522220" w:rsidRPr="00FE103C" w:rsidRDefault="00522220" w:rsidP="00BA375B">
            <w:pPr>
              <w:pStyle w:val="tablecopyright"/>
            </w:pPr>
            <w:r w:rsidRPr="00FE103C">
              <w:t>20</w:t>
            </w:r>
          </w:p>
        </w:tc>
        <w:tc>
          <w:tcPr>
            <w:tcW w:w="1266" w:type="dxa"/>
            <w:tcMar>
              <w:top w:w="80" w:type="dxa"/>
              <w:left w:w="80" w:type="dxa"/>
              <w:bottom w:w="80" w:type="dxa"/>
              <w:right w:w="80" w:type="dxa"/>
            </w:tcMar>
            <w:vAlign w:val="center"/>
          </w:tcPr>
          <w:p w14:paraId="437CB62B" w14:textId="72BE6D9F" w:rsidR="00522220" w:rsidRPr="00FE103C" w:rsidRDefault="00522220" w:rsidP="00BA375B">
            <w:pPr>
              <w:pStyle w:val="tablecopyright"/>
            </w:pPr>
            <w:r w:rsidRPr="00FE103C">
              <w:t>4</w:t>
            </w:r>
          </w:p>
        </w:tc>
      </w:tr>
      <w:tr w:rsidR="00522220" w:rsidRPr="00FE103C" w14:paraId="11574B1C" w14:textId="77777777" w:rsidTr="00BA375B">
        <w:trPr>
          <w:gridAfter w:val="1"/>
          <w:wAfter w:w="21" w:type="dxa"/>
          <w:trHeight w:val="60"/>
        </w:trPr>
        <w:tc>
          <w:tcPr>
            <w:tcW w:w="5253" w:type="dxa"/>
            <w:tcMar>
              <w:top w:w="80" w:type="dxa"/>
              <w:left w:w="80" w:type="dxa"/>
              <w:bottom w:w="80" w:type="dxa"/>
              <w:right w:w="80" w:type="dxa"/>
            </w:tcMar>
            <w:vAlign w:val="center"/>
          </w:tcPr>
          <w:p w14:paraId="269A3067" w14:textId="77777777" w:rsidR="00522220" w:rsidRPr="00FE103C" w:rsidRDefault="00522220" w:rsidP="00BA375B">
            <w:pPr>
              <w:pStyle w:val="Tablecopy"/>
            </w:pPr>
            <w:r w:rsidRPr="00FE103C">
              <w:t>Port Arthur Historic Management Authority</w:t>
            </w:r>
          </w:p>
        </w:tc>
        <w:tc>
          <w:tcPr>
            <w:tcW w:w="1276" w:type="dxa"/>
            <w:tcMar>
              <w:top w:w="80" w:type="dxa"/>
              <w:left w:w="80" w:type="dxa"/>
              <w:bottom w:w="80" w:type="dxa"/>
              <w:right w:w="80" w:type="dxa"/>
            </w:tcMar>
            <w:vAlign w:val="center"/>
          </w:tcPr>
          <w:p w14:paraId="043FB9B6" w14:textId="4A854DE9" w:rsidR="00522220" w:rsidRPr="00FE103C" w:rsidRDefault="00522220" w:rsidP="00BA375B">
            <w:pPr>
              <w:pStyle w:val="tablecopyright"/>
            </w:pPr>
            <w:r w:rsidRPr="00FE103C">
              <w:t>127</w:t>
            </w:r>
          </w:p>
        </w:tc>
        <w:tc>
          <w:tcPr>
            <w:tcW w:w="1276" w:type="dxa"/>
            <w:tcMar>
              <w:top w:w="80" w:type="dxa"/>
              <w:left w:w="80" w:type="dxa"/>
              <w:bottom w:w="80" w:type="dxa"/>
              <w:right w:w="80" w:type="dxa"/>
            </w:tcMar>
            <w:vAlign w:val="center"/>
          </w:tcPr>
          <w:p w14:paraId="1BC429E0" w14:textId="7627F169" w:rsidR="00522220" w:rsidRPr="00FE103C" w:rsidRDefault="00522220" w:rsidP="00BA375B">
            <w:pPr>
              <w:pStyle w:val="tablecopyright"/>
            </w:pPr>
            <w:r w:rsidRPr="00FE103C">
              <w:t>130</w:t>
            </w:r>
          </w:p>
        </w:tc>
        <w:tc>
          <w:tcPr>
            <w:tcW w:w="1266" w:type="dxa"/>
            <w:tcMar>
              <w:top w:w="80" w:type="dxa"/>
              <w:left w:w="80" w:type="dxa"/>
              <w:bottom w:w="80" w:type="dxa"/>
              <w:right w:w="80" w:type="dxa"/>
            </w:tcMar>
            <w:vAlign w:val="center"/>
          </w:tcPr>
          <w:p w14:paraId="4F87370A" w14:textId="6CC7B52B" w:rsidR="00522220" w:rsidRPr="00FE103C" w:rsidRDefault="00522220" w:rsidP="00BA375B">
            <w:pPr>
              <w:pStyle w:val="tablecopyright"/>
            </w:pPr>
            <w:r w:rsidRPr="00FE103C">
              <w:t>3</w:t>
            </w:r>
          </w:p>
        </w:tc>
      </w:tr>
      <w:tr w:rsidR="00522220" w:rsidRPr="00FE103C" w14:paraId="56903997" w14:textId="77777777" w:rsidTr="00BA375B">
        <w:trPr>
          <w:gridAfter w:val="1"/>
          <w:wAfter w:w="21" w:type="dxa"/>
          <w:trHeight w:val="60"/>
        </w:trPr>
        <w:tc>
          <w:tcPr>
            <w:tcW w:w="5253" w:type="dxa"/>
            <w:tcMar>
              <w:top w:w="80" w:type="dxa"/>
              <w:left w:w="80" w:type="dxa"/>
              <w:bottom w:w="80" w:type="dxa"/>
              <w:right w:w="80" w:type="dxa"/>
            </w:tcMar>
            <w:vAlign w:val="center"/>
          </w:tcPr>
          <w:p w14:paraId="5CE927CB" w14:textId="77777777" w:rsidR="00522220" w:rsidRPr="00FE103C" w:rsidRDefault="00522220" w:rsidP="00BA375B">
            <w:pPr>
              <w:pStyle w:val="Tablecopy"/>
            </w:pPr>
            <w:r w:rsidRPr="00FE103C">
              <w:t>Homes Tasmania</w:t>
            </w:r>
          </w:p>
        </w:tc>
        <w:tc>
          <w:tcPr>
            <w:tcW w:w="1276" w:type="dxa"/>
            <w:tcMar>
              <w:top w:w="80" w:type="dxa"/>
              <w:left w:w="80" w:type="dxa"/>
              <w:bottom w:w="80" w:type="dxa"/>
              <w:right w:w="80" w:type="dxa"/>
            </w:tcMar>
            <w:vAlign w:val="center"/>
          </w:tcPr>
          <w:p w14:paraId="77A8808B" w14:textId="7389BEE7" w:rsidR="00522220" w:rsidRPr="00FE103C" w:rsidRDefault="00522220" w:rsidP="00BA375B">
            <w:pPr>
              <w:pStyle w:val="tablecopyright"/>
            </w:pPr>
            <w:r w:rsidRPr="00FE103C">
              <w:t>187</w:t>
            </w:r>
          </w:p>
        </w:tc>
        <w:tc>
          <w:tcPr>
            <w:tcW w:w="1276" w:type="dxa"/>
            <w:tcMar>
              <w:top w:w="80" w:type="dxa"/>
              <w:left w:w="80" w:type="dxa"/>
              <w:bottom w:w="80" w:type="dxa"/>
              <w:right w:w="80" w:type="dxa"/>
            </w:tcMar>
            <w:vAlign w:val="center"/>
          </w:tcPr>
          <w:p w14:paraId="1658409F" w14:textId="56BFBB8D" w:rsidR="00522220" w:rsidRPr="00FE103C" w:rsidRDefault="00522220" w:rsidP="00BA375B">
            <w:pPr>
              <w:pStyle w:val="tablecopyright"/>
            </w:pPr>
            <w:r w:rsidRPr="00FE103C">
              <w:t>203</w:t>
            </w:r>
          </w:p>
        </w:tc>
        <w:tc>
          <w:tcPr>
            <w:tcW w:w="1266" w:type="dxa"/>
            <w:tcMar>
              <w:top w:w="80" w:type="dxa"/>
              <w:left w:w="80" w:type="dxa"/>
              <w:bottom w:w="80" w:type="dxa"/>
              <w:right w:w="80" w:type="dxa"/>
            </w:tcMar>
            <w:vAlign w:val="center"/>
          </w:tcPr>
          <w:p w14:paraId="52B3CB6F" w14:textId="37654681" w:rsidR="00522220" w:rsidRPr="00FE103C" w:rsidRDefault="00522220" w:rsidP="00BA375B">
            <w:pPr>
              <w:pStyle w:val="tablecopyright"/>
            </w:pPr>
            <w:r w:rsidRPr="00FE103C">
              <w:t>16</w:t>
            </w:r>
          </w:p>
        </w:tc>
      </w:tr>
      <w:tr w:rsidR="00522220" w:rsidRPr="00FE103C" w14:paraId="5C7E15DA" w14:textId="77777777" w:rsidTr="00BA375B">
        <w:trPr>
          <w:gridAfter w:val="1"/>
          <w:wAfter w:w="21" w:type="dxa"/>
          <w:trHeight w:val="60"/>
        </w:trPr>
        <w:tc>
          <w:tcPr>
            <w:tcW w:w="5253" w:type="dxa"/>
            <w:tcMar>
              <w:top w:w="80" w:type="dxa"/>
              <w:left w:w="80" w:type="dxa"/>
              <w:bottom w:w="80" w:type="dxa"/>
              <w:right w:w="80" w:type="dxa"/>
            </w:tcMar>
            <w:vAlign w:val="center"/>
          </w:tcPr>
          <w:p w14:paraId="75FE2EA4" w14:textId="77777777" w:rsidR="00522220" w:rsidRPr="00FE103C" w:rsidRDefault="00522220" w:rsidP="00BA375B">
            <w:pPr>
              <w:pStyle w:val="Tablecopy"/>
            </w:pPr>
            <w:r w:rsidRPr="00FE103C">
              <w:t>The Public Trustee</w:t>
            </w:r>
          </w:p>
        </w:tc>
        <w:tc>
          <w:tcPr>
            <w:tcW w:w="1276" w:type="dxa"/>
            <w:tcMar>
              <w:top w:w="80" w:type="dxa"/>
              <w:left w:w="80" w:type="dxa"/>
              <w:bottom w:w="80" w:type="dxa"/>
              <w:right w:w="80" w:type="dxa"/>
            </w:tcMar>
            <w:vAlign w:val="center"/>
          </w:tcPr>
          <w:p w14:paraId="33505326" w14:textId="37608975" w:rsidR="00522220" w:rsidRPr="00FE103C" w:rsidRDefault="00522220" w:rsidP="00BA375B">
            <w:pPr>
              <w:pStyle w:val="tablecopyright"/>
            </w:pPr>
            <w:r w:rsidRPr="00FE103C">
              <w:t>78</w:t>
            </w:r>
          </w:p>
        </w:tc>
        <w:tc>
          <w:tcPr>
            <w:tcW w:w="1276" w:type="dxa"/>
            <w:tcMar>
              <w:top w:w="80" w:type="dxa"/>
              <w:left w:w="80" w:type="dxa"/>
              <w:bottom w:w="80" w:type="dxa"/>
              <w:right w:w="80" w:type="dxa"/>
            </w:tcMar>
            <w:vAlign w:val="center"/>
          </w:tcPr>
          <w:p w14:paraId="2B929F2A" w14:textId="484EEEEA" w:rsidR="00522220" w:rsidRPr="00FE103C" w:rsidRDefault="00522220" w:rsidP="00BA375B">
            <w:pPr>
              <w:pStyle w:val="tablecopyright"/>
            </w:pPr>
            <w:r w:rsidRPr="00FE103C">
              <w:t>78</w:t>
            </w:r>
          </w:p>
        </w:tc>
        <w:tc>
          <w:tcPr>
            <w:tcW w:w="1266" w:type="dxa"/>
            <w:tcMar>
              <w:top w:w="80" w:type="dxa"/>
              <w:left w:w="80" w:type="dxa"/>
              <w:bottom w:w="80" w:type="dxa"/>
              <w:right w:w="80" w:type="dxa"/>
            </w:tcMar>
            <w:vAlign w:val="center"/>
          </w:tcPr>
          <w:p w14:paraId="32F0D73D" w14:textId="43CAB378" w:rsidR="00522220" w:rsidRPr="00FE103C" w:rsidRDefault="00D3284E" w:rsidP="00BA375B">
            <w:pPr>
              <w:pStyle w:val="tablecopyright"/>
            </w:pPr>
            <w:r w:rsidRPr="00FE103C">
              <w:t>-</w:t>
            </w:r>
          </w:p>
        </w:tc>
      </w:tr>
      <w:tr w:rsidR="00522220" w:rsidRPr="00FE103C" w14:paraId="23F489D4" w14:textId="77777777" w:rsidTr="00BA375B">
        <w:trPr>
          <w:gridAfter w:val="1"/>
          <w:wAfter w:w="21" w:type="dxa"/>
          <w:trHeight w:val="60"/>
        </w:trPr>
        <w:tc>
          <w:tcPr>
            <w:tcW w:w="5253" w:type="dxa"/>
            <w:tcBorders>
              <w:bottom w:val="single" w:sz="4" w:space="0" w:color="auto"/>
            </w:tcBorders>
            <w:tcMar>
              <w:top w:w="80" w:type="dxa"/>
              <w:left w:w="80" w:type="dxa"/>
              <w:bottom w:w="80" w:type="dxa"/>
              <w:right w:w="80" w:type="dxa"/>
            </w:tcMar>
            <w:vAlign w:val="center"/>
          </w:tcPr>
          <w:p w14:paraId="6C192C1A" w14:textId="77777777" w:rsidR="00522220" w:rsidRPr="00FE103C" w:rsidRDefault="00522220" w:rsidP="00BA375B">
            <w:pPr>
              <w:pStyle w:val="Tablecopy"/>
            </w:pPr>
            <w:r w:rsidRPr="00FE103C">
              <w:t>Tourism Tasmania</w:t>
            </w:r>
          </w:p>
        </w:tc>
        <w:tc>
          <w:tcPr>
            <w:tcW w:w="1276" w:type="dxa"/>
            <w:tcBorders>
              <w:bottom w:val="single" w:sz="4" w:space="0" w:color="auto"/>
            </w:tcBorders>
            <w:tcMar>
              <w:top w:w="80" w:type="dxa"/>
              <w:left w:w="80" w:type="dxa"/>
              <w:bottom w:w="80" w:type="dxa"/>
              <w:right w:w="80" w:type="dxa"/>
            </w:tcMar>
            <w:vAlign w:val="center"/>
          </w:tcPr>
          <w:p w14:paraId="1CBDCE78" w14:textId="6DF0D487" w:rsidR="00522220" w:rsidRPr="00FE103C" w:rsidRDefault="00522220" w:rsidP="00BA375B">
            <w:pPr>
              <w:pStyle w:val="tablecopyright"/>
            </w:pPr>
            <w:r w:rsidRPr="00FE103C">
              <w:t>78</w:t>
            </w:r>
          </w:p>
        </w:tc>
        <w:tc>
          <w:tcPr>
            <w:tcW w:w="1276" w:type="dxa"/>
            <w:tcBorders>
              <w:bottom w:val="single" w:sz="4" w:space="0" w:color="auto"/>
            </w:tcBorders>
            <w:tcMar>
              <w:top w:w="80" w:type="dxa"/>
              <w:left w:w="80" w:type="dxa"/>
              <w:bottom w:w="80" w:type="dxa"/>
              <w:right w:w="80" w:type="dxa"/>
            </w:tcMar>
            <w:vAlign w:val="center"/>
          </w:tcPr>
          <w:p w14:paraId="38A69029" w14:textId="584D9DFF" w:rsidR="00522220" w:rsidRPr="00FE103C" w:rsidRDefault="00522220" w:rsidP="00BA375B">
            <w:pPr>
              <w:pStyle w:val="tablecopyright"/>
            </w:pPr>
            <w:r w:rsidRPr="00FE103C">
              <w:t>77</w:t>
            </w:r>
          </w:p>
        </w:tc>
        <w:tc>
          <w:tcPr>
            <w:tcW w:w="1266" w:type="dxa"/>
            <w:tcBorders>
              <w:bottom w:val="single" w:sz="4" w:space="0" w:color="auto"/>
            </w:tcBorders>
            <w:tcMar>
              <w:top w:w="80" w:type="dxa"/>
              <w:left w:w="80" w:type="dxa"/>
              <w:bottom w:w="80" w:type="dxa"/>
              <w:right w:w="80" w:type="dxa"/>
            </w:tcMar>
            <w:vAlign w:val="center"/>
          </w:tcPr>
          <w:p w14:paraId="68F54212" w14:textId="520956C8" w:rsidR="00522220" w:rsidRPr="00FE103C" w:rsidRDefault="00522220" w:rsidP="00BA375B">
            <w:pPr>
              <w:pStyle w:val="tablecopyright"/>
            </w:pPr>
            <w:r w:rsidRPr="00FE103C">
              <w:t>-1</w:t>
            </w:r>
          </w:p>
        </w:tc>
      </w:tr>
    </w:tbl>
    <w:p w14:paraId="6FC04EA8" w14:textId="77777777" w:rsidR="0039459D" w:rsidRDefault="0039459D">
      <w:pPr>
        <w:spacing w:after="160" w:line="259" w:lineRule="auto"/>
        <w:rPr>
          <w:rFonts w:asciiTheme="majorHAnsi" w:eastAsiaTheme="majorEastAsia" w:hAnsiTheme="majorHAnsi" w:cstheme="majorBidi"/>
          <w:b/>
          <w:color w:val="003858" w:themeColor="accent2"/>
          <w:sz w:val="40"/>
          <w:szCs w:val="26"/>
        </w:rPr>
      </w:pPr>
      <w:r>
        <w:br w:type="page"/>
      </w:r>
    </w:p>
    <w:p w14:paraId="7B5F783A" w14:textId="2ECC5407" w:rsidR="00A41EF2" w:rsidRPr="00FE103C" w:rsidRDefault="00A41EF2" w:rsidP="006E61FD">
      <w:pPr>
        <w:pStyle w:val="Heading2"/>
      </w:pPr>
      <w:r w:rsidRPr="00FE103C">
        <w:lastRenderedPageBreak/>
        <w:t>Employment profile</w:t>
      </w:r>
    </w:p>
    <w:p w14:paraId="38B1D114" w14:textId="56065AD2" w:rsidR="005C28C7" w:rsidRPr="00FE103C" w:rsidRDefault="005C28C7" w:rsidP="002E3E6D">
      <w:pPr>
        <w:pStyle w:val="Tableheadingblack"/>
      </w:pPr>
      <w:r w:rsidRPr="00FE103C">
        <w:t xml:space="preserve">Table </w:t>
      </w:r>
      <w:fldSimple w:instr=" SEQ Table \* ARABIC ">
        <w:r w:rsidR="00755A28" w:rsidRPr="00FE103C">
          <w:t>17</w:t>
        </w:r>
      </w:fldSimple>
      <w:r w:rsidRPr="00FE103C">
        <w:t>.</w:t>
      </w:r>
      <w:r w:rsidR="0054125E" w:rsidRPr="00FE103C">
        <w:t xml:space="preserve"> Paid Headcount –</w:t>
      </w:r>
      <w:r w:rsidRPr="00FE103C">
        <w:t xml:space="preserve"> Employment type</w:t>
      </w:r>
      <w:r w:rsidR="0054125E" w:rsidRPr="00FE103C">
        <w:t xml:space="preserve"> and gender</w:t>
      </w:r>
      <w:r w:rsidR="002E3E6D" w:rsidRPr="00FE103C">
        <w:t>.</w:t>
      </w:r>
    </w:p>
    <w:tbl>
      <w:tblPr>
        <w:tblW w:w="9070" w:type="dxa"/>
        <w:tblInd w:w="-8" w:type="dxa"/>
        <w:tblLayout w:type="fixed"/>
        <w:tblCellMar>
          <w:left w:w="0" w:type="dxa"/>
          <w:right w:w="0" w:type="dxa"/>
        </w:tblCellMar>
        <w:tblLook w:val="0000" w:firstRow="0" w:lastRow="0" w:firstColumn="0" w:lastColumn="0" w:noHBand="0" w:noVBand="0"/>
      </w:tblPr>
      <w:tblGrid>
        <w:gridCol w:w="4819"/>
        <w:gridCol w:w="1417"/>
        <w:gridCol w:w="1417"/>
        <w:gridCol w:w="1417"/>
      </w:tblGrid>
      <w:tr w:rsidR="00537A4D" w:rsidRPr="00FE103C" w14:paraId="57A0A6F4" w14:textId="77777777" w:rsidTr="00BA375B">
        <w:trPr>
          <w:trHeight w:val="20"/>
        </w:trPr>
        <w:tc>
          <w:tcPr>
            <w:tcW w:w="4819" w:type="dxa"/>
            <w:shd w:val="clear" w:color="auto" w:fill="002060"/>
            <w:tcMar>
              <w:top w:w="80" w:type="dxa"/>
              <w:left w:w="80" w:type="dxa"/>
              <w:bottom w:w="80" w:type="dxa"/>
              <w:right w:w="80" w:type="dxa"/>
            </w:tcMar>
            <w:vAlign w:val="bottom"/>
          </w:tcPr>
          <w:p w14:paraId="654398AB" w14:textId="488B3BFF" w:rsidR="00537A4D" w:rsidRPr="00FE103C" w:rsidRDefault="00933891" w:rsidP="009E3F60">
            <w:pPr>
              <w:pStyle w:val="Tableheadingwhite"/>
              <w:rPr>
                <w:rFonts w:ascii="NotoSans-SemiBold" w:hAnsi="NotoSans-SemiBold" w:cstheme="minorBidi"/>
                <w:color w:val="1A1A1A" w:themeColor="text1"/>
              </w:rPr>
            </w:pPr>
            <w:r w:rsidRPr="00FE103C">
              <w:t>Employment Type</w:t>
            </w:r>
          </w:p>
        </w:tc>
        <w:tc>
          <w:tcPr>
            <w:tcW w:w="1417" w:type="dxa"/>
            <w:shd w:val="clear" w:color="auto" w:fill="002060"/>
            <w:tcMar>
              <w:top w:w="80" w:type="dxa"/>
              <w:left w:w="80" w:type="dxa"/>
              <w:bottom w:w="80" w:type="dxa"/>
              <w:right w:w="80" w:type="dxa"/>
            </w:tcMar>
            <w:vAlign w:val="bottom"/>
          </w:tcPr>
          <w:p w14:paraId="5267BC74" w14:textId="77777777" w:rsidR="00537A4D" w:rsidRPr="00FE103C" w:rsidRDefault="00537A4D" w:rsidP="00F62ED3">
            <w:pPr>
              <w:pStyle w:val="Tableheadingwhite"/>
              <w:jc w:val="right"/>
            </w:pPr>
            <w:r w:rsidRPr="00FE103C">
              <w:t>Female</w:t>
            </w:r>
          </w:p>
          <w:p w14:paraId="6D44BC86" w14:textId="7952EDE9" w:rsidR="00537A4D" w:rsidRPr="00FE103C" w:rsidRDefault="00537A4D" w:rsidP="00F62ED3">
            <w:pPr>
              <w:pStyle w:val="Tableheadingwhite"/>
              <w:jc w:val="right"/>
            </w:pPr>
            <w:r w:rsidRPr="00FE103C">
              <w:t>% TSS</w:t>
            </w:r>
          </w:p>
        </w:tc>
        <w:tc>
          <w:tcPr>
            <w:tcW w:w="1417" w:type="dxa"/>
            <w:shd w:val="clear" w:color="auto" w:fill="002060"/>
            <w:tcMar>
              <w:top w:w="80" w:type="dxa"/>
              <w:left w:w="80" w:type="dxa"/>
              <w:bottom w:w="80" w:type="dxa"/>
              <w:right w:w="80" w:type="dxa"/>
            </w:tcMar>
            <w:vAlign w:val="bottom"/>
          </w:tcPr>
          <w:p w14:paraId="50974207" w14:textId="59998D98" w:rsidR="00537A4D" w:rsidRPr="00FE103C" w:rsidRDefault="00537A4D" w:rsidP="00F62ED3">
            <w:pPr>
              <w:pStyle w:val="Tableheadingwhite"/>
              <w:jc w:val="right"/>
            </w:pPr>
            <w:r w:rsidRPr="00FE103C">
              <w:t>Male</w:t>
            </w:r>
          </w:p>
          <w:p w14:paraId="010149CF" w14:textId="172AA21A" w:rsidR="00537A4D" w:rsidRPr="00FE103C" w:rsidRDefault="00537A4D" w:rsidP="00F62ED3">
            <w:pPr>
              <w:pStyle w:val="Tableheadingwhite"/>
              <w:jc w:val="right"/>
            </w:pPr>
            <w:r w:rsidRPr="00FE103C">
              <w:t>%TSS</w:t>
            </w:r>
          </w:p>
        </w:tc>
        <w:tc>
          <w:tcPr>
            <w:tcW w:w="1417" w:type="dxa"/>
            <w:shd w:val="clear" w:color="auto" w:fill="002060"/>
            <w:tcMar>
              <w:top w:w="80" w:type="dxa"/>
              <w:left w:w="80" w:type="dxa"/>
              <w:bottom w:w="80" w:type="dxa"/>
              <w:right w:w="80" w:type="dxa"/>
            </w:tcMar>
            <w:vAlign w:val="bottom"/>
          </w:tcPr>
          <w:p w14:paraId="7224FDC7" w14:textId="35EBFFAF" w:rsidR="00537A4D" w:rsidRPr="00FE103C" w:rsidRDefault="00537A4D" w:rsidP="00F62ED3">
            <w:pPr>
              <w:pStyle w:val="Tableheadingwhite"/>
              <w:jc w:val="right"/>
            </w:pPr>
            <w:r w:rsidRPr="00FE103C">
              <w:t>Other</w:t>
            </w:r>
          </w:p>
          <w:p w14:paraId="297937AF" w14:textId="5FDFA974" w:rsidR="00537A4D" w:rsidRPr="00FE103C" w:rsidRDefault="00537A4D" w:rsidP="00F62ED3">
            <w:pPr>
              <w:pStyle w:val="Tableheadingwhite"/>
              <w:jc w:val="right"/>
            </w:pPr>
            <w:r w:rsidRPr="00FE103C">
              <w:t>%TSS</w:t>
            </w:r>
          </w:p>
        </w:tc>
      </w:tr>
      <w:tr w:rsidR="007A2A31" w:rsidRPr="00FE103C" w14:paraId="6012827F" w14:textId="77777777" w:rsidTr="00BA375B">
        <w:trPr>
          <w:trHeight w:val="20"/>
        </w:trPr>
        <w:tc>
          <w:tcPr>
            <w:tcW w:w="4819" w:type="dxa"/>
            <w:tcMar>
              <w:top w:w="80" w:type="dxa"/>
              <w:left w:w="80" w:type="dxa"/>
              <w:bottom w:w="80" w:type="dxa"/>
              <w:right w:w="80" w:type="dxa"/>
            </w:tcMar>
          </w:tcPr>
          <w:p w14:paraId="4931C3E8" w14:textId="77777777" w:rsidR="007A2A31" w:rsidRPr="00FE103C" w:rsidRDefault="007A2A31" w:rsidP="00BA375B">
            <w:pPr>
              <w:pStyle w:val="Tablecopy"/>
            </w:pPr>
            <w:r w:rsidRPr="00FE103C">
              <w:t>Permanent</w:t>
            </w:r>
          </w:p>
        </w:tc>
        <w:tc>
          <w:tcPr>
            <w:tcW w:w="1417" w:type="dxa"/>
            <w:tcMar>
              <w:top w:w="80" w:type="dxa"/>
              <w:left w:w="80" w:type="dxa"/>
              <w:bottom w:w="80" w:type="dxa"/>
              <w:right w:w="80" w:type="dxa"/>
            </w:tcMar>
          </w:tcPr>
          <w:p w14:paraId="15357499" w14:textId="779BF5B5" w:rsidR="007A2A31" w:rsidRPr="00FE103C" w:rsidRDefault="00E16493" w:rsidP="00BA375B">
            <w:pPr>
              <w:pStyle w:val="tablecopyright"/>
            </w:pPr>
            <w:r w:rsidRPr="00FE103C">
              <w:t>60.08</w:t>
            </w:r>
          </w:p>
        </w:tc>
        <w:tc>
          <w:tcPr>
            <w:tcW w:w="1417" w:type="dxa"/>
            <w:tcMar>
              <w:top w:w="80" w:type="dxa"/>
              <w:left w:w="80" w:type="dxa"/>
              <w:bottom w:w="80" w:type="dxa"/>
              <w:right w:w="80" w:type="dxa"/>
            </w:tcMar>
          </w:tcPr>
          <w:p w14:paraId="3EC6D8D7" w14:textId="24BCD9A7" w:rsidR="007A2A31" w:rsidRPr="00FE103C" w:rsidRDefault="00E16493" w:rsidP="00BA375B">
            <w:pPr>
              <w:pStyle w:val="tablecopyright"/>
            </w:pPr>
            <w:r w:rsidRPr="00FE103C">
              <w:t>23.09</w:t>
            </w:r>
          </w:p>
        </w:tc>
        <w:tc>
          <w:tcPr>
            <w:tcW w:w="1417" w:type="dxa"/>
            <w:tcMar>
              <w:top w:w="80" w:type="dxa"/>
              <w:left w:w="80" w:type="dxa"/>
              <w:bottom w:w="80" w:type="dxa"/>
              <w:right w:w="80" w:type="dxa"/>
            </w:tcMar>
          </w:tcPr>
          <w:p w14:paraId="6D797FFA" w14:textId="0D846E48" w:rsidR="007A2A31" w:rsidRPr="00FE103C" w:rsidRDefault="00E16493" w:rsidP="00BA375B">
            <w:pPr>
              <w:pStyle w:val="tablecopyright"/>
            </w:pPr>
            <w:r w:rsidRPr="00FE103C">
              <w:t>0.21</w:t>
            </w:r>
          </w:p>
        </w:tc>
      </w:tr>
      <w:tr w:rsidR="00537A4D" w:rsidRPr="00FE103C" w14:paraId="69D212A9" w14:textId="77777777" w:rsidTr="00BA375B">
        <w:trPr>
          <w:trHeight w:val="20"/>
        </w:trPr>
        <w:tc>
          <w:tcPr>
            <w:tcW w:w="4819" w:type="dxa"/>
            <w:tcMar>
              <w:top w:w="80" w:type="dxa"/>
              <w:left w:w="80" w:type="dxa"/>
              <w:bottom w:w="80" w:type="dxa"/>
              <w:right w:w="80" w:type="dxa"/>
            </w:tcMar>
          </w:tcPr>
          <w:p w14:paraId="4125323B" w14:textId="77777777" w:rsidR="00537A4D" w:rsidRPr="00FE103C" w:rsidRDefault="00537A4D" w:rsidP="00BA375B">
            <w:pPr>
              <w:pStyle w:val="Tablecopy"/>
            </w:pPr>
            <w:r w:rsidRPr="00FE103C">
              <w:t>Fixed-term</w:t>
            </w:r>
          </w:p>
        </w:tc>
        <w:tc>
          <w:tcPr>
            <w:tcW w:w="1417" w:type="dxa"/>
            <w:tcMar>
              <w:top w:w="80" w:type="dxa"/>
              <w:left w:w="80" w:type="dxa"/>
              <w:bottom w:w="80" w:type="dxa"/>
              <w:right w:w="80" w:type="dxa"/>
            </w:tcMar>
          </w:tcPr>
          <w:p w14:paraId="4B04D115" w14:textId="6F57DB45" w:rsidR="00537A4D" w:rsidRPr="00FE103C" w:rsidRDefault="00E16493" w:rsidP="00BA375B">
            <w:pPr>
              <w:pStyle w:val="tablecopyright"/>
            </w:pPr>
            <w:r w:rsidRPr="00FE103C">
              <w:t>11.07</w:t>
            </w:r>
          </w:p>
        </w:tc>
        <w:tc>
          <w:tcPr>
            <w:tcW w:w="1417" w:type="dxa"/>
            <w:tcMar>
              <w:top w:w="80" w:type="dxa"/>
              <w:left w:w="80" w:type="dxa"/>
              <w:bottom w:w="80" w:type="dxa"/>
              <w:right w:w="80" w:type="dxa"/>
            </w:tcMar>
          </w:tcPr>
          <w:p w14:paraId="12D5EFB1" w14:textId="5C057616" w:rsidR="00537A4D" w:rsidRPr="00FE103C" w:rsidRDefault="00E16493" w:rsidP="00BA375B">
            <w:pPr>
              <w:pStyle w:val="tablecopyright"/>
            </w:pPr>
            <w:r w:rsidRPr="00FE103C">
              <w:t>4.81</w:t>
            </w:r>
          </w:p>
        </w:tc>
        <w:tc>
          <w:tcPr>
            <w:tcW w:w="1417" w:type="dxa"/>
            <w:tcMar>
              <w:top w:w="80" w:type="dxa"/>
              <w:left w:w="80" w:type="dxa"/>
              <w:bottom w:w="80" w:type="dxa"/>
              <w:right w:w="80" w:type="dxa"/>
            </w:tcMar>
          </w:tcPr>
          <w:p w14:paraId="345923B5" w14:textId="4D85644D" w:rsidR="00537A4D" w:rsidRPr="00FE103C" w:rsidRDefault="00E16493" w:rsidP="00BA375B">
            <w:pPr>
              <w:pStyle w:val="tablecopyright"/>
            </w:pPr>
            <w:r w:rsidRPr="00FE103C">
              <w:t>0.09</w:t>
            </w:r>
          </w:p>
        </w:tc>
      </w:tr>
      <w:tr w:rsidR="00537A4D" w:rsidRPr="00FE103C" w14:paraId="261043A9" w14:textId="77777777" w:rsidTr="00BA375B">
        <w:trPr>
          <w:trHeight w:val="20"/>
        </w:trPr>
        <w:tc>
          <w:tcPr>
            <w:tcW w:w="4819" w:type="dxa"/>
            <w:tcBorders>
              <w:bottom w:val="single" w:sz="4" w:space="0" w:color="auto"/>
            </w:tcBorders>
            <w:tcMar>
              <w:top w:w="80" w:type="dxa"/>
              <w:left w:w="80" w:type="dxa"/>
              <w:bottom w:w="80" w:type="dxa"/>
              <w:right w:w="80" w:type="dxa"/>
            </w:tcMar>
          </w:tcPr>
          <w:p w14:paraId="3B22D189" w14:textId="77777777" w:rsidR="00537A4D" w:rsidRPr="00FE103C" w:rsidRDefault="00537A4D" w:rsidP="00BA375B">
            <w:pPr>
              <w:pStyle w:val="Tablecopy"/>
            </w:pPr>
            <w:r w:rsidRPr="00FE103C">
              <w:t>Officers</w:t>
            </w:r>
          </w:p>
        </w:tc>
        <w:tc>
          <w:tcPr>
            <w:tcW w:w="1417" w:type="dxa"/>
            <w:tcBorders>
              <w:bottom w:val="single" w:sz="4" w:space="0" w:color="auto"/>
            </w:tcBorders>
            <w:tcMar>
              <w:top w:w="80" w:type="dxa"/>
              <w:left w:w="80" w:type="dxa"/>
              <w:bottom w:w="80" w:type="dxa"/>
              <w:right w:w="80" w:type="dxa"/>
            </w:tcMar>
          </w:tcPr>
          <w:p w14:paraId="41CD3D13" w14:textId="3D783A8D" w:rsidR="00537A4D" w:rsidRPr="00FE103C" w:rsidRDefault="00E16493" w:rsidP="00BA375B">
            <w:pPr>
              <w:pStyle w:val="tablecopyright"/>
            </w:pPr>
            <w:r w:rsidRPr="00FE103C">
              <w:t>0.35</w:t>
            </w:r>
          </w:p>
        </w:tc>
        <w:tc>
          <w:tcPr>
            <w:tcW w:w="1417" w:type="dxa"/>
            <w:tcBorders>
              <w:bottom w:val="single" w:sz="4" w:space="0" w:color="auto"/>
            </w:tcBorders>
            <w:tcMar>
              <w:top w:w="80" w:type="dxa"/>
              <w:left w:w="80" w:type="dxa"/>
              <w:bottom w:w="80" w:type="dxa"/>
              <w:right w:w="80" w:type="dxa"/>
            </w:tcMar>
          </w:tcPr>
          <w:p w14:paraId="79ACE69A" w14:textId="75ED2BDE" w:rsidR="00537A4D" w:rsidRPr="00FE103C" w:rsidRDefault="00E16493" w:rsidP="00BA375B">
            <w:pPr>
              <w:pStyle w:val="tablecopyright"/>
            </w:pPr>
            <w:r w:rsidRPr="00FE103C">
              <w:t>0.30</w:t>
            </w:r>
          </w:p>
        </w:tc>
        <w:tc>
          <w:tcPr>
            <w:tcW w:w="1417" w:type="dxa"/>
            <w:tcBorders>
              <w:bottom w:val="single" w:sz="4" w:space="0" w:color="auto"/>
            </w:tcBorders>
            <w:tcMar>
              <w:top w:w="80" w:type="dxa"/>
              <w:left w:w="80" w:type="dxa"/>
              <w:bottom w:w="80" w:type="dxa"/>
              <w:right w:w="80" w:type="dxa"/>
            </w:tcMar>
          </w:tcPr>
          <w:p w14:paraId="7917A6F1" w14:textId="34370F3B" w:rsidR="00537A4D" w:rsidRPr="00FE103C" w:rsidRDefault="00E16493" w:rsidP="00BA375B">
            <w:pPr>
              <w:pStyle w:val="tablecopyright"/>
            </w:pPr>
            <w:r w:rsidRPr="00FE103C">
              <w:t>0.00</w:t>
            </w:r>
          </w:p>
        </w:tc>
      </w:tr>
      <w:tr w:rsidR="00537A4D" w:rsidRPr="00FE103C" w14:paraId="5F7395A1" w14:textId="77777777" w:rsidTr="00BA375B">
        <w:trPr>
          <w:trHeight w:val="20"/>
        </w:trPr>
        <w:tc>
          <w:tcPr>
            <w:tcW w:w="4819" w:type="dxa"/>
            <w:tcBorders>
              <w:top w:val="single" w:sz="4" w:space="0" w:color="auto"/>
              <w:bottom w:val="single" w:sz="4" w:space="0" w:color="auto"/>
            </w:tcBorders>
            <w:tcMar>
              <w:top w:w="80" w:type="dxa"/>
              <w:left w:w="80" w:type="dxa"/>
              <w:bottom w:w="80" w:type="dxa"/>
              <w:right w:w="80" w:type="dxa"/>
            </w:tcMar>
          </w:tcPr>
          <w:p w14:paraId="59006D14" w14:textId="0A48DE5E" w:rsidR="00537A4D" w:rsidRPr="00FE103C" w:rsidRDefault="00C006FB" w:rsidP="00BA375B">
            <w:pPr>
              <w:pStyle w:val="Tablecopy"/>
            </w:pPr>
            <w:r w:rsidRPr="00FE103C">
              <w:t>Total</w:t>
            </w:r>
          </w:p>
        </w:tc>
        <w:tc>
          <w:tcPr>
            <w:tcW w:w="1417" w:type="dxa"/>
            <w:tcBorders>
              <w:top w:val="single" w:sz="4" w:space="0" w:color="auto"/>
              <w:bottom w:val="single" w:sz="4" w:space="0" w:color="auto"/>
            </w:tcBorders>
            <w:tcMar>
              <w:top w:w="80" w:type="dxa"/>
              <w:left w:w="80" w:type="dxa"/>
              <w:bottom w:w="80" w:type="dxa"/>
              <w:right w:w="80" w:type="dxa"/>
            </w:tcMar>
          </w:tcPr>
          <w:p w14:paraId="00658B6F" w14:textId="2A889690" w:rsidR="00537A4D" w:rsidRPr="00FE103C" w:rsidRDefault="00E16493" w:rsidP="00BA375B">
            <w:pPr>
              <w:pStyle w:val="tablecopyright"/>
            </w:pPr>
            <w:r w:rsidRPr="00FE103C">
              <w:t>71.50</w:t>
            </w:r>
          </w:p>
        </w:tc>
        <w:tc>
          <w:tcPr>
            <w:tcW w:w="1417" w:type="dxa"/>
            <w:tcBorders>
              <w:top w:val="single" w:sz="4" w:space="0" w:color="auto"/>
              <w:bottom w:val="single" w:sz="4" w:space="0" w:color="auto"/>
            </w:tcBorders>
            <w:tcMar>
              <w:top w:w="80" w:type="dxa"/>
              <w:left w:w="80" w:type="dxa"/>
              <w:bottom w:w="80" w:type="dxa"/>
              <w:right w:w="80" w:type="dxa"/>
            </w:tcMar>
          </w:tcPr>
          <w:p w14:paraId="52A2DBC4" w14:textId="41808C35" w:rsidR="00537A4D" w:rsidRPr="00FE103C" w:rsidRDefault="00E16493" w:rsidP="00BA375B">
            <w:pPr>
              <w:pStyle w:val="tablecopyright"/>
            </w:pPr>
            <w:r w:rsidRPr="00FE103C">
              <w:t>28.20</w:t>
            </w:r>
          </w:p>
        </w:tc>
        <w:tc>
          <w:tcPr>
            <w:tcW w:w="1417" w:type="dxa"/>
            <w:tcBorders>
              <w:top w:val="single" w:sz="4" w:space="0" w:color="auto"/>
              <w:bottom w:val="single" w:sz="4" w:space="0" w:color="auto"/>
            </w:tcBorders>
            <w:tcMar>
              <w:top w:w="80" w:type="dxa"/>
              <w:left w:w="80" w:type="dxa"/>
              <w:bottom w:w="80" w:type="dxa"/>
              <w:right w:w="80" w:type="dxa"/>
            </w:tcMar>
          </w:tcPr>
          <w:p w14:paraId="4CD5E21E" w14:textId="59AC1BB4" w:rsidR="00537A4D" w:rsidRPr="00FE103C" w:rsidRDefault="00E16493" w:rsidP="00BA375B">
            <w:pPr>
              <w:pStyle w:val="tablecopyright"/>
            </w:pPr>
            <w:r w:rsidRPr="00FE103C">
              <w:t>0.30</w:t>
            </w:r>
          </w:p>
        </w:tc>
      </w:tr>
    </w:tbl>
    <w:p w14:paraId="48A9C3FC" w14:textId="1A035B99" w:rsidR="008C2083" w:rsidRPr="00FE103C" w:rsidRDefault="008C2083" w:rsidP="00B848EA">
      <w:pPr>
        <w:pStyle w:val="Caption"/>
        <w:spacing w:before="120" w:after="40"/>
        <w:rPr>
          <w:noProof w:val="0"/>
        </w:rPr>
      </w:pPr>
      <w:r w:rsidRPr="00FE103C">
        <w:rPr>
          <w:noProof w:val="0"/>
        </w:rPr>
        <w:t xml:space="preserve">Table </w:t>
      </w:r>
      <w:r w:rsidRPr="00FE103C">
        <w:rPr>
          <w:noProof w:val="0"/>
        </w:rPr>
        <w:fldChar w:fldCharType="begin"/>
      </w:r>
      <w:r w:rsidRPr="00FE103C">
        <w:rPr>
          <w:noProof w:val="0"/>
        </w:rPr>
        <w:instrText xml:space="preserve"> SEQ Table \* ARABIC </w:instrText>
      </w:r>
      <w:r w:rsidRPr="00FE103C">
        <w:rPr>
          <w:noProof w:val="0"/>
        </w:rPr>
        <w:fldChar w:fldCharType="separate"/>
      </w:r>
      <w:r w:rsidR="00C93CA4">
        <w:t>18</w:t>
      </w:r>
      <w:r w:rsidRPr="00FE103C">
        <w:rPr>
          <w:noProof w:val="0"/>
        </w:rPr>
        <w:fldChar w:fldCharType="end"/>
      </w:r>
      <w:r w:rsidRPr="00FE103C">
        <w:rPr>
          <w:noProof w:val="0"/>
        </w:rPr>
        <w:t xml:space="preserve">. Average </w:t>
      </w:r>
      <w:r w:rsidR="00DA0EEA" w:rsidRPr="00FE103C">
        <w:rPr>
          <w:noProof w:val="0"/>
        </w:rPr>
        <w:t>sa</w:t>
      </w:r>
      <w:r w:rsidRPr="00FE103C">
        <w:rPr>
          <w:noProof w:val="0"/>
        </w:rPr>
        <w:t xml:space="preserve">lary by </w:t>
      </w:r>
      <w:r w:rsidR="00650457" w:rsidRPr="00FE103C">
        <w:rPr>
          <w:noProof w:val="0"/>
        </w:rPr>
        <w:t>agency and g</w:t>
      </w:r>
      <w:r w:rsidRPr="00FE103C">
        <w:rPr>
          <w:noProof w:val="0"/>
        </w:rPr>
        <w:t>ender</w:t>
      </w:r>
      <w:r w:rsidR="00DA0EEA" w:rsidRPr="00FE103C">
        <w:rPr>
          <w:noProof w:val="0"/>
        </w:rPr>
        <w:t>.</w:t>
      </w:r>
      <w:r w:rsidRPr="00FE103C">
        <w:rPr>
          <w:rStyle w:val="FootnoteReference"/>
          <w:noProof w:val="0"/>
        </w:rPr>
        <w:footnoteReference w:id="6"/>
      </w:r>
      <w:r w:rsidRPr="00FE103C">
        <w:rPr>
          <w:noProof w:val="0"/>
        </w:rPr>
        <w:t xml:space="preserve"> </w:t>
      </w:r>
      <w:r w:rsidRPr="00FE103C">
        <w:rPr>
          <w:rStyle w:val="FootnoteReference"/>
          <w:noProof w:val="0"/>
        </w:rPr>
        <w:footnoteReference w:id="7"/>
      </w:r>
    </w:p>
    <w:tbl>
      <w:tblPr>
        <w:tblpPr w:leftFromText="180" w:rightFromText="180" w:bottomFromText="160" w:vertAnchor="text" w:horzAnchor="margin" w:tblpY="88"/>
        <w:tblW w:w="5000" w:type="pct"/>
        <w:tblLayout w:type="fixed"/>
        <w:tblLook w:val="04A0" w:firstRow="1" w:lastRow="0" w:firstColumn="1" w:lastColumn="0" w:noHBand="0" w:noVBand="1"/>
      </w:tblPr>
      <w:tblGrid>
        <w:gridCol w:w="3547"/>
        <w:gridCol w:w="1381"/>
        <w:gridCol w:w="1382"/>
        <w:gridCol w:w="1380"/>
        <w:gridCol w:w="1380"/>
      </w:tblGrid>
      <w:tr w:rsidR="008C2083" w:rsidRPr="00FE103C" w14:paraId="0665CFAA" w14:textId="77777777" w:rsidTr="00B848EA">
        <w:trPr>
          <w:trHeight w:val="680"/>
          <w:tblHeader/>
        </w:trPr>
        <w:tc>
          <w:tcPr>
            <w:tcW w:w="1955" w:type="pct"/>
            <w:shd w:val="clear" w:color="auto" w:fill="002060"/>
            <w:noWrap/>
            <w:vAlign w:val="bottom"/>
            <w:hideMark/>
          </w:tcPr>
          <w:p w14:paraId="757FA524" w14:textId="77777777" w:rsidR="008C2083" w:rsidRPr="00FE103C" w:rsidRDefault="008C2083" w:rsidP="00B848EA">
            <w:pPr>
              <w:pStyle w:val="Tableheadingwhite"/>
              <w:spacing w:line="276" w:lineRule="auto"/>
            </w:pPr>
            <w:r w:rsidRPr="00FE103C">
              <w:t>Agency</w:t>
            </w:r>
          </w:p>
        </w:tc>
        <w:tc>
          <w:tcPr>
            <w:tcW w:w="761" w:type="pct"/>
            <w:shd w:val="clear" w:color="auto" w:fill="002060"/>
            <w:noWrap/>
            <w:vAlign w:val="center"/>
            <w:hideMark/>
          </w:tcPr>
          <w:p w14:paraId="3CEF5276" w14:textId="0741C056" w:rsidR="008C2083" w:rsidRPr="00FE103C" w:rsidRDefault="00B848EA" w:rsidP="00B848EA">
            <w:pPr>
              <w:pStyle w:val="Tableheadingwhite"/>
              <w:spacing w:line="276" w:lineRule="auto"/>
              <w:jc w:val="right"/>
            </w:pPr>
            <w:r w:rsidRPr="00FE103C">
              <w:t xml:space="preserve">2025 </w:t>
            </w:r>
            <w:r w:rsidRPr="00FE103C">
              <w:br/>
            </w:r>
            <w:r w:rsidR="008C2083" w:rsidRPr="00FE103C">
              <w:t>Female</w:t>
            </w:r>
          </w:p>
        </w:tc>
        <w:tc>
          <w:tcPr>
            <w:tcW w:w="762" w:type="pct"/>
            <w:shd w:val="clear" w:color="auto" w:fill="002060"/>
            <w:noWrap/>
            <w:vAlign w:val="center"/>
            <w:hideMark/>
          </w:tcPr>
          <w:p w14:paraId="443B406C" w14:textId="64BE7B98" w:rsidR="008C2083" w:rsidRPr="00FE103C" w:rsidRDefault="00B848EA" w:rsidP="00B848EA">
            <w:pPr>
              <w:pStyle w:val="Tableheadingwhite"/>
              <w:spacing w:line="276" w:lineRule="auto"/>
              <w:jc w:val="right"/>
            </w:pPr>
            <w:r w:rsidRPr="00FE103C">
              <w:t xml:space="preserve">2025 </w:t>
            </w:r>
            <w:r w:rsidRPr="00FE103C">
              <w:br/>
            </w:r>
            <w:r w:rsidR="008C2083" w:rsidRPr="00FE103C">
              <w:t>Male</w:t>
            </w:r>
          </w:p>
        </w:tc>
        <w:tc>
          <w:tcPr>
            <w:tcW w:w="761" w:type="pct"/>
            <w:shd w:val="clear" w:color="auto" w:fill="002060"/>
            <w:noWrap/>
            <w:vAlign w:val="center"/>
            <w:hideMark/>
          </w:tcPr>
          <w:p w14:paraId="30235AFC" w14:textId="5302D29B" w:rsidR="008C2083" w:rsidRPr="00FE103C" w:rsidRDefault="00B848EA" w:rsidP="00B848EA">
            <w:pPr>
              <w:pStyle w:val="Tableheadingwhite"/>
              <w:spacing w:line="276" w:lineRule="auto"/>
              <w:jc w:val="right"/>
            </w:pPr>
            <w:r w:rsidRPr="00FE103C">
              <w:t xml:space="preserve">2026 </w:t>
            </w:r>
            <w:r w:rsidR="008C2083" w:rsidRPr="00FE103C">
              <w:t>Female</w:t>
            </w:r>
          </w:p>
        </w:tc>
        <w:tc>
          <w:tcPr>
            <w:tcW w:w="761" w:type="pct"/>
            <w:shd w:val="clear" w:color="auto" w:fill="002060"/>
            <w:noWrap/>
            <w:vAlign w:val="center"/>
            <w:hideMark/>
          </w:tcPr>
          <w:p w14:paraId="576630AA" w14:textId="7A98505B" w:rsidR="008C2083" w:rsidRPr="00FE103C" w:rsidRDefault="00B848EA" w:rsidP="00B848EA">
            <w:pPr>
              <w:pStyle w:val="Tableheadingwhite"/>
              <w:spacing w:line="276" w:lineRule="auto"/>
              <w:jc w:val="right"/>
            </w:pPr>
            <w:r w:rsidRPr="00FE103C">
              <w:t xml:space="preserve">2026 </w:t>
            </w:r>
            <w:r w:rsidRPr="00FE103C">
              <w:br/>
            </w:r>
            <w:r w:rsidR="008C2083" w:rsidRPr="00FE103C">
              <w:t>Male</w:t>
            </w:r>
          </w:p>
        </w:tc>
      </w:tr>
      <w:tr w:rsidR="00697272" w:rsidRPr="00FE103C" w14:paraId="6D394B0D" w14:textId="77777777" w:rsidTr="00B13DA5">
        <w:trPr>
          <w:trHeight w:val="283"/>
        </w:trPr>
        <w:tc>
          <w:tcPr>
            <w:tcW w:w="1955" w:type="pct"/>
            <w:noWrap/>
            <w:vAlign w:val="center"/>
            <w:hideMark/>
          </w:tcPr>
          <w:p w14:paraId="0ADC6170" w14:textId="1331FA2F" w:rsidR="00697272" w:rsidRPr="00FE103C" w:rsidRDefault="00697272" w:rsidP="00697272">
            <w:pPr>
              <w:pStyle w:val="Tablecopy"/>
              <w:spacing w:before="60" w:after="60"/>
            </w:pPr>
            <w:r w:rsidRPr="00FE103C">
              <w:t xml:space="preserve">Department </w:t>
            </w:r>
            <w:r w:rsidRPr="00897C55">
              <w:t>for</w:t>
            </w:r>
            <w:r w:rsidRPr="00307DD3">
              <w:t xml:space="preserve"> E</w:t>
            </w:r>
            <w:r w:rsidRPr="00FE103C">
              <w:t>ducation, Children and Young People</w:t>
            </w:r>
          </w:p>
        </w:tc>
        <w:tc>
          <w:tcPr>
            <w:tcW w:w="761" w:type="pct"/>
            <w:noWrap/>
            <w:vAlign w:val="bottom"/>
            <w:hideMark/>
          </w:tcPr>
          <w:p w14:paraId="4392AD66" w14:textId="499A776F" w:rsidR="00697272" w:rsidRPr="00FE103C" w:rsidRDefault="00697272" w:rsidP="00ED7A53">
            <w:pPr>
              <w:pStyle w:val="Tablecopy"/>
              <w:spacing w:before="60" w:after="60"/>
              <w:jc w:val="right"/>
            </w:pPr>
            <w:r w:rsidRPr="00FE103C">
              <w:t>$96,055.11</w:t>
            </w:r>
          </w:p>
        </w:tc>
        <w:tc>
          <w:tcPr>
            <w:tcW w:w="762" w:type="pct"/>
            <w:noWrap/>
            <w:vAlign w:val="bottom"/>
            <w:hideMark/>
          </w:tcPr>
          <w:p w14:paraId="6D13063B" w14:textId="70FD8751" w:rsidR="00697272" w:rsidRPr="00FE103C" w:rsidRDefault="00697272" w:rsidP="00ED7A53">
            <w:pPr>
              <w:pStyle w:val="Tablecopy"/>
              <w:spacing w:before="60" w:after="60"/>
              <w:jc w:val="right"/>
            </w:pPr>
            <w:r w:rsidRPr="00FE103C">
              <w:t>$99,242.01</w:t>
            </w:r>
          </w:p>
        </w:tc>
        <w:tc>
          <w:tcPr>
            <w:tcW w:w="761" w:type="pct"/>
            <w:noWrap/>
            <w:vAlign w:val="bottom"/>
            <w:hideMark/>
          </w:tcPr>
          <w:p w14:paraId="0DE30005" w14:textId="49E25771" w:rsidR="00697272" w:rsidRPr="00FE103C" w:rsidRDefault="00697272" w:rsidP="00ED7A53">
            <w:pPr>
              <w:pStyle w:val="Tablecopy"/>
              <w:spacing w:before="60" w:after="60"/>
              <w:jc w:val="right"/>
            </w:pPr>
            <w:r w:rsidRPr="00FE103C">
              <w:t>$97,414.91</w:t>
            </w:r>
          </w:p>
        </w:tc>
        <w:tc>
          <w:tcPr>
            <w:tcW w:w="761" w:type="pct"/>
            <w:noWrap/>
            <w:vAlign w:val="bottom"/>
            <w:hideMark/>
          </w:tcPr>
          <w:p w14:paraId="58847996" w14:textId="662C18CD" w:rsidR="00697272" w:rsidRPr="00FE103C" w:rsidRDefault="00697272" w:rsidP="00ED7A53">
            <w:pPr>
              <w:pStyle w:val="Tablecopy"/>
              <w:spacing w:before="60" w:after="60"/>
              <w:jc w:val="right"/>
            </w:pPr>
            <w:r w:rsidRPr="00FE103C">
              <w:t>$100,556.97</w:t>
            </w:r>
          </w:p>
        </w:tc>
      </w:tr>
      <w:tr w:rsidR="00697272" w:rsidRPr="00FE103C" w14:paraId="4CAA3C57" w14:textId="77777777" w:rsidTr="008B164D">
        <w:trPr>
          <w:trHeight w:val="283"/>
        </w:trPr>
        <w:tc>
          <w:tcPr>
            <w:tcW w:w="1955" w:type="pct"/>
            <w:noWrap/>
            <w:vAlign w:val="center"/>
            <w:hideMark/>
          </w:tcPr>
          <w:p w14:paraId="4A013093" w14:textId="77777777" w:rsidR="00697272" w:rsidRPr="00FE103C" w:rsidRDefault="00697272" w:rsidP="00697272">
            <w:pPr>
              <w:pStyle w:val="Tablecopy"/>
              <w:spacing w:before="60" w:after="60"/>
            </w:pPr>
            <w:r w:rsidRPr="00FE103C">
              <w:t>Department of Health</w:t>
            </w:r>
          </w:p>
        </w:tc>
        <w:tc>
          <w:tcPr>
            <w:tcW w:w="761" w:type="pct"/>
            <w:noWrap/>
            <w:vAlign w:val="bottom"/>
            <w:hideMark/>
          </w:tcPr>
          <w:p w14:paraId="2AB1652D" w14:textId="223176BE" w:rsidR="00697272" w:rsidRPr="00FE103C" w:rsidRDefault="00697272" w:rsidP="00ED7A53">
            <w:pPr>
              <w:pStyle w:val="Tablecopy"/>
              <w:spacing w:before="60" w:after="60"/>
              <w:jc w:val="right"/>
            </w:pPr>
            <w:r w:rsidRPr="00FE103C">
              <w:t>$103,422.18</w:t>
            </w:r>
          </w:p>
        </w:tc>
        <w:tc>
          <w:tcPr>
            <w:tcW w:w="762" w:type="pct"/>
            <w:noWrap/>
            <w:vAlign w:val="bottom"/>
            <w:hideMark/>
          </w:tcPr>
          <w:p w14:paraId="728326CB" w14:textId="7ED827EA" w:rsidR="00697272" w:rsidRPr="00FE103C" w:rsidRDefault="00697272" w:rsidP="00ED7A53">
            <w:pPr>
              <w:pStyle w:val="Tablecopy"/>
              <w:spacing w:before="60" w:after="60"/>
              <w:jc w:val="right"/>
            </w:pPr>
            <w:r w:rsidRPr="00FE103C">
              <w:t>$126,339.51</w:t>
            </w:r>
          </w:p>
        </w:tc>
        <w:tc>
          <w:tcPr>
            <w:tcW w:w="761" w:type="pct"/>
            <w:noWrap/>
            <w:vAlign w:val="bottom"/>
            <w:hideMark/>
          </w:tcPr>
          <w:p w14:paraId="2C742379" w14:textId="649E0943" w:rsidR="00697272" w:rsidRPr="00FE103C" w:rsidRDefault="00697272" w:rsidP="00ED7A53">
            <w:pPr>
              <w:pStyle w:val="Tablecopy"/>
              <w:spacing w:before="60" w:after="60"/>
              <w:jc w:val="right"/>
            </w:pPr>
            <w:r w:rsidRPr="00FE103C">
              <w:t>$107,802.24</w:t>
            </w:r>
          </w:p>
        </w:tc>
        <w:tc>
          <w:tcPr>
            <w:tcW w:w="761" w:type="pct"/>
            <w:noWrap/>
            <w:vAlign w:val="bottom"/>
            <w:hideMark/>
          </w:tcPr>
          <w:p w14:paraId="7E8197D2" w14:textId="3BF3BB83" w:rsidR="00697272" w:rsidRPr="00FE103C" w:rsidRDefault="00697272" w:rsidP="00ED7A53">
            <w:pPr>
              <w:pStyle w:val="Tablecopy"/>
              <w:spacing w:before="60" w:after="60"/>
              <w:jc w:val="right"/>
            </w:pPr>
            <w:r w:rsidRPr="00FE103C">
              <w:t>$130,474.57</w:t>
            </w:r>
          </w:p>
        </w:tc>
      </w:tr>
      <w:tr w:rsidR="00697272" w:rsidRPr="00FE103C" w14:paraId="43C89AFE" w14:textId="77777777" w:rsidTr="008B164D">
        <w:trPr>
          <w:trHeight w:val="283"/>
        </w:trPr>
        <w:tc>
          <w:tcPr>
            <w:tcW w:w="1955" w:type="pct"/>
            <w:noWrap/>
            <w:vAlign w:val="center"/>
            <w:hideMark/>
          </w:tcPr>
          <w:p w14:paraId="39D9A28F" w14:textId="77777777" w:rsidR="00697272" w:rsidRPr="00FE103C" w:rsidRDefault="00697272" w:rsidP="00697272">
            <w:pPr>
              <w:pStyle w:val="Tablecopy"/>
              <w:spacing w:before="60" w:after="60"/>
            </w:pPr>
            <w:r w:rsidRPr="00FE103C">
              <w:t>Department of Justice</w:t>
            </w:r>
          </w:p>
        </w:tc>
        <w:tc>
          <w:tcPr>
            <w:tcW w:w="761" w:type="pct"/>
            <w:noWrap/>
            <w:vAlign w:val="bottom"/>
            <w:hideMark/>
          </w:tcPr>
          <w:p w14:paraId="6D3E1054" w14:textId="5125A94C" w:rsidR="00697272" w:rsidRPr="00FE103C" w:rsidRDefault="00697272" w:rsidP="00ED7A53">
            <w:pPr>
              <w:pStyle w:val="Tablecopy"/>
              <w:spacing w:before="60" w:after="60"/>
              <w:jc w:val="right"/>
            </w:pPr>
            <w:r w:rsidRPr="00FE103C">
              <w:t>$101,329.09</w:t>
            </w:r>
          </w:p>
        </w:tc>
        <w:tc>
          <w:tcPr>
            <w:tcW w:w="762" w:type="pct"/>
            <w:noWrap/>
            <w:vAlign w:val="bottom"/>
            <w:hideMark/>
          </w:tcPr>
          <w:p w14:paraId="01055231" w14:textId="25BB99B0" w:rsidR="00697272" w:rsidRPr="00FE103C" w:rsidRDefault="00697272" w:rsidP="00ED7A53">
            <w:pPr>
              <w:pStyle w:val="Tablecopy"/>
              <w:spacing w:before="60" w:after="60"/>
              <w:jc w:val="right"/>
            </w:pPr>
            <w:r w:rsidRPr="00FE103C">
              <w:t>$103,887.72</w:t>
            </w:r>
          </w:p>
        </w:tc>
        <w:tc>
          <w:tcPr>
            <w:tcW w:w="761" w:type="pct"/>
            <w:noWrap/>
            <w:vAlign w:val="bottom"/>
            <w:hideMark/>
          </w:tcPr>
          <w:p w14:paraId="442ED607" w14:textId="0D271342" w:rsidR="00697272" w:rsidRPr="00FE103C" w:rsidRDefault="00697272" w:rsidP="00ED7A53">
            <w:pPr>
              <w:pStyle w:val="Tablecopy"/>
              <w:spacing w:before="60" w:after="60"/>
              <w:jc w:val="right"/>
            </w:pPr>
            <w:r w:rsidRPr="00FE103C">
              <w:t>$106,391.46</w:t>
            </w:r>
          </w:p>
        </w:tc>
        <w:tc>
          <w:tcPr>
            <w:tcW w:w="761" w:type="pct"/>
            <w:noWrap/>
            <w:vAlign w:val="bottom"/>
            <w:hideMark/>
          </w:tcPr>
          <w:p w14:paraId="53D5952C" w14:textId="29C1F3AA" w:rsidR="00697272" w:rsidRPr="00FE103C" w:rsidRDefault="00697272" w:rsidP="00ED7A53">
            <w:pPr>
              <w:pStyle w:val="Tablecopy"/>
              <w:spacing w:before="60" w:after="60"/>
              <w:jc w:val="right"/>
            </w:pPr>
            <w:r w:rsidRPr="00FE103C">
              <w:t>$108,964.24</w:t>
            </w:r>
          </w:p>
        </w:tc>
      </w:tr>
      <w:tr w:rsidR="00697272" w:rsidRPr="00FE103C" w14:paraId="539A9C1F" w14:textId="77777777" w:rsidTr="008B164D">
        <w:trPr>
          <w:trHeight w:val="283"/>
        </w:trPr>
        <w:tc>
          <w:tcPr>
            <w:tcW w:w="1955" w:type="pct"/>
            <w:noWrap/>
            <w:vAlign w:val="center"/>
            <w:hideMark/>
          </w:tcPr>
          <w:p w14:paraId="01EECC3B" w14:textId="77777777" w:rsidR="00697272" w:rsidRPr="00FE103C" w:rsidRDefault="00697272" w:rsidP="00697272">
            <w:pPr>
              <w:pStyle w:val="Tablecopy"/>
              <w:spacing w:before="60" w:after="60"/>
            </w:pPr>
            <w:r w:rsidRPr="00FE103C">
              <w:t>Department of Natural Resources and Environment Tasmania</w:t>
            </w:r>
          </w:p>
        </w:tc>
        <w:tc>
          <w:tcPr>
            <w:tcW w:w="761" w:type="pct"/>
            <w:noWrap/>
            <w:vAlign w:val="bottom"/>
            <w:hideMark/>
          </w:tcPr>
          <w:p w14:paraId="411DB1A0" w14:textId="6B08BFAE" w:rsidR="00697272" w:rsidRPr="00FE103C" w:rsidRDefault="00697272" w:rsidP="00ED7A53">
            <w:pPr>
              <w:pStyle w:val="Tablecopy"/>
              <w:spacing w:before="60" w:after="60"/>
              <w:jc w:val="right"/>
            </w:pPr>
            <w:r w:rsidRPr="00FE103C">
              <w:t>$97,900.53</w:t>
            </w:r>
          </w:p>
        </w:tc>
        <w:tc>
          <w:tcPr>
            <w:tcW w:w="762" w:type="pct"/>
            <w:noWrap/>
            <w:vAlign w:val="bottom"/>
            <w:hideMark/>
          </w:tcPr>
          <w:p w14:paraId="2B3417D4" w14:textId="426F4FF2" w:rsidR="00697272" w:rsidRPr="00FE103C" w:rsidRDefault="00697272" w:rsidP="00ED7A53">
            <w:pPr>
              <w:pStyle w:val="Tablecopy"/>
              <w:spacing w:before="60" w:after="60"/>
              <w:jc w:val="right"/>
            </w:pPr>
            <w:r w:rsidRPr="00FE103C">
              <w:t>$100,893.39</w:t>
            </w:r>
          </w:p>
        </w:tc>
        <w:tc>
          <w:tcPr>
            <w:tcW w:w="761" w:type="pct"/>
            <w:noWrap/>
            <w:vAlign w:val="bottom"/>
            <w:hideMark/>
          </w:tcPr>
          <w:p w14:paraId="0882DC30" w14:textId="0DBF7106" w:rsidR="00697272" w:rsidRPr="00FE103C" w:rsidRDefault="00697272" w:rsidP="00ED7A53">
            <w:pPr>
              <w:pStyle w:val="Tablecopy"/>
              <w:spacing w:before="60" w:after="60"/>
              <w:jc w:val="right"/>
            </w:pPr>
            <w:r w:rsidRPr="00FE103C">
              <w:t>$102,431.87</w:t>
            </w:r>
          </w:p>
        </w:tc>
        <w:tc>
          <w:tcPr>
            <w:tcW w:w="761" w:type="pct"/>
            <w:noWrap/>
            <w:vAlign w:val="bottom"/>
            <w:hideMark/>
          </w:tcPr>
          <w:p w14:paraId="1F45CB72" w14:textId="62A9424C" w:rsidR="00697272" w:rsidRPr="00FE103C" w:rsidRDefault="00697272" w:rsidP="00ED7A53">
            <w:pPr>
              <w:pStyle w:val="Tablecopy"/>
              <w:spacing w:before="60" w:after="60"/>
              <w:jc w:val="right"/>
            </w:pPr>
            <w:r w:rsidRPr="00FE103C">
              <w:t>$106,170.17</w:t>
            </w:r>
          </w:p>
        </w:tc>
      </w:tr>
      <w:tr w:rsidR="00697272" w:rsidRPr="00FE103C" w14:paraId="00F6876C" w14:textId="77777777" w:rsidTr="008B164D">
        <w:trPr>
          <w:trHeight w:val="283"/>
        </w:trPr>
        <w:tc>
          <w:tcPr>
            <w:tcW w:w="1955" w:type="pct"/>
            <w:noWrap/>
            <w:vAlign w:val="center"/>
            <w:hideMark/>
          </w:tcPr>
          <w:p w14:paraId="6D642494" w14:textId="77777777" w:rsidR="00697272" w:rsidRPr="00FE103C" w:rsidRDefault="00697272" w:rsidP="00697272">
            <w:pPr>
              <w:pStyle w:val="Tablecopy"/>
              <w:spacing w:before="60" w:after="60"/>
            </w:pPr>
            <w:r w:rsidRPr="00FE103C">
              <w:t>Department of Police, Fire and Emergency Management</w:t>
            </w:r>
          </w:p>
        </w:tc>
        <w:tc>
          <w:tcPr>
            <w:tcW w:w="761" w:type="pct"/>
            <w:noWrap/>
            <w:vAlign w:val="bottom"/>
            <w:hideMark/>
          </w:tcPr>
          <w:p w14:paraId="35DC415F" w14:textId="3BEE6B05" w:rsidR="00697272" w:rsidRPr="00FE103C" w:rsidRDefault="00697272" w:rsidP="00ED7A53">
            <w:pPr>
              <w:pStyle w:val="Tablecopy"/>
              <w:spacing w:before="60" w:after="60"/>
              <w:jc w:val="right"/>
            </w:pPr>
            <w:r w:rsidRPr="00FE103C">
              <w:t>$95,333.84</w:t>
            </w:r>
          </w:p>
        </w:tc>
        <w:tc>
          <w:tcPr>
            <w:tcW w:w="762" w:type="pct"/>
            <w:noWrap/>
            <w:vAlign w:val="bottom"/>
            <w:hideMark/>
          </w:tcPr>
          <w:p w14:paraId="5DC499E0" w14:textId="5BC6F929" w:rsidR="00697272" w:rsidRPr="00FE103C" w:rsidRDefault="00697272" w:rsidP="00ED7A53">
            <w:pPr>
              <w:pStyle w:val="Tablecopy"/>
              <w:spacing w:before="60" w:after="60"/>
              <w:jc w:val="right"/>
            </w:pPr>
            <w:r w:rsidRPr="00FE103C">
              <w:t>$104,607.05</w:t>
            </w:r>
          </w:p>
        </w:tc>
        <w:tc>
          <w:tcPr>
            <w:tcW w:w="761" w:type="pct"/>
            <w:noWrap/>
            <w:vAlign w:val="bottom"/>
            <w:hideMark/>
          </w:tcPr>
          <w:p w14:paraId="5A500156" w14:textId="7EFCE306" w:rsidR="00697272" w:rsidRPr="00FE103C" w:rsidRDefault="00697272" w:rsidP="00ED7A53">
            <w:pPr>
              <w:pStyle w:val="Tablecopy"/>
              <w:spacing w:before="60" w:after="60"/>
              <w:jc w:val="right"/>
            </w:pPr>
            <w:r w:rsidRPr="00FE103C">
              <w:t>$100,261.72</w:t>
            </w:r>
          </w:p>
        </w:tc>
        <w:tc>
          <w:tcPr>
            <w:tcW w:w="761" w:type="pct"/>
            <w:noWrap/>
            <w:vAlign w:val="bottom"/>
            <w:hideMark/>
          </w:tcPr>
          <w:p w14:paraId="4A502DB6" w14:textId="469EF142" w:rsidR="00697272" w:rsidRPr="00FE103C" w:rsidRDefault="00697272" w:rsidP="00ED7A53">
            <w:pPr>
              <w:pStyle w:val="Tablecopy"/>
              <w:spacing w:before="60" w:after="60"/>
              <w:jc w:val="right"/>
            </w:pPr>
            <w:r w:rsidRPr="00FE103C">
              <w:t>$108,358.89</w:t>
            </w:r>
          </w:p>
        </w:tc>
      </w:tr>
      <w:tr w:rsidR="00697272" w:rsidRPr="00FE103C" w14:paraId="557F120D" w14:textId="77777777" w:rsidTr="008B164D">
        <w:trPr>
          <w:trHeight w:val="283"/>
        </w:trPr>
        <w:tc>
          <w:tcPr>
            <w:tcW w:w="1955" w:type="pct"/>
            <w:noWrap/>
            <w:vAlign w:val="center"/>
            <w:hideMark/>
          </w:tcPr>
          <w:p w14:paraId="0CB5E7B8" w14:textId="77777777" w:rsidR="00697272" w:rsidRPr="00FE103C" w:rsidRDefault="00697272" w:rsidP="00697272">
            <w:pPr>
              <w:pStyle w:val="Tablecopy"/>
              <w:spacing w:before="60" w:after="60"/>
            </w:pPr>
            <w:r w:rsidRPr="00FE103C">
              <w:t>Department of Premier and Cabinet</w:t>
            </w:r>
          </w:p>
        </w:tc>
        <w:tc>
          <w:tcPr>
            <w:tcW w:w="761" w:type="pct"/>
            <w:noWrap/>
            <w:vAlign w:val="bottom"/>
            <w:hideMark/>
          </w:tcPr>
          <w:p w14:paraId="39873B23" w14:textId="6E1ACFBD" w:rsidR="00697272" w:rsidRPr="00FE103C" w:rsidRDefault="00697272" w:rsidP="00ED7A53">
            <w:pPr>
              <w:pStyle w:val="Tablecopy"/>
              <w:spacing w:before="60" w:after="60"/>
              <w:jc w:val="right"/>
            </w:pPr>
            <w:r w:rsidRPr="00FE103C">
              <w:t>$102,488.86</w:t>
            </w:r>
          </w:p>
        </w:tc>
        <w:tc>
          <w:tcPr>
            <w:tcW w:w="762" w:type="pct"/>
            <w:noWrap/>
            <w:vAlign w:val="bottom"/>
            <w:hideMark/>
          </w:tcPr>
          <w:p w14:paraId="13F48306" w14:textId="4947EC19" w:rsidR="00697272" w:rsidRPr="00FE103C" w:rsidRDefault="00697272" w:rsidP="00ED7A53">
            <w:pPr>
              <w:pStyle w:val="Tablecopy"/>
              <w:spacing w:before="60" w:after="60"/>
              <w:jc w:val="right"/>
            </w:pPr>
            <w:r w:rsidRPr="00FE103C">
              <w:t>$109,043.97</w:t>
            </w:r>
          </w:p>
        </w:tc>
        <w:tc>
          <w:tcPr>
            <w:tcW w:w="761" w:type="pct"/>
            <w:noWrap/>
            <w:vAlign w:val="bottom"/>
            <w:hideMark/>
          </w:tcPr>
          <w:p w14:paraId="26533C1F" w14:textId="2041B377" w:rsidR="00697272" w:rsidRPr="00FE103C" w:rsidRDefault="00697272" w:rsidP="00ED7A53">
            <w:pPr>
              <w:pStyle w:val="Tablecopy"/>
              <w:spacing w:before="60" w:after="60"/>
              <w:jc w:val="right"/>
            </w:pPr>
            <w:r w:rsidRPr="00FE103C">
              <w:t>$107,485.60</w:t>
            </w:r>
          </w:p>
        </w:tc>
        <w:tc>
          <w:tcPr>
            <w:tcW w:w="761" w:type="pct"/>
            <w:noWrap/>
            <w:vAlign w:val="bottom"/>
            <w:hideMark/>
          </w:tcPr>
          <w:p w14:paraId="62363AEA" w14:textId="61C9A64B" w:rsidR="00697272" w:rsidRPr="00FE103C" w:rsidRDefault="00697272" w:rsidP="00ED7A53">
            <w:pPr>
              <w:pStyle w:val="Tablecopy"/>
              <w:spacing w:before="60" w:after="60"/>
              <w:jc w:val="right"/>
            </w:pPr>
            <w:r w:rsidRPr="00FE103C">
              <w:t>$113,788.81</w:t>
            </w:r>
          </w:p>
        </w:tc>
      </w:tr>
      <w:tr w:rsidR="00697272" w:rsidRPr="00FE103C" w14:paraId="0ECCCD52" w14:textId="77777777" w:rsidTr="008B164D">
        <w:trPr>
          <w:trHeight w:val="283"/>
        </w:trPr>
        <w:tc>
          <w:tcPr>
            <w:tcW w:w="1955" w:type="pct"/>
            <w:noWrap/>
            <w:vAlign w:val="center"/>
            <w:hideMark/>
          </w:tcPr>
          <w:p w14:paraId="06E45DE9" w14:textId="77777777" w:rsidR="00697272" w:rsidRPr="00FE103C" w:rsidRDefault="00697272" w:rsidP="00697272">
            <w:pPr>
              <w:pStyle w:val="Tablecopy"/>
              <w:spacing w:before="60" w:after="60"/>
            </w:pPr>
            <w:r w:rsidRPr="00FE103C">
              <w:t>Department of State Growth</w:t>
            </w:r>
          </w:p>
        </w:tc>
        <w:tc>
          <w:tcPr>
            <w:tcW w:w="761" w:type="pct"/>
            <w:noWrap/>
            <w:vAlign w:val="bottom"/>
            <w:hideMark/>
          </w:tcPr>
          <w:p w14:paraId="01F35751" w14:textId="06DF7162" w:rsidR="00697272" w:rsidRPr="00FE103C" w:rsidRDefault="00697272" w:rsidP="00ED7A53">
            <w:pPr>
              <w:pStyle w:val="Tablecopy"/>
              <w:spacing w:before="60" w:after="60"/>
              <w:jc w:val="right"/>
            </w:pPr>
            <w:r w:rsidRPr="00FE103C">
              <w:t>$103,735.57</w:t>
            </w:r>
          </w:p>
        </w:tc>
        <w:tc>
          <w:tcPr>
            <w:tcW w:w="762" w:type="pct"/>
            <w:noWrap/>
            <w:vAlign w:val="bottom"/>
            <w:hideMark/>
          </w:tcPr>
          <w:p w14:paraId="6F695D38" w14:textId="30F8D0C6" w:rsidR="00697272" w:rsidRPr="00FE103C" w:rsidRDefault="00697272" w:rsidP="00ED7A53">
            <w:pPr>
              <w:pStyle w:val="Tablecopy"/>
              <w:spacing w:before="60" w:after="60"/>
              <w:jc w:val="right"/>
            </w:pPr>
            <w:r w:rsidRPr="00FE103C">
              <w:t>$112,401.06</w:t>
            </w:r>
          </w:p>
        </w:tc>
        <w:tc>
          <w:tcPr>
            <w:tcW w:w="761" w:type="pct"/>
            <w:noWrap/>
            <w:vAlign w:val="bottom"/>
            <w:hideMark/>
          </w:tcPr>
          <w:p w14:paraId="382A2049" w14:textId="1BBF3557" w:rsidR="00697272" w:rsidRPr="00FE103C" w:rsidRDefault="00697272" w:rsidP="00ED7A53">
            <w:pPr>
              <w:pStyle w:val="Tablecopy"/>
              <w:spacing w:before="60" w:after="60"/>
              <w:jc w:val="right"/>
            </w:pPr>
            <w:r w:rsidRPr="00FE103C">
              <w:t>$108,168.96</w:t>
            </w:r>
          </w:p>
        </w:tc>
        <w:tc>
          <w:tcPr>
            <w:tcW w:w="761" w:type="pct"/>
            <w:noWrap/>
            <w:vAlign w:val="bottom"/>
            <w:hideMark/>
          </w:tcPr>
          <w:p w14:paraId="43257380" w14:textId="44A212D3" w:rsidR="00697272" w:rsidRPr="00FE103C" w:rsidRDefault="00697272" w:rsidP="00ED7A53">
            <w:pPr>
              <w:pStyle w:val="Tablecopy"/>
              <w:spacing w:before="60" w:after="60"/>
              <w:jc w:val="right"/>
            </w:pPr>
            <w:r w:rsidRPr="00FE103C">
              <w:t>$117,970.98</w:t>
            </w:r>
          </w:p>
        </w:tc>
      </w:tr>
      <w:tr w:rsidR="00697272" w:rsidRPr="00FE103C" w14:paraId="06B610C4" w14:textId="77777777" w:rsidTr="008B164D">
        <w:trPr>
          <w:trHeight w:val="283"/>
        </w:trPr>
        <w:tc>
          <w:tcPr>
            <w:tcW w:w="1955" w:type="pct"/>
            <w:noWrap/>
            <w:vAlign w:val="bottom"/>
          </w:tcPr>
          <w:p w14:paraId="43B6BDD4" w14:textId="11F01A86" w:rsidR="00697272" w:rsidRPr="00FE103C" w:rsidRDefault="00697272" w:rsidP="00697272">
            <w:pPr>
              <w:pStyle w:val="Tablecopy"/>
              <w:spacing w:before="60" w:after="60"/>
            </w:pPr>
            <w:r w:rsidRPr="00FE103C">
              <w:t>Department of Treasury and Finance</w:t>
            </w:r>
          </w:p>
        </w:tc>
        <w:tc>
          <w:tcPr>
            <w:tcW w:w="761" w:type="pct"/>
            <w:noWrap/>
            <w:vAlign w:val="bottom"/>
          </w:tcPr>
          <w:p w14:paraId="549D3B1E" w14:textId="0E47FA70" w:rsidR="00697272" w:rsidRPr="00FE103C" w:rsidRDefault="00697272" w:rsidP="00ED7A53">
            <w:pPr>
              <w:pStyle w:val="Tablecopy"/>
              <w:spacing w:before="60" w:after="60"/>
              <w:jc w:val="right"/>
            </w:pPr>
            <w:r w:rsidRPr="00FE103C">
              <w:t>$107,255.56</w:t>
            </w:r>
          </w:p>
        </w:tc>
        <w:tc>
          <w:tcPr>
            <w:tcW w:w="762" w:type="pct"/>
            <w:noWrap/>
            <w:vAlign w:val="bottom"/>
          </w:tcPr>
          <w:p w14:paraId="2EF1C438" w14:textId="3668C5DE" w:rsidR="00697272" w:rsidRPr="00FE103C" w:rsidRDefault="00697272" w:rsidP="00ED7A53">
            <w:pPr>
              <w:pStyle w:val="Tablecopy"/>
              <w:spacing w:before="60" w:after="60"/>
              <w:jc w:val="right"/>
            </w:pPr>
            <w:r w:rsidRPr="00FE103C">
              <w:t>$110,827.59</w:t>
            </w:r>
          </w:p>
        </w:tc>
        <w:tc>
          <w:tcPr>
            <w:tcW w:w="761" w:type="pct"/>
            <w:noWrap/>
            <w:vAlign w:val="bottom"/>
          </w:tcPr>
          <w:p w14:paraId="0C01556A" w14:textId="60D716C5" w:rsidR="00697272" w:rsidRPr="00FE103C" w:rsidRDefault="00697272" w:rsidP="00ED7A53">
            <w:pPr>
              <w:pStyle w:val="Tablecopy"/>
              <w:spacing w:before="60" w:after="60"/>
              <w:jc w:val="right"/>
            </w:pPr>
            <w:r w:rsidRPr="00FE103C">
              <w:t>$110,778.01</w:t>
            </w:r>
          </w:p>
        </w:tc>
        <w:tc>
          <w:tcPr>
            <w:tcW w:w="761" w:type="pct"/>
            <w:noWrap/>
            <w:vAlign w:val="bottom"/>
          </w:tcPr>
          <w:p w14:paraId="2A367869" w14:textId="03349F63" w:rsidR="00697272" w:rsidRPr="00FE103C" w:rsidRDefault="00697272" w:rsidP="00ED7A53">
            <w:pPr>
              <w:pStyle w:val="Tablecopy"/>
              <w:spacing w:before="60" w:after="60"/>
              <w:jc w:val="right"/>
            </w:pPr>
            <w:r w:rsidRPr="00FE103C">
              <w:t>$115,270.67</w:t>
            </w:r>
          </w:p>
        </w:tc>
      </w:tr>
      <w:tr w:rsidR="00697272" w:rsidRPr="00FE103C" w14:paraId="0A8CBEC8" w14:textId="77777777" w:rsidTr="008B164D">
        <w:trPr>
          <w:trHeight w:val="283"/>
        </w:trPr>
        <w:tc>
          <w:tcPr>
            <w:tcW w:w="1955" w:type="pct"/>
            <w:noWrap/>
            <w:vAlign w:val="center"/>
          </w:tcPr>
          <w:p w14:paraId="32BDFFA6" w14:textId="1257ED7E" w:rsidR="00697272" w:rsidRPr="00FE103C" w:rsidRDefault="00697272" w:rsidP="00697272">
            <w:pPr>
              <w:pStyle w:val="Tablecopy"/>
              <w:spacing w:before="60" w:after="60"/>
            </w:pPr>
            <w:r w:rsidRPr="00FE103C">
              <w:t>Audit Tasmania</w:t>
            </w:r>
          </w:p>
        </w:tc>
        <w:tc>
          <w:tcPr>
            <w:tcW w:w="761" w:type="pct"/>
            <w:noWrap/>
            <w:vAlign w:val="bottom"/>
          </w:tcPr>
          <w:p w14:paraId="3E055A12" w14:textId="080EA967" w:rsidR="00697272" w:rsidRPr="00FE103C" w:rsidRDefault="00697272" w:rsidP="00ED7A53">
            <w:pPr>
              <w:pStyle w:val="Tablecopy"/>
              <w:spacing w:before="60" w:after="60"/>
              <w:jc w:val="right"/>
            </w:pPr>
            <w:r w:rsidRPr="00FE103C">
              <w:t>$102,276.16</w:t>
            </w:r>
          </w:p>
        </w:tc>
        <w:tc>
          <w:tcPr>
            <w:tcW w:w="762" w:type="pct"/>
            <w:noWrap/>
            <w:vAlign w:val="bottom"/>
          </w:tcPr>
          <w:p w14:paraId="6E5D4B6A" w14:textId="5F64C63B" w:rsidR="00697272" w:rsidRPr="00FE103C" w:rsidRDefault="00697272" w:rsidP="00ED7A53">
            <w:pPr>
              <w:pStyle w:val="Tablecopy"/>
              <w:spacing w:before="60" w:after="60"/>
              <w:jc w:val="right"/>
            </w:pPr>
            <w:r w:rsidRPr="00FE103C">
              <w:t>$104,120.44</w:t>
            </w:r>
          </w:p>
        </w:tc>
        <w:tc>
          <w:tcPr>
            <w:tcW w:w="761" w:type="pct"/>
            <w:noWrap/>
            <w:vAlign w:val="bottom"/>
          </w:tcPr>
          <w:p w14:paraId="0C230A69" w14:textId="34494709" w:rsidR="00697272" w:rsidRPr="00FE103C" w:rsidRDefault="00697272" w:rsidP="00ED7A53">
            <w:pPr>
              <w:pStyle w:val="Tablecopy"/>
              <w:spacing w:before="60" w:after="60"/>
              <w:jc w:val="right"/>
            </w:pPr>
            <w:r w:rsidRPr="00FE103C">
              <w:t>$103,633.44</w:t>
            </w:r>
          </w:p>
        </w:tc>
        <w:tc>
          <w:tcPr>
            <w:tcW w:w="761" w:type="pct"/>
            <w:noWrap/>
            <w:vAlign w:val="bottom"/>
          </w:tcPr>
          <w:p w14:paraId="37531D03" w14:textId="2BFE5B7D" w:rsidR="00697272" w:rsidRPr="00FE103C" w:rsidRDefault="00697272" w:rsidP="00ED7A53">
            <w:pPr>
              <w:pStyle w:val="Tablecopy"/>
              <w:spacing w:before="60" w:after="60"/>
              <w:jc w:val="right"/>
            </w:pPr>
            <w:r w:rsidRPr="00FE103C">
              <w:t>$107,524.51</w:t>
            </w:r>
          </w:p>
        </w:tc>
      </w:tr>
      <w:tr w:rsidR="00697272" w:rsidRPr="00FE103C" w14:paraId="05931D77" w14:textId="77777777" w:rsidTr="008B164D">
        <w:trPr>
          <w:trHeight w:val="283"/>
        </w:trPr>
        <w:tc>
          <w:tcPr>
            <w:tcW w:w="1955" w:type="pct"/>
            <w:noWrap/>
            <w:vAlign w:val="center"/>
            <w:hideMark/>
          </w:tcPr>
          <w:p w14:paraId="61ED71C4" w14:textId="77777777" w:rsidR="00697272" w:rsidRPr="00FE103C" w:rsidRDefault="00697272" w:rsidP="00697272">
            <w:pPr>
              <w:pStyle w:val="Tablecopy"/>
              <w:spacing w:before="60" w:after="60"/>
            </w:pPr>
            <w:r w:rsidRPr="00FE103C">
              <w:t>Brand Tasmania</w:t>
            </w:r>
          </w:p>
        </w:tc>
        <w:tc>
          <w:tcPr>
            <w:tcW w:w="761" w:type="pct"/>
            <w:noWrap/>
            <w:vAlign w:val="bottom"/>
            <w:hideMark/>
          </w:tcPr>
          <w:p w14:paraId="6D326822" w14:textId="5EF3B886" w:rsidR="00697272" w:rsidRPr="00FE103C" w:rsidRDefault="00697272" w:rsidP="00ED7A53">
            <w:pPr>
              <w:pStyle w:val="Tablecopy"/>
              <w:spacing w:before="60" w:after="60"/>
              <w:jc w:val="right"/>
            </w:pPr>
            <w:r w:rsidRPr="00FE103C">
              <w:t>$117,367.80</w:t>
            </w:r>
          </w:p>
        </w:tc>
        <w:tc>
          <w:tcPr>
            <w:tcW w:w="762" w:type="pct"/>
            <w:noWrap/>
            <w:vAlign w:val="bottom"/>
            <w:hideMark/>
          </w:tcPr>
          <w:p w14:paraId="41D1CAD3" w14:textId="1F8D17BF" w:rsidR="00697272" w:rsidRPr="00FE103C" w:rsidRDefault="00697272" w:rsidP="00ED7A53">
            <w:pPr>
              <w:pStyle w:val="Tablecopy"/>
              <w:spacing w:before="60" w:after="60"/>
              <w:jc w:val="right"/>
            </w:pPr>
            <w:r w:rsidRPr="00FE103C">
              <w:t>$99,482.00</w:t>
            </w:r>
          </w:p>
        </w:tc>
        <w:tc>
          <w:tcPr>
            <w:tcW w:w="761" w:type="pct"/>
            <w:noWrap/>
            <w:vAlign w:val="bottom"/>
            <w:hideMark/>
          </w:tcPr>
          <w:p w14:paraId="285EDED7" w14:textId="370FE713" w:rsidR="00697272" w:rsidRPr="00FE103C" w:rsidRDefault="00697272" w:rsidP="00ED7A53">
            <w:pPr>
              <w:pStyle w:val="Tablecopy"/>
              <w:spacing w:before="60" w:after="60"/>
              <w:jc w:val="right"/>
            </w:pPr>
            <w:r w:rsidRPr="00FE103C">
              <w:t>$124,590.00</w:t>
            </w:r>
          </w:p>
        </w:tc>
        <w:tc>
          <w:tcPr>
            <w:tcW w:w="761" w:type="pct"/>
            <w:noWrap/>
            <w:vAlign w:val="bottom"/>
            <w:hideMark/>
          </w:tcPr>
          <w:p w14:paraId="5A979DF1" w14:textId="156A750C" w:rsidR="00697272" w:rsidRPr="00FE103C" w:rsidRDefault="00697272" w:rsidP="00ED7A53">
            <w:pPr>
              <w:pStyle w:val="Tablecopy"/>
              <w:spacing w:before="60" w:after="60"/>
              <w:jc w:val="right"/>
            </w:pPr>
            <w:r w:rsidRPr="00FE103C">
              <w:t>$105,852.00</w:t>
            </w:r>
          </w:p>
        </w:tc>
      </w:tr>
      <w:tr w:rsidR="00697272" w:rsidRPr="00FE103C" w14:paraId="1A32DE39" w14:textId="77777777" w:rsidTr="008B164D">
        <w:trPr>
          <w:trHeight w:val="283"/>
        </w:trPr>
        <w:tc>
          <w:tcPr>
            <w:tcW w:w="1955" w:type="pct"/>
            <w:noWrap/>
            <w:vAlign w:val="center"/>
            <w:hideMark/>
          </w:tcPr>
          <w:p w14:paraId="77DE1BD2" w14:textId="77777777" w:rsidR="00697272" w:rsidRPr="00FE103C" w:rsidRDefault="00697272" w:rsidP="00697272">
            <w:pPr>
              <w:pStyle w:val="Tablecopy"/>
              <w:spacing w:before="60" w:after="60"/>
            </w:pPr>
            <w:r w:rsidRPr="00FE103C">
              <w:t>Environment Protection Authority</w:t>
            </w:r>
          </w:p>
        </w:tc>
        <w:tc>
          <w:tcPr>
            <w:tcW w:w="761" w:type="pct"/>
            <w:noWrap/>
            <w:vAlign w:val="bottom"/>
            <w:hideMark/>
          </w:tcPr>
          <w:p w14:paraId="1EDE2CF8" w14:textId="4C418C65" w:rsidR="00697272" w:rsidRPr="00FE103C" w:rsidRDefault="00697272" w:rsidP="00ED7A53">
            <w:pPr>
              <w:pStyle w:val="Tablecopy"/>
              <w:spacing w:before="60" w:after="60"/>
              <w:jc w:val="right"/>
            </w:pPr>
            <w:r w:rsidRPr="00FE103C">
              <w:t>$115,334.43</w:t>
            </w:r>
          </w:p>
        </w:tc>
        <w:tc>
          <w:tcPr>
            <w:tcW w:w="762" w:type="pct"/>
            <w:noWrap/>
            <w:vAlign w:val="bottom"/>
            <w:hideMark/>
          </w:tcPr>
          <w:p w14:paraId="4C6FEC4D" w14:textId="52C333DF" w:rsidR="00697272" w:rsidRPr="00FE103C" w:rsidRDefault="00697272" w:rsidP="00ED7A53">
            <w:pPr>
              <w:pStyle w:val="Tablecopy"/>
              <w:spacing w:before="60" w:after="60"/>
              <w:jc w:val="right"/>
            </w:pPr>
            <w:r w:rsidRPr="00FE103C">
              <w:t>$119,707.76</w:t>
            </w:r>
          </w:p>
        </w:tc>
        <w:tc>
          <w:tcPr>
            <w:tcW w:w="761" w:type="pct"/>
            <w:noWrap/>
            <w:vAlign w:val="bottom"/>
            <w:hideMark/>
          </w:tcPr>
          <w:p w14:paraId="7CC92760" w14:textId="7FAD6877" w:rsidR="00697272" w:rsidRPr="00FE103C" w:rsidRDefault="00697272" w:rsidP="00ED7A53">
            <w:pPr>
              <w:pStyle w:val="Tablecopy"/>
              <w:spacing w:before="60" w:after="60"/>
              <w:jc w:val="right"/>
            </w:pPr>
            <w:r w:rsidRPr="00FE103C">
              <w:t>$120,805.46</w:t>
            </w:r>
          </w:p>
        </w:tc>
        <w:tc>
          <w:tcPr>
            <w:tcW w:w="761" w:type="pct"/>
            <w:noWrap/>
            <w:vAlign w:val="bottom"/>
            <w:hideMark/>
          </w:tcPr>
          <w:p w14:paraId="4BF8932C" w14:textId="65258559" w:rsidR="00697272" w:rsidRPr="00FE103C" w:rsidRDefault="00697272" w:rsidP="00ED7A53">
            <w:pPr>
              <w:pStyle w:val="Tablecopy"/>
              <w:spacing w:before="60" w:after="60"/>
              <w:jc w:val="right"/>
            </w:pPr>
            <w:r w:rsidRPr="00FE103C">
              <w:t>$124,643.74</w:t>
            </w:r>
          </w:p>
        </w:tc>
      </w:tr>
      <w:tr w:rsidR="00697272" w:rsidRPr="00FE103C" w14:paraId="726AAFF8" w14:textId="77777777" w:rsidTr="008B164D">
        <w:trPr>
          <w:trHeight w:val="283"/>
        </w:trPr>
        <w:tc>
          <w:tcPr>
            <w:tcW w:w="1955" w:type="pct"/>
            <w:noWrap/>
            <w:vAlign w:val="center"/>
            <w:hideMark/>
          </w:tcPr>
          <w:p w14:paraId="2C83DF04" w14:textId="77777777" w:rsidR="00697272" w:rsidRPr="00FE103C" w:rsidRDefault="00697272" w:rsidP="00697272">
            <w:pPr>
              <w:pStyle w:val="Tablecopy"/>
              <w:spacing w:before="60" w:after="60"/>
            </w:pPr>
            <w:r w:rsidRPr="00FE103C">
              <w:t>Homes Tasmania</w:t>
            </w:r>
          </w:p>
        </w:tc>
        <w:tc>
          <w:tcPr>
            <w:tcW w:w="761" w:type="pct"/>
            <w:noWrap/>
            <w:vAlign w:val="bottom"/>
            <w:hideMark/>
          </w:tcPr>
          <w:p w14:paraId="5A0F59AB" w14:textId="2F9F63AF" w:rsidR="00697272" w:rsidRPr="00FE103C" w:rsidRDefault="00697272" w:rsidP="00ED7A53">
            <w:pPr>
              <w:pStyle w:val="Tablecopy"/>
              <w:spacing w:before="60" w:after="60"/>
              <w:jc w:val="right"/>
            </w:pPr>
            <w:r w:rsidRPr="00FE103C">
              <w:t>$99,975.56</w:t>
            </w:r>
          </w:p>
        </w:tc>
        <w:tc>
          <w:tcPr>
            <w:tcW w:w="762" w:type="pct"/>
            <w:noWrap/>
            <w:vAlign w:val="bottom"/>
            <w:hideMark/>
          </w:tcPr>
          <w:p w14:paraId="19EFDE53" w14:textId="2F9935FF" w:rsidR="00697272" w:rsidRPr="00FE103C" w:rsidRDefault="00697272" w:rsidP="00ED7A53">
            <w:pPr>
              <w:pStyle w:val="Tablecopy"/>
              <w:spacing w:before="60" w:after="60"/>
              <w:jc w:val="right"/>
            </w:pPr>
            <w:r w:rsidRPr="00FE103C">
              <w:t>$109,598.03</w:t>
            </w:r>
          </w:p>
        </w:tc>
        <w:tc>
          <w:tcPr>
            <w:tcW w:w="761" w:type="pct"/>
            <w:noWrap/>
            <w:vAlign w:val="bottom"/>
            <w:hideMark/>
          </w:tcPr>
          <w:p w14:paraId="2230CA88" w14:textId="14192DCB" w:rsidR="00697272" w:rsidRPr="00FE103C" w:rsidRDefault="00697272" w:rsidP="00ED7A53">
            <w:pPr>
              <w:pStyle w:val="Tablecopy"/>
              <w:spacing w:before="60" w:after="60"/>
              <w:jc w:val="right"/>
            </w:pPr>
            <w:r w:rsidRPr="00FE103C">
              <w:t>$103,630.33</w:t>
            </w:r>
          </w:p>
        </w:tc>
        <w:tc>
          <w:tcPr>
            <w:tcW w:w="761" w:type="pct"/>
            <w:noWrap/>
            <w:vAlign w:val="bottom"/>
            <w:hideMark/>
          </w:tcPr>
          <w:p w14:paraId="44D6759C" w14:textId="52932627" w:rsidR="00697272" w:rsidRPr="00FE103C" w:rsidRDefault="00697272" w:rsidP="00ED7A53">
            <w:pPr>
              <w:pStyle w:val="Tablecopy"/>
              <w:spacing w:before="60" w:after="60"/>
              <w:jc w:val="right"/>
            </w:pPr>
            <w:r w:rsidRPr="00FE103C">
              <w:t>$109,967.08</w:t>
            </w:r>
          </w:p>
        </w:tc>
      </w:tr>
      <w:tr w:rsidR="00697272" w:rsidRPr="00FE103C" w14:paraId="139E2CC4" w14:textId="77777777" w:rsidTr="008B164D">
        <w:trPr>
          <w:trHeight w:val="283"/>
        </w:trPr>
        <w:tc>
          <w:tcPr>
            <w:tcW w:w="1955" w:type="pct"/>
            <w:noWrap/>
            <w:vAlign w:val="center"/>
            <w:hideMark/>
          </w:tcPr>
          <w:p w14:paraId="01EDB62F" w14:textId="77777777" w:rsidR="00697272" w:rsidRPr="00FE103C" w:rsidRDefault="00697272" w:rsidP="00697272">
            <w:pPr>
              <w:pStyle w:val="Tablecopy"/>
              <w:spacing w:before="60" w:after="60"/>
            </w:pPr>
            <w:r w:rsidRPr="00FE103C">
              <w:t>Integrity Commission of Tasmania</w:t>
            </w:r>
          </w:p>
        </w:tc>
        <w:tc>
          <w:tcPr>
            <w:tcW w:w="761" w:type="pct"/>
            <w:noWrap/>
            <w:vAlign w:val="bottom"/>
            <w:hideMark/>
          </w:tcPr>
          <w:p w14:paraId="1772CA92" w14:textId="0AD79305" w:rsidR="00697272" w:rsidRPr="00FE103C" w:rsidRDefault="00697272" w:rsidP="00ED7A53">
            <w:pPr>
              <w:pStyle w:val="Tablecopy"/>
              <w:spacing w:before="60" w:after="60"/>
              <w:jc w:val="right"/>
            </w:pPr>
            <w:r w:rsidRPr="00FE103C">
              <w:t>$100,596.17</w:t>
            </w:r>
          </w:p>
        </w:tc>
        <w:tc>
          <w:tcPr>
            <w:tcW w:w="762" w:type="pct"/>
            <w:noWrap/>
            <w:vAlign w:val="bottom"/>
            <w:hideMark/>
          </w:tcPr>
          <w:p w14:paraId="29D1FDF0" w14:textId="48EF9D39" w:rsidR="00697272" w:rsidRPr="00FE103C" w:rsidRDefault="00697272" w:rsidP="00ED7A53">
            <w:pPr>
              <w:pStyle w:val="Tablecopy"/>
              <w:spacing w:before="60" w:after="60"/>
              <w:jc w:val="right"/>
            </w:pPr>
            <w:r w:rsidRPr="00FE103C">
              <w:t>$117,275.25</w:t>
            </w:r>
          </w:p>
        </w:tc>
        <w:tc>
          <w:tcPr>
            <w:tcW w:w="761" w:type="pct"/>
            <w:noWrap/>
            <w:vAlign w:val="bottom"/>
            <w:hideMark/>
          </w:tcPr>
          <w:p w14:paraId="7807A1D2" w14:textId="6EBE8F07" w:rsidR="00697272" w:rsidRPr="00FE103C" w:rsidRDefault="00697272" w:rsidP="00ED7A53">
            <w:pPr>
              <w:pStyle w:val="Tablecopy"/>
              <w:spacing w:before="60" w:after="60"/>
              <w:jc w:val="right"/>
            </w:pPr>
            <w:r w:rsidRPr="00FE103C">
              <w:t>$116,843.62</w:t>
            </w:r>
          </w:p>
        </w:tc>
        <w:tc>
          <w:tcPr>
            <w:tcW w:w="761" w:type="pct"/>
            <w:noWrap/>
            <w:vAlign w:val="bottom"/>
            <w:hideMark/>
          </w:tcPr>
          <w:p w14:paraId="57D7F9FC" w14:textId="553242B1" w:rsidR="00697272" w:rsidRPr="00FE103C" w:rsidRDefault="00697272" w:rsidP="00ED7A53">
            <w:pPr>
              <w:pStyle w:val="Tablecopy"/>
              <w:spacing w:before="60" w:after="60"/>
              <w:jc w:val="right"/>
            </w:pPr>
            <w:r w:rsidRPr="00FE103C">
              <w:t>$116,466.50</w:t>
            </w:r>
          </w:p>
        </w:tc>
      </w:tr>
      <w:tr w:rsidR="00697272" w:rsidRPr="00FE103C" w14:paraId="332A7A49" w14:textId="77777777" w:rsidTr="008B164D">
        <w:trPr>
          <w:trHeight w:val="283"/>
        </w:trPr>
        <w:tc>
          <w:tcPr>
            <w:tcW w:w="1955" w:type="pct"/>
            <w:noWrap/>
            <w:vAlign w:val="center"/>
            <w:hideMark/>
          </w:tcPr>
          <w:p w14:paraId="3628041D" w14:textId="77777777" w:rsidR="00697272" w:rsidRPr="00FE103C" w:rsidRDefault="00697272" w:rsidP="00697272">
            <w:pPr>
              <w:pStyle w:val="Tablecopy"/>
              <w:spacing w:before="60" w:after="60"/>
            </w:pPr>
            <w:r w:rsidRPr="00FE103C">
              <w:t>Macquarie Point Development Corporation</w:t>
            </w:r>
          </w:p>
        </w:tc>
        <w:tc>
          <w:tcPr>
            <w:tcW w:w="761" w:type="pct"/>
            <w:noWrap/>
            <w:vAlign w:val="bottom"/>
            <w:hideMark/>
          </w:tcPr>
          <w:p w14:paraId="3832AD1E" w14:textId="0CE7133B" w:rsidR="00697272" w:rsidRPr="00FE103C" w:rsidRDefault="00697272" w:rsidP="00ED7A53">
            <w:pPr>
              <w:pStyle w:val="Tablecopy"/>
              <w:spacing w:before="60" w:after="60"/>
              <w:jc w:val="right"/>
            </w:pPr>
            <w:r w:rsidRPr="00FE103C">
              <w:t>$110,558.80</w:t>
            </w:r>
          </w:p>
        </w:tc>
        <w:tc>
          <w:tcPr>
            <w:tcW w:w="762" w:type="pct"/>
            <w:noWrap/>
            <w:vAlign w:val="bottom"/>
            <w:hideMark/>
          </w:tcPr>
          <w:p w14:paraId="0B2836E9" w14:textId="0A2ABDE2" w:rsidR="00697272" w:rsidRPr="00FE103C" w:rsidRDefault="00697272" w:rsidP="00ED7A53">
            <w:pPr>
              <w:pStyle w:val="Tablecopy"/>
              <w:spacing w:before="60" w:after="60"/>
              <w:jc w:val="right"/>
            </w:pPr>
            <w:r w:rsidRPr="00FE103C">
              <w:t>$134,284.43</w:t>
            </w:r>
          </w:p>
        </w:tc>
        <w:tc>
          <w:tcPr>
            <w:tcW w:w="761" w:type="pct"/>
            <w:noWrap/>
            <w:vAlign w:val="bottom"/>
            <w:hideMark/>
          </w:tcPr>
          <w:p w14:paraId="20CF4869" w14:textId="710FACE9" w:rsidR="00697272" w:rsidRPr="00FE103C" w:rsidRDefault="00697272" w:rsidP="00ED7A53">
            <w:pPr>
              <w:pStyle w:val="Tablecopy"/>
              <w:spacing w:before="60" w:after="60"/>
              <w:jc w:val="right"/>
            </w:pPr>
            <w:r w:rsidRPr="00FE103C">
              <w:t>$124,420.11</w:t>
            </w:r>
          </w:p>
        </w:tc>
        <w:tc>
          <w:tcPr>
            <w:tcW w:w="761" w:type="pct"/>
            <w:noWrap/>
            <w:vAlign w:val="bottom"/>
            <w:hideMark/>
          </w:tcPr>
          <w:p w14:paraId="4B19ADB9" w14:textId="3F2BF797" w:rsidR="00697272" w:rsidRPr="00FE103C" w:rsidRDefault="00697272" w:rsidP="00ED7A53">
            <w:pPr>
              <w:pStyle w:val="Tablecopy"/>
              <w:spacing w:before="60" w:after="60"/>
              <w:jc w:val="right"/>
            </w:pPr>
            <w:r w:rsidRPr="00FE103C">
              <w:t>$134,005.13</w:t>
            </w:r>
          </w:p>
        </w:tc>
      </w:tr>
      <w:tr w:rsidR="00697272" w:rsidRPr="00FE103C" w14:paraId="31B042F8" w14:textId="77777777" w:rsidTr="008B164D">
        <w:trPr>
          <w:trHeight w:val="283"/>
        </w:trPr>
        <w:tc>
          <w:tcPr>
            <w:tcW w:w="1955" w:type="pct"/>
            <w:noWrap/>
            <w:vAlign w:val="center"/>
            <w:hideMark/>
          </w:tcPr>
          <w:p w14:paraId="7FA20175" w14:textId="77777777" w:rsidR="00697272" w:rsidRPr="00FE103C" w:rsidRDefault="00697272" w:rsidP="00697272">
            <w:pPr>
              <w:pStyle w:val="Tablecopy"/>
              <w:spacing w:before="60" w:after="60"/>
            </w:pPr>
            <w:r w:rsidRPr="00FE103C">
              <w:t>Port Arthur Historic Site Management Authority</w:t>
            </w:r>
          </w:p>
        </w:tc>
        <w:tc>
          <w:tcPr>
            <w:tcW w:w="761" w:type="pct"/>
            <w:noWrap/>
            <w:vAlign w:val="bottom"/>
            <w:hideMark/>
          </w:tcPr>
          <w:p w14:paraId="051ED587" w14:textId="0FB11137" w:rsidR="00697272" w:rsidRPr="00FE103C" w:rsidRDefault="00697272" w:rsidP="00ED7A53">
            <w:pPr>
              <w:pStyle w:val="Tablecopy"/>
              <w:spacing w:before="60" w:after="60"/>
              <w:jc w:val="right"/>
            </w:pPr>
            <w:r w:rsidRPr="00FE103C">
              <w:t>$65,555.93</w:t>
            </w:r>
          </w:p>
        </w:tc>
        <w:tc>
          <w:tcPr>
            <w:tcW w:w="762" w:type="pct"/>
            <w:noWrap/>
            <w:vAlign w:val="bottom"/>
            <w:hideMark/>
          </w:tcPr>
          <w:p w14:paraId="0AF23E70" w14:textId="46419520" w:rsidR="00697272" w:rsidRPr="00FE103C" w:rsidRDefault="00697272" w:rsidP="00ED7A53">
            <w:pPr>
              <w:pStyle w:val="Tablecopy"/>
              <w:spacing w:before="60" w:after="60"/>
              <w:jc w:val="right"/>
            </w:pPr>
            <w:r w:rsidRPr="00FE103C">
              <w:t>$77,997.40</w:t>
            </w:r>
          </w:p>
        </w:tc>
        <w:tc>
          <w:tcPr>
            <w:tcW w:w="761" w:type="pct"/>
            <w:noWrap/>
            <w:vAlign w:val="bottom"/>
            <w:hideMark/>
          </w:tcPr>
          <w:p w14:paraId="0A52107A" w14:textId="50C37B09" w:rsidR="00697272" w:rsidRPr="00FE103C" w:rsidRDefault="00697272" w:rsidP="00ED7A53">
            <w:pPr>
              <w:pStyle w:val="Tablecopy"/>
              <w:spacing w:before="60" w:after="60"/>
              <w:jc w:val="right"/>
            </w:pPr>
            <w:r w:rsidRPr="00FE103C">
              <w:t>$72,472.97</w:t>
            </w:r>
          </w:p>
        </w:tc>
        <w:tc>
          <w:tcPr>
            <w:tcW w:w="761" w:type="pct"/>
            <w:noWrap/>
            <w:vAlign w:val="bottom"/>
            <w:hideMark/>
          </w:tcPr>
          <w:p w14:paraId="094EDE3B" w14:textId="0DFBBC7B" w:rsidR="00697272" w:rsidRPr="00FE103C" w:rsidRDefault="00697272" w:rsidP="00ED7A53">
            <w:pPr>
              <w:pStyle w:val="Tablecopy"/>
              <w:spacing w:before="60" w:after="60"/>
              <w:jc w:val="right"/>
            </w:pPr>
            <w:r w:rsidRPr="00FE103C">
              <w:t>$85,140.43</w:t>
            </w:r>
          </w:p>
        </w:tc>
      </w:tr>
      <w:tr w:rsidR="00697272" w:rsidRPr="00FE103C" w14:paraId="215B043A" w14:textId="77777777" w:rsidTr="008B164D">
        <w:trPr>
          <w:trHeight w:val="283"/>
        </w:trPr>
        <w:tc>
          <w:tcPr>
            <w:tcW w:w="1955" w:type="pct"/>
            <w:noWrap/>
            <w:vAlign w:val="center"/>
            <w:hideMark/>
          </w:tcPr>
          <w:p w14:paraId="5205ED26" w14:textId="77777777" w:rsidR="00697272" w:rsidRPr="00FE103C" w:rsidRDefault="00697272" w:rsidP="00697272">
            <w:pPr>
              <w:pStyle w:val="Tablecopy"/>
              <w:spacing w:before="60" w:after="60"/>
            </w:pPr>
            <w:r w:rsidRPr="00FE103C">
              <w:t>The Public Trustee</w:t>
            </w:r>
          </w:p>
        </w:tc>
        <w:tc>
          <w:tcPr>
            <w:tcW w:w="761" w:type="pct"/>
            <w:noWrap/>
            <w:vAlign w:val="bottom"/>
            <w:hideMark/>
          </w:tcPr>
          <w:p w14:paraId="4867A877" w14:textId="2E735A76" w:rsidR="00697272" w:rsidRPr="00FE103C" w:rsidRDefault="00697272" w:rsidP="00ED7A53">
            <w:pPr>
              <w:pStyle w:val="Tablecopy"/>
              <w:spacing w:before="60" w:after="60"/>
              <w:jc w:val="right"/>
            </w:pPr>
            <w:r w:rsidRPr="00FE103C">
              <w:t>$90,491.90</w:t>
            </w:r>
          </w:p>
        </w:tc>
        <w:tc>
          <w:tcPr>
            <w:tcW w:w="762" w:type="pct"/>
            <w:noWrap/>
            <w:vAlign w:val="bottom"/>
            <w:hideMark/>
          </w:tcPr>
          <w:p w14:paraId="4BB6B904" w14:textId="452846CA" w:rsidR="00697272" w:rsidRPr="00FE103C" w:rsidRDefault="00697272" w:rsidP="00ED7A53">
            <w:pPr>
              <w:pStyle w:val="Tablecopy"/>
              <w:spacing w:before="60" w:after="60"/>
              <w:jc w:val="right"/>
            </w:pPr>
            <w:r w:rsidRPr="00FE103C">
              <w:t>$97,474.80</w:t>
            </w:r>
          </w:p>
        </w:tc>
        <w:tc>
          <w:tcPr>
            <w:tcW w:w="761" w:type="pct"/>
            <w:noWrap/>
            <w:vAlign w:val="bottom"/>
            <w:hideMark/>
          </w:tcPr>
          <w:p w14:paraId="3BE4BBD9" w14:textId="2164A3DE" w:rsidR="00697272" w:rsidRPr="00FE103C" w:rsidRDefault="00697272" w:rsidP="00ED7A53">
            <w:pPr>
              <w:pStyle w:val="Tablecopy"/>
              <w:spacing w:before="60" w:after="60"/>
              <w:jc w:val="right"/>
            </w:pPr>
            <w:r w:rsidRPr="00FE103C">
              <w:t>$96,119.35</w:t>
            </w:r>
          </w:p>
        </w:tc>
        <w:tc>
          <w:tcPr>
            <w:tcW w:w="761" w:type="pct"/>
            <w:noWrap/>
            <w:vAlign w:val="bottom"/>
            <w:hideMark/>
          </w:tcPr>
          <w:p w14:paraId="5107552A" w14:textId="6F0C6F00" w:rsidR="00697272" w:rsidRPr="00FE103C" w:rsidRDefault="00697272" w:rsidP="00ED7A53">
            <w:pPr>
              <w:pStyle w:val="Tablecopy"/>
              <w:spacing w:before="60" w:after="60"/>
              <w:jc w:val="right"/>
            </w:pPr>
            <w:r w:rsidRPr="00FE103C">
              <w:t>$100,744.28</w:t>
            </w:r>
          </w:p>
        </w:tc>
      </w:tr>
      <w:tr w:rsidR="00697272" w:rsidRPr="00FE103C" w14:paraId="62EA76A9" w14:textId="77777777" w:rsidTr="00DF4903">
        <w:trPr>
          <w:trHeight w:val="283"/>
        </w:trPr>
        <w:tc>
          <w:tcPr>
            <w:tcW w:w="1955" w:type="pct"/>
            <w:tcBorders>
              <w:bottom w:val="single" w:sz="4" w:space="0" w:color="003858" w:themeColor="accent2"/>
            </w:tcBorders>
            <w:noWrap/>
            <w:vAlign w:val="center"/>
            <w:hideMark/>
          </w:tcPr>
          <w:p w14:paraId="3BBDE1FD" w14:textId="77777777" w:rsidR="00697272" w:rsidRPr="00FE103C" w:rsidRDefault="00697272" w:rsidP="00697272">
            <w:pPr>
              <w:pStyle w:val="Tablecopy"/>
              <w:spacing w:before="60" w:after="60"/>
            </w:pPr>
            <w:r w:rsidRPr="00FE103C">
              <w:t>Tourism Tasmania</w:t>
            </w:r>
          </w:p>
        </w:tc>
        <w:tc>
          <w:tcPr>
            <w:tcW w:w="761" w:type="pct"/>
            <w:tcBorders>
              <w:bottom w:val="single" w:sz="4" w:space="0" w:color="003858" w:themeColor="accent2"/>
            </w:tcBorders>
            <w:noWrap/>
            <w:vAlign w:val="bottom"/>
            <w:hideMark/>
          </w:tcPr>
          <w:p w14:paraId="7E93743C" w14:textId="0C054955" w:rsidR="00697272" w:rsidRPr="00FE103C" w:rsidRDefault="00697272" w:rsidP="00ED7A53">
            <w:pPr>
              <w:pStyle w:val="Tablecopy"/>
              <w:spacing w:before="60" w:after="60"/>
              <w:jc w:val="right"/>
            </w:pPr>
            <w:r w:rsidRPr="00FE103C">
              <w:t>$113,308.14</w:t>
            </w:r>
          </w:p>
        </w:tc>
        <w:tc>
          <w:tcPr>
            <w:tcW w:w="762" w:type="pct"/>
            <w:tcBorders>
              <w:bottom w:val="single" w:sz="4" w:space="0" w:color="003858" w:themeColor="accent2"/>
            </w:tcBorders>
            <w:noWrap/>
            <w:vAlign w:val="bottom"/>
            <w:hideMark/>
          </w:tcPr>
          <w:p w14:paraId="79DF0D04" w14:textId="076B1C97" w:rsidR="00697272" w:rsidRPr="00FE103C" w:rsidRDefault="00697272" w:rsidP="00ED7A53">
            <w:pPr>
              <w:pStyle w:val="Tablecopy"/>
              <w:spacing w:before="60" w:after="60"/>
              <w:jc w:val="right"/>
            </w:pPr>
            <w:r w:rsidRPr="00FE103C">
              <w:t>$116,813.00</w:t>
            </w:r>
          </w:p>
        </w:tc>
        <w:tc>
          <w:tcPr>
            <w:tcW w:w="761" w:type="pct"/>
            <w:tcBorders>
              <w:bottom w:val="single" w:sz="4" w:space="0" w:color="003858" w:themeColor="accent2"/>
            </w:tcBorders>
            <w:noWrap/>
            <w:vAlign w:val="bottom"/>
            <w:hideMark/>
          </w:tcPr>
          <w:p w14:paraId="7D034FF4" w14:textId="7E5783A1" w:rsidR="00697272" w:rsidRPr="00FE103C" w:rsidRDefault="00697272" w:rsidP="00ED7A53">
            <w:pPr>
              <w:pStyle w:val="Tablecopy"/>
              <w:spacing w:before="60" w:after="60"/>
              <w:jc w:val="right"/>
            </w:pPr>
            <w:r w:rsidRPr="00FE103C">
              <w:t>$120,050.42</w:t>
            </w:r>
          </w:p>
        </w:tc>
        <w:tc>
          <w:tcPr>
            <w:tcW w:w="761" w:type="pct"/>
            <w:tcBorders>
              <w:bottom w:val="single" w:sz="4" w:space="0" w:color="003858" w:themeColor="accent2"/>
            </w:tcBorders>
            <w:noWrap/>
            <w:vAlign w:val="bottom"/>
            <w:hideMark/>
          </w:tcPr>
          <w:p w14:paraId="031F4D70" w14:textId="7F00D07E" w:rsidR="00697272" w:rsidRPr="00FE103C" w:rsidRDefault="00697272" w:rsidP="00ED7A53">
            <w:pPr>
              <w:pStyle w:val="Tablecopy"/>
              <w:spacing w:before="60" w:after="60"/>
              <w:jc w:val="right"/>
            </w:pPr>
            <w:r w:rsidRPr="00FE103C">
              <w:t>$119,175.4</w:t>
            </w:r>
            <w:r w:rsidR="00504085">
              <w:t>0</w:t>
            </w:r>
          </w:p>
        </w:tc>
      </w:tr>
      <w:tr w:rsidR="00207E76" w:rsidRPr="00FE103C" w14:paraId="31DCC585" w14:textId="77777777" w:rsidTr="000E5A41">
        <w:trPr>
          <w:trHeight w:val="283"/>
        </w:trPr>
        <w:tc>
          <w:tcPr>
            <w:tcW w:w="1955" w:type="pct"/>
            <w:tcBorders>
              <w:top w:val="single" w:sz="4" w:space="0" w:color="003858" w:themeColor="accent2"/>
              <w:bottom w:val="single" w:sz="4" w:space="0" w:color="003858" w:themeColor="accent2"/>
            </w:tcBorders>
            <w:noWrap/>
            <w:vAlign w:val="center"/>
          </w:tcPr>
          <w:p w14:paraId="2A536086" w14:textId="02690FE7" w:rsidR="00207E76" w:rsidRPr="00FE103C" w:rsidRDefault="00207E76" w:rsidP="00207E76">
            <w:pPr>
              <w:pStyle w:val="Tablecopy"/>
              <w:spacing w:before="60" w:after="60"/>
            </w:pPr>
            <w:r w:rsidRPr="00FE103C">
              <w:t>Total</w:t>
            </w:r>
          </w:p>
        </w:tc>
        <w:tc>
          <w:tcPr>
            <w:tcW w:w="761" w:type="pct"/>
            <w:tcBorders>
              <w:top w:val="single" w:sz="4" w:space="0" w:color="003858" w:themeColor="accent2"/>
              <w:bottom w:val="single" w:sz="4" w:space="0" w:color="003858" w:themeColor="accent2"/>
            </w:tcBorders>
            <w:noWrap/>
          </w:tcPr>
          <w:p w14:paraId="5BAACB85" w14:textId="2DD303D2" w:rsidR="00207E76" w:rsidRPr="00FE103C" w:rsidRDefault="00207E76" w:rsidP="00207E76">
            <w:pPr>
              <w:pStyle w:val="Tablecopy"/>
              <w:spacing w:before="60" w:after="60"/>
              <w:jc w:val="right"/>
            </w:pPr>
            <w:r w:rsidRPr="00E7294B">
              <w:t>$101,352.10</w:t>
            </w:r>
          </w:p>
        </w:tc>
        <w:tc>
          <w:tcPr>
            <w:tcW w:w="762" w:type="pct"/>
            <w:tcBorders>
              <w:top w:val="single" w:sz="4" w:space="0" w:color="003858" w:themeColor="accent2"/>
              <w:bottom w:val="single" w:sz="4" w:space="0" w:color="003858" w:themeColor="accent2"/>
            </w:tcBorders>
            <w:noWrap/>
          </w:tcPr>
          <w:p w14:paraId="424E9B29" w14:textId="13466742" w:rsidR="00207E76" w:rsidRPr="00FE103C" w:rsidRDefault="00207E76" w:rsidP="00207E76">
            <w:pPr>
              <w:pStyle w:val="Tablecopy"/>
              <w:spacing w:before="60" w:after="60"/>
              <w:jc w:val="right"/>
            </w:pPr>
            <w:r w:rsidRPr="00E7294B">
              <w:t>$108,470.32</w:t>
            </w:r>
          </w:p>
        </w:tc>
        <w:tc>
          <w:tcPr>
            <w:tcW w:w="761" w:type="pct"/>
            <w:tcBorders>
              <w:top w:val="single" w:sz="4" w:space="0" w:color="003858" w:themeColor="accent2"/>
              <w:bottom w:val="single" w:sz="4" w:space="0" w:color="003858" w:themeColor="accent2"/>
            </w:tcBorders>
            <w:noWrap/>
          </w:tcPr>
          <w:p w14:paraId="5CA358AC" w14:textId="0EF40BE6" w:rsidR="00207E76" w:rsidRPr="00FE103C" w:rsidRDefault="00207E76" w:rsidP="00207E76">
            <w:pPr>
              <w:pStyle w:val="Tablecopy"/>
              <w:spacing w:before="60" w:after="60"/>
              <w:jc w:val="right"/>
            </w:pPr>
            <w:r w:rsidRPr="00E7294B">
              <w:t>$107,252.97</w:t>
            </w:r>
          </w:p>
        </w:tc>
        <w:tc>
          <w:tcPr>
            <w:tcW w:w="761" w:type="pct"/>
            <w:tcBorders>
              <w:top w:val="single" w:sz="4" w:space="0" w:color="003858" w:themeColor="accent2"/>
              <w:bottom w:val="single" w:sz="4" w:space="0" w:color="003858" w:themeColor="accent2"/>
            </w:tcBorders>
            <w:noWrap/>
          </w:tcPr>
          <w:p w14:paraId="018DA417" w14:textId="43791D84" w:rsidR="00207E76" w:rsidRPr="00FE103C" w:rsidRDefault="00207E76" w:rsidP="00207E76">
            <w:pPr>
              <w:pStyle w:val="Tablecopy"/>
              <w:spacing w:before="60" w:after="60"/>
              <w:jc w:val="right"/>
            </w:pPr>
            <w:r w:rsidRPr="00E7294B">
              <w:t>$112,063.20</w:t>
            </w:r>
          </w:p>
        </w:tc>
      </w:tr>
    </w:tbl>
    <w:p w14:paraId="4D00009F" w14:textId="277BC91B" w:rsidR="00A41EF2" w:rsidRPr="00FE103C" w:rsidRDefault="00A41EF2" w:rsidP="009439E4">
      <w:pPr>
        <w:pStyle w:val="Heading2"/>
      </w:pPr>
      <w:r w:rsidRPr="00FE103C">
        <w:lastRenderedPageBreak/>
        <w:t>Workforce location</w:t>
      </w:r>
    </w:p>
    <w:p w14:paraId="3B5CDF84" w14:textId="30DDD3C9" w:rsidR="005C28C7" w:rsidRPr="00FE103C" w:rsidRDefault="005C28C7" w:rsidP="002E3E6D">
      <w:pPr>
        <w:pStyle w:val="Tableheadingblack"/>
      </w:pPr>
      <w:r w:rsidRPr="00FE103C">
        <w:t xml:space="preserve">Table </w:t>
      </w:r>
      <w:fldSimple w:instr=" SEQ Table \* ARABIC ">
        <w:r w:rsidR="00C93CA4">
          <w:rPr>
            <w:noProof/>
          </w:rPr>
          <w:t>19</w:t>
        </w:r>
      </w:fldSimple>
      <w:r w:rsidRPr="00FE103C">
        <w:t xml:space="preserve">. </w:t>
      </w:r>
      <w:r w:rsidR="0054125E" w:rsidRPr="00FE103C">
        <w:t>Paid Headcount – Employment by region</w:t>
      </w:r>
      <w:r w:rsidR="002E3E6D" w:rsidRPr="00FE103C">
        <w:t>.</w:t>
      </w:r>
    </w:p>
    <w:tbl>
      <w:tblPr>
        <w:tblW w:w="9071" w:type="dxa"/>
        <w:tblInd w:w="-8" w:type="dxa"/>
        <w:tblLayout w:type="fixed"/>
        <w:tblCellMar>
          <w:left w:w="0" w:type="dxa"/>
          <w:right w:w="0" w:type="dxa"/>
        </w:tblCellMar>
        <w:tblLook w:val="0000" w:firstRow="0" w:lastRow="0" w:firstColumn="0" w:lastColumn="0" w:noHBand="0" w:noVBand="0"/>
      </w:tblPr>
      <w:tblGrid>
        <w:gridCol w:w="6946"/>
        <w:gridCol w:w="2125"/>
      </w:tblGrid>
      <w:tr w:rsidR="00582F9E" w:rsidRPr="00FE103C" w14:paraId="407E7547" w14:textId="77777777" w:rsidTr="00C006FB">
        <w:trPr>
          <w:trHeight w:val="60"/>
          <w:tblHeader/>
        </w:trPr>
        <w:tc>
          <w:tcPr>
            <w:tcW w:w="6946" w:type="dxa"/>
            <w:shd w:val="clear" w:color="auto" w:fill="002060"/>
            <w:tcMar>
              <w:top w:w="80" w:type="dxa"/>
              <w:left w:w="80" w:type="dxa"/>
              <w:bottom w:w="80" w:type="dxa"/>
              <w:right w:w="80" w:type="dxa"/>
            </w:tcMar>
            <w:vAlign w:val="bottom"/>
          </w:tcPr>
          <w:p w14:paraId="5EE17284" w14:textId="77777777" w:rsidR="00582F9E" w:rsidRPr="00FE103C" w:rsidRDefault="00582F9E" w:rsidP="009E3F60">
            <w:pPr>
              <w:pStyle w:val="Tableheadingwhite"/>
            </w:pPr>
            <w:r w:rsidRPr="00FE103C">
              <w:t>Region</w:t>
            </w:r>
          </w:p>
        </w:tc>
        <w:tc>
          <w:tcPr>
            <w:tcW w:w="2125" w:type="dxa"/>
            <w:shd w:val="clear" w:color="auto" w:fill="002060"/>
            <w:tcMar>
              <w:top w:w="80" w:type="dxa"/>
              <w:left w:w="80" w:type="dxa"/>
              <w:bottom w:w="80" w:type="dxa"/>
              <w:right w:w="80" w:type="dxa"/>
            </w:tcMar>
            <w:vAlign w:val="bottom"/>
          </w:tcPr>
          <w:p w14:paraId="09F32832" w14:textId="2630D15C" w:rsidR="00582F9E" w:rsidRPr="00FE103C" w:rsidRDefault="0085390A" w:rsidP="00F62ED3">
            <w:pPr>
              <w:pStyle w:val="Tableheadingwhite"/>
              <w:jc w:val="right"/>
            </w:pPr>
            <w:r w:rsidRPr="00FE103C">
              <w:t xml:space="preserve">% </w:t>
            </w:r>
            <w:r w:rsidR="00582F9E" w:rsidRPr="00FE103C">
              <w:t>TSS</w:t>
            </w:r>
          </w:p>
        </w:tc>
      </w:tr>
      <w:tr w:rsidR="00C65D8E" w:rsidRPr="00FE103C" w14:paraId="4C11976E" w14:textId="77777777" w:rsidTr="00C006FB">
        <w:trPr>
          <w:trHeight w:val="60"/>
        </w:trPr>
        <w:tc>
          <w:tcPr>
            <w:tcW w:w="6946" w:type="dxa"/>
            <w:tcMar>
              <w:top w:w="80" w:type="dxa"/>
              <w:left w:w="80" w:type="dxa"/>
              <w:bottom w:w="80" w:type="dxa"/>
              <w:right w:w="80" w:type="dxa"/>
            </w:tcMar>
          </w:tcPr>
          <w:p w14:paraId="4E66017B" w14:textId="77777777" w:rsidR="00C65D8E" w:rsidRPr="00FE103C" w:rsidRDefault="00C65D8E" w:rsidP="00BA375B">
            <w:pPr>
              <w:pStyle w:val="Tablecopy"/>
            </w:pPr>
            <w:r w:rsidRPr="00FE103C">
              <w:t>North</w:t>
            </w:r>
          </w:p>
        </w:tc>
        <w:tc>
          <w:tcPr>
            <w:tcW w:w="2125" w:type="dxa"/>
            <w:tcMar>
              <w:top w:w="80" w:type="dxa"/>
              <w:left w:w="80" w:type="dxa"/>
              <w:bottom w:w="80" w:type="dxa"/>
              <w:right w:w="80" w:type="dxa"/>
            </w:tcMar>
            <w:vAlign w:val="center"/>
          </w:tcPr>
          <w:p w14:paraId="3A53999C" w14:textId="0576B4B7" w:rsidR="00C65D8E" w:rsidRPr="00FE103C" w:rsidRDefault="00E16493" w:rsidP="00BA375B">
            <w:pPr>
              <w:pStyle w:val="tablecopyright"/>
            </w:pPr>
            <w:r w:rsidRPr="00FE103C">
              <w:t>22.92</w:t>
            </w:r>
          </w:p>
        </w:tc>
      </w:tr>
      <w:tr w:rsidR="00C65D8E" w:rsidRPr="00FE103C" w14:paraId="02C49802" w14:textId="77777777" w:rsidTr="00C006FB">
        <w:trPr>
          <w:trHeight w:val="60"/>
        </w:trPr>
        <w:tc>
          <w:tcPr>
            <w:tcW w:w="6946" w:type="dxa"/>
            <w:tcMar>
              <w:top w:w="80" w:type="dxa"/>
              <w:left w:w="80" w:type="dxa"/>
              <w:bottom w:w="80" w:type="dxa"/>
              <w:right w:w="80" w:type="dxa"/>
            </w:tcMar>
          </w:tcPr>
          <w:p w14:paraId="59EB2303" w14:textId="77777777" w:rsidR="00C65D8E" w:rsidRPr="00FE103C" w:rsidRDefault="00C65D8E" w:rsidP="00BA375B">
            <w:pPr>
              <w:pStyle w:val="Tablecopy"/>
            </w:pPr>
            <w:r w:rsidRPr="00FE103C">
              <w:t>North-West</w:t>
            </w:r>
          </w:p>
        </w:tc>
        <w:tc>
          <w:tcPr>
            <w:tcW w:w="2125" w:type="dxa"/>
            <w:tcMar>
              <w:top w:w="80" w:type="dxa"/>
              <w:left w:w="80" w:type="dxa"/>
              <w:bottom w:w="80" w:type="dxa"/>
              <w:right w:w="80" w:type="dxa"/>
            </w:tcMar>
            <w:vAlign w:val="center"/>
          </w:tcPr>
          <w:p w14:paraId="2CAB11F1" w14:textId="12FB78CE" w:rsidR="00C65D8E" w:rsidRPr="00FE103C" w:rsidRDefault="00E16493" w:rsidP="00BA375B">
            <w:pPr>
              <w:pStyle w:val="tablecopyright"/>
            </w:pPr>
            <w:r w:rsidRPr="00FE103C">
              <w:t>15.90</w:t>
            </w:r>
          </w:p>
        </w:tc>
      </w:tr>
      <w:tr w:rsidR="00C65D8E" w:rsidRPr="00FE103C" w14:paraId="11D903DB" w14:textId="77777777" w:rsidTr="00C006FB">
        <w:trPr>
          <w:trHeight w:val="60"/>
        </w:trPr>
        <w:tc>
          <w:tcPr>
            <w:tcW w:w="6946" w:type="dxa"/>
            <w:tcMar>
              <w:top w:w="80" w:type="dxa"/>
              <w:left w:w="80" w:type="dxa"/>
              <w:bottom w:w="80" w:type="dxa"/>
              <w:right w:w="80" w:type="dxa"/>
            </w:tcMar>
          </w:tcPr>
          <w:p w14:paraId="4B083FD8" w14:textId="77777777" w:rsidR="00C65D8E" w:rsidRPr="00FE103C" w:rsidRDefault="00C65D8E" w:rsidP="00BA375B">
            <w:pPr>
              <w:pStyle w:val="Tablecopy"/>
            </w:pPr>
            <w:r w:rsidRPr="00FE103C">
              <w:t>South</w:t>
            </w:r>
          </w:p>
        </w:tc>
        <w:tc>
          <w:tcPr>
            <w:tcW w:w="2125" w:type="dxa"/>
            <w:tcMar>
              <w:top w:w="80" w:type="dxa"/>
              <w:left w:w="80" w:type="dxa"/>
              <w:bottom w:w="80" w:type="dxa"/>
              <w:right w:w="80" w:type="dxa"/>
            </w:tcMar>
            <w:vAlign w:val="center"/>
          </w:tcPr>
          <w:p w14:paraId="16862760" w14:textId="2DCE49BC" w:rsidR="00C65D8E" w:rsidRPr="00FE103C" w:rsidRDefault="00E16493" w:rsidP="00BA375B">
            <w:pPr>
              <w:pStyle w:val="tablecopyright"/>
            </w:pPr>
            <w:r w:rsidRPr="00FE103C">
              <w:t>55.62</w:t>
            </w:r>
          </w:p>
        </w:tc>
      </w:tr>
      <w:tr w:rsidR="00C65D8E" w:rsidRPr="00FE103C" w14:paraId="3D59AB2E" w14:textId="77777777" w:rsidTr="00C006FB">
        <w:trPr>
          <w:trHeight w:val="60"/>
        </w:trPr>
        <w:tc>
          <w:tcPr>
            <w:tcW w:w="6946" w:type="dxa"/>
            <w:tcMar>
              <w:top w:w="80" w:type="dxa"/>
              <w:left w:w="80" w:type="dxa"/>
              <w:bottom w:w="80" w:type="dxa"/>
              <w:right w:w="80" w:type="dxa"/>
            </w:tcMar>
          </w:tcPr>
          <w:p w14:paraId="4D759B5C" w14:textId="20CC032C" w:rsidR="00C65D8E" w:rsidRPr="00FE103C" w:rsidRDefault="00C65D8E" w:rsidP="00BA375B">
            <w:pPr>
              <w:pStyle w:val="Tablecopy"/>
            </w:pPr>
            <w:r w:rsidRPr="00FE103C">
              <w:t>South</w:t>
            </w:r>
            <w:r w:rsidR="00FD5F67" w:rsidRPr="00FE103C">
              <w:t>-</w:t>
            </w:r>
            <w:r w:rsidRPr="00FE103C">
              <w:t>East</w:t>
            </w:r>
          </w:p>
        </w:tc>
        <w:tc>
          <w:tcPr>
            <w:tcW w:w="2125" w:type="dxa"/>
            <w:tcMar>
              <w:top w:w="80" w:type="dxa"/>
              <w:left w:w="80" w:type="dxa"/>
              <w:bottom w:w="80" w:type="dxa"/>
              <w:right w:w="80" w:type="dxa"/>
            </w:tcMar>
            <w:vAlign w:val="center"/>
          </w:tcPr>
          <w:p w14:paraId="33D5F81B" w14:textId="7D0BC80D" w:rsidR="00C65D8E" w:rsidRPr="00FE103C" w:rsidRDefault="00E16493" w:rsidP="00BA375B">
            <w:pPr>
              <w:pStyle w:val="tablecopyright"/>
            </w:pPr>
            <w:r w:rsidRPr="00FE103C">
              <w:t>5.13</w:t>
            </w:r>
          </w:p>
        </w:tc>
      </w:tr>
      <w:tr w:rsidR="00C65D8E" w:rsidRPr="00FE103C" w14:paraId="62C65FCB" w14:textId="77777777" w:rsidTr="00C006FB">
        <w:trPr>
          <w:trHeight w:val="60"/>
        </w:trPr>
        <w:tc>
          <w:tcPr>
            <w:tcW w:w="6946" w:type="dxa"/>
            <w:tcBorders>
              <w:bottom w:val="single" w:sz="4" w:space="0" w:color="auto"/>
            </w:tcBorders>
            <w:tcMar>
              <w:top w:w="80" w:type="dxa"/>
              <w:left w:w="80" w:type="dxa"/>
              <w:bottom w:w="80" w:type="dxa"/>
              <w:right w:w="80" w:type="dxa"/>
            </w:tcMar>
          </w:tcPr>
          <w:p w14:paraId="3408D3BC" w14:textId="77777777" w:rsidR="00C65D8E" w:rsidRPr="00FE103C" w:rsidRDefault="00C65D8E" w:rsidP="00BA375B">
            <w:pPr>
              <w:pStyle w:val="Tablecopy"/>
            </w:pPr>
            <w:r w:rsidRPr="00FE103C">
              <w:t>West Coast</w:t>
            </w:r>
          </w:p>
        </w:tc>
        <w:tc>
          <w:tcPr>
            <w:tcW w:w="2125" w:type="dxa"/>
            <w:tcBorders>
              <w:bottom w:val="single" w:sz="4" w:space="0" w:color="auto"/>
            </w:tcBorders>
            <w:tcMar>
              <w:top w:w="80" w:type="dxa"/>
              <w:left w:w="80" w:type="dxa"/>
              <w:bottom w:w="80" w:type="dxa"/>
              <w:right w:w="80" w:type="dxa"/>
            </w:tcMar>
            <w:vAlign w:val="center"/>
          </w:tcPr>
          <w:p w14:paraId="51AFACD6" w14:textId="5C882A5F" w:rsidR="00C65D8E" w:rsidRPr="00FE103C" w:rsidRDefault="00E16493" w:rsidP="00BA375B">
            <w:pPr>
              <w:pStyle w:val="tablecopyright"/>
            </w:pPr>
            <w:r w:rsidRPr="00FE103C">
              <w:t>0.43</w:t>
            </w:r>
          </w:p>
        </w:tc>
      </w:tr>
    </w:tbl>
    <w:p w14:paraId="6A403B0C" w14:textId="74AE47B0" w:rsidR="00A41EF2" w:rsidRPr="00FE103C" w:rsidRDefault="00A41EF2" w:rsidP="006E61FD">
      <w:pPr>
        <w:pStyle w:val="Heading2"/>
      </w:pPr>
      <w:r w:rsidRPr="00FE103C">
        <w:t>Age profile and workforce movement</w:t>
      </w:r>
    </w:p>
    <w:p w14:paraId="0575C4F2" w14:textId="5B146356" w:rsidR="005C28C7" w:rsidRPr="00FE103C" w:rsidRDefault="005C28C7" w:rsidP="002E3E6D">
      <w:pPr>
        <w:pStyle w:val="Tableheadingblack"/>
      </w:pPr>
      <w:r w:rsidRPr="00FE103C">
        <w:t xml:space="preserve">Table </w:t>
      </w:r>
      <w:fldSimple w:instr=" SEQ Table \* ARABIC ">
        <w:r w:rsidR="00C93CA4">
          <w:rPr>
            <w:noProof/>
          </w:rPr>
          <w:t>20</w:t>
        </w:r>
      </w:fldSimple>
      <w:r w:rsidRPr="00FE103C">
        <w:t xml:space="preserve">. Paid Headcount </w:t>
      </w:r>
      <w:r w:rsidR="0054125E" w:rsidRPr="00FE103C">
        <w:t>–</w:t>
      </w:r>
      <w:r w:rsidRPr="00FE103C">
        <w:t xml:space="preserve"> Age group</w:t>
      </w:r>
      <w:r w:rsidR="002E3E6D" w:rsidRPr="00FE103C">
        <w:t>.</w:t>
      </w:r>
    </w:p>
    <w:tbl>
      <w:tblPr>
        <w:tblW w:w="9071" w:type="dxa"/>
        <w:tblInd w:w="-8" w:type="dxa"/>
        <w:tblLayout w:type="fixed"/>
        <w:tblCellMar>
          <w:left w:w="0" w:type="dxa"/>
          <w:right w:w="0" w:type="dxa"/>
        </w:tblCellMar>
        <w:tblLook w:val="0000" w:firstRow="0" w:lastRow="0" w:firstColumn="0" w:lastColumn="0" w:noHBand="0" w:noVBand="0"/>
      </w:tblPr>
      <w:tblGrid>
        <w:gridCol w:w="6946"/>
        <w:gridCol w:w="2125"/>
      </w:tblGrid>
      <w:tr w:rsidR="00C9393C" w:rsidRPr="00FE103C" w14:paraId="32FC51EA" w14:textId="77777777" w:rsidTr="00C006FB">
        <w:trPr>
          <w:trHeight w:val="60"/>
        </w:trPr>
        <w:tc>
          <w:tcPr>
            <w:tcW w:w="6946" w:type="dxa"/>
            <w:shd w:val="clear" w:color="auto" w:fill="002060"/>
            <w:tcMar>
              <w:top w:w="80" w:type="dxa"/>
              <w:left w:w="80" w:type="dxa"/>
              <w:bottom w:w="80" w:type="dxa"/>
              <w:right w:w="80" w:type="dxa"/>
            </w:tcMar>
            <w:vAlign w:val="bottom"/>
          </w:tcPr>
          <w:p w14:paraId="42F59751" w14:textId="77777777" w:rsidR="00C9393C" w:rsidRPr="00FE103C" w:rsidRDefault="00C9393C" w:rsidP="009E3F60">
            <w:pPr>
              <w:pStyle w:val="Tableheadingwhite"/>
            </w:pPr>
            <w:r w:rsidRPr="00FE103C">
              <w:t>Age Group</w:t>
            </w:r>
          </w:p>
        </w:tc>
        <w:tc>
          <w:tcPr>
            <w:tcW w:w="2125" w:type="dxa"/>
            <w:shd w:val="clear" w:color="auto" w:fill="002060"/>
            <w:tcMar>
              <w:top w:w="80" w:type="dxa"/>
              <w:left w:w="80" w:type="dxa"/>
              <w:bottom w:w="80" w:type="dxa"/>
              <w:right w:w="80" w:type="dxa"/>
            </w:tcMar>
            <w:vAlign w:val="bottom"/>
          </w:tcPr>
          <w:p w14:paraId="62BACAA0" w14:textId="71754AD3" w:rsidR="00C9393C" w:rsidRPr="00FE103C" w:rsidRDefault="0085390A" w:rsidP="00F62ED3">
            <w:pPr>
              <w:pStyle w:val="Tableheadingwhite"/>
              <w:jc w:val="right"/>
            </w:pPr>
            <w:r w:rsidRPr="00FE103C">
              <w:t xml:space="preserve">% </w:t>
            </w:r>
            <w:r w:rsidR="00C9393C" w:rsidRPr="00FE103C">
              <w:t>TSS</w:t>
            </w:r>
          </w:p>
        </w:tc>
      </w:tr>
      <w:tr w:rsidR="00C65D8E" w:rsidRPr="00FE103C" w14:paraId="3C091D0F" w14:textId="77777777" w:rsidTr="00C006FB">
        <w:trPr>
          <w:trHeight w:val="60"/>
        </w:trPr>
        <w:tc>
          <w:tcPr>
            <w:tcW w:w="6946" w:type="dxa"/>
            <w:tcMar>
              <w:top w:w="80" w:type="dxa"/>
              <w:left w:w="80" w:type="dxa"/>
              <w:bottom w:w="80" w:type="dxa"/>
              <w:right w:w="80" w:type="dxa"/>
            </w:tcMar>
            <w:vAlign w:val="center"/>
          </w:tcPr>
          <w:p w14:paraId="14DF462B" w14:textId="77777777" w:rsidR="00C65D8E" w:rsidRPr="00FE103C" w:rsidRDefault="00C65D8E" w:rsidP="00BA375B">
            <w:pPr>
              <w:pStyle w:val="Tablecopy"/>
            </w:pPr>
            <w:r w:rsidRPr="00FE103C">
              <w:t>19 and under</w:t>
            </w:r>
          </w:p>
        </w:tc>
        <w:tc>
          <w:tcPr>
            <w:tcW w:w="2125" w:type="dxa"/>
            <w:tcMar>
              <w:top w:w="80" w:type="dxa"/>
              <w:left w:w="80" w:type="dxa"/>
              <w:bottom w:w="80" w:type="dxa"/>
              <w:right w:w="80" w:type="dxa"/>
            </w:tcMar>
          </w:tcPr>
          <w:p w14:paraId="54939006" w14:textId="64042788" w:rsidR="00C65D8E" w:rsidRPr="00FE103C" w:rsidRDefault="00E16493" w:rsidP="00BA375B">
            <w:pPr>
              <w:pStyle w:val="tablecopyright"/>
            </w:pPr>
            <w:r w:rsidRPr="00FE103C">
              <w:t>0.61</w:t>
            </w:r>
          </w:p>
        </w:tc>
      </w:tr>
      <w:tr w:rsidR="00C65D8E" w:rsidRPr="00FE103C" w14:paraId="44DBF6FB" w14:textId="77777777" w:rsidTr="00C006FB">
        <w:trPr>
          <w:trHeight w:val="60"/>
        </w:trPr>
        <w:tc>
          <w:tcPr>
            <w:tcW w:w="6946" w:type="dxa"/>
            <w:tcMar>
              <w:top w:w="80" w:type="dxa"/>
              <w:left w:w="80" w:type="dxa"/>
              <w:bottom w:w="80" w:type="dxa"/>
              <w:right w:w="80" w:type="dxa"/>
            </w:tcMar>
            <w:vAlign w:val="center"/>
          </w:tcPr>
          <w:p w14:paraId="44AC8AFC" w14:textId="77777777" w:rsidR="00C65D8E" w:rsidRPr="00FE103C" w:rsidRDefault="00C65D8E" w:rsidP="00BA375B">
            <w:pPr>
              <w:pStyle w:val="Tablecopy"/>
            </w:pPr>
            <w:r w:rsidRPr="00FE103C">
              <w:t>20 to 29 years</w:t>
            </w:r>
          </w:p>
        </w:tc>
        <w:tc>
          <w:tcPr>
            <w:tcW w:w="2125" w:type="dxa"/>
            <w:tcMar>
              <w:top w:w="80" w:type="dxa"/>
              <w:left w:w="80" w:type="dxa"/>
              <w:bottom w:w="80" w:type="dxa"/>
              <w:right w:w="80" w:type="dxa"/>
            </w:tcMar>
          </w:tcPr>
          <w:p w14:paraId="2A5CCAC7" w14:textId="46460346" w:rsidR="00C65D8E" w:rsidRPr="00FE103C" w:rsidRDefault="00E16493" w:rsidP="00BA375B">
            <w:pPr>
              <w:pStyle w:val="tablecopyright"/>
            </w:pPr>
            <w:r w:rsidRPr="00FE103C">
              <w:t>13.68</w:t>
            </w:r>
          </w:p>
        </w:tc>
      </w:tr>
      <w:tr w:rsidR="00C65D8E" w:rsidRPr="00FE103C" w14:paraId="5C6D439C" w14:textId="77777777" w:rsidTr="00C006FB">
        <w:trPr>
          <w:trHeight w:val="60"/>
        </w:trPr>
        <w:tc>
          <w:tcPr>
            <w:tcW w:w="6946" w:type="dxa"/>
            <w:tcMar>
              <w:top w:w="80" w:type="dxa"/>
              <w:left w:w="80" w:type="dxa"/>
              <w:bottom w:w="80" w:type="dxa"/>
              <w:right w:w="80" w:type="dxa"/>
            </w:tcMar>
            <w:vAlign w:val="center"/>
          </w:tcPr>
          <w:p w14:paraId="459EC7FC" w14:textId="59D4C681" w:rsidR="00C65D8E" w:rsidRPr="00FE103C" w:rsidRDefault="00C65D8E" w:rsidP="00BA375B">
            <w:pPr>
              <w:pStyle w:val="Tablecopy"/>
            </w:pPr>
            <w:r w:rsidRPr="00FE103C">
              <w:t xml:space="preserve">30 to </w:t>
            </w:r>
            <w:r w:rsidR="00C9254D" w:rsidRPr="00FE103C">
              <w:t>3</w:t>
            </w:r>
            <w:r w:rsidRPr="00FE103C">
              <w:t>9 years</w:t>
            </w:r>
          </w:p>
        </w:tc>
        <w:tc>
          <w:tcPr>
            <w:tcW w:w="2125" w:type="dxa"/>
            <w:tcMar>
              <w:top w:w="80" w:type="dxa"/>
              <w:left w:w="80" w:type="dxa"/>
              <w:bottom w:w="80" w:type="dxa"/>
              <w:right w:w="80" w:type="dxa"/>
            </w:tcMar>
          </w:tcPr>
          <w:p w14:paraId="776AEF5A" w14:textId="6EE0C1A1" w:rsidR="00C65D8E" w:rsidRPr="00FE103C" w:rsidRDefault="00E16493" w:rsidP="00BA375B">
            <w:pPr>
              <w:pStyle w:val="tablecopyright"/>
            </w:pPr>
            <w:r w:rsidRPr="00FE103C">
              <w:t>26.58</w:t>
            </w:r>
          </w:p>
        </w:tc>
      </w:tr>
      <w:tr w:rsidR="00C65D8E" w:rsidRPr="00FE103C" w14:paraId="7EB083BA" w14:textId="77777777" w:rsidTr="00C006FB">
        <w:trPr>
          <w:trHeight w:val="60"/>
        </w:trPr>
        <w:tc>
          <w:tcPr>
            <w:tcW w:w="6946" w:type="dxa"/>
            <w:tcMar>
              <w:top w:w="80" w:type="dxa"/>
              <w:left w:w="80" w:type="dxa"/>
              <w:bottom w:w="80" w:type="dxa"/>
              <w:right w:w="80" w:type="dxa"/>
            </w:tcMar>
            <w:vAlign w:val="center"/>
          </w:tcPr>
          <w:p w14:paraId="66C79182" w14:textId="77777777" w:rsidR="00C65D8E" w:rsidRPr="00FE103C" w:rsidRDefault="00C65D8E" w:rsidP="00BA375B">
            <w:pPr>
              <w:pStyle w:val="Tablecopy"/>
            </w:pPr>
            <w:r w:rsidRPr="00FE103C">
              <w:t>40 to 49 years</w:t>
            </w:r>
          </w:p>
        </w:tc>
        <w:tc>
          <w:tcPr>
            <w:tcW w:w="2125" w:type="dxa"/>
            <w:tcMar>
              <w:top w:w="80" w:type="dxa"/>
              <w:left w:w="80" w:type="dxa"/>
              <w:bottom w:w="80" w:type="dxa"/>
              <w:right w:w="80" w:type="dxa"/>
            </w:tcMar>
          </w:tcPr>
          <w:p w14:paraId="11262044" w14:textId="29D6EAC3" w:rsidR="00C65D8E" w:rsidRPr="00FE103C" w:rsidRDefault="00E16493" w:rsidP="00BA375B">
            <w:pPr>
              <w:pStyle w:val="tablecopyright"/>
            </w:pPr>
            <w:r w:rsidRPr="00FE103C">
              <w:t>24.54</w:t>
            </w:r>
          </w:p>
        </w:tc>
      </w:tr>
      <w:tr w:rsidR="00C65D8E" w:rsidRPr="00FE103C" w14:paraId="3D03DF48" w14:textId="77777777" w:rsidTr="00C006FB">
        <w:trPr>
          <w:trHeight w:val="60"/>
        </w:trPr>
        <w:tc>
          <w:tcPr>
            <w:tcW w:w="6946" w:type="dxa"/>
            <w:tcMar>
              <w:top w:w="80" w:type="dxa"/>
              <w:left w:w="80" w:type="dxa"/>
              <w:bottom w:w="80" w:type="dxa"/>
              <w:right w:w="80" w:type="dxa"/>
            </w:tcMar>
            <w:vAlign w:val="center"/>
          </w:tcPr>
          <w:p w14:paraId="54BA6B28" w14:textId="77777777" w:rsidR="00C65D8E" w:rsidRPr="00FE103C" w:rsidRDefault="00C65D8E" w:rsidP="00BA375B">
            <w:pPr>
              <w:pStyle w:val="Tablecopy"/>
            </w:pPr>
            <w:r w:rsidRPr="00FE103C">
              <w:t>50 to 59 years</w:t>
            </w:r>
          </w:p>
        </w:tc>
        <w:tc>
          <w:tcPr>
            <w:tcW w:w="2125" w:type="dxa"/>
            <w:tcMar>
              <w:top w:w="80" w:type="dxa"/>
              <w:left w:w="80" w:type="dxa"/>
              <w:bottom w:w="80" w:type="dxa"/>
              <w:right w:w="80" w:type="dxa"/>
            </w:tcMar>
          </w:tcPr>
          <w:p w14:paraId="0EADCFA6" w14:textId="0A29807F" w:rsidR="00C65D8E" w:rsidRPr="00FE103C" w:rsidRDefault="00E16493" w:rsidP="00BA375B">
            <w:pPr>
              <w:pStyle w:val="tablecopyright"/>
            </w:pPr>
            <w:r w:rsidRPr="00FE103C">
              <w:t>22.86</w:t>
            </w:r>
          </w:p>
        </w:tc>
      </w:tr>
      <w:tr w:rsidR="00C65D8E" w:rsidRPr="00FE103C" w14:paraId="67DECFCF" w14:textId="77777777" w:rsidTr="00C006FB">
        <w:trPr>
          <w:trHeight w:val="60"/>
        </w:trPr>
        <w:tc>
          <w:tcPr>
            <w:tcW w:w="6946" w:type="dxa"/>
            <w:tcMar>
              <w:top w:w="80" w:type="dxa"/>
              <w:left w:w="80" w:type="dxa"/>
              <w:bottom w:w="80" w:type="dxa"/>
              <w:right w:w="80" w:type="dxa"/>
            </w:tcMar>
            <w:vAlign w:val="center"/>
          </w:tcPr>
          <w:p w14:paraId="5899AE0A" w14:textId="77777777" w:rsidR="00C65D8E" w:rsidRPr="00FE103C" w:rsidRDefault="00C65D8E" w:rsidP="00BA375B">
            <w:pPr>
              <w:pStyle w:val="Tablecopy"/>
            </w:pPr>
            <w:r w:rsidRPr="00FE103C">
              <w:t>60 to 69 years</w:t>
            </w:r>
          </w:p>
        </w:tc>
        <w:tc>
          <w:tcPr>
            <w:tcW w:w="2125" w:type="dxa"/>
            <w:tcMar>
              <w:top w:w="80" w:type="dxa"/>
              <w:left w:w="80" w:type="dxa"/>
              <w:bottom w:w="80" w:type="dxa"/>
              <w:right w:w="80" w:type="dxa"/>
            </w:tcMar>
          </w:tcPr>
          <w:p w14:paraId="1AB68A28" w14:textId="11B2E4D3" w:rsidR="00C65D8E" w:rsidRPr="00FE103C" w:rsidRDefault="00E16493" w:rsidP="00BA375B">
            <w:pPr>
              <w:pStyle w:val="tablecopyright"/>
            </w:pPr>
            <w:r w:rsidRPr="00FE103C">
              <w:t>10.75</w:t>
            </w:r>
          </w:p>
        </w:tc>
      </w:tr>
      <w:tr w:rsidR="00C65D8E" w:rsidRPr="00FE103C" w14:paraId="101D644A" w14:textId="77777777" w:rsidTr="00C006FB">
        <w:trPr>
          <w:trHeight w:val="60"/>
        </w:trPr>
        <w:tc>
          <w:tcPr>
            <w:tcW w:w="6946" w:type="dxa"/>
            <w:tcBorders>
              <w:bottom w:val="single" w:sz="4" w:space="0" w:color="auto"/>
            </w:tcBorders>
            <w:tcMar>
              <w:top w:w="80" w:type="dxa"/>
              <w:left w:w="80" w:type="dxa"/>
              <w:bottom w:w="80" w:type="dxa"/>
              <w:right w:w="80" w:type="dxa"/>
            </w:tcMar>
            <w:vAlign w:val="center"/>
          </w:tcPr>
          <w:p w14:paraId="69D729A3" w14:textId="77777777" w:rsidR="00C65D8E" w:rsidRPr="00FE103C" w:rsidRDefault="00C65D8E" w:rsidP="00BA375B">
            <w:pPr>
              <w:pStyle w:val="Tablecopy"/>
            </w:pPr>
            <w:r w:rsidRPr="00FE103C">
              <w:t>70 years and over</w:t>
            </w:r>
          </w:p>
        </w:tc>
        <w:tc>
          <w:tcPr>
            <w:tcW w:w="2125" w:type="dxa"/>
            <w:tcBorders>
              <w:bottom w:val="single" w:sz="4" w:space="0" w:color="auto"/>
            </w:tcBorders>
            <w:tcMar>
              <w:top w:w="80" w:type="dxa"/>
              <w:left w:w="80" w:type="dxa"/>
              <w:bottom w:w="80" w:type="dxa"/>
              <w:right w:w="80" w:type="dxa"/>
            </w:tcMar>
          </w:tcPr>
          <w:p w14:paraId="7E655290" w14:textId="2CCC0D38" w:rsidR="00C65D8E" w:rsidRPr="00FE103C" w:rsidRDefault="00E16493" w:rsidP="00BA375B">
            <w:pPr>
              <w:pStyle w:val="tablecopyright"/>
            </w:pPr>
            <w:r w:rsidRPr="00FE103C">
              <w:t>0.98</w:t>
            </w:r>
          </w:p>
        </w:tc>
      </w:tr>
    </w:tbl>
    <w:p w14:paraId="7C49D3B0" w14:textId="719DB9ED" w:rsidR="005C28C7" w:rsidRPr="00FE103C" w:rsidRDefault="005C28C7" w:rsidP="002E3E6D">
      <w:pPr>
        <w:pStyle w:val="Tableheadingblack"/>
      </w:pPr>
      <w:r w:rsidRPr="00FE103C">
        <w:t xml:space="preserve">Table </w:t>
      </w:r>
      <w:fldSimple w:instr=" SEQ Table \* ARABIC ">
        <w:r w:rsidR="00C93CA4">
          <w:rPr>
            <w:noProof/>
          </w:rPr>
          <w:t>21</w:t>
        </w:r>
      </w:fldSimple>
      <w:r w:rsidRPr="00FE103C">
        <w:t xml:space="preserve">. Paid Headcount - Separation by </w:t>
      </w:r>
      <w:r w:rsidR="00C006FB" w:rsidRPr="00FE103C">
        <w:t>age</w:t>
      </w:r>
      <w:r w:rsidR="00B848EA" w:rsidRPr="00FE103C">
        <w:t>.</w:t>
      </w:r>
    </w:p>
    <w:tbl>
      <w:tblPr>
        <w:tblW w:w="9071" w:type="dxa"/>
        <w:tblInd w:w="-8" w:type="dxa"/>
        <w:tblLayout w:type="fixed"/>
        <w:tblCellMar>
          <w:left w:w="0" w:type="dxa"/>
          <w:right w:w="0" w:type="dxa"/>
        </w:tblCellMar>
        <w:tblLook w:val="0000" w:firstRow="0" w:lastRow="0" w:firstColumn="0" w:lastColumn="0" w:noHBand="0" w:noVBand="0"/>
      </w:tblPr>
      <w:tblGrid>
        <w:gridCol w:w="6946"/>
        <w:gridCol w:w="2125"/>
      </w:tblGrid>
      <w:tr w:rsidR="0080438B" w:rsidRPr="00FE103C" w14:paraId="1A775EB9" w14:textId="77777777" w:rsidTr="00417678">
        <w:trPr>
          <w:trHeight w:val="60"/>
          <w:tblHeader/>
        </w:trPr>
        <w:tc>
          <w:tcPr>
            <w:tcW w:w="6946" w:type="dxa"/>
            <w:shd w:val="clear" w:color="auto" w:fill="002060"/>
            <w:tcMar>
              <w:top w:w="80" w:type="dxa"/>
              <w:left w:w="80" w:type="dxa"/>
              <w:bottom w:w="80" w:type="dxa"/>
              <w:right w:w="80" w:type="dxa"/>
            </w:tcMar>
            <w:vAlign w:val="bottom"/>
          </w:tcPr>
          <w:p w14:paraId="3A53889F" w14:textId="493E638D" w:rsidR="0080438B" w:rsidRPr="00FE103C" w:rsidRDefault="0080438B" w:rsidP="009E3F60">
            <w:pPr>
              <w:pStyle w:val="Tableheadingwhite"/>
            </w:pPr>
            <w:r w:rsidRPr="00FE103C">
              <w:t>Age Group</w:t>
            </w:r>
          </w:p>
        </w:tc>
        <w:tc>
          <w:tcPr>
            <w:tcW w:w="2125" w:type="dxa"/>
            <w:shd w:val="clear" w:color="auto" w:fill="002060"/>
            <w:tcMar>
              <w:top w:w="80" w:type="dxa"/>
              <w:left w:w="80" w:type="dxa"/>
              <w:bottom w:w="80" w:type="dxa"/>
              <w:right w:w="80" w:type="dxa"/>
            </w:tcMar>
            <w:vAlign w:val="center"/>
          </w:tcPr>
          <w:p w14:paraId="31AD0950" w14:textId="190D9642" w:rsidR="0080438B" w:rsidRPr="00FE103C" w:rsidRDefault="00B074DB" w:rsidP="00F62ED3">
            <w:pPr>
              <w:pStyle w:val="Tableheadingwhite"/>
              <w:jc w:val="right"/>
            </w:pPr>
            <w:r w:rsidRPr="00FE103C">
              <w:t xml:space="preserve">% </w:t>
            </w:r>
            <w:r w:rsidR="0080438B" w:rsidRPr="00FE103C">
              <w:t>TSS</w:t>
            </w:r>
          </w:p>
        </w:tc>
      </w:tr>
      <w:tr w:rsidR="00C65D8E" w:rsidRPr="00FE103C" w14:paraId="3F010AD3" w14:textId="77777777" w:rsidTr="00C006FB">
        <w:trPr>
          <w:trHeight w:val="60"/>
        </w:trPr>
        <w:tc>
          <w:tcPr>
            <w:tcW w:w="6946" w:type="dxa"/>
            <w:tcMar>
              <w:top w:w="80" w:type="dxa"/>
              <w:left w:w="80" w:type="dxa"/>
              <w:bottom w:w="80" w:type="dxa"/>
              <w:right w:w="80" w:type="dxa"/>
            </w:tcMar>
            <w:vAlign w:val="center"/>
          </w:tcPr>
          <w:p w14:paraId="7079965A" w14:textId="2DC46A46" w:rsidR="00C65D8E" w:rsidRPr="00FE103C" w:rsidRDefault="00C65D8E" w:rsidP="00BA375B">
            <w:pPr>
              <w:pStyle w:val="Tablecopy"/>
            </w:pPr>
            <w:r w:rsidRPr="00FE103C">
              <w:t>19 and under</w:t>
            </w:r>
          </w:p>
        </w:tc>
        <w:tc>
          <w:tcPr>
            <w:tcW w:w="2125" w:type="dxa"/>
            <w:tcMar>
              <w:top w:w="80" w:type="dxa"/>
              <w:left w:w="80" w:type="dxa"/>
              <w:bottom w:w="80" w:type="dxa"/>
              <w:right w:w="80" w:type="dxa"/>
            </w:tcMar>
            <w:vAlign w:val="center"/>
          </w:tcPr>
          <w:p w14:paraId="0389EEEA" w14:textId="60001319" w:rsidR="00C65D8E" w:rsidRPr="00FE103C" w:rsidRDefault="00E16493" w:rsidP="00BA375B">
            <w:pPr>
              <w:pStyle w:val="tablecopyright"/>
            </w:pPr>
            <w:r w:rsidRPr="00FE103C">
              <w:t>0.14</w:t>
            </w:r>
          </w:p>
        </w:tc>
      </w:tr>
      <w:tr w:rsidR="00C65D8E" w:rsidRPr="00FE103C" w14:paraId="1D1392E7" w14:textId="77777777" w:rsidTr="00C006FB">
        <w:trPr>
          <w:trHeight w:val="60"/>
        </w:trPr>
        <w:tc>
          <w:tcPr>
            <w:tcW w:w="6946" w:type="dxa"/>
            <w:tcMar>
              <w:top w:w="80" w:type="dxa"/>
              <w:left w:w="80" w:type="dxa"/>
              <w:bottom w:w="80" w:type="dxa"/>
              <w:right w:w="80" w:type="dxa"/>
            </w:tcMar>
            <w:vAlign w:val="center"/>
          </w:tcPr>
          <w:p w14:paraId="26091B8B" w14:textId="26825FCE" w:rsidR="00C65D8E" w:rsidRPr="00FE103C" w:rsidRDefault="00C65D8E" w:rsidP="00BA375B">
            <w:pPr>
              <w:pStyle w:val="Tablecopy"/>
            </w:pPr>
            <w:r w:rsidRPr="00FE103C">
              <w:t>20 to 29 years</w:t>
            </w:r>
          </w:p>
        </w:tc>
        <w:tc>
          <w:tcPr>
            <w:tcW w:w="2125" w:type="dxa"/>
            <w:tcMar>
              <w:top w:w="80" w:type="dxa"/>
              <w:left w:w="80" w:type="dxa"/>
              <w:bottom w:w="80" w:type="dxa"/>
              <w:right w:w="80" w:type="dxa"/>
            </w:tcMar>
            <w:vAlign w:val="center"/>
          </w:tcPr>
          <w:p w14:paraId="467263A2" w14:textId="1B299206" w:rsidR="00C65D8E" w:rsidRPr="00FE103C" w:rsidRDefault="00E16493" w:rsidP="00BA375B">
            <w:pPr>
              <w:pStyle w:val="tablecopyright"/>
            </w:pPr>
            <w:r w:rsidRPr="00FE103C">
              <w:t>12.09</w:t>
            </w:r>
          </w:p>
        </w:tc>
      </w:tr>
      <w:tr w:rsidR="00C65D8E" w:rsidRPr="00FE103C" w14:paraId="4FB7B0AA" w14:textId="77777777" w:rsidTr="00885F2F">
        <w:trPr>
          <w:trHeight w:val="60"/>
        </w:trPr>
        <w:tc>
          <w:tcPr>
            <w:tcW w:w="6946" w:type="dxa"/>
            <w:tcMar>
              <w:top w:w="80" w:type="dxa"/>
              <w:left w:w="80" w:type="dxa"/>
              <w:bottom w:w="80" w:type="dxa"/>
              <w:right w:w="80" w:type="dxa"/>
            </w:tcMar>
            <w:vAlign w:val="center"/>
          </w:tcPr>
          <w:p w14:paraId="12F768BC" w14:textId="08AF0635" w:rsidR="00C65D8E" w:rsidRPr="00FE103C" w:rsidRDefault="00C65D8E" w:rsidP="00BA375B">
            <w:pPr>
              <w:pStyle w:val="Tablecopy"/>
            </w:pPr>
            <w:r w:rsidRPr="00FE103C">
              <w:t xml:space="preserve">30 to </w:t>
            </w:r>
            <w:r w:rsidR="00BE53B2" w:rsidRPr="00FE103C">
              <w:t>3</w:t>
            </w:r>
            <w:r w:rsidRPr="00FE103C">
              <w:t>9 years</w:t>
            </w:r>
          </w:p>
        </w:tc>
        <w:tc>
          <w:tcPr>
            <w:tcW w:w="2125" w:type="dxa"/>
            <w:tcMar>
              <w:top w:w="80" w:type="dxa"/>
              <w:left w:w="80" w:type="dxa"/>
              <w:bottom w:w="80" w:type="dxa"/>
              <w:right w:w="80" w:type="dxa"/>
            </w:tcMar>
            <w:vAlign w:val="center"/>
          </w:tcPr>
          <w:p w14:paraId="3879AC58" w14:textId="3C84AE86" w:rsidR="00C65D8E" w:rsidRPr="00FE103C" w:rsidRDefault="00E16493" w:rsidP="00BA375B">
            <w:pPr>
              <w:pStyle w:val="tablecopyright"/>
            </w:pPr>
            <w:r w:rsidRPr="00FE103C">
              <w:t>23.90</w:t>
            </w:r>
          </w:p>
        </w:tc>
      </w:tr>
      <w:tr w:rsidR="00C65D8E" w:rsidRPr="00FE103C" w14:paraId="4DD51401" w14:textId="77777777" w:rsidTr="00885F2F">
        <w:trPr>
          <w:trHeight w:val="60"/>
        </w:trPr>
        <w:tc>
          <w:tcPr>
            <w:tcW w:w="6946" w:type="dxa"/>
            <w:tcMar>
              <w:top w:w="80" w:type="dxa"/>
              <w:left w:w="80" w:type="dxa"/>
              <w:bottom w:w="80" w:type="dxa"/>
              <w:right w:w="80" w:type="dxa"/>
            </w:tcMar>
            <w:vAlign w:val="center"/>
          </w:tcPr>
          <w:p w14:paraId="55014ED6" w14:textId="640ECE7B" w:rsidR="00C65D8E" w:rsidRPr="00FE103C" w:rsidRDefault="00C65D8E" w:rsidP="00BA375B">
            <w:pPr>
              <w:pStyle w:val="Tablecopy"/>
            </w:pPr>
            <w:r w:rsidRPr="00FE103C">
              <w:t>40 to 49 years</w:t>
            </w:r>
          </w:p>
        </w:tc>
        <w:tc>
          <w:tcPr>
            <w:tcW w:w="2125" w:type="dxa"/>
            <w:tcMar>
              <w:top w:w="80" w:type="dxa"/>
              <w:left w:w="80" w:type="dxa"/>
              <w:bottom w:w="80" w:type="dxa"/>
              <w:right w:w="80" w:type="dxa"/>
            </w:tcMar>
            <w:vAlign w:val="center"/>
          </w:tcPr>
          <w:p w14:paraId="2E3A42DB" w14:textId="5E8B301B" w:rsidR="00C65D8E" w:rsidRPr="00FE103C" w:rsidRDefault="00E16493" w:rsidP="00BA375B">
            <w:pPr>
              <w:pStyle w:val="tablecopyright"/>
            </w:pPr>
            <w:r w:rsidRPr="00FE103C">
              <w:t>15.79</w:t>
            </w:r>
          </w:p>
        </w:tc>
      </w:tr>
      <w:tr w:rsidR="00C65D8E" w:rsidRPr="00FE103C" w14:paraId="7F96596C" w14:textId="77777777" w:rsidTr="00885F2F">
        <w:trPr>
          <w:trHeight w:val="60"/>
        </w:trPr>
        <w:tc>
          <w:tcPr>
            <w:tcW w:w="6946" w:type="dxa"/>
            <w:tcMar>
              <w:top w:w="80" w:type="dxa"/>
              <w:left w:w="80" w:type="dxa"/>
              <w:bottom w:w="80" w:type="dxa"/>
              <w:right w:w="80" w:type="dxa"/>
            </w:tcMar>
            <w:vAlign w:val="center"/>
          </w:tcPr>
          <w:p w14:paraId="026D3EF6" w14:textId="113E45ED" w:rsidR="00C65D8E" w:rsidRPr="00FE103C" w:rsidRDefault="00C65D8E" w:rsidP="00BA375B">
            <w:pPr>
              <w:pStyle w:val="Tablecopy"/>
            </w:pPr>
            <w:r w:rsidRPr="00FE103C">
              <w:t>50 to 59 years</w:t>
            </w:r>
          </w:p>
        </w:tc>
        <w:tc>
          <w:tcPr>
            <w:tcW w:w="2125" w:type="dxa"/>
            <w:tcMar>
              <w:top w:w="80" w:type="dxa"/>
              <w:left w:w="80" w:type="dxa"/>
              <w:bottom w:w="80" w:type="dxa"/>
              <w:right w:w="80" w:type="dxa"/>
            </w:tcMar>
            <w:vAlign w:val="center"/>
          </w:tcPr>
          <w:p w14:paraId="3415199E" w14:textId="36C13271" w:rsidR="00C65D8E" w:rsidRPr="00FE103C" w:rsidRDefault="00E16493" w:rsidP="00BA375B">
            <w:pPr>
              <w:pStyle w:val="tablecopyright"/>
            </w:pPr>
            <w:r w:rsidRPr="00FE103C">
              <w:t>15.46</w:t>
            </w:r>
          </w:p>
        </w:tc>
      </w:tr>
      <w:tr w:rsidR="00C65D8E" w:rsidRPr="00FE103C" w14:paraId="1F8BCF57" w14:textId="77777777" w:rsidTr="00C006FB">
        <w:trPr>
          <w:trHeight w:val="60"/>
        </w:trPr>
        <w:tc>
          <w:tcPr>
            <w:tcW w:w="6946" w:type="dxa"/>
            <w:tcMar>
              <w:top w:w="80" w:type="dxa"/>
              <w:left w:w="80" w:type="dxa"/>
              <w:bottom w:w="80" w:type="dxa"/>
              <w:right w:w="80" w:type="dxa"/>
            </w:tcMar>
            <w:vAlign w:val="center"/>
          </w:tcPr>
          <w:p w14:paraId="45F17D9E" w14:textId="21327E83" w:rsidR="00C65D8E" w:rsidRPr="00FE103C" w:rsidRDefault="00C65D8E" w:rsidP="00BA375B">
            <w:pPr>
              <w:pStyle w:val="Tablecopy"/>
            </w:pPr>
            <w:r w:rsidRPr="00FE103C">
              <w:t>60 to 69 years</w:t>
            </w:r>
          </w:p>
        </w:tc>
        <w:tc>
          <w:tcPr>
            <w:tcW w:w="2125" w:type="dxa"/>
            <w:tcMar>
              <w:top w:w="80" w:type="dxa"/>
              <w:left w:w="80" w:type="dxa"/>
              <w:bottom w:w="80" w:type="dxa"/>
              <w:right w:w="80" w:type="dxa"/>
            </w:tcMar>
            <w:vAlign w:val="center"/>
          </w:tcPr>
          <w:p w14:paraId="5C6CFA20" w14:textId="1E35DDEB" w:rsidR="00C65D8E" w:rsidRPr="00FE103C" w:rsidRDefault="00E16493" w:rsidP="00BA375B">
            <w:pPr>
              <w:pStyle w:val="tablecopyright"/>
            </w:pPr>
            <w:r w:rsidRPr="00FE103C">
              <w:t>29.90</w:t>
            </w:r>
          </w:p>
        </w:tc>
      </w:tr>
      <w:tr w:rsidR="008031CC" w:rsidRPr="00FE103C" w14:paraId="4D1D8191" w14:textId="77777777" w:rsidTr="00C006FB">
        <w:trPr>
          <w:trHeight w:val="60"/>
        </w:trPr>
        <w:tc>
          <w:tcPr>
            <w:tcW w:w="6946" w:type="dxa"/>
            <w:tcBorders>
              <w:bottom w:val="single" w:sz="4" w:space="0" w:color="auto"/>
            </w:tcBorders>
            <w:tcMar>
              <w:top w:w="80" w:type="dxa"/>
              <w:left w:w="80" w:type="dxa"/>
              <w:bottom w:w="80" w:type="dxa"/>
              <w:right w:w="80" w:type="dxa"/>
            </w:tcMar>
            <w:vAlign w:val="center"/>
          </w:tcPr>
          <w:p w14:paraId="3B87BB16" w14:textId="5AD5AC48" w:rsidR="008031CC" w:rsidRPr="00FE103C" w:rsidRDefault="008031CC" w:rsidP="00BA375B">
            <w:pPr>
              <w:pStyle w:val="Tablecopy"/>
            </w:pPr>
            <w:r w:rsidRPr="00FE103C">
              <w:t>70 years and over</w:t>
            </w:r>
          </w:p>
        </w:tc>
        <w:tc>
          <w:tcPr>
            <w:tcW w:w="2125" w:type="dxa"/>
            <w:tcBorders>
              <w:bottom w:val="single" w:sz="4" w:space="0" w:color="auto"/>
            </w:tcBorders>
            <w:tcMar>
              <w:top w:w="80" w:type="dxa"/>
              <w:left w:w="80" w:type="dxa"/>
              <w:bottom w:w="80" w:type="dxa"/>
              <w:right w:w="80" w:type="dxa"/>
            </w:tcMar>
            <w:vAlign w:val="center"/>
          </w:tcPr>
          <w:p w14:paraId="61211488" w14:textId="523F398C" w:rsidR="008031CC" w:rsidRPr="00FE103C" w:rsidRDefault="008031CC" w:rsidP="00BA375B">
            <w:pPr>
              <w:pStyle w:val="tablecopyright"/>
            </w:pPr>
            <w:r w:rsidRPr="00FE103C">
              <w:t>2.72</w:t>
            </w:r>
          </w:p>
        </w:tc>
      </w:tr>
    </w:tbl>
    <w:p w14:paraId="77EAE82B" w14:textId="3543BCF4" w:rsidR="005C28C7" w:rsidRPr="00FE103C" w:rsidRDefault="005C28C7" w:rsidP="002E3E6D">
      <w:pPr>
        <w:pStyle w:val="Tableheadingblack"/>
      </w:pPr>
      <w:r w:rsidRPr="00FE103C">
        <w:t xml:space="preserve">Table </w:t>
      </w:r>
      <w:fldSimple w:instr=" SEQ Table \* ARABIC ">
        <w:r w:rsidR="00C93CA4">
          <w:rPr>
            <w:noProof/>
          </w:rPr>
          <w:t>22</w:t>
        </w:r>
      </w:fldSimple>
      <w:r w:rsidRPr="00FE103C">
        <w:t>.</w:t>
      </w:r>
      <w:r w:rsidR="00885F2F" w:rsidRPr="00FE103C">
        <w:t xml:space="preserve"> </w:t>
      </w:r>
      <w:r w:rsidRPr="00FE103C">
        <w:t>Paid Headcount - Commencement by age</w:t>
      </w:r>
      <w:r w:rsidR="008031CC" w:rsidRPr="00FE103C">
        <w:t>.</w:t>
      </w:r>
    </w:p>
    <w:tbl>
      <w:tblPr>
        <w:tblW w:w="9071" w:type="dxa"/>
        <w:tblInd w:w="-8" w:type="dxa"/>
        <w:tblLayout w:type="fixed"/>
        <w:tblCellMar>
          <w:left w:w="0" w:type="dxa"/>
          <w:right w:w="0" w:type="dxa"/>
        </w:tblCellMar>
        <w:tblLook w:val="0000" w:firstRow="0" w:lastRow="0" w:firstColumn="0" w:lastColumn="0" w:noHBand="0" w:noVBand="0"/>
      </w:tblPr>
      <w:tblGrid>
        <w:gridCol w:w="6946"/>
        <w:gridCol w:w="2125"/>
      </w:tblGrid>
      <w:tr w:rsidR="00C9393C" w:rsidRPr="00FE103C" w14:paraId="2D5753CB" w14:textId="77777777" w:rsidTr="002E3E6D">
        <w:trPr>
          <w:trHeight w:val="60"/>
          <w:tblHeader/>
        </w:trPr>
        <w:tc>
          <w:tcPr>
            <w:tcW w:w="6946" w:type="dxa"/>
            <w:shd w:val="clear" w:color="auto" w:fill="002060"/>
            <w:tcMar>
              <w:top w:w="80" w:type="dxa"/>
              <w:left w:w="80" w:type="dxa"/>
              <w:bottom w:w="80" w:type="dxa"/>
              <w:right w:w="80" w:type="dxa"/>
            </w:tcMar>
            <w:vAlign w:val="bottom"/>
          </w:tcPr>
          <w:p w14:paraId="529D15AB" w14:textId="77777777" w:rsidR="00C9393C" w:rsidRPr="00FE103C" w:rsidRDefault="00C9393C" w:rsidP="009E3F60">
            <w:pPr>
              <w:pStyle w:val="Tableheadingwhite"/>
            </w:pPr>
            <w:r w:rsidRPr="00FE103C">
              <w:t>Age Group</w:t>
            </w:r>
          </w:p>
        </w:tc>
        <w:tc>
          <w:tcPr>
            <w:tcW w:w="2125" w:type="dxa"/>
            <w:shd w:val="clear" w:color="auto" w:fill="002060"/>
            <w:tcMar>
              <w:top w:w="80" w:type="dxa"/>
              <w:left w:w="80" w:type="dxa"/>
              <w:bottom w:w="80" w:type="dxa"/>
              <w:right w:w="80" w:type="dxa"/>
            </w:tcMar>
            <w:vAlign w:val="bottom"/>
          </w:tcPr>
          <w:p w14:paraId="6F551018" w14:textId="2BCD99BB" w:rsidR="00C9393C" w:rsidRPr="00FE103C" w:rsidRDefault="00B074DB" w:rsidP="00F62ED3">
            <w:pPr>
              <w:pStyle w:val="Tableheadingwhite"/>
              <w:jc w:val="right"/>
            </w:pPr>
            <w:r w:rsidRPr="00FE103C">
              <w:t xml:space="preserve">% </w:t>
            </w:r>
            <w:r w:rsidR="00C9393C" w:rsidRPr="00FE103C">
              <w:t xml:space="preserve">TSS </w:t>
            </w:r>
          </w:p>
        </w:tc>
      </w:tr>
      <w:tr w:rsidR="00C65D8E" w:rsidRPr="00FE103C" w14:paraId="5994B8EB" w14:textId="77777777" w:rsidTr="00C006FB">
        <w:trPr>
          <w:trHeight w:val="60"/>
        </w:trPr>
        <w:tc>
          <w:tcPr>
            <w:tcW w:w="6946" w:type="dxa"/>
            <w:tcMar>
              <w:top w:w="80" w:type="dxa"/>
              <w:left w:w="80" w:type="dxa"/>
              <w:bottom w:w="80" w:type="dxa"/>
              <w:right w:w="80" w:type="dxa"/>
            </w:tcMar>
            <w:vAlign w:val="center"/>
          </w:tcPr>
          <w:p w14:paraId="0A365BF4" w14:textId="77777777" w:rsidR="00C65D8E" w:rsidRPr="00FE103C" w:rsidRDefault="00C65D8E" w:rsidP="00BA375B">
            <w:pPr>
              <w:pStyle w:val="Tablecopy"/>
            </w:pPr>
            <w:r w:rsidRPr="00FE103C">
              <w:t>19 and under</w:t>
            </w:r>
          </w:p>
        </w:tc>
        <w:tc>
          <w:tcPr>
            <w:tcW w:w="2125" w:type="dxa"/>
            <w:tcMar>
              <w:top w:w="80" w:type="dxa"/>
              <w:left w:w="80" w:type="dxa"/>
              <w:bottom w:w="80" w:type="dxa"/>
              <w:right w:w="80" w:type="dxa"/>
            </w:tcMar>
          </w:tcPr>
          <w:p w14:paraId="627264DF" w14:textId="4D02390E" w:rsidR="00C65D8E" w:rsidRPr="00FE103C" w:rsidRDefault="00E16493" w:rsidP="00BA375B">
            <w:pPr>
              <w:pStyle w:val="tablecopyright"/>
            </w:pPr>
            <w:r w:rsidRPr="00FE103C">
              <w:t>1.11</w:t>
            </w:r>
          </w:p>
        </w:tc>
      </w:tr>
      <w:tr w:rsidR="00C65D8E" w:rsidRPr="00FE103C" w14:paraId="64C29EA4" w14:textId="77777777" w:rsidTr="00C006FB">
        <w:trPr>
          <w:trHeight w:val="60"/>
        </w:trPr>
        <w:tc>
          <w:tcPr>
            <w:tcW w:w="6946" w:type="dxa"/>
            <w:tcMar>
              <w:top w:w="80" w:type="dxa"/>
              <w:left w:w="80" w:type="dxa"/>
              <w:bottom w:w="80" w:type="dxa"/>
              <w:right w:w="80" w:type="dxa"/>
            </w:tcMar>
            <w:vAlign w:val="center"/>
          </w:tcPr>
          <w:p w14:paraId="3986FD84" w14:textId="77777777" w:rsidR="00C65D8E" w:rsidRPr="00FE103C" w:rsidRDefault="00C65D8E" w:rsidP="00BA375B">
            <w:pPr>
              <w:pStyle w:val="Tablecopy"/>
            </w:pPr>
            <w:r w:rsidRPr="00FE103C">
              <w:t>20 to 29 years</w:t>
            </w:r>
          </w:p>
        </w:tc>
        <w:tc>
          <w:tcPr>
            <w:tcW w:w="2125" w:type="dxa"/>
            <w:tcMar>
              <w:top w:w="80" w:type="dxa"/>
              <w:left w:w="80" w:type="dxa"/>
              <w:bottom w:w="80" w:type="dxa"/>
              <w:right w:w="80" w:type="dxa"/>
            </w:tcMar>
          </w:tcPr>
          <w:p w14:paraId="0AB88B3F" w14:textId="38C0D860" w:rsidR="00C65D8E" w:rsidRPr="00FE103C" w:rsidRDefault="00E16493" w:rsidP="00BA375B">
            <w:pPr>
              <w:pStyle w:val="tablecopyright"/>
            </w:pPr>
            <w:r w:rsidRPr="00FE103C">
              <w:t>30.81</w:t>
            </w:r>
          </w:p>
        </w:tc>
      </w:tr>
      <w:tr w:rsidR="00C65D8E" w:rsidRPr="00FE103C" w14:paraId="0F7A57A5" w14:textId="77777777" w:rsidTr="00C006FB">
        <w:trPr>
          <w:trHeight w:val="60"/>
        </w:trPr>
        <w:tc>
          <w:tcPr>
            <w:tcW w:w="6946" w:type="dxa"/>
            <w:tcMar>
              <w:top w:w="80" w:type="dxa"/>
              <w:left w:w="80" w:type="dxa"/>
              <w:bottom w:w="80" w:type="dxa"/>
              <w:right w:w="80" w:type="dxa"/>
            </w:tcMar>
            <w:vAlign w:val="center"/>
          </w:tcPr>
          <w:p w14:paraId="194CE09B" w14:textId="0A6AD153" w:rsidR="00C65D8E" w:rsidRPr="00FE103C" w:rsidRDefault="00C65D8E" w:rsidP="00BA375B">
            <w:pPr>
              <w:pStyle w:val="Tablecopy"/>
            </w:pPr>
            <w:r w:rsidRPr="00FE103C">
              <w:t xml:space="preserve">30 to </w:t>
            </w:r>
            <w:r w:rsidR="0060009C">
              <w:t>3</w:t>
            </w:r>
            <w:r w:rsidRPr="00FE103C">
              <w:t>9 years</w:t>
            </w:r>
          </w:p>
        </w:tc>
        <w:tc>
          <w:tcPr>
            <w:tcW w:w="2125" w:type="dxa"/>
            <w:tcMar>
              <w:top w:w="80" w:type="dxa"/>
              <w:left w:w="80" w:type="dxa"/>
              <w:bottom w:w="80" w:type="dxa"/>
              <w:right w:w="80" w:type="dxa"/>
            </w:tcMar>
          </w:tcPr>
          <w:p w14:paraId="35516AC8" w14:textId="755A573A" w:rsidR="00C65D8E" w:rsidRPr="00FE103C" w:rsidRDefault="00E16493" w:rsidP="00BA375B">
            <w:pPr>
              <w:pStyle w:val="tablecopyright"/>
            </w:pPr>
            <w:r w:rsidRPr="00FE103C">
              <w:t>35.95</w:t>
            </w:r>
          </w:p>
        </w:tc>
      </w:tr>
      <w:tr w:rsidR="00C65D8E" w:rsidRPr="00FE103C" w14:paraId="58C64298" w14:textId="77777777" w:rsidTr="00C006FB">
        <w:trPr>
          <w:trHeight w:val="60"/>
        </w:trPr>
        <w:tc>
          <w:tcPr>
            <w:tcW w:w="6946" w:type="dxa"/>
            <w:tcMar>
              <w:top w:w="80" w:type="dxa"/>
              <w:left w:w="80" w:type="dxa"/>
              <w:bottom w:w="80" w:type="dxa"/>
              <w:right w:w="80" w:type="dxa"/>
            </w:tcMar>
            <w:vAlign w:val="center"/>
          </w:tcPr>
          <w:p w14:paraId="63811860" w14:textId="77777777" w:rsidR="00C65D8E" w:rsidRPr="00FE103C" w:rsidRDefault="00C65D8E" w:rsidP="00BA375B">
            <w:pPr>
              <w:pStyle w:val="Tablecopy"/>
            </w:pPr>
            <w:r w:rsidRPr="00FE103C">
              <w:t>40 to 49 years</w:t>
            </w:r>
          </w:p>
        </w:tc>
        <w:tc>
          <w:tcPr>
            <w:tcW w:w="2125" w:type="dxa"/>
            <w:tcMar>
              <w:top w:w="80" w:type="dxa"/>
              <w:left w:w="80" w:type="dxa"/>
              <w:bottom w:w="80" w:type="dxa"/>
              <w:right w:w="80" w:type="dxa"/>
            </w:tcMar>
          </w:tcPr>
          <w:p w14:paraId="6A9106FF" w14:textId="2A223A7A" w:rsidR="00C65D8E" w:rsidRPr="00FE103C" w:rsidRDefault="00E16493" w:rsidP="00BA375B">
            <w:pPr>
              <w:pStyle w:val="tablecopyright"/>
            </w:pPr>
            <w:r w:rsidRPr="00FE103C">
              <w:t>17.70</w:t>
            </w:r>
          </w:p>
        </w:tc>
      </w:tr>
      <w:tr w:rsidR="00C65D8E" w:rsidRPr="00FE103C" w14:paraId="5ECEFF22" w14:textId="77777777" w:rsidTr="00C006FB">
        <w:trPr>
          <w:trHeight w:val="60"/>
        </w:trPr>
        <w:tc>
          <w:tcPr>
            <w:tcW w:w="6946" w:type="dxa"/>
            <w:tcMar>
              <w:top w:w="80" w:type="dxa"/>
              <w:left w:w="80" w:type="dxa"/>
              <w:bottom w:w="80" w:type="dxa"/>
              <w:right w:w="80" w:type="dxa"/>
            </w:tcMar>
            <w:vAlign w:val="center"/>
          </w:tcPr>
          <w:p w14:paraId="48F5B8E1" w14:textId="77777777" w:rsidR="00C65D8E" w:rsidRPr="00FE103C" w:rsidRDefault="00C65D8E" w:rsidP="00BA375B">
            <w:pPr>
              <w:pStyle w:val="Tablecopy"/>
            </w:pPr>
            <w:r w:rsidRPr="00FE103C">
              <w:t>50 to 59 years</w:t>
            </w:r>
          </w:p>
        </w:tc>
        <w:tc>
          <w:tcPr>
            <w:tcW w:w="2125" w:type="dxa"/>
            <w:tcMar>
              <w:top w:w="80" w:type="dxa"/>
              <w:left w:w="80" w:type="dxa"/>
              <w:bottom w:w="80" w:type="dxa"/>
              <w:right w:w="80" w:type="dxa"/>
            </w:tcMar>
          </w:tcPr>
          <w:p w14:paraId="15C26CA7" w14:textId="4F181D3F" w:rsidR="00C65D8E" w:rsidRPr="00FE103C" w:rsidRDefault="00E16493" w:rsidP="00BA375B">
            <w:pPr>
              <w:pStyle w:val="tablecopyright"/>
            </w:pPr>
            <w:r w:rsidRPr="00FE103C">
              <w:t>10.96</w:t>
            </w:r>
          </w:p>
        </w:tc>
      </w:tr>
      <w:tr w:rsidR="00C65D8E" w:rsidRPr="00FE103C" w14:paraId="08C98AA9" w14:textId="77777777" w:rsidTr="00417678">
        <w:trPr>
          <w:trHeight w:val="60"/>
        </w:trPr>
        <w:tc>
          <w:tcPr>
            <w:tcW w:w="6946" w:type="dxa"/>
            <w:tcMar>
              <w:top w:w="80" w:type="dxa"/>
              <w:left w:w="80" w:type="dxa"/>
              <w:bottom w:w="80" w:type="dxa"/>
              <w:right w:w="80" w:type="dxa"/>
            </w:tcMar>
            <w:vAlign w:val="center"/>
          </w:tcPr>
          <w:p w14:paraId="461EAB98" w14:textId="77777777" w:rsidR="00C65D8E" w:rsidRPr="00FE103C" w:rsidRDefault="00C65D8E" w:rsidP="00BA375B">
            <w:pPr>
              <w:pStyle w:val="Tablecopy"/>
            </w:pPr>
            <w:r w:rsidRPr="00FE103C">
              <w:t>60 to 69 years</w:t>
            </w:r>
          </w:p>
        </w:tc>
        <w:tc>
          <w:tcPr>
            <w:tcW w:w="2125" w:type="dxa"/>
            <w:tcMar>
              <w:top w:w="80" w:type="dxa"/>
              <w:left w:w="80" w:type="dxa"/>
              <w:bottom w:w="80" w:type="dxa"/>
              <w:right w:w="80" w:type="dxa"/>
            </w:tcMar>
          </w:tcPr>
          <w:p w14:paraId="21A9C3CE" w14:textId="50FC444E" w:rsidR="00C65D8E" w:rsidRPr="00FE103C" w:rsidRDefault="00E16493" w:rsidP="00BA375B">
            <w:pPr>
              <w:pStyle w:val="tablecopyright"/>
            </w:pPr>
            <w:r w:rsidRPr="00FE103C">
              <w:t>3.33</w:t>
            </w:r>
          </w:p>
        </w:tc>
      </w:tr>
      <w:tr w:rsidR="00C65D8E" w:rsidRPr="00FE103C" w14:paraId="24FA3465" w14:textId="77777777" w:rsidTr="00417678">
        <w:trPr>
          <w:trHeight w:val="60"/>
        </w:trPr>
        <w:tc>
          <w:tcPr>
            <w:tcW w:w="6946" w:type="dxa"/>
            <w:tcBorders>
              <w:bottom w:val="single" w:sz="4" w:space="0" w:color="auto"/>
            </w:tcBorders>
            <w:tcMar>
              <w:top w:w="80" w:type="dxa"/>
              <w:left w:w="80" w:type="dxa"/>
              <w:bottom w:w="80" w:type="dxa"/>
              <w:right w:w="80" w:type="dxa"/>
            </w:tcMar>
            <w:vAlign w:val="center"/>
          </w:tcPr>
          <w:p w14:paraId="36D91A2F" w14:textId="77777777" w:rsidR="00C65D8E" w:rsidRPr="00FE103C" w:rsidRDefault="00C65D8E" w:rsidP="00BA375B">
            <w:pPr>
              <w:pStyle w:val="Tablecopy"/>
            </w:pPr>
            <w:r w:rsidRPr="00FE103C">
              <w:t>70 years and over</w:t>
            </w:r>
          </w:p>
        </w:tc>
        <w:tc>
          <w:tcPr>
            <w:tcW w:w="2125" w:type="dxa"/>
            <w:tcBorders>
              <w:bottom w:val="single" w:sz="4" w:space="0" w:color="auto"/>
            </w:tcBorders>
            <w:tcMar>
              <w:top w:w="80" w:type="dxa"/>
              <w:left w:w="80" w:type="dxa"/>
              <w:bottom w:w="80" w:type="dxa"/>
              <w:right w:w="80" w:type="dxa"/>
            </w:tcMar>
          </w:tcPr>
          <w:p w14:paraId="41CE5E08" w14:textId="2E0EF61D" w:rsidR="00C65D8E" w:rsidRPr="00FE103C" w:rsidRDefault="00E16493" w:rsidP="00BA375B">
            <w:pPr>
              <w:pStyle w:val="tablecopyright"/>
            </w:pPr>
            <w:r w:rsidRPr="00FE103C">
              <w:t>0.14</w:t>
            </w:r>
          </w:p>
        </w:tc>
      </w:tr>
    </w:tbl>
    <w:p w14:paraId="56A36AA7" w14:textId="576844B8" w:rsidR="00755A28" w:rsidRPr="00FE103C" w:rsidRDefault="00755A28" w:rsidP="00755A28">
      <w:pPr>
        <w:pStyle w:val="Tableheadingblack"/>
      </w:pPr>
      <w:r w:rsidRPr="00FE103C">
        <w:lastRenderedPageBreak/>
        <w:t xml:space="preserve">Table </w:t>
      </w:r>
      <w:fldSimple w:instr=" SEQ Table \* ARABIC ">
        <w:r w:rsidR="00C93CA4">
          <w:rPr>
            <w:noProof/>
          </w:rPr>
          <w:t>23</w:t>
        </w:r>
      </w:fldSimple>
      <w:r w:rsidRPr="00FE103C">
        <w:t>. Separations and commencements.</w:t>
      </w:r>
    </w:p>
    <w:tbl>
      <w:tblPr>
        <w:tblW w:w="9071" w:type="dxa"/>
        <w:tblInd w:w="-8" w:type="dxa"/>
        <w:tblLayout w:type="fixed"/>
        <w:tblCellMar>
          <w:left w:w="0" w:type="dxa"/>
          <w:right w:w="0" w:type="dxa"/>
        </w:tblCellMar>
        <w:tblLook w:val="0000" w:firstRow="0" w:lastRow="0" w:firstColumn="0" w:lastColumn="0" w:noHBand="0" w:noVBand="0"/>
      </w:tblPr>
      <w:tblGrid>
        <w:gridCol w:w="7663"/>
        <w:gridCol w:w="1380"/>
        <w:gridCol w:w="28"/>
      </w:tblGrid>
      <w:tr w:rsidR="002E3E6D" w:rsidRPr="00FE103C" w14:paraId="63F7A486" w14:textId="77777777" w:rsidTr="007507C9">
        <w:trPr>
          <w:trHeight w:val="60"/>
        </w:trPr>
        <w:tc>
          <w:tcPr>
            <w:tcW w:w="7663" w:type="dxa"/>
            <w:shd w:val="clear" w:color="auto" w:fill="002060"/>
            <w:tcMar>
              <w:top w:w="80" w:type="dxa"/>
              <w:left w:w="80" w:type="dxa"/>
              <w:bottom w:w="80" w:type="dxa"/>
              <w:right w:w="80" w:type="dxa"/>
            </w:tcMar>
            <w:vAlign w:val="bottom"/>
          </w:tcPr>
          <w:p w14:paraId="3F2FE70A" w14:textId="77777777" w:rsidR="002E3E6D" w:rsidRPr="00FE103C" w:rsidRDefault="002E3E6D" w:rsidP="007507C9">
            <w:pPr>
              <w:pStyle w:val="Tableheadingwhite"/>
            </w:pPr>
          </w:p>
        </w:tc>
        <w:tc>
          <w:tcPr>
            <w:tcW w:w="1408" w:type="dxa"/>
            <w:gridSpan w:val="2"/>
            <w:shd w:val="clear" w:color="auto" w:fill="002060"/>
            <w:tcMar>
              <w:top w:w="80" w:type="dxa"/>
              <w:left w:w="80" w:type="dxa"/>
              <w:bottom w:w="80" w:type="dxa"/>
              <w:right w:w="80" w:type="dxa"/>
            </w:tcMar>
            <w:vAlign w:val="center"/>
          </w:tcPr>
          <w:p w14:paraId="2BBF4646" w14:textId="77777777" w:rsidR="002E3E6D" w:rsidRPr="00FE103C" w:rsidRDefault="002E3E6D" w:rsidP="007507C9">
            <w:pPr>
              <w:pStyle w:val="Tableheadingwhite"/>
              <w:jc w:val="right"/>
            </w:pPr>
            <w:r w:rsidRPr="00FE103C">
              <w:t>Headcount</w:t>
            </w:r>
          </w:p>
        </w:tc>
      </w:tr>
      <w:tr w:rsidR="002E3E6D" w:rsidRPr="00FE103C" w14:paraId="0EBC1558" w14:textId="77777777" w:rsidTr="007507C9">
        <w:trPr>
          <w:gridAfter w:val="1"/>
          <w:wAfter w:w="28" w:type="dxa"/>
          <w:trHeight w:val="54"/>
        </w:trPr>
        <w:tc>
          <w:tcPr>
            <w:tcW w:w="7663" w:type="dxa"/>
            <w:tcMar>
              <w:top w:w="80" w:type="dxa"/>
              <w:left w:w="80" w:type="dxa"/>
              <w:bottom w:w="80" w:type="dxa"/>
              <w:right w:w="80" w:type="dxa"/>
            </w:tcMar>
            <w:vAlign w:val="center"/>
          </w:tcPr>
          <w:p w14:paraId="2E6F9241" w14:textId="77777777" w:rsidR="002E3E6D" w:rsidRPr="00FE103C" w:rsidRDefault="002E3E6D" w:rsidP="00BA375B">
            <w:pPr>
              <w:pStyle w:val="Tablecopy"/>
            </w:pPr>
            <w:r w:rsidRPr="00FE103C">
              <w:t>Separations</w:t>
            </w:r>
          </w:p>
        </w:tc>
        <w:tc>
          <w:tcPr>
            <w:tcW w:w="1380" w:type="dxa"/>
          </w:tcPr>
          <w:p w14:paraId="094A9ED5" w14:textId="6575F191" w:rsidR="002E3E6D" w:rsidRPr="00FE103C" w:rsidRDefault="002E3E6D" w:rsidP="00BA375B">
            <w:pPr>
              <w:pStyle w:val="tablecopyright"/>
            </w:pPr>
            <w:r w:rsidRPr="00FE103C">
              <w:t>5</w:t>
            </w:r>
            <w:r w:rsidR="00BA375B" w:rsidRPr="00FE103C">
              <w:t>,</w:t>
            </w:r>
            <w:r w:rsidRPr="00FE103C">
              <w:t>488</w:t>
            </w:r>
          </w:p>
        </w:tc>
      </w:tr>
      <w:tr w:rsidR="002E3E6D" w:rsidRPr="00FE103C" w14:paraId="1DBA587D" w14:textId="77777777" w:rsidTr="007507C9">
        <w:trPr>
          <w:gridAfter w:val="1"/>
          <w:wAfter w:w="28" w:type="dxa"/>
          <w:trHeight w:val="54"/>
        </w:trPr>
        <w:tc>
          <w:tcPr>
            <w:tcW w:w="7663" w:type="dxa"/>
            <w:tcBorders>
              <w:bottom w:val="single" w:sz="4" w:space="0" w:color="auto"/>
            </w:tcBorders>
            <w:tcMar>
              <w:top w:w="80" w:type="dxa"/>
              <w:left w:w="80" w:type="dxa"/>
              <w:bottom w:w="80" w:type="dxa"/>
              <w:right w:w="80" w:type="dxa"/>
            </w:tcMar>
            <w:vAlign w:val="center"/>
          </w:tcPr>
          <w:p w14:paraId="608B7AC7" w14:textId="77777777" w:rsidR="002E3E6D" w:rsidRPr="00FE103C" w:rsidRDefault="002E3E6D" w:rsidP="00BA375B">
            <w:pPr>
              <w:pStyle w:val="Tablecopy"/>
            </w:pPr>
            <w:r w:rsidRPr="00FE103C">
              <w:t>Commencements</w:t>
            </w:r>
          </w:p>
        </w:tc>
        <w:tc>
          <w:tcPr>
            <w:tcW w:w="1380" w:type="dxa"/>
            <w:tcBorders>
              <w:bottom w:val="single" w:sz="4" w:space="0" w:color="auto"/>
            </w:tcBorders>
          </w:tcPr>
          <w:p w14:paraId="61F20BC4" w14:textId="7B7BBD41" w:rsidR="002E3E6D" w:rsidRPr="00FE103C" w:rsidRDefault="002E3E6D" w:rsidP="00BA375B">
            <w:pPr>
              <w:pStyle w:val="tablecopyright"/>
            </w:pPr>
            <w:r w:rsidRPr="00FE103C">
              <w:t>5</w:t>
            </w:r>
            <w:r w:rsidR="00BA375B" w:rsidRPr="00FE103C">
              <w:t>,</w:t>
            </w:r>
            <w:r w:rsidRPr="00FE103C">
              <w:t>367</w:t>
            </w:r>
          </w:p>
        </w:tc>
      </w:tr>
    </w:tbl>
    <w:p w14:paraId="04D02932" w14:textId="238F702A" w:rsidR="00755A28" w:rsidRPr="00FE103C" w:rsidRDefault="00755A28" w:rsidP="00755A28">
      <w:pPr>
        <w:pStyle w:val="Tableheadingblack"/>
      </w:pPr>
      <w:r w:rsidRPr="00FE103C">
        <w:t xml:space="preserve">Table </w:t>
      </w:r>
      <w:fldSimple w:instr=" SEQ Table \* ARABIC ">
        <w:r w:rsidR="00C93CA4">
          <w:rPr>
            <w:noProof/>
          </w:rPr>
          <w:t>24</w:t>
        </w:r>
      </w:fldSimple>
      <w:r w:rsidRPr="00FE103C">
        <w:t xml:space="preserve">. TNVR </w:t>
      </w:r>
      <w:r w:rsidR="00307DD3">
        <w:t>and</w:t>
      </w:r>
      <w:r w:rsidRPr="00FE103C">
        <w:t xml:space="preserve"> WRIP at TSS level.</w:t>
      </w:r>
    </w:p>
    <w:tbl>
      <w:tblPr>
        <w:tblW w:w="9046" w:type="dxa"/>
        <w:tblInd w:w="-8" w:type="dxa"/>
        <w:tblLayout w:type="fixed"/>
        <w:tblCellMar>
          <w:left w:w="0" w:type="dxa"/>
          <w:right w:w="0" w:type="dxa"/>
        </w:tblCellMar>
        <w:tblLook w:val="0000" w:firstRow="0" w:lastRow="0" w:firstColumn="0" w:lastColumn="0" w:noHBand="0" w:noVBand="0"/>
      </w:tblPr>
      <w:tblGrid>
        <w:gridCol w:w="4820"/>
        <w:gridCol w:w="2113"/>
        <w:gridCol w:w="2113"/>
      </w:tblGrid>
      <w:tr w:rsidR="002E3E6D" w:rsidRPr="00FE103C" w14:paraId="7B5B15AC" w14:textId="77777777" w:rsidTr="007507C9">
        <w:trPr>
          <w:trHeight w:val="54"/>
        </w:trPr>
        <w:tc>
          <w:tcPr>
            <w:tcW w:w="4820" w:type="dxa"/>
            <w:shd w:val="clear" w:color="auto" w:fill="002060"/>
            <w:tcMar>
              <w:top w:w="80" w:type="dxa"/>
              <w:left w:w="80" w:type="dxa"/>
              <w:bottom w:w="80" w:type="dxa"/>
              <w:right w:w="80" w:type="dxa"/>
            </w:tcMar>
            <w:vAlign w:val="bottom"/>
          </w:tcPr>
          <w:p w14:paraId="34B8C72B" w14:textId="77777777" w:rsidR="002E3E6D" w:rsidRPr="00FE103C" w:rsidRDefault="002E3E6D" w:rsidP="007507C9">
            <w:pPr>
              <w:pStyle w:val="Tableheadingwhite"/>
            </w:pPr>
          </w:p>
        </w:tc>
        <w:tc>
          <w:tcPr>
            <w:tcW w:w="2113" w:type="dxa"/>
            <w:shd w:val="clear" w:color="auto" w:fill="002060"/>
            <w:vAlign w:val="center"/>
          </w:tcPr>
          <w:p w14:paraId="2FBD939D" w14:textId="77777777" w:rsidR="002E3E6D" w:rsidRPr="00FE103C" w:rsidRDefault="002E3E6D" w:rsidP="007507C9">
            <w:pPr>
              <w:pStyle w:val="Tableheadingwhite"/>
              <w:jc w:val="right"/>
            </w:pPr>
            <w:r w:rsidRPr="00FE103C">
              <w:t>Headcount</w:t>
            </w:r>
          </w:p>
        </w:tc>
        <w:tc>
          <w:tcPr>
            <w:tcW w:w="2113" w:type="dxa"/>
            <w:shd w:val="clear" w:color="auto" w:fill="002060"/>
            <w:tcMar>
              <w:top w:w="80" w:type="dxa"/>
              <w:left w:w="80" w:type="dxa"/>
              <w:bottom w:w="80" w:type="dxa"/>
              <w:right w:w="80" w:type="dxa"/>
            </w:tcMar>
            <w:vAlign w:val="center"/>
          </w:tcPr>
          <w:p w14:paraId="16D4C375" w14:textId="77777777" w:rsidR="002E3E6D" w:rsidRPr="00FE103C" w:rsidRDefault="002E3E6D" w:rsidP="007507C9">
            <w:pPr>
              <w:pStyle w:val="Tableheadingwhite"/>
              <w:jc w:val="right"/>
            </w:pPr>
            <w:r w:rsidRPr="00FE103C">
              <w:t>Average cost</w:t>
            </w:r>
          </w:p>
        </w:tc>
      </w:tr>
      <w:tr w:rsidR="002E3E6D" w:rsidRPr="00FE103C" w14:paraId="2A5FC7A1" w14:textId="77777777" w:rsidTr="007507C9">
        <w:trPr>
          <w:trHeight w:val="54"/>
        </w:trPr>
        <w:tc>
          <w:tcPr>
            <w:tcW w:w="4820" w:type="dxa"/>
            <w:tcMar>
              <w:top w:w="80" w:type="dxa"/>
              <w:left w:w="80" w:type="dxa"/>
              <w:bottom w:w="80" w:type="dxa"/>
              <w:right w:w="80" w:type="dxa"/>
            </w:tcMar>
            <w:vAlign w:val="center"/>
          </w:tcPr>
          <w:p w14:paraId="705B7432" w14:textId="132C52BA" w:rsidR="002E3E6D" w:rsidRPr="00FE103C" w:rsidRDefault="002E3E6D" w:rsidP="00BA375B">
            <w:pPr>
              <w:pStyle w:val="Tablecopy"/>
            </w:pPr>
            <w:r w:rsidRPr="00FE103C">
              <w:t>T</w:t>
            </w:r>
            <w:r w:rsidR="00307DD3">
              <w:t xml:space="preserve">argeted </w:t>
            </w:r>
            <w:r w:rsidRPr="00FE103C">
              <w:t>N</w:t>
            </w:r>
            <w:r w:rsidR="00307DD3">
              <w:t xml:space="preserve">egotiated </w:t>
            </w:r>
            <w:r w:rsidRPr="00FE103C">
              <w:t>V</w:t>
            </w:r>
            <w:r w:rsidR="00307DD3">
              <w:t xml:space="preserve">oluntary </w:t>
            </w:r>
            <w:r w:rsidRPr="00FE103C">
              <w:t>R</w:t>
            </w:r>
            <w:r w:rsidR="00307DD3">
              <w:t>edundancy</w:t>
            </w:r>
          </w:p>
        </w:tc>
        <w:tc>
          <w:tcPr>
            <w:tcW w:w="2113" w:type="dxa"/>
          </w:tcPr>
          <w:p w14:paraId="7F85A729" w14:textId="77777777" w:rsidR="002E3E6D" w:rsidRPr="00FE103C" w:rsidRDefault="002E3E6D" w:rsidP="00BA375B">
            <w:pPr>
              <w:pStyle w:val="tablecopyright"/>
            </w:pPr>
            <w:r w:rsidRPr="00FE103C">
              <w:t>16</w:t>
            </w:r>
          </w:p>
        </w:tc>
        <w:tc>
          <w:tcPr>
            <w:tcW w:w="2113" w:type="dxa"/>
            <w:tcMar>
              <w:top w:w="80" w:type="dxa"/>
              <w:left w:w="80" w:type="dxa"/>
              <w:bottom w:w="80" w:type="dxa"/>
              <w:right w:w="80" w:type="dxa"/>
            </w:tcMar>
            <w:vAlign w:val="center"/>
          </w:tcPr>
          <w:p w14:paraId="456AB99E" w14:textId="77777777" w:rsidR="002E3E6D" w:rsidRPr="00FE103C" w:rsidRDefault="002E3E6D" w:rsidP="00BA375B">
            <w:pPr>
              <w:pStyle w:val="tablecopyright"/>
            </w:pPr>
            <w:r w:rsidRPr="00FE103C">
              <w:t>$102,769.12</w:t>
            </w:r>
          </w:p>
        </w:tc>
      </w:tr>
      <w:tr w:rsidR="002E3E6D" w:rsidRPr="00FE103C" w14:paraId="0AD96797" w14:textId="77777777" w:rsidTr="007507C9">
        <w:trPr>
          <w:trHeight w:val="54"/>
        </w:trPr>
        <w:tc>
          <w:tcPr>
            <w:tcW w:w="4820" w:type="dxa"/>
            <w:tcBorders>
              <w:bottom w:val="single" w:sz="4" w:space="0" w:color="auto"/>
            </w:tcBorders>
            <w:tcMar>
              <w:top w:w="80" w:type="dxa"/>
              <w:left w:w="80" w:type="dxa"/>
              <w:bottom w:w="80" w:type="dxa"/>
              <w:right w:w="80" w:type="dxa"/>
            </w:tcMar>
            <w:vAlign w:val="center"/>
          </w:tcPr>
          <w:p w14:paraId="377A2E2D" w14:textId="679E5C5F" w:rsidR="002E3E6D" w:rsidRPr="00FE103C" w:rsidRDefault="002E3E6D" w:rsidP="00BA375B">
            <w:pPr>
              <w:pStyle w:val="Tablecopy"/>
            </w:pPr>
            <w:r w:rsidRPr="00FE103C">
              <w:t>W</w:t>
            </w:r>
            <w:r w:rsidR="00307DD3">
              <w:t xml:space="preserve">orkplace </w:t>
            </w:r>
            <w:r w:rsidRPr="00FE103C">
              <w:t>R</w:t>
            </w:r>
            <w:r w:rsidR="00307DD3">
              <w:t xml:space="preserve">enewal </w:t>
            </w:r>
            <w:r w:rsidRPr="00FE103C">
              <w:t>I</w:t>
            </w:r>
            <w:r w:rsidR="00307DD3">
              <w:t xml:space="preserve">ncentive </w:t>
            </w:r>
            <w:r w:rsidRPr="00FE103C">
              <w:t>P</w:t>
            </w:r>
            <w:r w:rsidR="00307DD3">
              <w:t>rogram</w:t>
            </w:r>
            <w:r w:rsidRPr="00FE103C">
              <w:t xml:space="preserve"> </w:t>
            </w:r>
          </w:p>
        </w:tc>
        <w:tc>
          <w:tcPr>
            <w:tcW w:w="2113" w:type="dxa"/>
            <w:tcBorders>
              <w:bottom w:val="single" w:sz="4" w:space="0" w:color="auto"/>
            </w:tcBorders>
          </w:tcPr>
          <w:p w14:paraId="654A4126" w14:textId="77777777" w:rsidR="002E3E6D" w:rsidRPr="00FE103C" w:rsidRDefault="002E3E6D" w:rsidP="00BA375B">
            <w:pPr>
              <w:pStyle w:val="tablecopyright"/>
            </w:pPr>
            <w:r w:rsidRPr="00FE103C">
              <w:t>53</w:t>
            </w:r>
          </w:p>
        </w:tc>
        <w:tc>
          <w:tcPr>
            <w:tcW w:w="2113" w:type="dxa"/>
            <w:tcBorders>
              <w:bottom w:val="single" w:sz="4" w:space="0" w:color="auto"/>
            </w:tcBorders>
            <w:tcMar>
              <w:top w:w="80" w:type="dxa"/>
              <w:left w:w="80" w:type="dxa"/>
              <w:bottom w:w="80" w:type="dxa"/>
              <w:right w:w="80" w:type="dxa"/>
            </w:tcMar>
            <w:vAlign w:val="center"/>
          </w:tcPr>
          <w:p w14:paraId="6CB22F9C" w14:textId="77777777" w:rsidR="002E3E6D" w:rsidRPr="00FE103C" w:rsidRDefault="002E3E6D" w:rsidP="00BA375B">
            <w:pPr>
              <w:pStyle w:val="tablecopyright"/>
            </w:pPr>
            <w:r w:rsidRPr="00FE103C">
              <w:t>$30,652.92</w:t>
            </w:r>
          </w:p>
        </w:tc>
      </w:tr>
    </w:tbl>
    <w:p w14:paraId="4DA0287B" w14:textId="390E8345" w:rsidR="00A41EF2" w:rsidRPr="00FE103C" w:rsidRDefault="00A41EF2" w:rsidP="009439E4">
      <w:pPr>
        <w:pStyle w:val="Heading2"/>
      </w:pPr>
      <w:r w:rsidRPr="00FE103C">
        <w:t>Senior leadership</w:t>
      </w:r>
    </w:p>
    <w:p w14:paraId="47C28801" w14:textId="5DD59F3A" w:rsidR="00BB00EE" w:rsidRPr="00FE103C" w:rsidRDefault="00BB00EE" w:rsidP="002E3E6D">
      <w:pPr>
        <w:pStyle w:val="Tableheadingblack"/>
        <w:spacing w:before="240"/>
      </w:pPr>
      <w:r w:rsidRPr="00FE103C">
        <w:t xml:space="preserve">Table </w:t>
      </w:r>
      <w:fldSimple w:instr=" SEQ Table \* ARABIC ">
        <w:r w:rsidR="00C93CA4">
          <w:rPr>
            <w:noProof/>
          </w:rPr>
          <w:t>25</w:t>
        </w:r>
      </w:fldSimple>
      <w:r w:rsidRPr="00FE103C">
        <w:t>. Senior Executive Officers by category and gender</w:t>
      </w:r>
      <w:r w:rsidR="008031CC" w:rsidRPr="00FE103C">
        <w:t>.</w:t>
      </w:r>
    </w:p>
    <w:tbl>
      <w:tblPr>
        <w:tblW w:w="9071" w:type="dxa"/>
        <w:tblInd w:w="-8" w:type="dxa"/>
        <w:tblLayout w:type="fixed"/>
        <w:tblCellMar>
          <w:left w:w="0" w:type="dxa"/>
          <w:right w:w="0" w:type="dxa"/>
        </w:tblCellMar>
        <w:tblLook w:val="0000" w:firstRow="0" w:lastRow="0" w:firstColumn="0" w:lastColumn="0" w:noHBand="0" w:noVBand="0"/>
      </w:tblPr>
      <w:tblGrid>
        <w:gridCol w:w="4535"/>
        <w:gridCol w:w="1134"/>
        <w:gridCol w:w="1134"/>
        <w:gridCol w:w="1134"/>
        <w:gridCol w:w="1134"/>
      </w:tblGrid>
      <w:tr w:rsidR="00C27E82" w:rsidRPr="00FE103C" w14:paraId="670AE616" w14:textId="77777777" w:rsidTr="00C006FB">
        <w:trPr>
          <w:trHeight w:val="60"/>
          <w:tblHeader/>
        </w:trPr>
        <w:tc>
          <w:tcPr>
            <w:tcW w:w="4535" w:type="dxa"/>
            <w:shd w:val="clear" w:color="auto" w:fill="002060"/>
            <w:tcMar>
              <w:top w:w="80" w:type="dxa"/>
              <w:left w:w="80" w:type="dxa"/>
              <w:bottom w:w="80" w:type="dxa"/>
              <w:right w:w="80" w:type="dxa"/>
            </w:tcMar>
            <w:vAlign w:val="bottom"/>
          </w:tcPr>
          <w:p w14:paraId="27F27C3F" w14:textId="77777777" w:rsidR="00C27E82" w:rsidRPr="00FE103C" w:rsidRDefault="00C27E82" w:rsidP="009E3F60">
            <w:pPr>
              <w:pStyle w:val="Tableheadingwhite"/>
            </w:pPr>
            <w:r w:rsidRPr="00FE103C">
              <w:t>Category</w:t>
            </w:r>
          </w:p>
        </w:tc>
        <w:tc>
          <w:tcPr>
            <w:tcW w:w="1134" w:type="dxa"/>
            <w:shd w:val="clear" w:color="auto" w:fill="002060"/>
            <w:tcMar>
              <w:top w:w="80" w:type="dxa"/>
              <w:left w:w="80" w:type="dxa"/>
              <w:bottom w:w="80" w:type="dxa"/>
              <w:right w:w="80" w:type="dxa"/>
            </w:tcMar>
            <w:vAlign w:val="center"/>
          </w:tcPr>
          <w:p w14:paraId="1C95518F" w14:textId="77777777" w:rsidR="00C27E82" w:rsidRPr="00FE103C" w:rsidRDefault="00C27E82" w:rsidP="00F62ED3">
            <w:pPr>
              <w:pStyle w:val="Tableheadingwhite"/>
              <w:jc w:val="right"/>
            </w:pPr>
            <w:r w:rsidRPr="00FE103C">
              <w:t>Female</w:t>
            </w:r>
          </w:p>
        </w:tc>
        <w:tc>
          <w:tcPr>
            <w:tcW w:w="1134" w:type="dxa"/>
            <w:shd w:val="clear" w:color="auto" w:fill="002060"/>
            <w:tcMar>
              <w:top w:w="80" w:type="dxa"/>
              <w:left w:w="80" w:type="dxa"/>
              <w:bottom w:w="80" w:type="dxa"/>
              <w:right w:w="80" w:type="dxa"/>
            </w:tcMar>
            <w:vAlign w:val="center"/>
          </w:tcPr>
          <w:p w14:paraId="2766982B" w14:textId="77777777" w:rsidR="00C27E82" w:rsidRPr="00FE103C" w:rsidRDefault="00C27E82" w:rsidP="00F62ED3">
            <w:pPr>
              <w:pStyle w:val="Tableheadingwhite"/>
              <w:jc w:val="right"/>
            </w:pPr>
            <w:r w:rsidRPr="00FE103C">
              <w:t>Male</w:t>
            </w:r>
          </w:p>
        </w:tc>
        <w:tc>
          <w:tcPr>
            <w:tcW w:w="1134" w:type="dxa"/>
            <w:shd w:val="clear" w:color="auto" w:fill="002060"/>
            <w:tcMar>
              <w:top w:w="80" w:type="dxa"/>
              <w:left w:w="80" w:type="dxa"/>
              <w:bottom w:w="80" w:type="dxa"/>
              <w:right w:w="80" w:type="dxa"/>
            </w:tcMar>
            <w:vAlign w:val="center"/>
          </w:tcPr>
          <w:p w14:paraId="25E86C76" w14:textId="77777777" w:rsidR="00C27E82" w:rsidRPr="00FE103C" w:rsidRDefault="00C27E82" w:rsidP="00F62ED3">
            <w:pPr>
              <w:pStyle w:val="Tableheadingwhite"/>
              <w:jc w:val="right"/>
            </w:pPr>
            <w:r w:rsidRPr="00FE103C">
              <w:t>Other</w:t>
            </w:r>
          </w:p>
        </w:tc>
        <w:tc>
          <w:tcPr>
            <w:tcW w:w="1134" w:type="dxa"/>
            <w:shd w:val="clear" w:color="auto" w:fill="002060"/>
            <w:tcMar>
              <w:top w:w="80" w:type="dxa"/>
              <w:left w:w="80" w:type="dxa"/>
              <w:bottom w:w="80" w:type="dxa"/>
              <w:right w:w="80" w:type="dxa"/>
            </w:tcMar>
            <w:vAlign w:val="center"/>
          </w:tcPr>
          <w:p w14:paraId="60959F3E" w14:textId="77777777" w:rsidR="00C27E82" w:rsidRPr="00FE103C" w:rsidRDefault="00C27E82" w:rsidP="00F62ED3">
            <w:pPr>
              <w:pStyle w:val="Tableheadingwhite"/>
              <w:jc w:val="right"/>
            </w:pPr>
            <w:r w:rsidRPr="00FE103C">
              <w:t>Total</w:t>
            </w:r>
          </w:p>
        </w:tc>
      </w:tr>
      <w:tr w:rsidR="00C27E82" w:rsidRPr="00FE103C" w14:paraId="3ACF6DB4" w14:textId="77777777" w:rsidTr="00C006FB">
        <w:trPr>
          <w:trHeight w:val="60"/>
          <w:tblHeader/>
        </w:trPr>
        <w:tc>
          <w:tcPr>
            <w:tcW w:w="4535" w:type="dxa"/>
            <w:tcMar>
              <w:top w:w="80" w:type="dxa"/>
              <w:left w:w="80" w:type="dxa"/>
              <w:bottom w:w="80" w:type="dxa"/>
              <w:right w:w="80" w:type="dxa"/>
            </w:tcMar>
          </w:tcPr>
          <w:p w14:paraId="2829CEA8" w14:textId="77777777" w:rsidR="00C27E82" w:rsidRPr="00FE103C" w:rsidRDefault="00C27E82" w:rsidP="00BA375B">
            <w:pPr>
              <w:pStyle w:val="Tablecopy"/>
            </w:pPr>
            <w:r w:rsidRPr="00FE103C">
              <w:t>Heads of Agencies</w:t>
            </w:r>
          </w:p>
        </w:tc>
        <w:tc>
          <w:tcPr>
            <w:tcW w:w="1134" w:type="dxa"/>
            <w:tcMar>
              <w:top w:w="80" w:type="dxa"/>
              <w:left w:w="80" w:type="dxa"/>
              <w:bottom w:w="80" w:type="dxa"/>
              <w:right w:w="80" w:type="dxa"/>
            </w:tcMar>
            <w:vAlign w:val="center"/>
          </w:tcPr>
          <w:p w14:paraId="66E9D5C0" w14:textId="77777777" w:rsidR="00C27E82" w:rsidRPr="00FE103C" w:rsidRDefault="00C27E82" w:rsidP="00BA375B">
            <w:pPr>
              <w:pStyle w:val="tablecopyright"/>
            </w:pPr>
            <w:r w:rsidRPr="00FE103C">
              <w:t>9</w:t>
            </w:r>
          </w:p>
        </w:tc>
        <w:tc>
          <w:tcPr>
            <w:tcW w:w="1134" w:type="dxa"/>
            <w:tcMar>
              <w:top w:w="80" w:type="dxa"/>
              <w:left w:w="80" w:type="dxa"/>
              <w:bottom w:w="80" w:type="dxa"/>
              <w:right w:w="80" w:type="dxa"/>
            </w:tcMar>
            <w:vAlign w:val="center"/>
          </w:tcPr>
          <w:p w14:paraId="33BA14F8" w14:textId="77777777" w:rsidR="00C27E82" w:rsidRPr="00FE103C" w:rsidRDefault="00C27E82" w:rsidP="00BA375B">
            <w:pPr>
              <w:pStyle w:val="tablecopyright"/>
            </w:pPr>
            <w:r w:rsidRPr="00FE103C">
              <w:t>8</w:t>
            </w:r>
          </w:p>
        </w:tc>
        <w:tc>
          <w:tcPr>
            <w:tcW w:w="1134" w:type="dxa"/>
            <w:tcMar>
              <w:top w:w="80" w:type="dxa"/>
              <w:left w:w="80" w:type="dxa"/>
              <w:bottom w:w="80" w:type="dxa"/>
              <w:right w:w="80" w:type="dxa"/>
            </w:tcMar>
            <w:vAlign w:val="center"/>
          </w:tcPr>
          <w:p w14:paraId="04C34F5B" w14:textId="77777777" w:rsidR="00C27E82" w:rsidRPr="00FE103C" w:rsidRDefault="00C27E82" w:rsidP="00BA375B">
            <w:pPr>
              <w:pStyle w:val="tablecopyright"/>
            </w:pPr>
            <w:r w:rsidRPr="00FE103C">
              <w:t>0</w:t>
            </w:r>
          </w:p>
        </w:tc>
        <w:tc>
          <w:tcPr>
            <w:tcW w:w="1134" w:type="dxa"/>
            <w:tcMar>
              <w:top w:w="80" w:type="dxa"/>
              <w:left w:w="80" w:type="dxa"/>
              <w:bottom w:w="80" w:type="dxa"/>
              <w:right w:w="80" w:type="dxa"/>
            </w:tcMar>
            <w:vAlign w:val="center"/>
          </w:tcPr>
          <w:p w14:paraId="53C800B1" w14:textId="77777777" w:rsidR="00C27E82" w:rsidRPr="00FE103C" w:rsidRDefault="00C27E82" w:rsidP="00BA375B">
            <w:pPr>
              <w:pStyle w:val="tablecopyright"/>
            </w:pPr>
            <w:r w:rsidRPr="00FE103C">
              <w:t>17</w:t>
            </w:r>
          </w:p>
        </w:tc>
      </w:tr>
      <w:tr w:rsidR="00C27E82" w:rsidRPr="00FE103C" w14:paraId="14030005" w14:textId="77777777" w:rsidTr="00C006FB">
        <w:trPr>
          <w:trHeight w:val="60"/>
          <w:tblHeader/>
        </w:trPr>
        <w:tc>
          <w:tcPr>
            <w:tcW w:w="4535" w:type="dxa"/>
            <w:tcMar>
              <w:top w:w="80" w:type="dxa"/>
              <w:left w:w="80" w:type="dxa"/>
              <w:bottom w:w="80" w:type="dxa"/>
              <w:right w:w="80" w:type="dxa"/>
            </w:tcMar>
          </w:tcPr>
          <w:p w14:paraId="42B05F58" w14:textId="77777777" w:rsidR="00C27E82" w:rsidRPr="00FE103C" w:rsidRDefault="00C27E82" w:rsidP="00BA375B">
            <w:pPr>
              <w:pStyle w:val="Tablecopy"/>
            </w:pPr>
            <w:r w:rsidRPr="00FE103C">
              <w:t>Senior Executive Service</w:t>
            </w:r>
          </w:p>
        </w:tc>
        <w:tc>
          <w:tcPr>
            <w:tcW w:w="1134" w:type="dxa"/>
            <w:tcMar>
              <w:top w:w="80" w:type="dxa"/>
              <w:left w:w="80" w:type="dxa"/>
              <w:bottom w:w="80" w:type="dxa"/>
              <w:right w:w="80" w:type="dxa"/>
            </w:tcMar>
            <w:vAlign w:val="center"/>
          </w:tcPr>
          <w:p w14:paraId="03467B5A" w14:textId="77777777" w:rsidR="00C27E82" w:rsidRPr="00FE103C" w:rsidRDefault="00C27E82" w:rsidP="00BA375B">
            <w:pPr>
              <w:pStyle w:val="tablecopyright"/>
            </w:pPr>
            <w:r w:rsidRPr="00FE103C">
              <w:t>117</w:t>
            </w:r>
          </w:p>
        </w:tc>
        <w:tc>
          <w:tcPr>
            <w:tcW w:w="1134" w:type="dxa"/>
            <w:tcMar>
              <w:top w:w="80" w:type="dxa"/>
              <w:left w:w="80" w:type="dxa"/>
              <w:bottom w:w="80" w:type="dxa"/>
              <w:right w:w="80" w:type="dxa"/>
            </w:tcMar>
            <w:vAlign w:val="center"/>
          </w:tcPr>
          <w:p w14:paraId="41F6F101" w14:textId="77777777" w:rsidR="00C27E82" w:rsidRPr="00FE103C" w:rsidRDefault="00C27E82" w:rsidP="00BA375B">
            <w:pPr>
              <w:pStyle w:val="tablecopyright"/>
            </w:pPr>
            <w:r w:rsidRPr="00FE103C">
              <w:t>90</w:t>
            </w:r>
          </w:p>
        </w:tc>
        <w:tc>
          <w:tcPr>
            <w:tcW w:w="1134" w:type="dxa"/>
            <w:tcMar>
              <w:top w:w="80" w:type="dxa"/>
              <w:left w:w="80" w:type="dxa"/>
              <w:bottom w:w="80" w:type="dxa"/>
              <w:right w:w="80" w:type="dxa"/>
            </w:tcMar>
            <w:vAlign w:val="center"/>
          </w:tcPr>
          <w:p w14:paraId="39888DE1" w14:textId="77777777" w:rsidR="00C27E82" w:rsidRPr="00FE103C" w:rsidRDefault="00C27E82" w:rsidP="00BA375B">
            <w:pPr>
              <w:pStyle w:val="tablecopyright"/>
            </w:pPr>
            <w:r w:rsidRPr="00FE103C">
              <w:t>0</w:t>
            </w:r>
          </w:p>
        </w:tc>
        <w:tc>
          <w:tcPr>
            <w:tcW w:w="1134" w:type="dxa"/>
            <w:tcMar>
              <w:top w:w="80" w:type="dxa"/>
              <w:left w:w="80" w:type="dxa"/>
              <w:bottom w:w="80" w:type="dxa"/>
              <w:right w:w="80" w:type="dxa"/>
            </w:tcMar>
            <w:vAlign w:val="center"/>
          </w:tcPr>
          <w:p w14:paraId="46B7CB67" w14:textId="77777777" w:rsidR="00C27E82" w:rsidRPr="00FE103C" w:rsidRDefault="00C27E82" w:rsidP="00BA375B">
            <w:pPr>
              <w:pStyle w:val="tablecopyright"/>
            </w:pPr>
            <w:r w:rsidRPr="00FE103C">
              <w:t>207</w:t>
            </w:r>
          </w:p>
        </w:tc>
      </w:tr>
      <w:tr w:rsidR="00C27E82" w:rsidRPr="00FE103C" w14:paraId="1633E5B4" w14:textId="77777777" w:rsidTr="00C006FB">
        <w:trPr>
          <w:trHeight w:val="60"/>
          <w:tblHeader/>
        </w:trPr>
        <w:tc>
          <w:tcPr>
            <w:tcW w:w="4535" w:type="dxa"/>
            <w:tcMar>
              <w:top w:w="80" w:type="dxa"/>
              <w:left w:w="80" w:type="dxa"/>
              <w:bottom w:w="80" w:type="dxa"/>
              <w:right w:w="80" w:type="dxa"/>
            </w:tcMar>
          </w:tcPr>
          <w:p w14:paraId="52246BE0" w14:textId="77777777" w:rsidR="00C27E82" w:rsidRPr="00FE103C" w:rsidRDefault="00C27E82" w:rsidP="00BA375B">
            <w:pPr>
              <w:pStyle w:val="Tablecopy"/>
            </w:pPr>
            <w:r w:rsidRPr="00FE103C">
              <w:t>Equivalent Specialists</w:t>
            </w:r>
          </w:p>
        </w:tc>
        <w:tc>
          <w:tcPr>
            <w:tcW w:w="1134" w:type="dxa"/>
            <w:tcMar>
              <w:top w:w="80" w:type="dxa"/>
              <w:left w:w="80" w:type="dxa"/>
              <w:bottom w:w="80" w:type="dxa"/>
              <w:right w:w="80" w:type="dxa"/>
            </w:tcMar>
            <w:vAlign w:val="center"/>
          </w:tcPr>
          <w:p w14:paraId="5A4B42B8" w14:textId="77777777" w:rsidR="00C27E82" w:rsidRPr="00FE103C" w:rsidRDefault="00C27E82" w:rsidP="00BA375B">
            <w:pPr>
              <w:pStyle w:val="tablecopyright"/>
            </w:pPr>
            <w:r w:rsidRPr="00FE103C">
              <w:t>10</w:t>
            </w:r>
          </w:p>
        </w:tc>
        <w:tc>
          <w:tcPr>
            <w:tcW w:w="1134" w:type="dxa"/>
            <w:tcMar>
              <w:top w:w="80" w:type="dxa"/>
              <w:left w:w="80" w:type="dxa"/>
              <w:bottom w:w="80" w:type="dxa"/>
              <w:right w:w="80" w:type="dxa"/>
            </w:tcMar>
            <w:vAlign w:val="center"/>
          </w:tcPr>
          <w:p w14:paraId="144B7E96" w14:textId="77777777" w:rsidR="00C27E82" w:rsidRPr="00FE103C" w:rsidRDefault="00C27E82" w:rsidP="00BA375B">
            <w:pPr>
              <w:pStyle w:val="tablecopyright"/>
            </w:pPr>
            <w:r w:rsidRPr="00FE103C">
              <w:t>17</w:t>
            </w:r>
          </w:p>
        </w:tc>
        <w:tc>
          <w:tcPr>
            <w:tcW w:w="1134" w:type="dxa"/>
            <w:tcMar>
              <w:top w:w="80" w:type="dxa"/>
              <w:left w:w="80" w:type="dxa"/>
              <w:bottom w:w="80" w:type="dxa"/>
              <w:right w:w="80" w:type="dxa"/>
            </w:tcMar>
            <w:vAlign w:val="center"/>
          </w:tcPr>
          <w:p w14:paraId="2F440FFE" w14:textId="77777777" w:rsidR="00C27E82" w:rsidRPr="00FE103C" w:rsidRDefault="00C27E82" w:rsidP="00BA375B">
            <w:pPr>
              <w:pStyle w:val="tablecopyright"/>
            </w:pPr>
            <w:r w:rsidRPr="00FE103C">
              <w:t>0</w:t>
            </w:r>
          </w:p>
        </w:tc>
        <w:tc>
          <w:tcPr>
            <w:tcW w:w="1134" w:type="dxa"/>
            <w:tcMar>
              <w:top w:w="80" w:type="dxa"/>
              <w:left w:w="80" w:type="dxa"/>
              <w:bottom w:w="80" w:type="dxa"/>
              <w:right w:w="80" w:type="dxa"/>
            </w:tcMar>
            <w:vAlign w:val="center"/>
          </w:tcPr>
          <w:p w14:paraId="61265265" w14:textId="77777777" w:rsidR="00C27E82" w:rsidRPr="00FE103C" w:rsidRDefault="00C27E82" w:rsidP="00BA375B">
            <w:pPr>
              <w:pStyle w:val="tablecopyright"/>
            </w:pPr>
            <w:r w:rsidRPr="00FE103C">
              <w:t>27</w:t>
            </w:r>
          </w:p>
        </w:tc>
      </w:tr>
      <w:tr w:rsidR="00C27E82" w:rsidRPr="00FE103C" w14:paraId="6E902BC7" w14:textId="77777777" w:rsidTr="00C006FB">
        <w:trPr>
          <w:trHeight w:val="60"/>
          <w:tblHeader/>
        </w:trPr>
        <w:tc>
          <w:tcPr>
            <w:tcW w:w="4535" w:type="dxa"/>
            <w:tcBorders>
              <w:bottom w:val="single" w:sz="4" w:space="0" w:color="auto"/>
            </w:tcBorders>
            <w:tcMar>
              <w:top w:w="80" w:type="dxa"/>
              <w:left w:w="80" w:type="dxa"/>
              <w:bottom w:w="80" w:type="dxa"/>
              <w:right w:w="80" w:type="dxa"/>
            </w:tcMar>
          </w:tcPr>
          <w:p w14:paraId="5FFFEB47" w14:textId="77777777" w:rsidR="00C27E82" w:rsidRPr="00FE103C" w:rsidRDefault="00C27E82" w:rsidP="00BA375B">
            <w:pPr>
              <w:pStyle w:val="Tablecopy"/>
            </w:pPr>
            <w:r w:rsidRPr="00FE103C">
              <w:t>Prescribed Office Holders</w:t>
            </w:r>
          </w:p>
        </w:tc>
        <w:tc>
          <w:tcPr>
            <w:tcW w:w="1134" w:type="dxa"/>
            <w:tcBorders>
              <w:bottom w:val="single" w:sz="4" w:space="0" w:color="auto"/>
            </w:tcBorders>
            <w:tcMar>
              <w:top w:w="80" w:type="dxa"/>
              <w:left w:w="80" w:type="dxa"/>
              <w:bottom w:w="80" w:type="dxa"/>
              <w:right w:w="80" w:type="dxa"/>
            </w:tcMar>
            <w:vAlign w:val="center"/>
          </w:tcPr>
          <w:p w14:paraId="77F1E82B" w14:textId="77777777" w:rsidR="00C27E82" w:rsidRPr="00FE103C" w:rsidRDefault="00C27E82" w:rsidP="00BA375B">
            <w:pPr>
              <w:pStyle w:val="tablecopyright"/>
            </w:pPr>
            <w:r w:rsidRPr="00FE103C">
              <w:t>2</w:t>
            </w:r>
          </w:p>
        </w:tc>
        <w:tc>
          <w:tcPr>
            <w:tcW w:w="1134" w:type="dxa"/>
            <w:tcBorders>
              <w:bottom w:val="single" w:sz="4" w:space="0" w:color="auto"/>
            </w:tcBorders>
            <w:tcMar>
              <w:top w:w="80" w:type="dxa"/>
              <w:left w:w="80" w:type="dxa"/>
              <w:bottom w:w="80" w:type="dxa"/>
              <w:right w:w="80" w:type="dxa"/>
            </w:tcMar>
            <w:vAlign w:val="center"/>
          </w:tcPr>
          <w:p w14:paraId="1664B09C" w14:textId="77777777" w:rsidR="00C27E82" w:rsidRPr="00FE103C" w:rsidRDefault="00C27E82" w:rsidP="00BA375B">
            <w:pPr>
              <w:pStyle w:val="tablecopyright"/>
            </w:pPr>
            <w:r w:rsidRPr="00FE103C">
              <w:t>2</w:t>
            </w:r>
          </w:p>
        </w:tc>
        <w:tc>
          <w:tcPr>
            <w:tcW w:w="1134" w:type="dxa"/>
            <w:tcBorders>
              <w:bottom w:val="single" w:sz="4" w:space="0" w:color="auto"/>
            </w:tcBorders>
            <w:tcMar>
              <w:top w:w="80" w:type="dxa"/>
              <w:left w:w="80" w:type="dxa"/>
              <w:bottom w:w="80" w:type="dxa"/>
              <w:right w:w="80" w:type="dxa"/>
            </w:tcMar>
            <w:vAlign w:val="center"/>
          </w:tcPr>
          <w:p w14:paraId="2FD8153C" w14:textId="77777777" w:rsidR="00C27E82" w:rsidRPr="00FE103C" w:rsidRDefault="00C27E82" w:rsidP="00BA375B">
            <w:pPr>
              <w:pStyle w:val="tablecopyright"/>
            </w:pPr>
            <w:r w:rsidRPr="00FE103C">
              <w:t>0</w:t>
            </w:r>
          </w:p>
        </w:tc>
        <w:tc>
          <w:tcPr>
            <w:tcW w:w="1134" w:type="dxa"/>
            <w:tcBorders>
              <w:bottom w:val="single" w:sz="4" w:space="0" w:color="auto"/>
            </w:tcBorders>
            <w:tcMar>
              <w:top w:w="80" w:type="dxa"/>
              <w:left w:w="80" w:type="dxa"/>
              <w:bottom w:w="80" w:type="dxa"/>
              <w:right w:w="80" w:type="dxa"/>
            </w:tcMar>
            <w:vAlign w:val="center"/>
          </w:tcPr>
          <w:p w14:paraId="0FB359FE" w14:textId="77777777" w:rsidR="00C27E82" w:rsidRPr="00FE103C" w:rsidRDefault="00C27E82" w:rsidP="00BA375B">
            <w:pPr>
              <w:pStyle w:val="tablecopyright"/>
            </w:pPr>
            <w:r w:rsidRPr="00FE103C">
              <w:t>4</w:t>
            </w:r>
          </w:p>
        </w:tc>
      </w:tr>
      <w:tr w:rsidR="00C27E82" w:rsidRPr="00FE103C" w14:paraId="06581A3B" w14:textId="77777777" w:rsidTr="00C006FB">
        <w:trPr>
          <w:trHeight w:val="60"/>
          <w:tblHeader/>
        </w:trPr>
        <w:tc>
          <w:tcPr>
            <w:tcW w:w="4535" w:type="dxa"/>
            <w:tcBorders>
              <w:top w:val="single" w:sz="4" w:space="0" w:color="auto"/>
              <w:bottom w:val="single" w:sz="4" w:space="0" w:color="auto"/>
            </w:tcBorders>
            <w:tcMar>
              <w:top w:w="80" w:type="dxa"/>
              <w:left w:w="80" w:type="dxa"/>
              <w:bottom w:w="80" w:type="dxa"/>
              <w:right w:w="80" w:type="dxa"/>
            </w:tcMar>
          </w:tcPr>
          <w:p w14:paraId="2BEC6E93" w14:textId="77777777" w:rsidR="00C27E82" w:rsidRPr="00FE103C" w:rsidRDefault="00C27E82" w:rsidP="00BA375B">
            <w:pPr>
              <w:pStyle w:val="Tablecopy"/>
            </w:pPr>
            <w:r w:rsidRPr="00FE103C">
              <w:t>Total</w:t>
            </w:r>
          </w:p>
        </w:tc>
        <w:tc>
          <w:tcPr>
            <w:tcW w:w="1134" w:type="dxa"/>
            <w:tcBorders>
              <w:top w:val="single" w:sz="4" w:space="0" w:color="auto"/>
              <w:bottom w:val="single" w:sz="4" w:space="0" w:color="auto"/>
            </w:tcBorders>
            <w:tcMar>
              <w:top w:w="80" w:type="dxa"/>
              <w:left w:w="80" w:type="dxa"/>
              <w:bottom w:w="80" w:type="dxa"/>
              <w:right w:w="80" w:type="dxa"/>
            </w:tcMar>
            <w:vAlign w:val="center"/>
          </w:tcPr>
          <w:p w14:paraId="285ACBDB" w14:textId="77777777" w:rsidR="00C27E82" w:rsidRPr="00FE103C" w:rsidRDefault="00C27E82" w:rsidP="00BA375B">
            <w:pPr>
              <w:pStyle w:val="tablecopyright"/>
            </w:pPr>
            <w:r w:rsidRPr="00FE103C">
              <w:t>138</w:t>
            </w:r>
          </w:p>
        </w:tc>
        <w:tc>
          <w:tcPr>
            <w:tcW w:w="1134" w:type="dxa"/>
            <w:tcBorders>
              <w:top w:val="single" w:sz="4" w:space="0" w:color="auto"/>
              <w:bottom w:val="single" w:sz="4" w:space="0" w:color="auto"/>
            </w:tcBorders>
            <w:tcMar>
              <w:top w:w="80" w:type="dxa"/>
              <w:left w:w="80" w:type="dxa"/>
              <w:bottom w:w="80" w:type="dxa"/>
              <w:right w:w="80" w:type="dxa"/>
            </w:tcMar>
            <w:vAlign w:val="center"/>
          </w:tcPr>
          <w:p w14:paraId="3E4B4ADA" w14:textId="77777777" w:rsidR="00C27E82" w:rsidRPr="00FE103C" w:rsidRDefault="00C27E82" w:rsidP="00BA375B">
            <w:pPr>
              <w:pStyle w:val="tablecopyright"/>
            </w:pPr>
            <w:r w:rsidRPr="00FE103C">
              <w:t>117</w:t>
            </w:r>
          </w:p>
        </w:tc>
        <w:tc>
          <w:tcPr>
            <w:tcW w:w="1134" w:type="dxa"/>
            <w:tcBorders>
              <w:top w:val="single" w:sz="4" w:space="0" w:color="auto"/>
              <w:bottom w:val="single" w:sz="4" w:space="0" w:color="auto"/>
            </w:tcBorders>
            <w:tcMar>
              <w:top w:w="80" w:type="dxa"/>
              <w:left w:w="80" w:type="dxa"/>
              <w:bottom w:w="80" w:type="dxa"/>
              <w:right w:w="80" w:type="dxa"/>
            </w:tcMar>
            <w:vAlign w:val="center"/>
          </w:tcPr>
          <w:p w14:paraId="6983732C" w14:textId="77777777" w:rsidR="00C27E82" w:rsidRPr="00FE103C" w:rsidRDefault="00C27E82" w:rsidP="00BA375B">
            <w:pPr>
              <w:pStyle w:val="tablecopyright"/>
            </w:pPr>
            <w:r w:rsidRPr="00FE103C">
              <w:t>0</w:t>
            </w:r>
          </w:p>
        </w:tc>
        <w:tc>
          <w:tcPr>
            <w:tcW w:w="1134" w:type="dxa"/>
            <w:tcBorders>
              <w:top w:val="single" w:sz="4" w:space="0" w:color="auto"/>
              <w:bottom w:val="single" w:sz="4" w:space="0" w:color="auto"/>
            </w:tcBorders>
            <w:tcMar>
              <w:top w:w="80" w:type="dxa"/>
              <w:left w:w="80" w:type="dxa"/>
              <w:bottom w:w="80" w:type="dxa"/>
              <w:right w:w="80" w:type="dxa"/>
            </w:tcMar>
            <w:vAlign w:val="center"/>
          </w:tcPr>
          <w:p w14:paraId="72E640FD" w14:textId="77777777" w:rsidR="00C27E82" w:rsidRPr="00FE103C" w:rsidRDefault="00C27E82" w:rsidP="00BA375B">
            <w:pPr>
              <w:pStyle w:val="tablecopyright"/>
            </w:pPr>
            <w:r w:rsidRPr="00FE103C">
              <w:t>255</w:t>
            </w:r>
          </w:p>
        </w:tc>
      </w:tr>
    </w:tbl>
    <w:p w14:paraId="6476BED2" w14:textId="77777777" w:rsidR="005C5006" w:rsidRPr="00FE103C" w:rsidRDefault="005C5006" w:rsidP="005C5006">
      <w:pPr>
        <w:pStyle w:val="Heading2"/>
      </w:pPr>
      <w:r>
        <w:t>Code of Conduct</w:t>
      </w:r>
    </w:p>
    <w:p w14:paraId="3A837773" w14:textId="44A6FCFC" w:rsidR="005C5006" w:rsidRPr="00FE103C" w:rsidRDefault="005C5006" w:rsidP="005C5006">
      <w:pPr>
        <w:pStyle w:val="Tableheadingblack"/>
        <w:spacing w:before="240"/>
      </w:pPr>
      <w:r w:rsidRPr="00FE103C">
        <w:t xml:space="preserve">Table </w:t>
      </w:r>
      <w:fldSimple w:instr=" SEQ Table \* ARABIC ">
        <w:r w:rsidR="00C93CA4">
          <w:rPr>
            <w:noProof/>
          </w:rPr>
          <w:t>26</w:t>
        </w:r>
      </w:fldSimple>
      <w:r w:rsidRPr="00FE103C">
        <w:t xml:space="preserve">. </w:t>
      </w:r>
      <w:r>
        <w:t>Count of code of conduct investigations</w:t>
      </w:r>
      <w:r w:rsidRPr="00FE103C">
        <w:t>.</w:t>
      </w:r>
    </w:p>
    <w:tbl>
      <w:tblPr>
        <w:tblW w:w="9071" w:type="dxa"/>
        <w:tblInd w:w="-8" w:type="dxa"/>
        <w:tblLayout w:type="fixed"/>
        <w:tblCellMar>
          <w:left w:w="0" w:type="dxa"/>
          <w:right w:w="0" w:type="dxa"/>
        </w:tblCellMar>
        <w:tblLook w:val="0000" w:firstRow="0" w:lastRow="0" w:firstColumn="0" w:lastColumn="0" w:noHBand="0" w:noVBand="0"/>
      </w:tblPr>
      <w:tblGrid>
        <w:gridCol w:w="4403"/>
        <w:gridCol w:w="1417"/>
        <w:gridCol w:w="983"/>
        <w:gridCol w:w="1134"/>
        <w:gridCol w:w="1134"/>
      </w:tblGrid>
      <w:tr w:rsidR="005C5006" w:rsidRPr="00FE103C" w14:paraId="27483408" w14:textId="77777777" w:rsidTr="00465781">
        <w:trPr>
          <w:trHeight w:val="60"/>
          <w:tblHeader/>
        </w:trPr>
        <w:tc>
          <w:tcPr>
            <w:tcW w:w="4403" w:type="dxa"/>
            <w:shd w:val="clear" w:color="auto" w:fill="002060"/>
            <w:tcMar>
              <w:top w:w="80" w:type="dxa"/>
              <w:left w:w="80" w:type="dxa"/>
              <w:bottom w:w="80" w:type="dxa"/>
              <w:right w:w="80" w:type="dxa"/>
            </w:tcMar>
            <w:vAlign w:val="bottom"/>
          </w:tcPr>
          <w:p w14:paraId="608A459A" w14:textId="77777777" w:rsidR="005C5006" w:rsidRPr="00FE103C" w:rsidRDefault="005C5006" w:rsidP="009C110D">
            <w:pPr>
              <w:pStyle w:val="Tableheadingwhite"/>
            </w:pPr>
            <w:r>
              <w:t>Agency</w:t>
            </w:r>
          </w:p>
        </w:tc>
        <w:tc>
          <w:tcPr>
            <w:tcW w:w="1417" w:type="dxa"/>
            <w:shd w:val="clear" w:color="auto" w:fill="002060"/>
            <w:tcMar>
              <w:top w:w="80" w:type="dxa"/>
              <w:left w:w="80" w:type="dxa"/>
              <w:bottom w:w="80" w:type="dxa"/>
              <w:right w:w="80" w:type="dxa"/>
            </w:tcMar>
            <w:vAlign w:val="bottom"/>
          </w:tcPr>
          <w:p w14:paraId="339D0215" w14:textId="77777777" w:rsidR="005C5006" w:rsidRPr="00FE103C" w:rsidRDefault="005C5006" w:rsidP="00465781">
            <w:pPr>
              <w:pStyle w:val="Tableheadingwhite"/>
              <w:jc w:val="right"/>
            </w:pPr>
            <w:r>
              <w:t>Carried forward from 2024-25</w:t>
            </w:r>
          </w:p>
        </w:tc>
        <w:tc>
          <w:tcPr>
            <w:tcW w:w="983" w:type="dxa"/>
            <w:shd w:val="clear" w:color="auto" w:fill="002060"/>
            <w:tcMar>
              <w:top w:w="80" w:type="dxa"/>
              <w:left w:w="80" w:type="dxa"/>
              <w:bottom w:w="80" w:type="dxa"/>
              <w:right w:w="80" w:type="dxa"/>
            </w:tcMar>
            <w:vAlign w:val="bottom"/>
          </w:tcPr>
          <w:p w14:paraId="2965B101" w14:textId="77777777" w:rsidR="005C5006" w:rsidRPr="00FE103C" w:rsidRDefault="005C5006" w:rsidP="00465781">
            <w:pPr>
              <w:pStyle w:val="Tableheadingwhite"/>
              <w:jc w:val="right"/>
            </w:pPr>
            <w:r>
              <w:t>New for 2025-26</w:t>
            </w:r>
          </w:p>
        </w:tc>
        <w:tc>
          <w:tcPr>
            <w:tcW w:w="1134" w:type="dxa"/>
            <w:shd w:val="clear" w:color="auto" w:fill="002060"/>
            <w:tcMar>
              <w:top w:w="80" w:type="dxa"/>
              <w:left w:w="80" w:type="dxa"/>
              <w:bottom w:w="80" w:type="dxa"/>
              <w:right w:w="80" w:type="dxa"/>
            </w:tcMar>
            <w:vAlign w:val="bottom"/>
          </w:tcPr>
          <w:p w14:paraId="3D4430E1" w14:textId="77777777" w:rsidR="005C5006" w:rsidRPr="00FE103C" w:rsidRDefault="005C5006" w:rsidP="00465781">
            <w:pPr>
              <w:pStyle w:val="Tableheadingwhite"/>
              <w:jc w:val="right"/>
            </w:pPr>
            <w:r>
              <w:t>Finalised within the period</w:t>
            </w:r>
          </w:p>
        </w:tc>
        <w:tc>
          <w:tcPr>
            <w:tcW w:w="1134" w:type="dxa"/>
            <w:shd w:val="clear" w:color="auto" w:fill="002060"/>
            <w:tcMar>
              <w:top w:w="80" w:type="dxa"/>
              <w:left w:w="80" w:type="dxa"/>
              <w:bottom w:w="80" w:type="dxa"/>
              <w:right w:w="80" w:type="dxa"/>
            </w:tcMar>
            <w:vAlign w:val="bottom"/>
          </w:tcPr>
          <w:p w14:paraId="7C140672" w14:textId="77777777" w:rsidR="005C5006" w:rsidRPr="00FE103C" w:rsidRDefault="005C5006" w:rsidP="00465781">
            <w:pPr>
              <w:pStyle w:val="Tableheadingwhite"/>
              <w:jc w:val="right"/>
            </w:pPr>
            <w:r>
              <w:t>Carried over to 2026-27</w:t>
            </w:r>
          </w:p>
        </w:tc>
      </w:tr>
      <w:tr w:rsidR="005C5006" w:rsidRPr="00B2339E" w14:paraId="77BB6F4A" w14:textId="77777777" w:rsidTr="00465781">
        <w:trPr>
          <w:trHeight w:val="60"/>
          <w:tblHeader/>
        </w:trPr>
        <w:tc>
          <w:tcPr>
            <w:tcW w:w="4403" w:type="dxa"/>
            <w:tcMar>
              <w:top w:w="80" w:type="dxa"/>
              <w:left w:w="80" w:type="dxa"/>
              <w:bottom w:w="80" w:type="dxa"/>
              <w:right w:w="80" w:type="dxa"/>
            </w:tcMar>
          </w:tcPr>
          <w:p w14:paraId="1800F10C" w14:textId="77777777" w:rsidR="005C5006" w:rsidRPr="006C2C54" w:rsidRDefault="005C5006" w:rsidP="009C110D">
            <w:pPr>
              <w:pStyle w:val="Tablecopy"/>
            </w:pPr>
            <w:r w:rsidRPr="006C2C54">
              <w:t>Department for Education, Children and Young People</w:t>
            </w:r>
          </w:p>
        </w:tc>
        <w:tc>
          <w:tcPr>
            <w:tcW w:w="1417" w:type="dxa"/>
            <w:tcMar>
              <w:top w:w="80" w:type="dxa"/>
              <w:left w:w="80" w:type="dxa"/>
              <w:bottom w:w="80" w:type="dxa"/>
              <w:right w:w="80" w:type="dxa"/>
            </w:tcMar>
            <w:vAlign w:val="bottom"/>
          </w:tcPr>
          <w:p w14:paraId="772C208A" w14:textId="416D35CF" w:rsidR="005C5006" w:rsidRPr="006C2C54" w:rsidRDefault="00CE4505" w:rsidP="00054985">
            <w:pPr>
              <w:pStyle w:val="tablecopyright"/>
            </w:pPr>
            <w:r>
              <w:t>85</w:t>
            </w:r>
          </w:p>
        </w:tc>
        <w:tc>
          <w:tcPr>
            <w:tcW w:w="983" w:type="dxa"/>
            <w:tcMar>
              <w:top w:w="80" w:type="dxa"/>
              <w:left w:w="80" w:type="dxa"/>
              <w:bottom w:w="80" w:type="dxa"/>
              <w:right w:w="80" w:type="dxa"/>
            </w:tcMar>
            <w:vAlign w:val="bottom"/>
          </w:tcPr>
          <w:p w14:paraId="72E93D66" w14:textId="0D91F3D5" w:rsidR="005C5006" w:rsidRPr="006C2C54" w:rsidRDefault="00CE4505" w:rsidP="00054985">
            <w:pPr>
              <w:pStyle w:val="tablecopyright"/>
            </w:pPr>
            <w:r w:rsidRPr="006C2C54">
              <w:t>4</w:t>
            </w:r>
            <w:r>
              <w:t>5</w:t>
            </w:r>
          </w:p>
        </w:tc>
        <w:tc>
          <w:tcPr>
            <w:tcW w:w="1134" w:type="dxa"/>
            <w:tcMar>
              <w:top w:w="80" w:type="dxa"/>
              <w:left w:w="80" w:type="dxa"/>
              <w:bottom w:w="80" w:type="dxa"/>
              <w:right w:w="80" w:type="dxa"/>
            </w:tcMar>
            <w:vAlign w:val="bottom"/>
          </w:tcPr>
          <w:p w14:paraId="78E56837" w14:textId="77777777" w:rsidR="005C5006" w:rsidRPr="006C2C54" w:rsidRDefault="005C5006" w:rsidP="00054985">
            <w:pPr>
              <w:pStyle w:val="tablecopyright"/>
            </w:pPr>
            <w:r w:rsidRPr="006C2C54">
              <w:t>56</w:t>
            </w:r>
          </w:p>
        </w:tc>
        <w:tc>
          <w:tcPr>
            <w:tcW w:w="1134" w:type="dxa"/>
            <w:tcMar>
              <w:top w:w="80" w:type="dxa"/>
              <w:left w:w="80" w:type="dxa"/>
              <w:bottom w:w="80" w:type="dxa"/>
              <w:right w:w="80" w:type="dxa"/>
            </w:tcMar>
            <w:vAlign w:val="bottom"/>
          </w:tcPr>
          <w:p w14:paraId="13DBF10E" w14:textId="556C9E1F" w:rsidR="005C5006" w:rsidRPr="006C2C54" w:rsidRDefault="00CE4505" w:rsidP="00054985">
            <w:pPr>
              <w:pStyle w:val="tablecopyright"/>
            </w:pPr>
            <w:r>
              <w:t>69</w:t>
            </w:r>
          </w:p>
        </w:tc>
      </w:tr>
      <w:tr w:rsidR="005C5006" w:rsidRPr="00B2339E" w14:paraId="4E81C44E" w14:textId="77777777" w:rsidTr="00465781">
        <w:trPr>
          <w:trHeight w:val="60"/>
          <w:tblHeader/>
        </w:trPr>
        <w:tc>
          <w:tcPr>
            <w:tcW w:w="4403" w:type="dxa"/>
            <w:tcMar>
              <w:top w:w="80" w:type="dxa"/>
              <w:left w:w="80" w:type="dxa"/>
              <w:bottom w:w="80" w:type="dxa"/>
              <w:right w:w="80" w:type="dxa"/>
            </w:tcMar>
          </w:tcPr>
          <w:p w14:paraId="6CA9557A" w14:textId="77777777" w:rsidR="005C5006" w:rsidRPr="00C347D1" w:rsidRDefault="005C5006" w:rsidP="009C110D">
            <w:pPr>
              <w:pStyle w:val="Tablecopy"/>
            </w:pPr>
            <w:r w:rsidRPr="00C347D1">
              <w:t>Department of Health</w:t>
            </w:r>
          </w:p>
        </w:tc>
        <w:tc>
          <w:tcPr>
            <w:tcW w:w="1417" w:type="dxa"/>
            <w:tcMar>
              <w:top w:w="80" w:type="dxa"/>
              <w:left w:w="80" w:type="dxa"/>
              <w:bottom w:w="80" w:type="dxa"/>
              <w:right w:w="80" w:type="dxa"/>
            </w:tcMar>
            <w:vAlign w:val="bottom"/>
          </w:tcPr>
          <w:p w14:paraId="3741233B" w14:textId="77777777" w:rsidR="005C5006" w:rsidRPr="00C347D1" w:rsidRDefault="005C5006" w:rsidP="00054985">
            <w:pPr>
              <w:pStyle w:val="tablecopyright"/>
            </w:pPr>
            <w:r w:rsidRPr="00C347D1">
              <w:t>36</w:t>
            </w:r>
          </w:p>
        </w:tc>
        <w:tc>
          <w:tcPr>
            <w:tcW w:w="983" w:type="dxa"/>
            <w:tcMar>
              <w:top w:w="80" w:type="dxa"/>
              <w:left w:w="80" w:type="dxa"/>
              <w:bottom w:w="80" w:type="dxa"/>
              <w:right w:w="80" w:type="dxa"/>
            </w:tcMar>
            <w:vAlign w:val="bottom"/>
          </w:tcPr>
          <w:p w14:paraId="58F1564A" w14:textId="77777777" w:rsidR="005C5006" w:rsidRPr="00C347D1" w:rsidRDefault="005C5006" w:rsidP="00054985">
            <w:pPr>
              <w:pStyle w:val="tablecopyright"/>
            </w:pPr>
            <w:r w:rsidRPr="00C347D1">
              <w:t>40</w:t>
            </w:r>
          </w:p>
        </w:tc>
        <w:tc>
          <w:tcPr>
            <w:tcW w:w="1134" w:type="dxa"/>
            <w:tcMar>
              <w:top w:w="80" w:type="dxa"/>
              <w:left w:w="80" w:type="dxa"/>
              <w:bottom w:w="80" w:type="dxa"/>
              <w:right w:w="80" w:type="dxa"/>
            </w:tcMar>
            <w:vAlign w:val="bottom"/>
          </w:tcPr>
          <w:p w14:paraId="3D883624" w14:textId="77777777" w:rsidR="005C5006" w:rsidRPr="00C347D1" w:rsidRDefault="005C5006" w:rsidP="00054985">
            <w:pPr>
              <w:pStyle w:val="tablecopyright"/>
            </w:pPr>
            <w:r w:rsidRPr="00C347D1">
              <w:t>50</w:t>
            </w:r>
          </w:p>
        </w:tc>
        <w:tc>
          <w:tcPr>
            <w:tcW w:w="1134" w:type="dxa"/>
            <w:tcMar>
              <w:top w:w="80" w:type="dxa"/>
              <w:left w:w="80" w:type="dxa"/>
              <w:bottom w:w="80" w:type="dxa"/>
              <w:right w:w="80" w:type="dxa"/>
            </w:tcMar>
            <w:vAlign w:val="bottom"/>
          </w:tcPr>
          <w:p w14:paraId="2D91D414" w14:textId="77777777" w:rsidR="005C5006" w:rsidRPr="00C347D1" w:rsidRDefault="005C5006" w:rsidP="00054985">
            <w:pPr>
              <w:pStyle w:val="tablecopyright"/>
            </w:pPr>
            <w:r w:rsidRPr="00C347D1">
              <w:t>33</w:t>
            </w:r>
          </w:p>
        </w:tc>
      </w:tr>
      <w:tr w:rsidR="005C5006" w:rsidRPr="00B2339E" w14:paraId="195A1CC2" w14:textId="77777777" w:rsidTr="00465781">
        <w:trPr>
          <w:trHeight w:val="60"/>
          <w:tblHeader/>
        </w:trPr>
        <w:tc>
          <w:tcPr>
            <w:tcW w:w="4403" w:type="dxa"/>
            <w:tcMar>
              <w:top w:w="80" w:type="dxa"/>
              <w:left w:w="80" w:type="dxa"/>
              <w:bottom w:w="80" w:type="dxa"/>
              <w:right w:w="80" w:type="dxa"/>
            </w:tcMar>
          </w:tcPr>
          <w:p w14:paraId="6354B149" w14:textId="77777777" w:rsidR="005C5006" w:rsidRPr="00B2339E" w:rsidRDefault="005C5006" w:rsidP="009C110D">
            <w:pPr>
              <w:pStyle w:val="Tablecopy"/>
            </w:pPr>
            <w:r w:rsidRPr="00B2339E">
              <w:t>Department of Justice</w:t>
            </w:r>
          </w:p>
        </w:tc>
        <w:tc>
          <w:tcPr>
            <w:tcW w:w="1417" w:type="dxa"/>
            <w:tcMar>
              <w:top w:w="80" w:type="dxa"/>
              <w:left w:w="80" w:type="dxa"/>
              <w:bottom w:w="80" w:type="dxa"/>
              <w:right w:w="80" w:type="dxa"/>
            </w:tcMar>
            <w:vAlign w:val="bottom"/>
          </w:tcPr>
          <w:p w14:paraId="43222C44" w14:textId="77777777" w:rsidR="005C5006" w:rsidRPr="00B2339E" w:rsidRDefault="005C5006" w:rsidP="00054985">
            <w:pPr>
              <w:pStyle w:val="tablecopyright"/>
            </w:pPr>
            <w:r w:rsidRPr="00B2339E">
              <w:t>22</w:t>
            </w:r>
          </w:p>
        </w:tc>
        <w:tc>
          <w:tcPr>
            <w:tcW w:w="983" w:type="dxa"/>
            <w:tcMar>
              <w:top w:w="80" w:type="dxa"/>
              <w:left w:w="80" w:type="dxa"/>
              <w:bottom w:w="80" w:type="dxa"/>
              <w:right w:w="80" w:type="dxa"/>
            </w:tcMar>
            <w:vAlign w:val="bottom"/>
          </w:tcPr>
          <w:p w14:paraId="1108F204" w14:textId="77777777" w:rsidR="005C5006" w:rsidRPr="00B2339E" w:rsidRDefault="005C5006" w:rsidP="00054985">
            <w:pPr>
              <w:pStyle w:val="tablecopyright"/>
            </w:pPr>
            <w:r w:rsidRPr="00B2339E">
              <w:t>7</w:t>
            </w:r>
          </w:p>
        </w:tc>
        <w:tc>
          <w:tcPr>
            <w:tcW w:w="1134" w:type="dxa"/>
            <w:tcMar>
              <w:top w:w="80" w:type="dxa"/>
              <w:left w:w="80" w:type="dxa"/>
              <w:bottom w:w="80" w:type="dxa"/>
              <w:right w:w="80" w:type="dxa"/>
            </w:tcMar>
            <w:vAlign w:val="bottom"/>
          </w:tcPr>
          <w:p w14:paraId="1F39379B" w14:textId="77777777" w:rsidR="005C5006" w:rsidRPr="00B2339E" w:rsidRDefault="005C5006" w:rsidP="00054985">
            <w:pPr>
              <w:pStyle w:val="tablecopyright"/>
            </w:pPr>
            <w:r w:rsidRPr="00B2339E">
              <w:t>14</w:t>
            </w:r>
          </w:p>
        </w:tc>
        <w:tc>
          <w:tcPr>
            <w:tcW w:w="1134" w:type="dxa"/>
            <w:tcMar>
              <w:top w:w="80" w:type="dxa"/>
              <w:left w:w="80" w:type="dxa"/>
              <w:bottom w:w="80" w:type="dxa"/>
              <w:right w:w="80" w:type="dxa"/>
            </w:tcMar>
            <w:vAlign w:val="bottom"/>
          </w:tcPr>
          <w:p w14:paraId="7116F8F7" w14:textId="77777777" w:rsidR="005C5006" w:rsidRPr="00B2339E" w:rsidRDefault="005C5006" w:rsidP="00054985">
            <w:pPr>
              <w:pStyle w:val="tablecopyright"/>
            </w:pPr>
            <w:r w:rsidRPr="00B2339E">
              <w:t>15</w:t>
            </w:r>
          </w:p>
        </w:tc>
      </w:tr>
      <w:tr w:rsidR="005C5006" w:rsidRPr="00B2339E" w14:paraId="2E2DBA19" w14:textId="77777777" w:rsidTr="00465781">
        <w:trPr>
          <w:trHeight w:val="60"/>
          <w:tblHeader/>
        </w:trPr>
        <w:tc>
          <w:tcPr>
            <w:tcW w:w="4403" w:type="dxa"/>
            <w:shd w:val="clear" w:color="auto" w:fill="FFFFFF" w:themeFill="background1"/>
            <w:tcMar>
              <w:top w:w="80" w:type="dxa"/>
              <w:left w:w="80" w:type="dxa"/>
              <w:bottom w:w="80" w:type="dxa"/>
              <w:right w:w="80" w:type="dxa"/>
            </w:tcMar>
          </w:tcPr>
          <w:p w14:paraId="310E1039" w14:textId="77777777" w:rsidR="005C5006" w:rsidRPr="00B2339E" w:rsidRDefault="005C5006" w:rsidP="009C110D">
            <w:pPr>
              <w:pStyle w:val="Tablecopy"/>
            </w:pPr>
            <w:r w:rsidRPr="00B2339E">
              <w:t>Department of Police, Fire and Emergency Management</w:t>
            </w:r>
          </w:p>
        </w:tc>
        <w:tc>
          <w:tcPr>
            <w:tcW w:w="1417" w:type="dxa"/>
            <w:shd w:val="clear" w:color="auto" w:fill="FFFFFF" w:themeFill="background1"/>
            <w:tcMar>
              <w:top w:w="80" w:type="dxa"/>
              <w:left w:w="80" w:type="dxa"/>
              <w:bottom w:w="80" w:type="dxa"/>
              <w:right w:w="80" w:type="dxa"/>
            </w:tcMar>
            <w:vAlign w:val="bottom"/>
          </w:tcPr>
          <w:p w14:paraId="03913B12" w14:textId="77777777" w:rsidR="005C5006" w:rsidRPr="00B2339E" w:rsidRDefault="005C5006" w:rsidP="00054985">
            <w:pPr>
              <w:pStyle w:val="tablecopyright"/>
            </w:pPr>
            <w:r w:rsidRPr="00B2339E">
              <w:t>5</w:t>
            </w:r>
          </w:p>
        </w:tc>
        <w:tc>
          <w:tcPr>
            <w:tcW w:w="983" w:type="dxa"/>
            <w:shd w:val="clear" w:color="auto" w:fill="FFFFFF" w:themeFill="background1"/>
            <w:tcMar>
              <w:top w:w="80" w:type="dxa"/>
              <w:left w:w="80" w:type="dxa"/>
              <w:bottom w:w="80" w:type="dxa"/>
              <w:right w:w="80" w:type="dxa"/>
            </w:tcMar>
            <w:vAlign w:val="bottom"/>
          </w:tcPr>
          <w:p w14:paraId="7593C547" w14:textId="77777777" w:rsidR="005C5006" w:rsidRPr="00B2339E" w:rsidRDefault="005C5006" w:rsidP="00054985">
            <w:pPr>
              <w:pStyle w:val="tablecopyright"/>
            </w:pPr>
            <w:r w:rsidRPr="00B2339E">
              <w:t>6</w:t>
            </w:r>
          </w:p>
        </w:tc>
        <w:tc>
          <w:tcPr>
            <w:tcW w:w="1134" w:type="dxa"/>
            <w:shd w:val="clear" w:color="auto" w:fill="FFFFFF" w:themeFill="background1"/>
            <w:tcMar>
              <w:top w:w="80" w:type="dxa"/>
              <w:left w:w="80" w:type="dxa"/>
              <w:bottom w:w="80" w:type="dxa"/>
              <w:right w:w="80" w:type="dxa"/>
            </w:tcMar>
            <w:vAlign w:val="bottom"/>
          </w:tcPr>
          <w:p w14:paraId="41042749" w14:textId="77777777" w:rsidR="005C5006" w:rsidRPr="00B2339E" w:rsidRDefault="005C5006" w:rsidP="00054985">
            <w:pPr>
              <w:pStyle w:val="tablecopyright"/>
            </w:pPr>
            <w:r w:rsidRPr="00B2339E">
              <w:t>5</w:t>
            </w:r>
          </w:p>
        </w:tc>
        <w:tc>
          <w:tcPr>
            <w:tcW w:w="1134" w:type="dxa"/>
            <w:shd w:val="clear" w:color="auto" w:fill="FFFFFF" w:themeFill="background1"/>
            <w:tcMar>
              <w:top w:w="80" w:type="dxa"/>
              <w:left w:w="80" w:type="dxa"/>
              <w:bottom w:w="80" w:type="dxa"/>
              <w:right w:w="80" w:type="dxa"/>
            </w:tcMar>
            <w:vAlign w:val="bottom"/>
          </w:tcPr>
          <w:p w14:paraId="5763E3F9" w14:textId="77777777" w:rsidR="005C5006" w:rsidRPr="00B2339E" w:rsidRDefault="005C5006" w:rsidP="00054985">
            <w:pPr>
              <w:pStyle w:val="tablecopyright"/>
            </w:pPr>
            <w:r w:rsidRPr="00B2339E">
              <w:t>6</w:t>
            </w:r>
          </w:p>
        </w:tc>
      </w:tr>
      <w:tr w:rsidR="005C5006" w:rsidRPr="00B2339E" w14:paraId="4CD6C5DE" w14:textId="77777777" w:rsidTr="00465781">
        <w:trPr>
          <w:trHeight w:val="60"/>
          <w:tblHeader/>
        </w:trPr>
        <w:tc>
          <w:tcPr>
            <w:tcW w:w="4403" w:type="dxa"/>
            <w:tcMar>
              <w:top w:w="80" w:type="dxa"/>
              <w:left w:w="80" w:type="dxa"/>
              <w:bottom w:w="80" w:type="dxa"/>
              <w:right w:w="80" w:type="dxa"/>
            </w:tcMar>
            <w:vAlign w:val="center"/>
          </w:tcPr>
          <w:p w14:paraId="17B97231" w14:textId="77777777" w:rsidR="005C5006" w:rsidRPr="0079439C" w:rsidRDefault="005C5006" w:rsidP="009C110D">
            <w:pPr>
              <w:pStyle w:val="Tablecopy"/>
              <w:rPr>
                <w:rFonts w:eastAsia="Times New Roman" w:cs="Arial"/>
                <w:color w:val="1A1A1A"/>
                <w:kern w:val="0"/>
                <w:szCs w:val="20"/>
                <w:lang w:eastAsia="en-AU"/>
                <w14:ligatures w14:val="none"/>
              </w:rPr>
            </w:pPr>
            <w:r w:rsidRPr="0079439C">
              <w:rPr>
                <w:rFonts w:eastAsia="Times New Roman" w:cs="Arial"/>
                <w:color w:val="1A1A1A"/>
                <w:kern w:val="0"/>
                <w:szCs w:val="20"/>
                <w:lang w:eastAsia="en-AU"/>
                <w14:ligatures w14:val="none"/>
              </w:rPr>
              <w:t>Department of Natural Resources and Environment Tasmania</w:t>
            </w:r>
          </w:p>
        </w:tc>
        <w:tc>
          <w:tcPr>
            <w:tcW w:w="1417" w:type="dxa"/>
            <w:tcMar>
              <w:top w:w="80" w:type="dxa"/>
              <w:left w:w="80" w:type="dxa"/>
              <w:bottom w:w="80" w:type="dxa"/>
              <w:right w:w="80" w:type="dxa"/>
            </w:tcMar>
            <w:vAlign w:val="bottom"/>
          </w:tcPr>
          <w:p w14:paraId="405E744E" w14:textId="77777777" w:rsidR="005C5006" w:rsidRPr="0079439C" w:rsidRDefault="005C5006" w:rsidP="00054985">
            <w:pPr>
              <w:pStyle w:val="tablecopyright"/>
            </w:pPr>
            <w:r w:rsidRPr="0079439C">
              <w:t>4</w:t>
            </w:r>
          </w:p>
        </w:tc>
        <w:tc>
          <w:tcPr>
            <w:tcW w:w="983" w:type="dxa"/>
            <w:tcMar>
              <w:top w:w="80" w:type="dxa"/>
              <w:left w:w="80" w:type="dxa"/>
              <w:bottom w:w="80" w:type="dxa"/>
              <w:right w:w="80" w:type="dxa"/>
            </w:tcMar>
            <w:vAlign w:val="bottom"/>
          </w:tcPr>
          <w:p w14:paraId="02A09826" w14:textId="77777777" w:rsidR="005C5006" w:rsidRPr="0079439C" w:rsidRDefault="005C5006" w:rsidP="00054985">
            <w:pPr>
              <w:pStyle w:val="tablecopyright"/>
            </w:pPr>
            <w:r w:rsidRPr="0079439C">
              <w:t>5</w:t>
            </w:r>
          </w:p>
        </w:tc>
        <w:tc>
          <w:tcPr>
            <w:tcW w:w="1134" w:type="dxa"/>
            <w:tcMar>
              <w:top w:w="80" w:type="dxa"/>
              <w:left w:w="80" w:type="dxa"/>
              <w:bottom w:w="80" w:type="dxa"/>
              <w:right w:w="80" w:type="dxa"/>
            </w:tcMar>
            <w:vAlign w:val="bottom"/>
          </w:tcPr>
          <w:p w14:paraId="65F9AC0A" w14:textId="77777777" w:rsidR="005C5006" w:rsidRPr="0079439C" w:rsidRDefault="005C5006" w:rsidP="00054985">
            <w:pPr>
              <w:pStyle w:val="tablecopyright"/>
            </w:pPr>
            <w:r w:rsidRPr="0079439C">
              <w:t>5</w:t>
            </w:r>
          </w:p>
        </w:tc>
        <w:tc>
          <w:tcPr>
            <w:tcW w:w="1134" w:type="dxa"/>
            <w:tcMar>
              <w:top w:w="80" w:type="dxa"/>
              <w:left w:w="80" w:type="dxa"/>
              <w:bottom w:w="80" w:type="dxa"/>
              <w:right w:w="80" w:type="dxa"/>
            </w:tcMar>
            <w:vAlign w:val="bottom"/>
          </w:tcPr>
          <w:p w14:paraId="3649EB5B" w14:textId="77777777" w:rsidR="005C5006" w:rsidRPr="00C347D1" w:rsidRDefault="005C5006" w:rsidP="00054985">
            <w:pPr>
              <w:pStyle w:val="tablecopyright"/>
            </w:pPr>
            <w:r w:rsidRPr="0079439C">
              <w:t>3</w:t>
            </w:r>
          </w:p>
        </w:tc>
      </w:tr>
      <w:tr w:rsidR="005C5006" w:rsidRPr="00B2339E" w14:paraId="6C25942A" w14:textId="77777777" w:rsidTr="00465781">
        <w:trPr>
          <w:trHeight w:val="60"/>
          <w:tblHeader/>
        </w:trPr>
        <w:tc>
          <w:tcPr>
            <w:tcW w:w="4403" w:type="dxa"/>
            <w:tcMar>
              <w:top w:w="80" w:type="dxa"/>
              <w:left w:w="80" w:type="dxa"/>
              <w:bottom w:w="80" w:type="dxa"/>
              <w:right w:w="80" w:type="dxa"/>
            </w:tcMar>
            <w:vAlign w:val="center"/>
          </w:tcPr>
          <w:p w14:paraId="6671BE3F" w14:textId="77777777" w:rsidR="005C5006" w:rsidRPr="00B2339E" w:rsidRDefault="005C5006" w:rsidP="009C110D">
            <w:pPr>
              <w:pStyle w:val="Tablecopy"/>
              <w:rPr>
                <w:rFonts w:eastAsia="Times New Roman" w:cs="Arial"/>
                <w:color w:val="1A1A1A"/>
                <w:kern w:val="0"/>
                <w:szCs w:val="20"/>
                <w:lang w:eastAsia="en-AU"/>
                <w14:ligatures w14:val="none"/>
              </w:rPr>
            </w:pPr>
            <w:r w:rsidRPr="00B2339E">
              <w:rPr>
                <w:rFonts w:eastAsia="Times New Roman" w:cs="Arial"/>
                <w:color w:val="1A1A1A"/>
                <w:kern w:val="0"/>
                <w:szCs w:val="20"/>
                <w:lang w:eastAsia="en-AU"/>
                <w14:ligatures w14:val="none"/>
              </w:rPr>
              <w:t>Department of State Growth</w:t>
            </w:r>
          </w:p>
        </w:tc>
        <w:tc>
          <w:tcPr>
            <w:tcW w:w="1417" w:type="dxa"/>
            <w:tcMar>
              <w:top w:w="80" w:type="dxa"/>
              <w:left w:w="80" w:type="dxa"/>
              <w:bottom w:w="80" w:type="dxa"/>
              <w:right w:w="80" w:type="dxa"/>
            </w:tcMar>
            <w:vAlign w:val="bottom"/>
          </w:tcPr>
          <w:p w14:paraId="349C669B" w14:textId="77777777" w:rsidR="005C5006" w:rsidRPr="00B2339E" w:rsidRDefault="005C5006" w:rsidP="00054985">
            <w:pPr>
              <w:pStyle w:val="tablecopyright"/>
            </w:pPr>
            <w:r w:rsidRPr="00B2339E">
              <w:t>3</w:t>
            </w:r>
          </w:p>
        </w:tc>
        <w:tc>
          <w:tcPr>
            <w:tcW w:w="983" w:type="dxa"/>
            <w:tcMar>
              <w:top w:w="80" w:type="dxa"/>
              <w:left w:w="80" w:type="dxa"/>
              <w:bottom w:w="80" w:type="dxa"/>
              <w:right w:w="80" w:type="dxa"/>
            </w:tcMar>
            <w:vAlign w:val="bottom"/>
          </w:tcPr>
          <w:p w14:paraId="6F191B7A" w14:textId="77777777" w:rsidR="005C5006" w:rsidRPr="00B2339E" w:rsidRDefault="005C5006" w:rsidP="00054985">
            <w:pPr>
              <w:pStyle w:val="tablecopyright"/>
            </w:pPr>
            <w:r w:rsidRPr="00B2339E">
              <w:t>0</w:t>
            </w:r>
          </w:p>
        </w:tc>
        <w:tc>
          <w:tcPr>
            <w:tcW w:w="1134" w:type="dxa"/>
            <w:tcMar>
              <w:top w:w="80" w:type="dxa"/>
              <w:left w:w="80" w:type="dxa"/>
              <w:bottom w:w="80" w:type="dxa"/>
              <w:right w:w="80" w:type="dxa"/>
            </w:tcMar>
            <w:vAlign w:val="bottom"/>
          </w:tcPr>
          <w:p w14:paraId="314008FD" w14:textId="77777777" w:rsidR="005C5006" w:rsidRPr="00B2339E" w:rsidRDefault="005C5006" w:rsidP="00054985">
            <w:pPr>
              <w:pStyle w:val="tablecopyright"/>
            </w:pPr>
            <w:r w:rsidRPr="00B2339E">
              <w:t>3</w:t>
            </w:r>
          </w:p>
        </w:tc>
        <w:tc>
          <w:tcPr>
            <w:tcW w:w="1134" w:type="dxa"/>
            <w:tcMar>
              <w:top w:w="80" w:type="dxa"/>
              <w:left w:w="80" w:type="dxa"/>
              <w:bottom w:w="80" w:type="dxa"/>
              <w:right w:w="80" w:type="dxa"/>
            </w:tcMar>
            <w:vAlign w:val="bottom"/>
          </w:tcPr>
          <w:p w14:paraId="00A59A85" w14:textId="77777777" w:rsidR="005C5006" w:rsidRPr="00B2339E" w:rsidRDefault="005C5006" w:rsidP="00054985">
            <w:pPr>
              <w:pStyle w:val="tablecopyright"/>
            </w:pPr>
            <w:r w:rsidRPr="00B2339E">
              <w:t>0</w:t>
            </w:r>
          </w:p>
        </w:tc>
      </w:tr>
      <w:tr w:rsidR="005C5006" w:rsidRPr="00B2339E" w14:paraId="3E20DE3D" w14:textId="77777777" w:rsidTr="00465781">
        <w:trPr>
          <w:trHeight w:val="60"/>
          <w:tblHeader/>
        </w:trPr>
        <w:tc>
          <w:tcPr>
            <w:tcW w:w="4403" w:type="dxa"/>
            <w:tcMar>
              <w:top w:w="80" w:type="dxa"/>
              <w:left w:w="80" w:type="dxa"/>
              <w:bottom w:w="80" w:type="dxa"/>
              <w:right w:w="80" w:type="dxa"/>
            </w:tcMar>
            <w:vAlign w:val="center"/>
          </w:tcPr>
          <w:p w14:paraId="78B203C5" w14:textId="51DD8946" w:rsidR="005C5006" w:rsidRPr="00B2339E" w:rsidRDefault="009E4A75" w:rsidP="009C110D">
            <w:pPr>
              <w:pStyle w:val="Tablecopy"/>
              <w:rPr>
                <w:rFonts w:eastAsia="Times New Roman" w:cs="Arial"/>
                <w:color w:val="1A1A1A"/>
                <w:kern w:val="0"/>
                <w:szCs w:val="20"/>
                <w:lang w:eastAsia="en-AU"/>
                <w14:ligatures w14:val="none"/>
              </w:rPr>
            </w:pPr>
            <w:r>
              <w:rPr>
                <w:rFonts w:eastAsia="Times New Roman" w:cs="Arial"/>
                <w:color w:val="1A1A1A"/>
                <w:kern w:val="0"/>
                <w:szCs w:val="20"/>
                <w:lang w:eastAsia="en-AU"/>
                <w14:ligatures w14:val="none"/>
              </w:rPr>
              <w:t>Other</w:t>
            </w:r>
            <w:r>
              <w:rPr>
                <w:rStyle w:val="FootnoteReference"/>
                <w:rFonts w:eastAsia="Times New Roman" w:cs="Arial"/>
                <w:kern w:val="0"/>
                <w:lang w:eastAsia="en-AU"/>
                <w14:ligatures w14:val="none"/>
              </w:rPr>
              <w:footnoteReference w:id="8"/>
            </w:r>
          </w:p>
        </w:tc>
        <w:tc>
          <w:tcPr>
            <w:tcW w:w="1417" w:type="dxa"/>
            <w:tcMar>
              <w:top w:w="80" w:type="dxa"/>
              <w:left w:w="80" w:type="dxa"/>
              <w:bottom w:w="80" w:type="dxa"/>
              <w:right w:w="80" w:type="dxa"/>
            </w:tcMar>
            <w:vAlign w:val="bottom"/>
          </w:tcPr>
          <w:p w14:paraId="60479353" w14:textId="70FF4741" w:rsidR="005C5006" w:rsidRPr="00B2339E" w:rsidRDefault="009E4A75" w:rsidP="00054985">
            <w:pPr>
              <w:pStyle w:val="tablecopyright"/>
            </w:pPr>
            <w:r>
              <w:t>2</w:t>
            </w:r>
          </w:p>
        </w:tc>
        <w:tc>
          <w:tcPr>
            <w:tcW w:w="983" w:type="dxa"/>
            <w:tcMar>
              <w:top w:w="80" w:type="dxa"/>
              <w:left w:w="80" w:type="dxa"/>
              <w:bottom w:w="80" w:type="dxa"/>
              <w:right w:w="80" w:type="dxa"/>
            </w:tcMar>
            <w:vAlign w:val="bottom"/>
          </w:tcPr>
          <w:p w14:paraId="34EBD39C" w14:textId="4F024064" w:rsidR="005C5006" w:rsidRPr="00B2339E" w:rsidRDefault="009E4A75" w:rsidP="00054985">
            <w:pPr>
              <w:pStyle w:val="tablecopyright"/>
            </w:pPr>
            <w:r>
              <w:t>4</w:t>
            </w:r>
          </w:p>
        </w:tc>
        <w:tc>
          <w:tcPr>
            <w:tcW w:w="1134" w:type="dxa"/>
            <w:tcMar>
              <w:top w:w="80" w:type="dxa"/>
              <w:left w:w="80" w:type="dxa"/>
              <w:bottom w:w="80" w:type="dxa"/>
              <w:right w:w="80" w:type="dxa"/>
            </w:tcMar>
            <w:vAlign w:val="bottom"/>
          </w:tcPr>
          <w:p w14:paraId="5621D632" w14:textId="431331A5" w:rsidR="005C5006" w:rsidRPr="00B2339E" w:rsidRDefault="009E4A75" w:rsidP="00054985">
            <w:pPr>
              <w:pStyle w:val="tablecopyright"/>
            </w:pPr>
            <w:r>
              <w:t>3</w:t>
            </w:r>
          </w:p>
        </w:tc>
        <w:tc>
          <w:tcPr>
            <w:tcW w:w="1134" w:type="dxa"/>
            <w:tcMar>
              <w:top w:w="80" w:type="dxa"/>
              <w:left w:w="80" w:type="dxa"/>
              <w:bottom w:w="80" w:type="dxa"/>
              <w:right w:w="80" w:type="dxa"/>
            </w:tcMar>
            <w:vAlign w:val="bottom"/>
          </w:tcPr>
          <w:p w14:paraId="6B2323CA" w14:textId="05D83107" w:rsidR="005C5006" w:rsidRPr="00B2339E" w:rsidRDefault="009E4A75" w:rsidP="00054985">
            <w:pPr>
              <w:pStyle w:val="tablecopyright"/>
            </w:pPr>
            <w:r>
              <w:t>3</w:t>
            </w:r>
          </w:p>
        </w:tc>
      </w:tr>
      <w:tr w:rsidR="005C5006" w:rsidRPr="00FE103C" w14:paraId="70C9FDBA" w14:textId="77777777" w:rsidTr="00465781">
        <w:trPr>
          <w:trHeight w:val="60"/>
          <w:tblHeader/>
        </w:trPr>
        <w:tc>
          <w:tcPr>
            <w:tcW w:w="4403" w:type="dxa"/>
            <w:tcBorders>
              <w:top w:val="single" w:sz="4" w:space="0" w:color="auto"/>
              <w:bottom w:val="single" w:sz="4" w:space="0" w:color="auto"/>
            </w:tcBorders>
            <w:tcMar>
              <w:top w:w="80" w:type="dxa"/>
              <w:left w:w="80" w:type="dxa"/>
              <w:bottom w:w="80" w:type="dxa"/>
              <w:right w:w="80" w:type="dxa"/>
            </w:tcMar>
          </w:tcPr>
          <w:p w14:paraId="577E60BC" w14:textId="77777777" w:rsidR="005C5006" w:rsidRPr="009B063D" w:rsidRDefault="005C5006" w:rsidP="009C110D">
            <w:pPr>
              <w:pStyle w:val="Tablecopy"/>
            </w:pPr>
            <w:r w:rsidRPr="009B063D">
              <w:t>Total</w:t>
            </w:r>
          </w:p>
        </w:tc>
        <w:tc>
          <w:tcPr>
            <w:tcW w:w="1417" w:type="dxa"/>
            <w:tcBorders>
              <w:top w:val="single" w:sz="4" w:space="0" w:color="auto"/>
              <w:bottom w:val="single" w:sz="4" w:space="0" w:color="auto"/>
            </w:tcBorders>
            <w:tcMar>
              <w:top w:w="80" w:type="dxa"/>
              <w:left w:w="80" w:type="dxa"/>
              <w:bottom w:w="80" w:type="dxa"/>
              <w:right w:w="80" w:type="dxa"/>
            </w:tcMar>
            <w:vAlign w:val="bottom"/>
          </w:tcPr>
          <w:p w14:paraId="2651F19A" w14:textId="6C9C6ABE" w:rsidR="005C5006" w:rsidRPr="009B063D" w:rsidRDefault="00CE4505" w:rsidP="00054985">
            <w:pPr>
              <w:pStyle w:val="tablecopyright"/>
            </w:pPr>
            <w:r w:rsidRPr="009B063D">
              <w:t>1</w:t>
            </w:r>
            <w:r>
              <w:t>57</w:t>
            </w:r>
          </w:p>
        </w:tc>
        <w:tc>
          <w:tcPr>
            <w:tcW w:w="983" w:type="dxa"/>
            <w:tcBorders>
              <w:top w:val="single" w:sz="4" w:space="0" w:color="auto"/>
              <w:bottom w:val="single" w:sz="4" w:space="0" w:color="auto"/>
            </w:tcBorders>
            <w:tcMar>
              <w:top w:w="80" w:type="dxa"/>
              <w:left w:w="80" w:type="dxa"/>
              <w:bottom w:w="80" w:type="dxa"/>
              <w:right w:w="80" w:type="dxa"/>
            </w:tcMar>
            <w:vAlign w:val="bottom"/>
          </w:tcPr>
          <w:p w14:paraId="30AE6A9A" w14:textId="5EC65225" w:rsidR="005C5006" w:rsidRPr="009B063D" w:rsidRDefault="00CE4505" w:rsidP="00054985">
            <w:pPr>
              <w:pStyle w:val="tablecopyright"/>
            </w:pPr>
            <w:r w:rsidRPr="009B063D">
              <w:t>1</w:t>
            </w:r>
            <w:r>
              <w:t>07</w:t>
            </w:r>
          </w:p>
        </w:tc>
        <w:tc>
          <w:tcPr>
            <w:tcW w:w="1134" w:type="dxa"/>
            <w:tcBorders>
              <w:top w:val="single" w:sz="4" w:space="0" w:color="auto"/>
              <w:bottom w:val="single" w:sz="4" w:space="0" w:color="auto"/>
            </w:tcBorders>
            <w:tcMar>
              <w:top w:w="80" w:type="dxa"/>
              <w:left w:w="80" w:type="dxa"/>
              <w:bottom w:w="80" w:type="dxa"/>
              <w:right w:w="80" w:type="dxa"/>
            </w:tcMar>
            <w:vAlign w:val="bottom"/>
          </w:tcPr>
          <w:p w14:paraId="2E3C5EA1" w14:textId="77777777" w:rsidR="005C5006" w:rsidRPr="009B063D" w:rsidRDefault="005C5006" w:rsidP="00054985">
            <w:pPr>
              <w:pStyle w:val="tablecopyright"/>
            </w:pPr>
            <w:r w:rsidRPr="009B063D">
              <w:t>136</w:t>
            </w:r>
          </w:p>
        </w:tc>
        <w:tc>
          <w:tcPr>
            <w:tcW w:w="1134" w:type="dxa"/>
            <w:tcBorders>
              <w:top w:val="single" w:sz="4" w:space="0" w:color="auto"/>
              <w:bottom w:val="single" w:sz="4" w:space="0" w:color="auto"/>
            </w:tcBorders>
            <w:tcMar>
              <w:top w:w="80" w:type="dxa"/>
              <w:left w:w="80" w:type="dxa"/>
              <w:bottom w:w="80" w:type="dxa"/>
              <w:right w:w="80" w:type="dxa"/>
            </w:tcMar>
            <w:vAlign w:val="bottom"/>
          </w:tcPr>
          <w:p w14:paraId="5D07014E" w14:textId="3D6EFD5B" w:rsidR="005C5006" w:rsidRPr="00FE103C" w:rsidRDefault="00CE4505" w:rsidP="00054985">
            <w:pPr>
              <w:pStyle w:val="tablecopyright"/>
            </w:pPr>
            <w:r w:rsidRPr="009B063D">
              <w:t>1</w:t>
            </w:r>
            <w:r>
              <w:t>29</w:t>
            </w:r>
          </w:p>
        </w:tc>
      </w:tr>
    </w:tbl>
    <w:p w14:paraId="78695C33" w14:textId="77777777" w:rsidR="00E676AA" w:rsidRDefault="00E676AA" w:rsidP="002E3E6D">
      <w:pPr>
        <w:pStyle w:val="Tableheadingblack"/>
      </w:pPr>
    </w:p>
    <w:p w14:paraId="4B695675" w14:textId="26234D5A" w:rsidR="00B37340" w:rsidRPr="00E676AA" w:rsidRDefault="00B37340" w:rsidP="002E3E6D">
      <w:pPr>
        <w:pStyle w:val="Tableheadingblack"/>
      </w:pPr>
      <w:r w:rsidRPr="00FE103C">
        <w:br w:type="page"/>
      </w:r>
    </w:p>
    <w:p w14:paraId="629F6BB8" w14:textId="40004D43" w:rsidR="00B37340" w:rsidRPr="00FE103C" w:rsidRDefault="00B37340" w:rsidP="0039459D">
      <w:pPr>
        <w:pStyle w:val="Heading1"/>
      </w:pPr>
      <w:bookmarkStart w:id="76" w:name="_Information_sources_and"/>
      <w:bookmarkStart w:id="77" w:name="_Toc201311946"/>
      <w:bookmarkStart w:id="78" w:name="_Toc233796255"/>
      <w:bookmarkStart w:id="79" w:name="_Toc240543255"/>
      <w:bookmarkEnd w:id="76"/>
      <w:r w:rsidRPr="00FE103C">
        <w:lastRenderedPageBreak/>
        <w:t>Information sources</w:t>
      </w:r>
      <w:r w:rsidR="00332964" w:rsidRPr="00FE103C">
        <w:t xml:space="preserve"> and definitions</w:t>
      </w:r>
      <w:bookmarkEnd w:id="77"/>
      <w:bookmarkEnd w:id="78"/>
      <w:bookmarkEnd w:id="79"/>
    </w:p>
    <w:p w14:paraId="18F45EB8" w14:textId="77777777" w:rsidR="00B37340" w:rsidRPr="00FE103C" w:rsidRDefault="00B37340" w:rsidP="0039459D">
      <w:pPr>
        <w:pStyle w:val="Heading2"/>
      </w:pPr>
      <w:bookmarkStart w:id="80" w:name="_Toc201311947"/>
      <w:r w:rsidRPr="00FE103C">
        <w:t>Workforce profile data</w:t>
      </w:r>
      <w:bookmarkEnd w:id="80"/>
    </w:p>
    <w:p w14:paraId="7BF8EF4B" w14:textId="77777777" w:rsidR="004A05C4" w:rsidRPr="0031000A" w:rsidRDefault="001C7079" w:rsidP="0031000A">
      <w:pPr>
        <w:rPr>
          <w:rStyle w:val="introtext"/>
          <w:sz w:val="24"/>
          <w:szCs w:val="24"/>
        </w:rPr>
      </w:pPr>
      <w:r w:rsidRPr="0031000A">
        <w:rPr>
          <w:rStyle w:val="introtext"/>
          <w:sz w:val="24"/>
          <w:szCs w:val="24"/>
        </w:rPr>
        <w:t xml:space="preserve">Data presented in the </w:t>
      </w:r>
      <w:hyperlink w:anchor="_State_Service_workforce" w:history="1">
        <w:r w:rsidRPr="0031000A">
          <w:rPr>
            <w:rStyle w:val="introtext"/>
            <w:sz w:val="24"/>
            <w:szCs w:val="24"/>
          </w:rPr>
          <w:t>State Service workforce profile</w:t>
        </w:r>
      </w:hyperlink>
      <w:r w:rsidRPr="0031000A">
        <w:rPr>
          <w:rStyle w:val="introtext"/>
          <w:sz w:val="24"/>
          <w:szCs w:val="24"/>
        </w:rPr>
        <w:t xml:space="preserve"> </w:t>
      </w:r>
      <w:r w:rsidR="00E33EB8" w:rsidRPr="0031000A">
        <w:rPr>
          <w:rStyle w:val="introtext"/>
          <w:sz w:val="24"/>
          <w:szCs w:val="24"/>
        </w:rPr>
        <w:t xml:space="preserve">is </w:t>
      </w:r>
      <w:r w:rsidRPr="0031000A">
        <w:rPr>
          <w:rStyle w:val="introtext"/>
          <w:sz w:val="24"/>
          <w:szCs w:val="24"/>
        </w:rPr>
        <w:t xml:space="preserve">provided by </w:t>
      </w:r>
      <w:r w:rsidR="004A05C4" w:rsidRPr="0031000A">
        <w:rPr>
          <w:rStyle w:val="introtext"/>
          <w:sz w:val="24"/>
          <w:szCs w:val="24"/>
        </w:rPr>
        <w:t xml:space="preserve">TSS </w:t>
      </w:r>
      <w:r w:rsidRPr="0031000A">
        <w:rPr>
          <w:rStyle w:val="introtext"/>
          <w:sz w:val="24"/>
          <w:szCs w:val="24"/>
        </w:rPr>
        <w:t>agencies and reported through the Workforce</w:t>
      </w:r>
      <w:r w:rsidR="00E33EB8" w:rsidRPr="0031000A">
        <w:rPr>
          <w:rStyle w:val="introtext"/>
          <w:sz w:val="24"/>
          <w:szCs w:val="24"/>
        </w:rPr>
        <w:t xml:space="preserve"> Information Reporting System (WiRS).</w:t>
      </w:r>
    </w:p>
    <w:p w14:paraId="1A67FF48" w14:textId="4B975D79" w:rsidR="004A05C4" w:rsidRPr="00FE103C" w:rsidRDefault="004A05C4" w:rsidP="0031000A">
      <w:r w:rsidRPr="00FE103C">
        <w:t xml:space="preserve">WiRS is an employee reporting system that standardises workforce data using defined business rules and translation tables. It includes employees </w:t>
      </w:r>
      <w:r w:rsidR="00170BD3" w:rsidRPr="00FE103C">
        <w:t xml:space="preserve">and officers appointed </w:t>
      </w:r>
      <w:r w:rsidRPr="00FE103C">
        <w:t xml:space="preserve">under the </w:t>
      </w:r>
      <w:r w:rsidRPr="00FE103C">
        <w:rPr>
          <w:i/>
          <w:iCs/>
        </w:rPr>
        <w:t>State Service Act 2000</w:t>
      </w:r>
      <w:r w:rsidRPr="00FE103C">
        <w:t xml:space="preserve"> within agencies listed in Schedule 1 of </w:t>
      </w:r>
      <w:r w:rsidR="00170BD3" w:rsidRPr="00FE103C">
        <w:t xml:space="preserve">that </w:t>
      </w:r>
      <w:r w:rsidRPr="00FE103C">
        <w:t>Act.</w:t>
      </w:r>
    </w:p>
    <w:p w14:paraId="666D6F98" w14:textId="4886244A" w:rsidR="00E33EB8" w:rsidRPr="00FE103C" w:rsidRDefault="00A96C41" w:rsidP="0031000A">
      <w:r w:rsidRPr="00FE103C">
        <w:t>Data is uploaded</w:t>
      </w:r>
      <w:r w:rsidR="00EA0FCC" w:rsidRPr="00FE103C">
        <w:t xml:space="preserve"> to WiRS quarterly</w:t>
      </w:r>
      <w:r w:rsidRPr="00FE103C">
        <w:t xml:space="preserve"> and i</w:t>
      </w:r>
      <w:r w:rsidR="009B1F74">
        <w:t>s</w:t>
      </w:r>
      <w:r w:rsidRPr="00FE103C">
        <w:t xml:space="preserve"> </w:t>
      </w:r>
      <w:r w:rsidR="00EA0FCC" w:rsidRPr="00FE103C">
        <w:t xml:space="preserve">subject to ongoing quality assurance and </w:t>
      </w:r>
      <w:r w:rsidR="00E33EB8" w:rsidRPr="00FE103C">
        <w:t xml:space="preserve">may </w:t>
      </w:r>
      <w:r w:rsidR="00EA0FCC" w:rsidRPr="00FE103C">
        <w:t xml:space="preserve">be updated to correct coding or reporting errors, including those affecting historical paid headcount </w:t>
      </w:r>
      <w:r w:rsidRPr="00FE103C">
        <w:t>or</w:t>
      </w:r>
      <w:r w:rsidR="00EA0FCC" w:rsidRPr="00FE103C">
        <w:t xml:space="preserve"> </w:t>
      </w:r>
      <w:r w:rsidRPr="00FE103C">
        <w:t>FTE</w:t>
      </w:r>
      <w:r w:rsidR="00E33EB8" w:rsidRPr="00FE103C">
        <w:t xml:space="preserve"> figures. As a result, historical data in this report may differ from figures </w:t>
      </w:r>
      <w:r w:rsidR="00EA0FCC" w:rsidRPr="00FE103C">
        <w:t xml:space="preserve">previously </w:t>
      </w:r>
      <w:r w:rsidR="00E33EB8" w:rsidRPr="00FE103C">
        <w:t xml:space="preserve">published </w:t>
      </w:r>
      <w:r w:rsidR="00EA0FCC" w:rsidRPr="00FE103C">
        <w:t>in</w:t>
      </w:r>
      <w:r w:rsidR="00E33EB8" w:rsidRPr="00FE103C">
        <w:t xml:space="preserve"> TSS and agency reports.</w:t>
      </w:r>
    </w:p>
    <w:p w14:paraId="09080199" w14:textId="02AA678A" w:rsidR="00B37340" w:rsidRPr="00FE103C" w:rsidRDefault="00B37340" w:rsidP="006E61FD">
      <w:pPr>
        <w:pStyle w:val="Heading2"/>
      </w:pPr>
      <w:bookmarkStart w:id="81" w:name="_Toc201311948"/>
      <w:r w:rsidRPr="00FE103C">
        <w:t xml:space="preserve">Other </w:t>
      </w:r>
      <w:r w:rsidR="00425BDB" w:rsidRPr="00FE103C">
        <w:t>information sources</w:t>
      </w:r>
      <w:bookmarkEnd w:id="81"/>
    </w:p>
    <w:p w14:paraId="1BAE0DD1" w14:textId="77777777" w:rsidR="00CF2D8F" w:rsidRPr="00FE103C" w:rsidRDefault="00EA0FCC" w:rsidP="00967C30">
      <w:r w:rsidRPr="00FE103C">
        <w:t xml:space="preserve">Other information in this report is drawn </w:t>
      </w:r>
      <w:r w:rsidR="006062B9" w:rsidRPr="00FE103C">
        <w:t xml:space="preserve">from </w:t>
      </w:r>
      <w:r w:rsidR="000105EC" w:rsidRPr="00FE103C">
        <w:t>a variety of materials, including briefing material, custom reports and the Annual Agency Survey.</w:t>
      </w:r>
    </w:p>
    <w:p w14:paraId="3F7B3837" w14:textId="60B1AFB1" w:rsidR="00967C30" w:rsidRPr="00FE103C" w:rsidRDefault="000105EC" w:rsidP="00967C30">
      <w:r w:rsidRPr="00FE103C">
        <w:t xml:space="preserve">The Annual </w:t>
      </w:r>
      <w:r w:rsidR="00967C30" w:rsidRPr="00FE103C">
        <w:t xml:space="preserve">Agency Survey is completed by all </w:t>
      </w:r>
      <w:r w:rsidRPr="00FE103C">
        <w:t xml:space="preserve">TSS </w:t>
      </w:r>
      <w:r w:rsidR="00967C30" w:rsidRPr="00FE103C">
        <w:t xml:space="preserve">agencies and submitted to </w:t>
      </w:r>
      <w:r w:rsidR="00794102" w:rsidRPr="00FE103C">
        <w:t>SSMO</w:t>
      </w:r>
      <w:r w:rsidR="00967C30" w:rsidRPr="00FE103C">
        <w:t xml:space="preserve">. It collects information on employment </w:t>
      </w:r>
      <w:r w:rsidR="00EA0FCC" w:rsidRPr="00FE103C">
        <w:t>p</w:t>
      </w:r>
      <w:r w:rsidRPr="00FE103C">
        <w:t>olicies</w:t>
      </w:r>
      <w:r w:rsidR="00967C30" w:rsidRPr="00FE103C">
        <w:t xml:space="preserve">, workforce programs, management practices and </w:t>
      </w:r>
      <w:r w:rsidR="00EA0FCC" w:rsidRPr="00FE103C">
        <w:t xml:space="preserve">other matters relating to the functions and powers of the Employer, </w:t>
      </w:r>
      <w:r w:rsidR="00967C30" w:rsidRPr="00FE103C">
        <w:t>as required under the TSS Employment Framework.</w:t>
      </w:r>
    </w:p>
    <w:p w14:paraId="02C95626" w14:textId="77777777" w:rsidR="00B37340" w:rsidRPr="00FE103C" w:rsidRDefault="00B37340" w:rsidP="006E61FD">
      <w:pPr>
        <w:pStyle w:val="Heading2"/>
      </w:pPr>
      <w:bookmarkStart w:id="82" w:name="_Toc201311949"/>
      <w:r w:rsidRPr="00FE103C">
        <w:t>Gender reporting</w:t>
      </w:r>
      <w:bookmarkEnd w:id="82"/>
    </w:p>
    <w:p w14:paraId="2D04C05B" w14:textId="5B3FA25A" w:rsidR="003B0DBC" w:rsidRPr="00FE103C" w:rsidRDefault="003B0DBC" w:rsidP="002B0FBD">
      <w:r w:rsidRPr="00FE103C">
        <w:t>TSS human resources information systems provide for gender to be recorded as Female, Male, Other or Undisclosed.</w:t>
      </w:r>
      <w:r w:rsidR="000105EC" w:rsidRPr="00FE103C">
        <w:t xml:space="preserve"> </w:t>
      </w:r>
      <w:r w:rsidRPr="00FE103C">
        <w:t>To protect privacy where numbers are small, data recorded as Other or Undisclosed may be included in aggregate totals but not separately reported at more detailed levels such as agency, age group or employment category.</w:t>
      </w:r>
    </w:p>
    <w:p w14:paraId="78FF22BF" w14:textId="48030B16" w:rsidR="000B52D2" w:rsidRPr="00FE103C" w:rsidRDefault="002B0FBD" w:rsidP="006E61FD">
      <w:pPr>
        <w:pStyle w:val="Heading2"/>
      </w:pPr>
      <w:r w:rsidRPr="00FE103C">
        <w:t>Relevant definitions</w:t>
      </w:r>
    </w:p>
    <w:p w14:paraId="089A1BBB" w14:textId="2D47A730" w:rsidR="00A96C41" w:rsidRPr="00FE103C" w:rsidRDefault="00A96C41" w:rsidP="00A96C41">
      <w:r w:rsidRPr="00FE103C">
        <w:t xml:space="preserve">Paid </w:t>
      </w:r>
      <w:r w:rsidR="00E04798" w:rsidRPr="00FE103C">
        <w:t>h</w:t>
      </w:r>
      <w:r w:rsidRPr="00FE103C">
        <w:t xml:space="preserve">eadcount is an indicative number of employees and officers (excluding casuals) engaged and paid as at the reporting date, including employees on paid leave. It excludes employees who were not paid as at the reporting date, such as people on Leave Without Pay or on secondment out of the </w:t>
      </w:r>
      <w:r w:rsidR="000105EC" w:rsidRPr="00FE103C">
        <w:t xml:space="preserve">TSS. </w:t>
      </w:r>
      <w:r w:rsidRPr="00FE103C">
        <w:t>As this data is based on payroll, as opposed to establishment, headcount numbers reported here will differ to those reported by agencies.</w:t>
      </w:r>
    </w:p>
    <w:p w14:paraId="224EEEA5" w14:textId="2D3923D9" w:rsidR="00A96C41" w:rsidRPr="00FE103C" w:rsidRDefault="00A96C41" w:rsidP="00A96C41">
      <w:r w:rsidRPr="00FE103C">
        <w:t>Paid Full-time Equivalent (FTE) is the full-time equivalent value of employees and officers (excluding casuals) who are engaged and paid as at the reporting date (for example, two people working in a part-time role of 0.5 FTE each equals 1.0 FTE).</w:t>
      </w:r>
    </w:p>
    <w:p w14:paraId="0E528E2F" w14:textId="20421903" w:rsidR="00A96C41" w:rsidRPr="00FE103C" w:rsidRDefault="00A96C41" w:rsidP="00976333">
      <w:pPr>
        <w:ind w:right="-227"/>
      </w:pPr>
      <w:r w:rsidRPr="00FE103C">
        <w:lastRenderedPageBreak/>
        <w:t xml:space="preserve">Officer </w:t>
      </w:r>
      <w:r w:rsidR="00DB5569" w:rsidRPr="00FE103C">
        <w:t xml:space="preserve">means a person </w:t>
      </w:r>
      <w:r w:rsidRPr="00FE103C">
        <w:t xml:space="preserve">appointed under Part 6 of the </w:t>
      </w:r>
      <w:r w:rsidR="00DB5569" w:rsidRPr="00FE103C">
        <w:rPr>
          <w:i/>
          <w:iCs/>
        </w:rPr>
        <w:t>State Service Act 2000</w:t>
      </w:r>
      <w:r w:rsidRPr="00FE103C">
        <w:t xml:space="preserve"> and includes Heads of Agencies, Prescribed Office Holders, Senior Executive Service</w:t>
      </w:r>
      <w:r w:rsidR="00DB5569" w:rsidRPr="00FE103C">
        <w:t xml:space="preserve"> officers</w:t>
      </w:r>
      <w:r w:rsidRPr="00FE103C">
        <w:t xml:space="preserve"> and Equivalent Specialists.</w:t>
      </w:r>
    </w:p>
    <w:p w14:paraId="65F79C3A" w14:textId="77777777" w:rsidR="00B37340" w:rsidRPr="00FE103C" w:rsidRDefault="00B37340" w:rsidP="006E61FD">
      <w:pPr>
        <w:pStyle w:val="Heading2"/>
      </w:pPr>
      <w:bookmarkStart w:id="83" w:name="_Toc201311951"/>
      <w:r w:rsidRPr="00FE103C">
        <w:t>For more information</w:t>
      </w:r>
      <w:bookmarkEnd w:id="83"/>
    </w:p>
    <w:p w14:paraId="4D206075" w14:textId="5D6F56AC" w:rsidR="007C54A1" w:rsidRDefault="00425BDB" w:rsidP="00794102">
      <w:r w:rsidRPr="00FE103C">
        <w:t xml:space="preserve">For further information about </w:t>
      </w:r>
      <w:r w:rsidR="00EA0FCC" w:rsidRPr="00FE103C">
        <w:t xml:space="preserve">the </w:t>
      </w:r>
      <w:r w:rsidRPr="00FE103C">
        <w:t>data</w:t>
      </w:r>
      <w:r w:rsidR="00A96C41" w:rsidRPr="00FE103C">
        <w:t xml:space="preserve"> </w:t>
      </w:r>
      <w:r w:rsidRPr="00FE103C">
        <w:t xml:space="preserve">in this report, contact SSMO at </w:t>
      </w:r>
      <w:hyperlink r:id="rId27" w:history="1">
        <w:r w:rsidR="00976333" w:rsidRPr="00FE103C">
          <w:rPr>
            <w:rStyle w:val="Hyperlink"/>
          </w:rPr>
          <w:t>ssmo@dpac.tas.gov.au</w:t>
        </w:r>
      </w:hyperlink>
    </w:p>
    <w:p w14:paraId="13178D37" w14:textId="6844590E" w:rsidR="0064734F" w:rsidRDefault="00425BDB" w:rsidP="00794102">
      <w:r w:rsidRPr="00FE103C">
        <w:t>Current and previous T</w:t>
      </w:r>
      <w:r w:rsidR="00EA0FCC" w:rsidRPr="00FE103C">
        <w:t>SS an</w:t>
      </w:r>
      <w:r w:rsidRPr="00FE103C">
        <w:t xml:space="preserve">nual </w:t>
      </w:r>
      <w:r w:rsidR="00EA0FCC" w:rsidRPr="00FE103C">
        <w:t>r</w:t>
      </w:r>
      <w:r w:rsidRPr="00FE103C">
        <w:t xml:space="preserve">eports are available </w:t>
      </w:r>
      <w:r w:rsidR="00E81170" w:rsidRPr="00FE103C">
        <w:t xml:space="preserve">at </w:t>
      </w:r>
      <w:hyperlink r:id="rId28" w:history="1">
        <w:r w:rsidR="00E81170" w:rsidRPr="00FE103C">
          <w:rPr>
            <w:rStyle w:val="Hyperlink"/>
          </w:rPr>
          <w:t>www.dpac.tas.gov.au/working-in-the-state-service</w:t>
        </w:r>
      </w:hyperlink>
    </w:p>
    <w:sectPr w:rsidR="0064734F" w:rsidSect="002E3E6D">
      <w:footerReference w:type="default" r:id="rId29"/>
      <w:headerReference w:type="first" r:id="rId30"/>
      <w:footerReference w:type="first" r:id="rId31"/>
      <w:pgSz w:w="11906" w:h="16838" w:code="9"/>
      <w:pgMar w:top="1134" w:right="1418" w:bottom="1134"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316CF" w14:textId="77777777" w:rsidR="00E70900" w:rsidRPr="00FE103C" w:rsidRDefault="00E70900" w:rsidP="00BD0AF7">
      <w:pPr>
        <w:spacing w:after="0" w:line="240" w:lineRule="auto"/>
      </w:pPr>
      <w:r w:rsidRPr="00FE103C">
        <w:separator/>
      </w:r>
    </w:p>
  </w:endnote>
  <w:endnote w:type="continuationSeparator" w:id="0">
    <w:p w14:paraId="1AE5E601" w14:textId="77777777" w:rsidR="00E70900" w:rsidRPr="00FE103C" w:rsidRDefault="00E70900" w:rsidP="00BD0AF7">
      <w:pPr>
        <w:spacing w:after="0" w:line="240" w:lineRule="auto"/>
      </w:pPr>
      <w:r w:rsidRPr="00FE10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Sans-Bold">
    <w:altName w:val="Calibri"/>
    <w:panose1 w:val="00000000000000000000"/>
    <w:charset w:val="00"/>
    <w:family w:val="auto"/>
    <w:notTrueType/>
    <w:pitch w:val="default"/>
    <w:sig w:usb0="00000003" w:usb1="00000000" w:usb2="00000000" w:usb3="00000000" w:csb0="00000001" w:csb1="00000000"/>
  </w:font>
  <w:font w:name="NotoSans-Regular">
    <w:altName w:val="Calibri"/>
    <w:panose1 w:val="00000000000000000000"/>
    <w:charset w:val="00"/>
    <w:family w:val="auto"/>
    <w:notTrueType/>
    <w:pitch w:val="default"/>
    <w:sig w:usb0="00000003" w:usb1="00000000" w:usb2="00000000" w:usb3="00000000" w:csb0="00000001" w:csb1="00000000"/>
  </w:font>
  <w:font w:name="NotoSans-Medium">
    <w:altName w:val="Calibri"/>
    <w:panose1 w:val="00000000000000000000"/>
    <w:charset w:val="00"/>
    <w:family w:val="auto"/>
    <w:notTrueType/>
    <w:pitch w:val="default"/>
    <w:sig w:usb0="00000003" w:usb1="00000000" w:usb2="00000000" w:usb3="00000000" w:csb0="00000001" w:csb1="00000000"/>
  </w:font>
  <w:font w:name="NotoSans-SemiBold">
    <w:altName w:val="Calibri"/>
    <w:panose1 w:val="00000000000000000000"/>
    <w:charset w:val="00"/>
    <w:family w:val="auto"/>
    <w:notTrueType/>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4C8C" w14:textId="790C8B14" w:rsidR="00957CD0" w:rsidRDefault="00000000">
    <w:pPr>
      <w:pStyle w:val="Footer"/>
    </w:pPr>
    <w:sdt>
      <w:sdtPr>
        <w:id w:val="-1968582086"/>
        <w:docPartObj>
          <w:docPartGallery w:val="Page Numbers (Bottom of Page)"/>
          <w:docPartUnique/>
        </w:docPartObj>
      </w:sdtPr>
      <w:sdtContent>
        <w:r w:rsidR="000024D0" w:rsidRPr="00247289">
          <w:rPr>
            <w:rStyle w:val="Hyperlink"/>
            <w:color w:val="1A1A1A" w:themeColor="text1"/>
            <w:u w:val="none"/>
          </w:rPr>
          <w:t>Tasmanian State Service Annual Report 2025-26</w:t>
        </w:r>
        <w:r w:rsidR="000024D0" w:rsidRPr="00FE103C">
          <w:rPr>
            <w:rStyle w:val="Hyperlink"/>
            <w:color w:val="1A1A1A" w:themeColor="text1"/>
            <w:u w:val="none"/>
          </w:rPr>
          <w:t xml:space="preserve"> </w:t>
        </w:r>
        <w:r w:rsidR="00957CD0" w:rsidRPr="00FE103C">
          <w:tab/>
        </w:r>
        <w:r w:rsidR="00957CD0" w:rsidRPr="00FE103C">
          <w:tab/>
        </w:r>
        <w:r w:rsidR="00957CD0" w:rsidRPr="00FE103C">
          <w:fldChar w:fldCharType="begin"/>
        </w:r>
        <w:r w:rsidR="00957CD0" w:rsidRPr="00FE103C">
          <w:instrText xml:space="preserve"> PAGE   \* MERGEFORMAT </w:instrText>
        </w:r>
        <w:r w:rsidR="00957CD0" w:rsidRPr="00FE103C">
          <w:fldChar w:fldCharType="separate"/>
        </w:r>
        <w:r w:rsidR="00957CD0">
          <w:t>1</w:t>
        </w:r>
        <w:r w:rsidR="00957CD0" w:rsidRPr="00FE103C">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8F61" w14:textId="02AF33FC" w:rsidR="00DB3523" w:rsidRPr="00FE103C" w:rsidRDefault="004163A8" w:rsidP="004163A8">
    <w:pPr>
      <w:pStyle w:val="FooterDepartmentdivisionunitnameCover"/>
    </w:pPr>
    <w:r w:rsidRPr="00FD2559">
      <w:rPr>
        <w:highlight w:val="yellow"/>
      </w:rPr>
      <w:drawing>
        <wp:anchor distT="0" distB="0" distL="114300" distR="114300" simplePos="0" relativeHeight="251660288" behindDoc="1" locked="0" layoutInCell="1" allowOverlap="1" wp14:anchorId="463BF2D5" wp14:editId="1669FB54">
          <wp:simplePos x="0" y="0"/>
          <wp:positionH relativeFrom="margin">
            <wp:align>right</wp:align>
          </wp:positionH>
          <wp:positionV relativeFrom="paragraph">
            <wp:posOffset>-228600</wp:posOffset>
          </wp:positionV>
          <wp:extent cx="1439545" cy="568325"/>
          <wp:effectExtent l="0" t="0" r="8255" b="3175"/>
          <wp:wrapNone/>
          <wp:docPr id="314585064" name="Picture 314585064" descr="Tasmanian Government logo consisting of stylised Tasmanian tiger looking through grass to drink water. the words Tasmanian Government stacke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t>Tasmanian State Service</w:t>
    </w:r>
    <w:r w:rsidRPr="00976206">
      <w:br/>
      <w:t xml:space="preserve">Department of </w:t>
    </w:r>
    <w:r>
      <w:t>Premier and Cabinet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27EB9" w14:textId="77777777" w:rsidR="00E70900" w:rsidRPr="00FE103C" w:rsidRDefault="00E70900" w:rsidP="00BD0AF7">
      <w:pPr>
        <w:spacing w:after="0" w:line="240" w:lineRule="auto"/>
      </w:pPr>
      <w:r w:rsidRPr="00FE103C">
        <w:separator/>
      </w:r>
    </w:p>
  </w:footnote>
  <w:footnote w:type="continuationSeparator" w:id="0">
    <w:p w14:paraId="3621EE11" w14:textId="77777777" w:rsidR="00E70900" w:rsidRPr="00FE103C" w:rsidRDefault="00E70900" w:rsidP="00BD0AF7">
      <w:pPr>
        <w:spacing w:after="0" w:line="240" w:lineRule="auto"/>
      </w:pPr>
      <w:r w:rsidRPr="00FE103C">
        <w:continuationSeparator/>
      </w:r>
    </w:p>
  </w:footnote>
  <w:footnote w:id="1">
    <w:p w14:paraId="400A9657" w14:textId="4B300EB1" w:rsidR="008D1578" w:rsidRPr="00FE103C" w:rsidRDefault="008D1578" w:rsidP="008D1578">
      <w:pPr>
        <w:pStyle w:val="FootnoteText"/>
      </w:pPr>
      <w:r w:rsidRPr="00FE103C">
        <w:rPr>
          <w:rStyle w:val="FootnoteReference"/>
        </w:rPr>
        <w:footnoteRef/>
      </w:r>
      <w:r w:rsidRPr="00FE103C">
        <w:t xml:space="preserve"> </w:t>
      </w:r>
      <w:r w:rsidR="00F864A0" w:rsidRPr="00FE103C">
        <w:t>Reporting practices differ between agencies. Leave approvals may reflect multiple leave instances associated with a single application, and some agencies do not separately track applications and approvals, due to the need to protect employee confidentially and privacy</w:t>
      </w:r>
      <w:r w:rsidRPr="00FE103C">
        <w:t>.</w:t>
      </w:r>
    </w:p>
  </w:footnote>
  <w:footnote w:id="2">
    <w:p w14:paraId="370EA17F" w14:textId="7E0325DC" w:rsidR="00C400FD" w:rsidRPr="00FE103C" w:rsidRDefault="00C400FD">
      <w:pPr>
        <w:pStyle w:val="FootnoteText"/>
      </w:pPr>
      <w:r w:rsidRPr="00FE103C">
        <w:rPr>
          <w:rStyle w:val="FootnoteReference"/>
        </w:rPr>
        <w:footnoteRef/>
      </w:r>
      <w:r w:rsidRPr="00FE103C">
        <w:t xml:space="preserve"> Paid FTE by agency data is derived from agency fortnightly data returns to SSMO</w:t>
      </w:r>
      <w:r w:rsidR="00DC20EE" w:rsidRPr="00FE103C">
        <w:t>.</w:t>
      </w:r>
    </w:p>
  </w:footnote>
  <w:footnote w:id="3">
    <w:p w14:paraId="04D1D810" w14:textId="4E7C89DC" w:rsidR="00522220" w:rsidRPr="00FE103C" w:rsidRDefault="00522220" w:rsidP="00C9254D">
      <w:pPr>
        <w:pStyle w:val="FootnoteText"/>
        <w:ind w:right="-57"/>
      </w:pPr>
      <w:r w:rsidRPr="00FE103C">
        <w:rPr>
          <w:rStyle w:val="FootnoteReference"/>
        </w:rPr>
        <w:footnoteRef/>
      </w:r>
      <w:r w:rsidRPr="00FE103C">
        <w:t xml:space="preserve"> Department of Police, Fire and Emergency Management data does not include Sworn Police Officers.</w:t>
      </w:r>
    </w:p>
  </w:footnote>
  <w:footnote w:id="4">
    <w:p w14:paraId="4B8006ED" w14:textId="38CF15E3" w:rsidR="00BE53B2" w:rsidRPr="00FE103C" w:rsidRDefault="00BE53B2" w:rsidP="00BE53B2">
      <w:pPr>
        <w:pStyle w:val="FootnoteText"/>
      </w:pPr>
      <w:r w:rsidRPr="00FE103C">
        <w:rPr>
          <w:rStyle w:val="FootnoteReference"/>
        </w:rPr>
        <w:footnoteRef/>
      </w:r>
      <w:r w:rsidRPr="00FE103C">
        <w:t xml:space="preserve"> Fixed-Term Casual figures reported separately, due to significant fluctuations</w:t>
      </w:r>
      <w:r w:rsidR="00C9254D" w:rsidRPr="00FE103C">
        <w:t>.</w:t>
      </w:r>
    </w:p>
  </w:footnote>
  <w:footnote w:id="5">
    <w:p w14:paraId="5EAE3353" w14:textId="4DFBBF7C" w:rsidR="00C400FD" w:rsidRPr="00FE103C" w:rsidRDefault="00C400FD">
      <w:pPr>
        <w:pStyle w:val="FootnoteText"/>
      </w:pPr>
      <w:r w:rsidRPr="00FE103C">
        <w:rPr>
          <w:rStyle w:val="FootnoteReference"/>
        </w:rPr>
        <w:footnoteRef/>
      </w:r>
      <w:r w:rsidRPr="00FE103C">
        <w:t xml:space="preserve"> Paid headcount by agency data is derived from agency fortnightly data returns to SSMO</w:t>
      </w:r>
      <w:r w:rsidR="00307DD3">
        <w:t>.</w:t>
      </w:r>
    </w:p>
  </w:footnote>
  <w:footnote w:id="6">
    <w:p w14:paraId="1CBEC25C" w14:textId="19108FF3" w:rsidR="008C2083" w:rsidRPr="00FE103C" w:rsidRDefault="008C2083" w:rsidP="00B848EA">
      <w:pPr>
        <w:spacing w:after="0" w:line="276" w:lineRule="auto"/>
        <w:rPr>
          <w:sz w:val="20"/>
          <w:szCs w:val="18"/>
        </w:rPr>
      </w:pPr>
      <w:r w:rsidRPr="00FE103C">
        <w:rPr>
          <w:rStyle w:val="FootnoteReference"/>
        </w:rPr>
        <w:footnoteRef/>
      </w:r>
      <w:r w:rsidRPr="00FE103C">
        <w:t xml:space="preserve"> </w:t>
      </w:r>
      <w:r w:rsidRPr="00FE103C">
        <w:rPr>
          <w:sz w:val="20"/>
          <w:szCs w:val="18"/>
        </w:rPr>
        <w:t>Genders other than Female and Male are not included in this chart due to limited representation.</w:t>
      </w:r>
    </w:p>
  </w:footnote>
  <w:footnote w:id="7">
    <w:p w14:paraId="5BC642DC" w14:textId="5A6B97CF" w:rsidR="008C2083" w:rsidRPr="008C2083" w:rsidRDefault="008C2083" w:rsidP="00B848EA">
      <w:pPr>
        <w:spacing w:line="276" w:lineRule="auto"/>
        <w:ind w:right="-57"/>
        <w:rPr>
          <w:sz w:val="20"/>
          <w:szCs w:val="18"/>
        </w:rPr>
      </w:pPr>
      <w:r w:rsidRPr="00FE103C">
        <w:rPr>
          <w:rStyle w:val="FootnoteReference"/>
        </w:rPr>
        <w:footnoteRef/>
      </w:r>
      <w:r w:rsidRPr="00FE103C">
        <w:t xml:space="preserve"> </w:t>
      </w:r>
      <w:r w:rsidR="003533B1" w:rsidRPr="00FE103C">
        <w:t>S</w:t>
      </w:r>
      <w:r w:rsidRPr="00FE103C">
        <w:rPr>
          <w:sz w:val="20"/>
          <w:szCs w:val="18"/>
        </w:rPr>
        <w:t>alary ranges reflect FTE salar</w:t>
      </w:r>
      <w:r w:rsidR="003533B1" w:rsidRPr="00FE103C">
        <w:rPr>
          <w:sz w:val="20"/>
          <w:szCs w:val="18"/>
        </w:rPr>
        <w:t>ies</w:t>
      </w:r>
      <w:r w:rsidRPr="00FE103C">
        <w:rPr>
          <w:sz w:val="20"/>
          <w:szCs w:val="18"/>
        </w:rPr>
        <w:t xml:space="preserve"> (excluding allowances) that have then been grouped equivalent to the General Stream band classifications in TSS Award, SES levels in Employment Direction 17 (ED17), and salaries above this for Heads of Agency, prescribed office holders and employees in specialist roles, effective 30 June </w:t>
      </w:r>
      <w:r w:rsidR="00897C55" w:rsidRPr="00897C55">
        <w:rPr>
          <w:sz w:val="20"/>
          <w:szCs w:val="18"/>
        </w:rPr>
        <w:t>2025</w:t>
      </w:r>
      <w:r w:rsidR="00897C55">
        <w:rPr>
          <w:sz w:val="20"/>
          <w:szCs w:val="18"/>
        </w:rPr>
        <w:t xml:space="preserve"> and 2026</w:t>
      </w:r>
      <w:r w:rsidRPr="00FE103C">
        <w:rPr>
          <w:sz w:val="20"/>
          <w:szCs w:val="18"/>
        </w:rPr>
        <w:t>. These salary ranges will change with any applicable salary increases.</w:t>
      </w:r>
    </w:p>
  </w:footnote>
  <w:footnote w:id="8">
    <w:p w14:paraId="3AE810F5" w14:textId="33A02279" w:rsidR="009E4A75" w:rsidRDefault="009E4A75">
      <w:pPr>
        <w:pStyle w:val="FootnoteText"/>
      </w:pPr>
      <w:r>
        <w:rPr>
          <w:rStyle w:val="FootnoteReference"/>
        </w:rPr>
        <w:footnoteRef/>
      </w:r>
      <w:r>
        <w:t xml:space="preserve"> </w:t>
      </w:r>
      <w:r w:rsidR="00054985">
        <w:t xml:space="preserve">Other </w:t>
      </w:r>
      <w:r>
        <w:t xml:space="preserve">includes </w:t>
      </w:r>
      <w:r w:rsidR="00054985">
        <w:t xml:space="preserve">the </w:t>
      </w:r>
      <w:r>
        <w:t>Department of Premier and Cabinet, Port Arthur Historic Site Management Authority, Homes Tasmania and</w:t>
      </w:r>
      <w:r w:rsidR="00054985">
        <w:t xml:space="preserve"> The</w:t>
      </w:r>
      <w:r>
        <w:t xml:space="preserve"> Public Trustee. Individual agency data is not reported separately </w:t>
      </w:r>
      <w:r w:rsidR="00054985">
        <w:t xml:space="preserve">in this instance </w:t>
      </w:r>
      <w:r>
        <w:t>due to small numbers and associated confidentiality considerations.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BA1C" w14:textId="3222A5C7" w:rsidR="00957CD0" w:rsidRDefault="00957CD0">
    <w:pPr>
      <w:pStyle w:val="Header"/>
    </w:pPr>
    <w:r>
      <w:rPr>
        <w:noProof/>
      </w:rPr>
      <w:drawing>
        <wp:anchor distT="0" distB="0" distL="114300" distR="114300" simplePos="0" relativeHeight="251658240" behindDoc="0" locked="0" layoutInCell="1" allowOverlap="1" wp14:anchorId="763E95B6" wp14:editId="0E4407CD">
          <wp:simplePos x="0" y="0"/>
          <wp:positionH relativeFrom="page">
            <wp:align>right</wp:align>
          </wp:positionH>
          <wp:positionV relativeFrom="paragraph">
            <wp:posOffset>-200748</wp:posOffset>
          </wp:positionV>
          <wp:extent cx="7560000" cy="7303277"/>
          <wp:effectExtent l="0" t="0" r="3175" b="0"/>
          <wp:wrapTopAndBottom/>
          <wp:docPr id="996634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3452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73032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39C"/>
    <w:multiLevelType w:val="hybridMultilevel"/>
    <w:tmpl w:val="76E4AC94"/>
    <w:lvl w:ilvl="0" w:tplc="5942B51A">
      <w:start w:val="1"/>
      <w:numFmt w:val="bullet"/>
      <w:pStyle w:val="Table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8A54BE1"/>
    <w:multiLevelType w:val="hybridMultilevel"/>
    <w:tmpl w:val="6C0ED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022384"/>
    <w:multiLevelType w:val="hybridMultilevel"/>
    <w:tmpl w:val="EA6A89C0"/>
    <w:lvl w:ilvl="0" w:tplc="96E425F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F615E8"/>
    <w:multiLevelType w:val="hybridMultilevel"/>
    <w:tmpl w:val="ACF02174"/>
    <w:lvl w:ilvl="0" w:tplc="8DFC8B78">
      <w:start w:val="1"/>
      <w:numFmt w:val="bullet"/>
      <w:pStyle w:val="BulletL3"/>
      <w:lvlText w:val="-"/>
      <w:lvlJc w:val="left"/>
      <w:pPr>
        <w:ind w:left="1778" w:hanging="360"/>
      </w:pPr>
      <w:rPr>
        <w:rFonts w:ascii="Arial" w:hAnsi="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5F778F"/>
    <w:multiLevelType w:val="hybridMultilevel"/>
    <w:tmpl w:val="11065AD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DEF1574"/>
    <w:multiLevelType w:val="hybridMultilevel"/>
    <w:tmpl w:val="509038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9979CD"/>
    <w:multiLevelType w:val="hybridMultilevel"/>
    <w:tmpl w:val="101675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9E716EA"/>
    <w:multiLevelType w:val="hybridMultilevel"/>
    <w:tmpl w:val="A6020B58"/>
    <w:lvl w:ilvl="0" w:tplc="ECAC48C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2F0B4A"/>
    <w:multiLevelType w:val="hybridMultilevel"/>
    <w:tmpl w:val="75A6E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F167EA4"/>
    <w:multiLevelType w:val="hybridMultilevel"/>
    <w:tmpl w:val="3724B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1907494"/>
    <w:multiLevelType w:val="hybridMultilevel"/>
    <w:tmpl w:val="6058A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F4489C"/>
    <w:multiLevelType w:val="hybridMultilevel"/>
    <w:tmpl w:val="A0A4383E"/>
    <w:lvl w:ilvl="0" w:tplc="126AEB3C">
      <w:start w:val="1"/>
      <w:numFmt w:val="bullet"/>
      <w:pStyle w:val="16pt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6BD7742"/>
    <w:multiLevelType w:val="hybridMultilevel"/>
    <w:tmpl w:val="F03CA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274725"/>
    <w:multiLevelType w:val="hybridMultilevel"/>
    <w:tmpl w:val="1708E0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2E44A1"/>
    <w:multiLevelType w:val="hybridMultilevel"/>
    <w:tmpl w:val="3C8AF5A8"/>
    <w:lvl w:ilvl="0" w:tplc="0C090001">
      <w:start w:val="1"/>
      <w:numFmt w:val="bullet"/>
      <w:lvlText w:val=""/>
      <w:lvlJc w:val="left"/>
      <w:pPr>
        <w:ind w:left="789" w:hanging="360"/>
      </w:pPr>
      <w:rPr>
        <w:rFonts w:ascii="Symbol" w:hAnsi="Symbol" w:hint="default"/>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16" w15:restartNumberingAfterBreak="0">
    <w:nsid w:val="4C593CF8"/>
    <w:multiLevelType w:val="hybridMultilevel"/>
    <w:tmpl w:val="88CA4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DE34F7A"/>
    <w:multiLevelType w:val="hybridMultilevel"/>
    <w:tmpl w:val="A5AEA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0B4968"/>
    <w:multiLevelType w:val="hybridMultilevel"/>
    <w:tmpl w:val="D0DE4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7A5904"/>
    <w:multiLevelType w:val="hybridMultilevel"/>
    <w:tmpl w:val="92EAA2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420740D"/>
    <w:multiLevelType w:val="hybridMultilevel"/>
    <w:tmpl w:val="D7E28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6B58F7"/>
    <w:multiLevelType w:val="hybridMultilevel"/>
    <w:tmpl w:val="62DA9B70"/>
    <w:lvl w:ilvl="0" w:tplc="2B1C4F8E">
      <w:start w:val="1"/>
      <w:numFmt w:val="bullet"/>
      <w:pStyle w:val="BulletL2"/>
      <w:lvlText w:val="-"/>
      <w:lvlJc w:val="left"/>
      <w:pPr>
        <w:ind w:left="1211" w:hanging="360"/>
      </w:pPr>
      <w:rPr>
        <w:rFonts w:ascii="Arial"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2"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787001E"/>
    <w:multiLevelType w:val="hybridMultilevel"/>
    <w:tmpl w:val="3C6C4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7DA5BB0"/>
    <w:multiLevelType w:val="hybridMultilevel"/>
    <w:tmpl w:val="4C3898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606A09"/>
    <w:multiLevelType w:val="hybridMultilevel"/>
    <w:tmpl w:val="AC56F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9F5E88"/>
    <w:multiLevelType w:val="hybridMultilevel"/>
    <w:tmpl w:val="0F48B7AE"/>
    <w:lvl w:ilvl="0" w:tplc="ECAC48C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0BE76D0"/>
    <w:multiLevelType w:val="hybridMultilevel"/>
    <w:tmpl w:val="C8ECB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2C83F62"/>
    <w:multiLevelType w:val="hybridMultilevel"/>
    <w:tmpl w:val="7400AC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729263E"/>
    <w:multiLevelType w:val="hybridMultilevel"/>
    <w:tmpl w:val="ADFAEC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BD1DC9"/>
    <w:multiLevelType w:val="hybridMultilevel"/>
    <w:tmpl w:val="BB5EA00A"/>
    <w:lvl w:ilvl="0" w:tplc="2D2650B2">
      <w:start w:val="1"/>
      <w:numFmt w:val="bullet"/>
      <w:lvlText w:val=""/>
      <w:lvlJc w:val="left"/>
      <w:pPr>
        <w:ind w:left="1440" w:hanging="360"/>
      </w:pPr>
      <w:rPr>
        <w:rFonts w:ascii="Symbol" w:hAnsi="Symbol"/>
      </w:rPr>
    </w:lvl>
    <w:lvl w:ilvl="1" w:tplc="33AC99EC">
      <w:start w:val="1"/>
      <w:numFmt w:val="bullet"/>
      <w:lvlText w:val=""/>
      <w:lvlJc w:val="left"/>
      <w:pPr>
        <w:ind w:left="1440" w:hanging="360"/>
      </w:pPr>
      <w:rPr>
        <w:rFonts w:ascii="Symbol" w:hAnsi="Symbol"/>
      </w:rPr>
    </w:lvl>
    <w:lvl w:ilvl="2" w:tplc="78B67982">
      <w:start w:val="1"/>
      <w:numFmt w:val="bullet"/>
      <w:lvlText w:val=""/>
      <w:lvlJc w:val="left"/>
      <w:pPr>
        <w:ind w:left="1440" w:hanging="360"/>
      </w:pPr>
      <w:rPr>
        <w:rFonts w:ascii="Symbol" w:hAnsi="Symbol"/>
      </w:rPr>
    </w:lvl>
    <w:lvl w:ilvl="3" w:tplc="F3AA545C">
      <w:start w:val="1"/>
      <w:numFmt w:val="bullet"/>
      <w:lvlText w:val=""/>
      <w:lvlJc w:val="left"/>
      <w:pPr>
        <w:ind w:left="1440" w:hanging="360"/>
      </w:pPr>
      <w:rPr>
        <w:rFonts w:ascii="Symbol" w:hAnsi="Symbol"/>
      </w:rPr>
    </w:lvl>
    <w:lvl w:ilvl="4" w:tplc="C72C6628">
      <w:start w:val="1"/>
      <w:numFmt w:val="bullet"/>
      <w:lvlText w:val=""/>
      <w:lvlJc w:val="left"/>
      <w:pPr>
        <w:ind w:left="1440" w:hanging="360"/>
      </w:pPr>
      <w:rPr>
        <w:rFonts w:ascii="Symbol" w:hAnsi="Symbol"/>
      </w:rPr>
    </w:lvl>
    <w:lvl w:ilvl="5" w:tplc="8E3E6A7C">
      <w:start w:val="1"/>
      <w:numFmt w:val="bullet"/>
      <w:lvlText w:val=""/>
      <w:lvlJc w:val="left"/>
      <w:pPr>
        <w:ind w:left="1440" w:hanging="360"/>
      </w:pPr>
      <w:rPr>
        <w:rFonts w:ascii="Symbol" w:hAnsi="Symbol"/>
      </w:rPr>
    </w:lvl>
    <w:lvl w:ilvl="6" w:tplc="8A08ED8A">
      <w:start w:val="1"/>
      <w:numFmt w:val="bullet"/>
      <w:lvlText w:val=""/>
      <w:lvlJc w:val="left"/>
      <w:pPr>
        <w:ind w:left="1440" w:hanging="360"/>
      </w:pPr>
      <w:rPr>
        <w:rFonts w:ascii="Symbol" w:hAnsi="Symbol"/>
      </w:rPr>
    </w:lvl>
    <w:lvl w:ilvl="7" w:tplc="80C8FD70">
      <w:start w:val="1"/>
      <w:numFmt w:val="bullet"/>
      <w:lvlText w:val=""/>
      <w:lvlJc w:val="left"/>
      <w:pPr>
        <w:ind w:left="1440" w:hanging="360"/>
      </w:pPr>
      <w:rPr>
        <w:rFonts w:ascii="Symbol" w:hAnsi="Symbol"/>
      </w:rPr>
    </w:lvl>
    <w:lvl w:ilvl="8" w:tplc="4A4A8710">
      <w:start w:val="1"/>
      <w:numFmt w:val="bullet"/>
      <w:lvlText w:val=""/>
      <w:lvlJc w:val="left"/>
      <w:pPr>
        <w:ind w:left="1440" w:hanging="360"/>
      </w:pPr>
      <w:rPr>
        <w:rFonts w:ascii="Symbol" w:hAnsi="Symbol"/>
      </w:rPr>
    </w:lvl>
  </w:abstractNum>
  <w:abstractNum w:abstractNumId="31" w15:restartNumberingAfterBreak="0">
    <w:nsid w:val="7AB71B68"/>
    <w:multiLevelType w:val="hybridMultilevel"/>
    <w:tmpl w:val="3BEC2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B27E71"/>
    <w:multiLevelType w:val="hybridMultilevel"/>
    <w:tmpl w:val="EC309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32821963">
    <w:abstractNumId w:val="21"/>
  </w:num>
  <w:num w:numId="2" w16cid:durableId="240871684">
    <w:abstractNumId w:val="3"/>
  </w:num>
  <w:num w:numId="3" w16cid:durableId="296373246">
    <w:abstractNumId w:val="0"/>
  </w:num>
  <w:num w:numId="4" w16cid:durableId="248273525">
    <w:abstractNumId w:val="33"/>
  </w:num>
  <w:num w:numId="5" w16cid:durableId="496042694">
    <w:abstractNumId w:val="4"/>
  </w:num>
  <w:num w:numId="6" w16cid:durableId="2032606938">
    <w:abstractNumId w:val="22"/>
  </w:num>
  <w:num w:numId="7" w16cid:durableId="1909996537">
    <w:abstractNumId w:val="2"/>
  </w:num>
  <w:num w:numId="8" w16cid:durableId="526720050">
    <w:abstractNumId w:val="12"/>
  </w:num>
  <w:num w:numId="9" w16cid:durableId="350955840">
    <w:abstractNumId w:val="9"/>
  </w:num>
  <w:num w:numId="10" w16cid:durableId="2145004582">
    <w:abstractNumId w:val="30"/>
  </w:num>
  <w:num w:numId="11" w16cid:durableId="294064791">
    <w:abstractNumId w:val="18"/>
  </w:num>
  <w:num w:numId="12" w16cid:durableId="1161846361">
    <w:abstractNumId w:val="11"/>
  </w:num>
  <w:num w:numId="13" w16cid:durableId="615673022">
    <w:abstractNumId w:val="5"/>
  </w:num>
  <w:num w:numId="14" w16cid:durableId="1278412087">
    <w:abstractNumId w:val="10"/>
  </w:num>
  <w:num w:numId="15" w16cid:durableId="2000570399">
    <w:abstractNumId w:val="6"/>
  </w:num>
  <w:num w:numId="16" w16cid:durableId="871306981">
    <w:abstractNumId w:val="29"/>
  </w:num>
  <w:num w:numId="17" w16cid:durableId="1352296303">
    <w:abstractNumId w:val="23"/>
  </w:num>
  <w:num w:numId="18" w16cid:durableId="1880119938">
    <w:abstractNumId w:val="24"/>
  </w:num>
  <w:num w:numId="19" w16cid:durableId="414598004">
    <w:abstractNumId w:val="28"/>
  </w:num>
  <w:num w:numId="20" w16cid:durableId="1128473792">
    <w:abstractNumId w:val="7"/>
  </w:num>
  <w:num w:numId="21" w16cid:durableId="1508252153">
    <w:abstractNumId w:val="1"/>
  </w:num>
  <w:num w:numId="22" w16cid:durableId="653221643">
    <w:abstractNumId w:val="26"/>
  </w:num>
  <w:num w:numId="23" w16cid:durableId="1808931989">
    <w:abstractNumId w:val="8"/>
  </w:num>
  <w:num w:numId="24" w16cid:durableId="658310008">
    <w:abstractNumId w:val="16"/>
  </w:num>
  <w:num w:numId="25" w16cid:durableId="396787703">
    <w:abstractNumId w:val="27"/>
  </w:num>
  <w:num w:numId="26" w16cid:durableId="1396854961">
    <w:abstractNumId w:val="25"/>
  </w:num>
  <w:num w:numId="27" w16cid:durableId="1946570648">
    <w:abstractNumId w:val="13"/>
  </w:num>
  <w:num w:numId="28" w16cid:durableId="527762830">
    <w:abstractNumId w:val="17"/>
  </w:num>
  <w:num w:numId="29" w16cid:durableId="1679428017">
    <w:abstractNumId w:val="31"/>
  </w:num>
  <w:num w:numId="30" w16cid:durableId="1889565186">
    <w:abstractNumId w:val="20"/>
  </w:num>
  <w:num w:numId="31" w16cid:durableId="164588557">
    <w:abstractNumId w:val="32"/>
  </w:num>
  <w:num w:numId="32" w16cid:durableId="1432697534">
    <w:abstractNumId w:val="14"/>
  </w:num>
  <w:num w:numId="33" w16cid:durableId="748383227">
    <w:abstractNumId w:val="15"/>
  </w:num>
  <w:num w:numId="34" w16cid:durableId="1449276314">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51"/>
    <w:rsid w:val="000009F8"/>
    <w:rsid w:val="000017D8"/>
    <w:rsid w:val="00001D63"/>
    <w:rsid w:val="00001E61"/>
    <w:rsid w:val="00001E72"/>
    <w:rsid w:val="000024D0"/>
    <w:rsid w:val="00002CB5"/>
    <w:rsid w:val="00003579"/>
    <w:rsid w:val="0000448D"/>
    <w:rsid w:val="00005D80"/>
    <w:rsid w:val="0000711E"/>
    <w:rsid w:val="0001057C"/>
    <w:rsid w:val="000105EC"/>
    <w:rsid w:val="0001076C"/>
    <w:rsid w:val="00010871"/>
    <w:rsid w:val="0001204A"/>
    <w:rsid w:val="00012649"/>
    <w:rsid w:val="00012EAE"/>
    <w:rsid w:val="00013517"/>
    <w:rsid w:val="00014C25"/>
    <w:rsid w:val="00016430"/>
    <w:rsid w:val="00016795"/>
    <w:rsid w:val="00016C99"/>
    <w:rsid w:val="000175E2"/>
    <w:rsid w:val="00020F5F"/>
    <w:rsid w:val="00021658"/>
    <w:rsid w:val="00022ED3"/>
    <w:rsid w:val="00023E05"/>
    <w:rsid w:val="00025815"/>
    <w:rsid w:val="00025A30"/>
    <w:rsid w:val="00025C5B"/>
    <w:rsid w:val="00026629"/>
    <w:rsid w:val="000268C4"/>
    <w:rsid w:val="00026B78"/>
    <w:rsid w:val="00030322"/>
    <w:rsid w:val="0003292A"/>
    <w:rsid w:val="00034AA7"/>
    <w:rsid w:val="00035247"/>
    <w:rsid w:val="00036165"/>
    <w:rsid w:val="0004014A"/>
    <w:rsid w:val="0004099D"/>
    <w:rsid w:val="00041F94"/>
    <w:rsid w:val="00042132"/>
    <w:rsid w:val="00042811"/>
    <w:rsid w:val="00042CD1"/>
    <w:rsid w:val="00043200"/>
    <w:rsid w:val="0004544A"/>
    <w:rsid w:val="000458BC"/>
    <w:rsid w:val="00046EDE"/>
    <w:rsid w:val="000471AE"/>
    <w:rsid w:val="00047298"/>
    <w:rsid w:val="00047ED9"/>
    <w:rsid w:val="00051FA5"/>
    <w:rsid w:val="000521BE"/>
    <w:rsid w:val="0005341E"/>
    <w:rsid w:val="00053BC4"/>
    <w:rsid w:val="00054139"/>
    <w:rsid w:val="00054985"/>
    <w:rsid w:val="00057F7C"/>
    <w:rsid w:val="000605C0"/>
    <w:rsid w:val="0006126F"/>
    <w:rsid w:val="000631E1"/>
    <w:rsid w:val="00063A34"/>
    <w:rsid w:val="0006419B"/>
    <w:rsid w:val="00064DF1"/>
    <w:rsid w:val="00065582"/>
    <w:rsid w:val="00066C5F"/>
    <w:rsid w:val="000677CD"/>
    <w:rsid w:val="00070336"/>
    <w:rsid w:val="000707E8"/>
    <w:rsid w:val="00071A12"/>
    <w:rsid w:val="00071C59"/>
    <w:rsid w:val="0007248C"/>
    <w:rsid w:val="000728B2"/>
    <w:rsid w:val="000760F2"/>
    <w:rsid w:val="00076649"/>
    <w:rsid w:val="000769B5"/>
    <w:rsid w:val="000774B9"/>
    <w:rsid w:val="00081577"/>
    <w:rsid w:val="000849CF"/>
    <w:rsid w:val="00084B45"/>
    <w:rsid w:val="000859F6"/>
    <w:rsid w:val="00085B5E"/>
    <w:rsid w:val="00085D82"/>
    <w:rsid w:val="00086934"/>
    <w:rsid w:val="0009018B"/>
    <w:rsid w:val="000904AC"/>
    <w:rsid w:val="00090654"/>
    <w:rsid w:val="000906CC"/>
    <w:rsid w:val="0009229D"/>
    <w:rsid w:val="00092675"/>
    <w:rsid w:val="000926F4"/>
    <w:rsid w:val="00092B0F"/>
    <w:rsid w:val="0009391E"/>
    <w:rsid w:val="000948D7"/>
    <w:rsid w:val="0009598A"/>
    <w:rsid w:val="0009601F"/>
    <w:rsid w:val="0009684D"/>
    <w:rsid w:val="00097B4E"/>
    <w:rsid w:val="000A0433"/>
    <w:rsid w:val="000A0834"/>
    <w:rsid w:val="000A08C3"/>
    <w:rsid w:val="000A0971"/>
    <w:rsid w:val="000A27A3"/>
    <w:rsid w:val="000A27FE"/>
    <w:rsid w:val="000A352E"/>
    <w:rsid w:val="000A45D9"/>
    <w:rsid w:val="000A4638"/>
    <w:rsid w:val="000A4A58"/>
    <w:rsid w:val="000A5568"/>
    <w:rsid w:val="000A6100"/>
    <w:rsid w:val="000B1C6F"/>
    <w:rsid w:val="000B24BB"/>
    <w:rsid w:val="000B2BD4"/>
    <w:rsid w:val="000B3526"/>
    <w:rsid w:val="000B5086"/>
    <w:rsid w:val="000B52D2"/>
    <w:rsid w:val="000C10B1"/>
    <w:rsid w:val="000C35A1"/>
    <w:rsid w:val="000C4665"/>
    <w:rsid w:val="000C516A"/>
    <w:rsid w:val="000C5D22"/>
    <w:rsid w:val="000C670B"/>
    <w:rsid w:val="000C6F42"/>
    <w:rsid w:val="000D0650"/>
    <w:rsid w:val="000D0714"/>
    <w:rsid w:val="000D0B8E"/>
    <w:rsid w:val="000D0F41"/>
    <w:rsid w:val="000D18E0"/>
    <w:rsid w:val="000D2B5C"/>
    <w:rsid w:val="000D3609"/>
    <w:rsid w:val="000D378E"/>
    <w:rsid w:val="000D4086"/>
    <w:rsid w:val="000D40F5"/>
    <w:rsid w:val="000D42B6"/>
    <w:rsid w:val="000D56C5"/>
    <w:rsid w:val="000D5D11"/>
    <w:rsid w:val="000D5E84"/>
    <w:rsid w:val="000D6B0E"/>
    <w:rsid w:val="000D79FC"/>
    <w:rsid w:val="000E1E40"/>
    <w:rsid w:val="000E294E"/>
    <w:rsid w:val="000E3877"/>
    <w:rsid w:val="000E3D19"/>
    <w:rsid w:val="000E463D"/>
    <w:rsid w:val="000E5BAF"/>
    <w:rsid w:val="000E6AC2"/>
    <w:rsid w:val="000E73D6"/>
    <w:rsid w:val="000E7F8D"/>
    <w:rsid w:val="000F0087"/>
    <w:rsid w:val="000F0188"/>
    <w:rsid w:val="000F10A6"/>
    <w:rsid w:val="000F2518"/>
    <w:rsid w:val="000F36CB"/>
    <w:rsid w:val="000F3748"/>
    <w:rsid w:val="000F3B2B"/>
    <w:rsid w:val="000F50EE"/>
    <w:rsid w:val="000F5219"/>
    <w:rsid w:val="000F627B"/>
    <w:rsid w:val="000F6A05"/>
    <w:rsid w:val="000F7633"/>
    <w:rsid w:val="000F7C48"/>
    <w:rsid w:val="0010112F"/>
    <w:rsid w:val="00101D80"/>
    <w:rsid w:val="00101DC4"/>
    <w:rsid w:val="00102876"/>
    <w:rsid w:val="00103763"/>
    <w:rsid w:val="00103F95"/>
    <w:rsid w:val="0010409A"/>
    <w:rsid w:val="0010426C"/>
    <w:rsid w:val="001047BD"/>
    <w:rsid w:val="001047FB"/>
    <w:rsid w:val="00106956"/>
    <w:rsid w:val="001077E7"/>
    <w:rsid w:val="001102D8"/>
    <w:rsid w:val="0011164C"/>
    <w:rsid w:val="00112BE9"/>
    <w:rsid w:val="00112DA2"/>
    <w:rsid w:val="00113746"/>
    <w:rsid w:val="00114176"/>
    <w:rsid w:val="00114330"/>
    <w:rsid w:val="001177DF"/>
    <w:rsid w:val="0012032F"/>
    <w:rsid w:val="00120395"/>
    <w:rsid w:val="001242F1"/>
    <w:rsid w:val="00126339"/>
    <w:rsid w:val="00126782"/>
    <w:rsid w:val="0012720B"/>
    <w:rsid w:val="00127A1C"/>
    <w:rsid w:val="001314BC"/>
    <w:rsid w:val="001317E4"/>
    <w:rsid w:val="00131E73"/>
    <w:rsid w:val="001323E3"/>
    <w:rsid w:val="001326E4"/>
    <w:rsid w:val="001338CF"/>
    <w:rsid w:val="00133ADB"/>
    <w:rsid w:val="00136589"/>
    <w:rsid w:val="00137C4D"/>
    <w:rsid w:val="00140A0B"/>
    <w:rsid w:val="00140B24"/>
    <w:rsid w:val="00140CCA"/>
    <w:rsid w:val="00141358"/>
    <w:rsid w:val="001422B6"/>
    <w:rsid w:val="00142D77"/>
    <w:rsid w:val="00143915"/>
    <w:rsid w:val="00144101"/>
    <w:rsid w:val="001447B6"/>
    <w:rsid w:val="00144D6E"/>
    <w:rsid w:val="00144F12"/>
    <w:rsid w:val="00145174"/>
    <w:rsid w:val="00146196"/>
    <w:rsid w:val="00146C43"/>
    <w:rsid w:val="00146DDE"/>
    <w:rsid w:val="001475AF"/>
    <w:rsid w:val="00147DBD"/>
    <w:rsid w:val="001518EF"/>
    <w:rsid w:val="0015439F"/>
    <w:rsid w:val="0015561A"/>
    <w:rsid w:val="0016052D"/>
    <w:rsid w:val="00162A3A"/>
    <w:rsid w:val="00162EB7"/>
    <w:rsid w:val="0016391D"/>
    <w:rsid w:val="00164536"/>
    <w:rsid w:val="00165358"/>
    <w:rsid w:val="001656B6"/>
    <w:rsid w:val="0016576E"/>
    <w:rsid w:val="00165D23"/>
    <w:rsid w:val="00167284"/>
    <w:rsid w:val="00167C6A"/>
    <w:rsid w:val="00170BD3"/>
    <w:rsid w:val="00172B34"/>
    <w:rsid w:val="00173F18"/>
    <w:rsid w:val="00174537"/>
    <w:rsid w:val="001755DB"/>
    <w:rsid w:val="0017595C"/>
    <w:rsid w:val="001767A1"/>
    <w:rsid w:val="00176C1A"/>
    <w:rsid w:val="001778EA"/>
    <w:rsid w:val="00177906"/>
    <w:rsid w:val="00177950"/>
    <w:rsid w:val="00177FD1"/>
    <w:rsid w:val="001805F5"/>
    <w:rsid w:val="00181192"/>
    <w:rsid w:val="0018145F"/>
    <w:rsid w:val="00182AA0"/>
    <w:rsid w:val="00183579"/>
    <w:rsid w:val="0018388E"/>
    <w:rsid w:val="00184C5D"/>
    <w:rsid w:val="00185101"/>
    <w:rsid w:val="00185B53"/>
    <w:rsid w:val="0019246A"/>
    <w:rsid w:val="00192BDF"/>
    <w:rsid w:val="00192C09"/>
    <w:rsid w:val="001944B7"/>
    <w:rsid w:val="001945BF"/>
    <w:rsid w:val="001973CA"/>
    <w:rsid w:val="0019788F"/>
    <w:rsid w:val="00197D6D"/>
    <w:rsid w:val="00197F06"/>
    <w:rsid w:val="00197F95"/>
    <w:rsid w:val="001A0764"/>
    <w:rsid w:val="001A1DF1"/>
    <w:rsid w:val="001A2786"/>
    <w:rsid w:val="001A3B31"/>
    <w:rsid w:val="001A438A"/>
    <w:rsid w:val="001A4F4C"/>
    <w:rsid w:val="001A5F81"/>
    <w:rsid w:val="001A6B2F"/>
    <w:rsid w:val="001A7117"/>
    <w:rsid w:val="001A74DF"/>
    <w:rsid w:val="001A7DF4"/>
    <w:rsid w:val="001B0387"/>
    <w:rsid w:val="001B0B89"/>
    <w:rsid w:val="001B1D3B"/>
    <w:rsid w:val="001B223C"/>
    <w:rsid w:val="001B2704"/>
    <w:rsid w:val="001B42ED"/>
    <w:rsid w:val="001B751A"/>
    <w:rsid w:val="001C0424"/>
    <w:rsid w:val="001C0529"/>
    <w:rsid w:val="001C06B9"/>
    <w:rsid w:val="001C23DA"/>
    <w:rsid w:val="001C26F0"/>
    <w:rsid w:val="001C41E9"/>
    <w:rsid w:val="001C52F9"/>
    <w:rsid w:val="001C5BF9"/>
    <w:rsid w:val="001C6AE6"/>
    <w:rsid w:val="001C7079"/>
    <w:rsid w:val="001C74EF"/>
    <w:rsid w:val="001C7C37"/>
    <w:rsid w:val="001D0055"/>
    <w:rsid w:val="001D1256"/>
    <w:rsid w:val="001D1384"/>
    <w:rsid w:val="001D3107"/>
    <w:rsid w:val="001D31A5"/>
    <w:rsid w:val="001D51C3"/>
    <w:rsid w:val="001D6602"/>
    <w:rsid w:val="001D6877"/>
    <w:rsid w:val="001D6AE8"/>
    <w:rsid w:val="001E04C6"/>
    <w:rsid w:val="001E0A15"/>
    <w:rsid w:val="001E0EF0"/>
    <w:rsid w:val="001E2542"/>
    <w:rsid w:val="001E2BC9"/>
    <w:rsid w:val="001E378E"/>
    <w:rsid w:val="001E43FD"/>
    <w:rsid w:val="001E4B69"/>
    <w:rsid w:val="001E629B"/>
    <w:rsid w:val="001E6898"/>
    <w:rsid w:val="001F18D0"/>
    <w:rsid w:val="001F19EA"/>
    <w:rsid w:val="001F273B"/>
    <w:rsid w:val="001F359F"/>
    <w:rsid w:val="001F3B5A"/>
    <w:rsid w:val="001F3FD4"/>
    <w:rsid w:val="001F4A57"/>
    <w:rsid w:val="001F59E6"/>
    <w:rsid w:val="001F5DC9"/>
    <w:rsid w:val="001F7076"/>
    <w:rsid w:val="001F7BF8"/>
    <w:rsid w:val="001F7C56"/>
    <w:rsid w:val="00201534"/>
    <w:rsid w:val="00202071"/>
    <w:rsid w:val="00202521"/>
    <w:rsid w:val="002030DA"/>
    <w:rsid w:val="002033C9"/>
    <w:rsid w:val="00204F85"/>
    <w:rsid w:val="002076AD"/>
    <w:rsid w:val="00207E76"/>
    <w:rsid w:val="00211622"/>
    <w:rsid w:val="00212897"/>
    <w:rsid w:val="002128BE"/>
    <w:rsid w:val="00213040"/>
    <w:rsid w:val="00214586"/>
    <w:rsid w:val="0021496F"/>
    <w:rsid w:val="0021630D"/>
    <w:rsid w:val="00217B7D"/>
    <w:rsid w:val="002200FA"/>
    <w:rsid w:val="002207F5"/>
    <w:rsid w:val="00220DA2"/>
    <w:rsid w:val="002214EE"/>
    <w:rsid w:val="00221DAC"/>
    <w:rsid w:val="00222DC6"/>
    <w:rsid w:val="00222E30"/>
    <w:rsid w:val="00223268"/>
    <w:rsid w:val="00223394"/>
    <w:rsid w:val="00224FD2"/>
    <w:rsid w:val="00225C9B"/>
    <w:rsid w:val="00227BFC"/>
    <w:rsid w:val="00230936"/>
    <w:rsid w:val="00230E3F"/>
    <w:rsid w:val="00230FE2"/>
    <w:rsid w:val="00231136"/>
    <w:rsid w:val="002313E5"/>
    <w:rsid w:val="00232663"/>
    <w:rsid w:val="0023297B"/>
    <w:rsid w:val="00232D13"/>
    <w:rsid w:val="00232F51"/>
    <w:rsid w:val="002330EC"/>
    <w:rsid w:val="00233246"/>
    <w:rsid w:val="002342AC"/>
    <w:rsid w:val="002352C7"/>
    <w:rsid w:val="00236A14"/>
    <w:rsid w:val="00236C77"/>
    <w:rsid w:val="0024147E"/>
    <w:rsid w:val="00242238"/>
    <w:rsid w:val="0024456C"/>
    <w:rsid w:val="00244AE6"/>
    <w:rsid w:val="00244CC0"/>
    <w:rsid w:val="00245F7B"/>
    <w:rsid w:val="0024655C"/>
    <w:rsid w:val="00247289"/>
    <w:rsid w:val="00247569"/>
    <w:rsid w:val="0024774D"/>
    <w:rsid w:val="00250A04"/>
    <w:rsid w:val="00252E3F"/>
    <w:rsid w:val="00253613"/>
    <w:rsid w:val="00253650"/>
    <w:rsid w:val="002546AD"/>
    <w:rsid w:val="00254786"/>
    <w:rsid w:val="00255C00"/>
    <w:rsid w:val="00260DAB"/>
    <w:rsid w:val="00261731"/>
    <w:rsid w:val="00261BB8"/>
    <w:rsid w:val="002623C1"/>
    <w:rsid w:val="0026272B"/>
    <w:rsid w:val="002630FF"/>
    <w:rsid w:val="0026312E"/>
    <w:rsid w:val="0026331A"/>
    <w:rsid w:val="0026404F"/>
    <w:rsid w:val="00264637"/>
    <w:rsid w:val="002651B9"/>
    <w:rsid w:val="002653B0"/>
    <w:rsid w:val="00265BDC"/>
    <w:rsid w:val="00266470"/>
    <w:rsid w:val="00266E85"/>
    <w:rsid w:val="0026793C"/>
    <w:rsid w:val="00270458"/>
    <w:rsid w:val="00270E49"/>
    <w:rsid w:val="00271EC9"/>
    <w:rsid w:val="00272858"/>
    <w:rsid w:val="002739CB"/>
    <w:rsid w:val="00275632"/>
    <w:rsid w:val="00276304"/>
    <w:rsid w:val="00276BF3"/>
    <w:rsid w:val="00276F76"/>
    <w:rsid w:val="00277096"/>
    <w:rsid w:val="00277895"/>
    <w:rsid w:val="00280609"/>
    <w:rsid w:val="0028144C"/>
    <w:rsid w:val="00281846"/>
    <w:rsid w:val="00281CCD"/>
    <w:rsid w:val="00283067"/>
    <w:rsid w:val="00283255"/>
    <w:rsid w:val="00283422"/>
    <w:rsid w:val="00283B57"/>
    <w:rsid w:val="00283F01"/>
    <w:rsid w:val="00285A4F"/>
    <w:rsid w:val="0028654E"/>
    <w:rsid w:val="00287777"/>
    <w:rsid w:val="00287954"/>
    <w:rsid w:val="00287CA9"/>
    <w:rsid w:val="00290188"/>
    <w:rsid w:val="002924C1"/>
    <w:rsid w:val="00292684"/>
    <w:rsid w:val="00292D23"/>
    <w:rsid w:val="00294B1C"/>
    <w:rsid w:val="00294CDF"/>
    <w:rsid w:val="00294F5F"/>
    <w:rsid w:val="002952DA"/>
    <w:rsid w:val="00295857"/>
    <w:rsid w:val="00295DC3"/>
    <w:rsid w:val="00296740"/>
    <w:rsid w:val="00296843"/>
    <w:rsid w:val="0029757C"/>
    <w:rsid w:val="002977AC"/>
    <w:rsid w:val="002A2C37"/>
    <w:rsid w:val="002A3A5A"/>
    <w:rsid w:val="002A4274"/>
    <w:rsid w:val="002A4FD6"/>
    <w:rsid w:val="002A6925"/>
    <w:rsid w:val="002A69BA"/>
    <w:rsid w:val="002B0178"/>
    <w:rsid w:val="002B070F"/>
    <w:rsid w:val="002B0BEA"/>
    <w:rsid w:val="002B0FBD"/>
    <w:rsid w:val="002B1156"/>
    <w:rsid w:val="002B1871"/>
    <w:rsid w:val="002B19AC"/>
    <w:rsid w:val="002B28B4"/>
    <w:rsid w:val="002B2B2E"/>
    <w:rsid w:val="002B32C6"/>
    <w:rsid w:val="002B3394"/>
    <w:rsid w:val="002B488E"/>
    <w:rsid w:val="002B4FD8"/>
    <w:rsid w:val="002B5146"/>
    <w:rsid w:val="002B6209"/>
    <w:rsid w:val="002B6BED"/>
    <w:rsid w:val="002C0589"/>
    <w:rsid w:val="002C0B79"/>
    <w:rsid w:val="002C0BFD"/>
    <w:rsid w:val="002C14F8"/>
    <w:rsid w:val="002C1C5A"/>
    <w:rsid w:val="002C6A2B"/>
    <w:rsid w:val="002D10C1"/>
    <w:rsid w:val="002D12FB"/>
    <w:rsid w:val="002D15B1"/>
    <w:rsid w:val="002D1C03"/>
    <w:rsid w:val="002D1E80"/>
    <w:rsid w:val="002D2148"/>
    <w:rsid w:val="002D2401"/>
    <w:rsid w:val="002D4687"/>
    <w:rsid w:val="002D4A41"/>
    <w:rsid w:val="002D5064"/>
    <w:rsid w:val="002D5596"/>
    <w:rsid w:val="002D6C3B"/>
    <w:rsid w:val="002D754E"/>
    <w:rsid w:val="002D7957"/>
    <w:rsid w:val="002E0589"/>
    <w:rsid w:val="002E2789"/>
    <w:rsid w:val="002E3A79"/>
    <w:rsid w:val="002E3C0A"/>
    <w:rsid w:val="002E3E6D"/>
    <w:rsid w:val="002E44D9"/>
    <w:rsid w:val="002E5C72"/>
    <w:rsid w:val="002E765E"/>
    <w:rsid w:val="002F037E"/>
    <w:rsid w:val="002F0DBC"/>
    <w:rsid w:val="002F0E5D"/>
    <w:rsid w:val="002F11C9"/>
    <w:rsid w:val="002F171C"/>
    <w:rsid w:val="002F260C"/>
    <w:rsid w:val="002F2665"/>
    <w:rsid w:val="002F2B87"/>
    <w:rsid w:val="002F34F1"/>
    <w:rsid w:val="002F3653"/>
    <w:rsid w:val="002F3870"/>
    <w:rsid w:val="002F54FF"/>
    <w:rsid w:val="002F6A2C"/>
    <w:rsid w:val="00300B5E"/>
    <w:rsid w:val="00301F58"/>
    <w:rsid w:val="00303986"/>
    <w:rsid w:val="003054F4"/>
    <w:rsid w:val="00305C91"/>
    <w:rsid w:val="0030714B"/>
    <w:rsid w:val="00307254"/>
    <w:rsid w:val="003073E0"/>
    <w:rsid w:val="003078AA"/>
    <w:rsid w:val="00307DD3"/>
    <w:rsid w:val="0031000A"/>
    <w:rsid w:val="003102E3"/>
    <w:rsid w:val="0031124C"/>
    <w:rsid w:val="00311818"/>
    <w:rsid w:val="00312A90"/>
    <w:rsid w:val="00313D23"/>
    <w:rsid w:val="00313E1E"/>
    <w:rsid w:val="00315004"/>
    <w:rsid w:val="00315D24"/>
    <w:rsid w:val="003160DB"/>
    <w:rsid w:val="0031631C"/>
    <w:rsid w:val="00316BAF"/>
    <w:rsid w:val="00317343"/>
    <w:rsid w:val="00317638"/>
    <w:rsid w:val="003203A6"/>
    <w:rsid w:val="0032085C"/>
    <w:rsid w:val="0032199E"/>
    <w:rsid w:val="00322692"/>
    <w:rsid w:val="0032303B"/>
    <w:rsid w:val="00323166"/>
    <w:rsid w:val="003242EB"/>
    <w:rsid w:val="003245B5"/>
    <w:rsid w:val="00324BE6"/>
    <w:rsid w:val="003250C6"/>
    <w:rsid w:val="0032745E"/>
    <w:rsid w:val="00331AF8"/>
    <w:rsid w:val="00331E1F"/>
    <w:rsid w:val="003328C1"/>
    <w:rsid w:val="00332964"/>
    <w:rsid w:val="0033339C"/>
    <w:rsid w:val="00334403"/>
    <w:rsid w:val="003344E9"/>
    <w:rsid w:val="00335126"/>
    <w:rsid w:val="003358D2"/>
    <w:rsid w:val="00335D35"/>
    <w:rsid w:val="00335D54"/>
    <w:rsid w:val="00335E4F"/>
    <w:rsid w:val="003378B9"/>
    <w:rsid w:val="0033797C"/>
    <w:rsid w:val="00342394"/>
    <w:rsid w:val="003436BE"/>
    <w:rsid w:val="00344157"/>
    <w:rsid w:val="003444FF"/>
    <w:rsid w:val="00345D40"/>
    <w:rsid w:val="003462D6"/>
    <w:rsid w:val="00346648"/>
    <w:rsid w:val="00347882"/>
    <w:rsid w:val="00347E4F"/>
    <w:rsid w:val="00347FD0"/>
    <w:rsid w:val="00350299"/>
    <w:rsid w:val="00350464"/>
    <w:rsid w:val="00350CB6"/>
    <w:rsid w:val="003513D9"/>
    <w:rsid w:val="00351578"/>
    <w:rsid w:val="00352764"/>
    <w:rsid w:val="0035277B"/>
    <w:rsid w:val="0035289C"/>
    <w:rsid w:val="00352972"/>
    <w:rsid w:val="00352C8F"/>
    <w:rsid w:val="003533B1"/>
    <w:rsid w:val="00353E30"/>
    <w:rsid w:val="00354C53"/>
    <w:rsid w:val="0035770D"/>
    <w:rsid w:val="00357970"/>
    <w:rsid w:val="00357EDF"/>
    <w:rsid w:val="00357F01"/>
    <w:rsid w:val="003607C4"/>
    <w:rsid w:val="00360D45"/>
    <w:rsid w:val="003616FD"/>
    <w:rsid w:val="00361A85"/>
    <w:rsid w:val="003622E3"/>
    <w:rsid w:val="00363CB7"/>
    <w:rsid w:val="003649D2"/>
    <w:rsid w:val="00365102"/>
    <w:rsid w:val="00365696"/>
    <w:rsid w:val="0036631B"/>
    <w:rsid w:val="0036642B"/>
    <w:rsid w:val="003679E8"/>
    <w:rsid w:val="00367F3F"/>
    <w:rsid w:val="00370521"/>
    <w:rsid w:val="00370EFB"/>
    <w:rsid w:val="00372314"/>
    <w:rsid w:val="003725D4"/>
    <w:rsid w:val="00372D24"/>
    <w:rsid w:val="003734FB"/>
    <w:rsid w:val="00373A94"/>
    <w:rsid w:val="003753E5"/>
    <w:rsid w:val="00375673"/>
    <w:rsid w:val="003770BA"/>
    <w:rsid w:val="003813E5"/>
    <w:rsid w:val="00381BBF"/>
    <w:rsid w:val="00382706"/>
    <w:rsid w:val="00382D7F"/>
    <w:rsid w:val="00384CB3"/>
    <w:rsid w:val="00385B5C"/>
    <w:rsid w:val="00386925"/>
    <w:rsid w:val="003901C1"/>
    <w:rsid w:val="00390E2C"/>
    <w:rsid w:val="003919C5"/>
    <w:rsid w:val="00391C42"/>
    <w:rsid w:val="00392386"/>
    <w:rsid w:val="00392BCB"/>
    <w:rsid w:val="003932D2"/>
    <w:rsid w:val="00393E56"/>
    <w:rsid w:val="00393F23"/>
    <w:rsid w:val="0039459D"/>
    <w:rsid w:val="00395A50"/>
    <w:rsid w:val="0039617B"/>
    <w:rsid w:val="003964D5"/>
    <w:rsid w:val="0039746A"/>
    <w:rsid w:val="003A0A77"/>
    <w:rsid w:val="003A0DA1"/>
    <w:rsid w:val="003A1713"/>
    <w:rsid w:val="003A341A"/>
    <w:rsid w:val="003A513C"/>
    <w:rsid w:val="003A529C"/>
    <w:rsid w:val="003A579C"/>
    <w:rsid w:val="003A5EB2"/>
    <w:rsid w:val="003A6C77"/>
    <w:rsid w:val="003B0DBC"/>
    <w:rsid w:val="003B0F88"/>
    <w:rsid w:val="003B2F9B"/>
    <w:rsid w:val="003B4FC8"/>
    <w:rsid w:val="003B5B58"/>
    <w:rsid w:val="003B70C3"/>
    <w:rsid w:val="003B7787"/>
    <w:rsid w:val="003C000D"/>
    <w:rsid w:val="003C0A01"/>
    <w:rsid w:val="003C1514"/>
    <w:rsid w:val="003C1915"/>
    <w:rsid w:val="003C3155"/>
    <w:rsid w:val="003C47CA"/>
    <w:rsid w:val="003C516E"/>
    <w:rsid w:val="003C55B4"/>
    <w:rsid w:val="003C6CF0"/>
    <w:rsid w:val="003C7244"/>
    <w:rsid w:val="003C7535"/>
    <w:rsid w:val="003D3DC7"/>
    <w:rsid w:val="003D3FBD"/>
    <w:rsid w:val="003D5302"/>
    <w:rsid w:val="003D6B43"/>
    <w:rsid w:val="003E1EB9"/>
    <w:rsid w:val="003E2365"/>
    <w:rsid w:val="003E3456"/>
    <w:rsid w:val="003E3826"/>
    <w:rsid w:val="003E3A3B"/>
    <w:rsid w:val="003E470A"/>
    <w:rsid w:val="003E5A91"/>
    <w:rsid w:val="003E6083"/>
    <w:rsid w:val="003E747E"/>
    <w:rsid w:val="003E75A6"/>
    <w:rsid w:val="003F0F02"/>
    <w:rsid w:val="003F1DCB"/>
    <w:rsid w:val="003F2953"/>
    <w:rsid w:val="003F45BC"/>
    <w:rsid w:val="003F494F"/>
    <w:rsid w:val="003F4B4A"/>
    <w:rsid w:val="003F509C"/>
    <w:rsid w:val="003F5651"/>
    <w:rsid w:val="003F59F0"/>
    <w:rsid w:val="003F5A72"/>
    <w:rsid w:val="003F6E87"/>
    <w:rsid w:val="003F7135"/>
    <w:rsid w:val="003F77D9"/>
    <w:rsid w:val="004002D6"/>
    <w:rsid w:val="00401C36"/>
    <w:rsid w:val="00401C7A"/>
    <w:rsid w:val="004036AD"/>
    <w:rsid w:val="004037F3"/>
    <w:rsid w:val="00404405"/>
    <w:rsid w:val="004046B9"/>
    <w:rsid w:val="0040501D"/>
    <w:rsid w:val="00406772"/>
    <w:rsid w:val="0040794E"/>
    <w:rsid w:val="00407CD2"/>
    <w:rsid w:val="0041071A"/>
    <w:rsid w:val="00410F36"/>
    <w:rsid w:val="00410FFD"/>
    <w:rsid w:val="00411BF6"/>
    <w:rsid w:val="00412AE6"/>
    <w:rsid w:val="0041341E"/>
    <w:rsid w:val="004143CB"/>
    <w:rsid w:val="0041576C"/>
    <w:rsid w:val="004163A8"/>
    <w:rsid w:val="00416FE0"/>
    <w:rsid w:val="00417678"/>
    <w:rsid w:val="00417C13"/>
    <w:rsid w:val="004200A3"/>
    <w:rsid w:val="00421B3F"/>
    <w:rsid w:val="00421DB5"/>
    <w:rsid w:val="00422D71"/>
    <w:rsid w:val="00423707"/>
    <w:rsid w:val="0042535D"/>
    <w:rsid w:val="004253CA"/>
    <w:rsid w:val="0042554D"/>
    <w:rsid w:val="00425BDB"/>
    <w:rsid w:val="00426685"/>
    <w:rsid w:val="0042703C"/>
    <w:rsid w:val="00427255"/>
    <w:rsid w:val="0042755B"/>
    <w:rsid w:val="00427A77"/>
    <w:rsid w:val="0043035A"/>
    <w:rsid w:val="0043055E"/>
    <w:rsid w:val="00430569"/>
    <w:rsid w:val="00430859"/>
    <w:rsid w:val="00430DD1"/>
    <w:rsid w:val="00431BD1"/>
    <w:rsid w:val="00433B89"/>
    <w:rsid w:val="00434696"/>
    <w:rsid w:val="00435C79"/>
    <w:rsid w:val="004368CC"/>
    <w:rsid w:val="0043788F"/>
    <w:rsid w:val="00440FDB"/>
    <w:rsid w:val="004410E0"/>
    <w:rsid w:val="00441190"/>
    <w:rsid w:val="004422C4"/>
    <w:rsid w:val="00442B79"/>
    <w:rsid w:val="00442EE5"/>
    <w:rsid w:val="00444083"/>
    <w:rsid w:val="0044416B"/>
    <w:rsid w:val="00445AEB"/>
    <w:rsid w:val="0044614A"/>
    <w:rsid w:val="0044631C"/>
    <w:rsid w:val="00446685"/>
    <w:rsid w:val="0044673B"/>
    <w:rsid w:val="00446DC4"/>
    <w:rsid w:val="00447A72"/>
    <w:rsid w:val="004508A1"/>
    <w:rsid w:val="00450AB4"/>
    <w:rsid w:val="00452EB4"/>
    <w:rsid w:val="004539FD"/>
    <w:rsid w:val="00454163"/>
    <w:rsid w:val="00454C8D"/>
    <w:rsid w:val="00456E65"/>
    <w:rsid w:val="0045725D"/>
    <w:rsid w:val="0045780A"/>
    <w:rsid w:val="00460F68"/>
    <w:rsid w:val="004618C4"/>
    <w:rsid w:val="00462A38"/>
    <w:rsid w:val="00464857"/>
    <w:rsid w:val="00465781"/>
    <w:rsid w:val="004657BA"/>
    <w:rsid w:val="00465954"/>
    <w:rsid w:val="00465ED4"/>
    <w:rsid w:val="00466E6F"/>
    <w:rsid w:val="00467573"/>
    <w:rsid w:val="004731EE"/>
    <w:rsid w:val="00473415"/>
    <w:rsid w:val="004744A8"/>
    <w:rsid w:val="00474C1C"/>
    <w:rsid w:val="00474E9F"/>
    <w:rsid w:val="0047728E"/>
    <w:rsid w:val="00477643"/>
    <w:rsid w:val="00480818"/>
    <w:rsid w:val="0048181F"/>
    <w:rsid w:val="00482B14"/>
    <w:rsid w:val="004832AA"/>
    <w:rsid w:val="004859C4"/>
    <w:rsid w:val="00486CCC"/>
    <w:rsid w:val="00490B1A"/>
    <w:rsid w:val="00490BF2"/>
    <w:rsid w:val="004917A5"/>
    <w:rsid w:val="00491A82"/>
    <w:rsid w:val="00492073"/>
    <w:rsid w:val="0049381E"/>
    <w:rsid w:val="004961F6"/>
    <w:rsid w:val="0049726C"/>
    <w:rsid w:val="0049734B"/>
    <w:rsid w:val="004A00D1"/>
    <w:rsid w:val="004A05C4"/>
    <w:rsid w:val="004A16B6"/>
    <w:rsid w:val="004A2302"/>
    <w:rsid w:val="004A334A"/>
    <w:rsid w:val="004A4119"/>
    <w:rsid w:val="004A4A7B"/>
    <w:rsid w:val="004A5AB6"/>
    <w:rsid w:val="004A60D0"/>
    <w:rsid w:val="004A63E2"/>
    <w:rsid w:val="004A66EF"/>
    <w:rsid w:val="004A6EFE"/>
    <w:rsid w:val="004B0C52"/>
    <w:rsid w:val="004B2FC0"/>
    <w:rsid w:val="004B4BBE"/>
    <w:rsid w:val="004B6361"/>
    <w:rsid w:val="004B6E99"/>
    <w:rsid w:val="004B726B"/>
    <w:rsid w:val="004B78A2"/>
    <w:rsid w:val="004B7E4E"/>
    <w:rsid w:val="004C0BB5"/>
    <w:rsid w:val="004C1585"/>
    <w:rsid w:val="004C1ACF"/>
    <w:rsid w:val="004C1E55"/>
    <w:rsid w:val="004C2F87"/>
    <w:rsid w:val="004C4261"/>
    <w:rsid w:val="004C4C02"/>
    <w:rsid w:val="004C5E8A"/>
    <w:rsid w:val="004C6E11"/>
    <w:rsid w:val="004C736D"/>
    <w:rsid w:val="004C79BC"/>
    <w:rsid w:val="004D1858"/>
    <w:rsid w:val="004D1E00"/>
    <w:rsid w:val="004D2475"/>
    <w:rsid w:val="004D2C75"/>
    <w:rsid w:val="004D33D9"/>
    <w:rsid w:val="004D3556"/>
    <w:rsid w:val="004D35F5"/>
    <w:rsid w:val="004D45CD"/>
    <w:rsid w:val="004D4830"/>
    <w:rsid w:val="004D7C0C"/>
    <w:rsid w:val="004E0177"/>
    <w:rsid w:val="004E080B"/>
    <w:rsid w:val="004E0A0D"/>
    <w:rsid w:val="004E108D"/>
    <w:rsid w:val="004E1252"/>
    <w:rsid w:val="004E157D"/>
    <w:rsid w:val="004E27A6"/>
    <w:rsid w:val="004E2A25"/>
    <w:rsid w:val="004E2EA2"/>
    <w:rsid w:val="004E3018"/>
    <w:rsid w:val="004E3181"/>
    <w:rsid w:val="004E57E2"/>
    <w:rsid w:val="004E5A2E"/>
    <w:rsid w:val="004E6987"/>
    <w:rsid w:val="004E6CB6"/>
    <w:rsid w:val="004F02CF"/>
    <w:rsid w:val="004F23E8"/>
    <w:rsid w:val="004F3FC9"/>
    <w:rsid w:val="004F5CFE"/>
    <w:rsid w:val="004F6D42"/>
    <w:rsid w:val="004F6FCA"/>
    <w:rsid w:val="004F72E9"/>
    <w:rsid w:val="004F7476"/>
    <w:rsid w:val="00501FB3"/>
    <w:rsid w:val="005027CD"/>
    <w:rsid w:val="00502A1C"/>
    <w:rsid w:val="00502B27"/>
    <w:rsid w:val="00503104"/>
    <w:rsid w:val="00504085"/>
    <w:rsid w:val="00505508"/>
    <w:rsid w:val="00506D4E"/>
    <w:rsid w:val="00507317"/>
    <w:rsid w:val="00507577"/>
    <w:rsid w:val="005077B6"/>
    <w:rsid w:val="00507C0C"/>
    <w:rsid w:val="00512295"/>
    <w:rsid w:val="0051236F"/>
    <w:rsid w:val="00512870"/>
    <w:rsid w:val="00512CFB"/>
    <w:rsid w:val="00513CF7"/>
    <w:rsid w:val="00513E6F"/>
    <w:rsid w:val="0051458F"/>
    <w:rsid w:val="00514D25"/>
    <w:rsid w:val="0051667C"/>
    <w:rsid w:val="00517529"/>
    <w:rsid w:val="005178C3"/>
    <w:rsid w:val="0052013B"/>
    <w:rsid w:val="0052018D"/>
    <w:rsid w:val="00520EEE"/>
    <w:rsid w:val="00520F1D"/>
    <w:rsid w:val="00522220"/>
    <w:rsid w:val="00522783"/>
    <w:rsid w:val="005242ED"/>
    <w:rsid w:val="005247DC"/>
    <w:rsid w:val="00524F05"/>
    <w:rsid w:val="00525058"/>
    <w:rsid w:val="00525074"/>
    <w:rsid w:val="00525258"/>
    <w:rsid w:val="0052556C"/>
    <w:rsid w:val="00526D12"/>
    <w:rsid w:val="00527010"/>
    <w:rsid w:val="00527037"/>
    <w:rsid w:val="0052756C"/>
    <w:rsid w:val="00527F23"/>
    <w:rsid w:val="0053056E"/>
    <w:rsid w:val="00530834"/>
    <w:rsid w:val="00530AFF"/>
    <w:rsid w:val="00531D56"/>
    <w:rsid w:val="00531D99"/>
    <w:rsid w:val="00532728"/>
    <w:rsid w:val="005334AC"/>
    <w:rsid w:val="0053479F"/>
    <w:rsid w:val="00536049"/>
    <w:rsid w:val="00537A4D"/>
    <w:rsid w:val="00540E18"/>
    <w:rsid w:val="0054125E"/>
    <w:rsid w:val="0054336E"/>
    <w:rsid w:val="00543D22"/>
    <w:rsid w:val="00544469"/>
    <w:rsid w:val="005449E7"/>
    <w:rsid w:val="0054550C"/>
    <w:rsid w:val="00546089"/>
    <w:rsid w:val="00546B6E"/>
    <w:rsid w:val="00546D62"/>
    <w:rsid w:val="00547546"/>
    <w:rsid w:val="005477D8"/>
    <w:rsid w:val="00547DA3"/>
    <w:rsid w:val="00552596"/>
    <w:rsid w:val="005526D8"/>
    <w:rsid w:val="005529A3"/>
    <w:rsid w:val="0055362F"/>
    <w:rsid w:val="005538E2"/>
    <w:rsid w:val="00554B0C"/>
    <w:rsid w:val="00556330"/>
    <w:rsid w:val="00557445"/>
    <w:rsid w:val="005575FB"/>
    <w:rsid w:val="00560C9C"/>
    <w:rsid w:val="00561351"/>
    <w:rsid w:val="00561554"/>
    <w:rsid w:val="00562E69"/>
    <w:rsid w:val="00565997"/>
    <w:rsid w:val="00566FF4"/>
    <w:rsid w:val="005671BE"/>
    <w:rsid w:val="00567676"/>
    <w:rsid w:val="005706CA"/>
    <w:rsid w:val="00570B51"/>
    <w:rsid w:val="0057322A"/>
    <w:rsid w:val="005735F9"/>
    <w:rsid w:val="00573FAD"/>
    <w:rsid w:val="005741D3"/>
    <w:rsid w:val="00575253"/>
    <w:rsid w:val="0057583B"/>
    <w:rsid w:val="005759E5"/>
    <w:rsid w:val="00576660"/>
    <w:rsid w:val="005766DA"/>
    <w:rsid w:val="0057684C"/>
    <w:rsid w:val="005769B2"/>
    <w:rsid w:val="0057701B"/>
    <w:rsid w:val="00577372"/>
    <w:rsid w:val="00577588"/>
    <w:rsid w:val="00580DFF"/>
    <w:rsid w:val="00582990"/>
    <w:rsid w:val="00582F9E"/>
    <w:rsid w:val="00583845"/>
    <w:rsid w:val="00585460"/>
    <w:rsid w:val="00585962"/>
    <w:rsid w:val="00585C4F"/>
    <w:rsid w:val="0059015F"/>
    <w:rsid w:val="00592093"/>
    <w:rsid w:val="00592D1E"/>
    <w:rsid w:val="00593A96"/>
    <w:rsid w:val="00593F11"/>
    <w:rsid w:val="005942E0"/>
    <w:rsid w:val="005946D6"/>
    <w:rsid w:val="00594A1A"/>
    <w:rsid w:val="00595299"/>
    <w:rsid w:val="00596247"/>
    <w:rsid w:val="0059788D"/>
    <w:rsid w:val="005A2B47"/>
    <w:rsid w:val="005A4382"/>
    <w:rsid w:val="005A4E62"/>
    <w:rsid w:val="005A5553"/>
    <w:rsid w:val="005A61DC"/>
    <w:rsid w:val="005A71F2"/>
    <w:rsid w:val="005B02EF"/>
    <w:rsid w:val="005B04B5"/>
    <w:rsid w:val="005B1553"/>
    <w:rsid w:val="005B1A3C"/>
    <w:rsid w:val="005B1D51"/>
    <w:rsid w:val="005B325A"/>
    <w:rsid w:val="005B3569"/>
    <w:rsid w:val="005B3A89"/>
    <w:rsid w:val="005B40A5"/>
    <w:rsid w:val="005B4A12"/>
    <w:rsid w:val="005B5264"/>
    <w:rsid w:val="005B5528"/>
    <w:rsid w:val="005B5FCE"/>
    <w:rsid w:val="005B7B84"/>
    <w:rsid w:val="005C0213"/>
    <w:rsid w:val="005C0533"/>
    <w:rsid w:val="005C18CB"/>
    <w:rsid w:val="005C1B8A"/>
    <w:rsid w:val="005C1F03"/>
    <w:rsid w:val="005C26A2"/>
    <w:rsid w:val="005C2889"/>
    <w:rsid w:val="005C28C7"/>
    <w:rsid w:val="005C3063"/>
    <w:rsid w:val="005C40C6"/>
    <w:rsid w:val="005C5006"/>
    <w:rsid w:val="005C56B6"/>
    <w:rsid w:val="005C5ACA"/>
    <w:rsid w:val="005C5B13"/>
    <w:rsid w:val="005C7B91"/>
    <w:rsid w:val="005D0CD6"/>
    <w:rsid w:val="005D41C2"/>
    <w:rsid w:val="005D450C"/>
    <w:rsid w:val="005D4AB9"/>
    <w:rsid w:val="005D4FE8"/>
    <w:rsid w:val="005D5517"/>
    <w:rsid w:val="005D58B5"/>
    <w:rsid w:val="005D6023"/>
    <w:rsid w:val="005D6638"/>
    <w:rsid w:val="005D766A"/>
    <w:rsid w:val="005D7FB8"/>
    <w:rsid w:val="005E1DF8"/>
    <w:rsid w:val="005E1EEC"/>
    <w:rsid w:val="005E2FC3"/>
    <w:rsid w:val="005E3016"/>
    <w:rsid w:val="005E4070"/>
    <w:rsid w:val="005E4D5F"/>
    <w:rsid w:val="005E5992"/>
    <w:rsid w:val="005E6A3B"/>
    <w:rsid w:val="005E739B"/>
    <w:rsid w:val="005E79D5"/>
    <w:rsid w:val="005F68C4"/>
    <w:rsid w:val="005F73BD"/>
    <w:rsid w:val="0060009C"/>
    <w:rsid w:val="00600F84"/>
    <w:rsid w:val="00601165"/>
    <w:rsid w:val="00601896"/>
    <w:rsid w:val="00601C3D"/>
    <w:rsid w:val="00601C88"/>
    <w:rsid w:val="00601CB5"/>
    <w:rsid w:val="00602A1E"/>
    <w:rsid w:val="00602DB2"/>
    <w:rsid w:val="00603425"/>
    <w:rsid w:val="00603C91"/>
    <w:rsid w:val="006062B9"/>
    <w:rsid w:val="006075EF"/>
    <w:rsid w:val="00610325"/>
    <w:rsid w:val="00610C1F"/>
    <w:rsid w:val="00610FBC"/>
    <w:rsid w:val="006121DE"/>
    <w:rsid w:val="00614139"/>
    <w:rsid w:val="0061549D"/>
    <w:rsid w:val="00615FD1"/>
    <w:rsid w:val="0061614A"/>
    <w:rsid w:val="006164DC"/>
    <w:rsid w:val="006179EF"/>
    <w:rsid w:val="00617EF4"/>
    <w:rsid w:val="006200F7"/>
    <w:rsid w:val="006201CC"/>
    <w:rsid w:val="006203D9"/>
    <w:rsid w:val="00620505"/>
    <w:rsid w:val="00620D20"/>
    <w:rsid w:val="00621DD2"/>
    <w:rsid w:val="0062278A"/>
    <w:rsid w:val="006227B5"/>
    <w:rsid w:val="00623302"/>
    <w:rsid w:val="0062375D"/>
    <w:rsid w:val="00624508"/>
    <w:rsid w:val="006245EC"/>
    <w:rsid w:val="0062469C"/>
    <w:rsid w:val="0062531F"/>
    <w:rsid w:val="006278F3"/>
    <w:rsid w:val="00631CE9"/>
    <w:rsid w:val="00631E0A"/>
    <w:rsid w:val="00632035"/>
    <w:rsid w:val="00632778"/>
    <w:rsid w:val="0063288C"/>
    <w:rsid w:val="00632B68"/>
    <w:rsid w:val="00634310"/>
    <w:rsid w:val="00634EB9"/>
    <w:rsid w:val="00635C51"/>
    <w:rsid w:val="00636003"/>
    <w:rsid w:val="00637792"/>
    <w:rsid w:val="0064018E"/>
    <w:rsid w:val="006402E8"/>
    <w:rsid w:val="00640850"/>
    <w:rsid w:val="00643FA8"/>
    <w:rsid w:val="00644A89"/>
    <w:rsid w:val="0064551C"/>
    <w:rsid w:val="0064552B"/>
    <w:rsid w:val="00645F8C"/>
    <w:rsid w:val="0064734F"/>
    <w:rsid w:val="00647CFE"/>
    <w:rsid w:val="00650457"/>
    <w:rsid w:val="00650E4C"/>
    <w:rsid w:val="006523DC"/>
    <w:rsid w:val="006527C0"/>
    <w:rsid w:val="00652835"/>
    <w:rsid w:val="0065537A"/>
    <w:rsid w:val="00655F54"/>
    <w:rsid w:val="0066098B"/>
    <w:rsid w:val="00661745"/>
    <w:rsid w:val="006617E0"/>
    <w:rsid w:val="00661AB1"/>
    <w:rsid w:val="006632F7"/>
    <w:rsid w:val="006637A8"/>
    <w:rsid w:val="006649C5"/>
    <w:rsid w:val="00664C76"/>
    <w:rsid w:val="0066590A"/>
    <w:rsid w:val="00665992"/>
    <w:rsid w:val="00665C84"/>
    <w:rsid w:val="00665D3A"/>
    <w:rsid w:val="0066628C"/>
    <w:rsid w:val="00666794"/>
    <w:rsid w:val="00666DAA"/>
    <w:rsid w:val="0066721C"/>
    <w:rsid w:val="0066797D"/>
    <w:rsid w:val="00667994"/>
    <w:rsid w:val="0067273B"/>
    <w:rsid w:val="00673D93"/>
    <w:rsid w:val="006745F9"/>
    <w:rsid w:val="0067468D"/>
    <w:rsid w:val="00674924"/>
    <w:rsid w:val="0067595C"/>
    <w:rsid w:val="0067674C"/>
    <w:rsid w:val="0067693A"/>
    <w:rsid w:val="00676B6A"/>
    <w:rsid w:val="006773FC"/>
    <w:rsid w:val="006806CB"/>
    <w:rsid w:val="00681338"/>
    <w:rsid w:val="006819BE"/>
    <w:rsid w:val="0068203F"/>
    <w:rsid w:val="006823D0"/>
    <w:rsid w:val="006828BC"/>
    <w:rsid w:val="006835C2"/>
    <w:rsid w:val="006837C3"/>
    <w:rsid w:val="0068525B"/>
    <w:rsid w:val="00685621"/>
    <w:rsid w:val="00687BCE"/>
    <w:rsid w:val="00690BBD"/>
    <w:rsid w:val="00690C83"/>
    <w:rsid w:val="006927C0"/>
    <w:rsid w:val="006956E1"/>
    <w:rsid w:val="006958E9"/>
    <w:rsid w:val="00696F3A"/>
    <w:rsid w:val="00696F61"/>
    <w:rsid w:val="00697272"/>
    <w:rsid w:val="00697717"/>
    <w:rsid w:val="006978A4"/>
    <w:rsid w:val="006979E3"/>
    <w:rsid w:val="00697D52"/>
    <w:rsid w:val="006A0035"/>
    <w:rsid w:val="006A05AD"/>
    <w:rsid w:val="006A1602"/>
    <w:rsid w:val="006A1BC3"/>
    <w:rsid w:val="006A203A"/>
    <w:rsid w:val="006A2425"/>
    <w:rsid w:val="006A33A3"/>
    <w:rsid w:val="006A40CA"/>
    <w:rsid w:val="006A4E82"/>
    <w:rsid w:val="006A63F2"/>
    <w:rsid w:val="006A6A3B"/>
    <w:rsid w:val="006A6ACE"/>
    <w:rsid w:val="006A7CDA"/>
    <w:rsid w:val="006A7F59"/>
    <w:rsid w:val="006B0A12"/>
    <w:rsid w:val="006B1298"/>
    <w:rsid w:val="006B17BF"/>
    <w:rsid w:val="006B1D6D"/>
    <w:rsid w:val="006B2AD8"/>
    <w:rsid w:val="006B3FEF"/>
    <w:rsid w:val="006B4091"/>
    <w:rsid w:val="006B6B0A"/>
    <w:rsid w:val="006C131E"/>
    <w:rsid w:val="006C23E0"/>
    <w:rsid w:val="006C2B9F"/>
    <w:rsid w:val="006C55E6"/>
    <w:rsid w:val="006C6203"/>
    <w:rsid w:val="006C6268"/>
    <w:rsid w:val="006D085F"/>
    <w:rsid w:val="006D0A60"/>
    <w:rsid w:val="006D1283"/>
    <w:rsid w:val="006D1DC3"/>
    <w:rsid w:val="006D1DD5"/>
    <w:rsid w:val="006D2F28"/>
    <w:rsid w:val="006D3121"/>
    <w:rsid w:val="006D45F1"/>
    <w:rsid w:val="006D5078"/>
    <w:rsid w:val="006D53B1"/>
    <w:rsid w:val="006D60AB"/>
    <w:rsid w:val="006D767B"/>
    <w:rsid w:val="006E1C5D"/>
    <w:rsid w:val="006E2137"/>
    <w:rsid w:val="006E3164"/>
    <w:rsid w:val="006E3A0F"/>
    <w:rsid w:val="006E4203"/>
    <w:rsid w:val="006E46CC"/>
    <w:rsid w:val="006E5175"/>
    <w:rsid w:val="006E5DE9"/>
    <w:rsid w:val="006E5F78"/>
    <w:rsid w:val="006E6129"/>
    <w:rsid w:val="006E61FD"/>
    <w:rsid w:val="006E6606"/>
    <w:rsid w:val="006E6801"/>
    <w:rsid w:val="006E6E58"/>
    <w:rsid w:val="006E7BE7"/>
    <w:rsid w:val="006F1511"/>
    <w:rsid w:val="006F15B1"/>
    <w:rsid w:val="006F208C"/>
    <w:rsid w:val="006F260A"/>
    <w:rsid w:val="006F29BB"/>
    <w:rsid w:val="006F357E"/>
    <w:rsid w:val="006F36B6"/>
    <w:rsid w:val="006F39A5"/>
    <w:rsid w:val="006F5C57"/>
    <w:rsid w:val="006F5FEB"/>
    <w:rsid w:val="006F6015"/>
    <w:rsid w:val="006F638A"/>
    <w:rsid w:val="006F6B9E"/>
    <w:rsid w:val="006F6F72"/>
    <w:rsid w:val="006F7B1C"/>
    <w:rsid w:val="006F7F79"/>
    <w:rsid w:val="00700059"/>
    <w:rsid w:val="007000C9"/>
    <w:rsid w:val="007013A6"/>
    <w:rsid w:val="00701E97"/>
    <w:rsid w:val="007024FD"/>
    <w:rsid w:val="00703A48"/>
    <w:rsid w:val="007040BD"/>
    <w:rsid w:val="0070579E"/>
    <w:rsid w:val="007077DA"/>
    <w:rsid w:val="00707C34"/>
    <w:rsid w:val="00707FD1"/>
    <w:rsid w:val="00710642"/>
    <w:rsid w:val="00710B58"/>
    <w:rsid w:val="0071152F"/>
    <w:rsid w:val="00712306"/>
    <w:rsid w:val="00712A0A"/>
    <w:rsid w:val="00712CE3"/>
    <w:rsid w:val="00712DB2"/>
    <w:rsid w:val="00713159"/>
    <w:rsid w:val="00716060"/>
    <w:rsid w:val="007176DB"/>
    <w:rsid w:val="007227C3"/>
    <w:rsid w:val="00722E45"/>
    <w:rsid w:val="00722FB4"/>
    <w:rsid w:val="0072381D"/>
    <w:rsid w:val="00725489"/>
    <w:rsid w:val="007262F0"/>
    <w:rsid w:val="007278EA"/>
    <w:rsid w:val="007318AA"/>
    <w:rsid w:val="00731A53"/>
    <w:rsid w:val="00731D7D"/>
    <w:rsid w:val="00732E0C"/>
    <w:rsid w:val="00733393"/>
    <w:rsid w:val="00733AFD"/>
    <w:rsid w:val="00734A17"/>
    <w:rsid w:val="00735BBE"/>
    <w:rsid w:val="00735D18"/>
    <w:rsid w:val="00735E0E"/>
    <w:rsid w:val="00736823"/>
    <w:rsid w:val="007375D5"/>
    <w:rsid w:val="00740459"/>
    <w:rsid w:val="00740C39"/>
    <w:rsid w:val="00741570"/>
    <w:rsid w:val="007458EC"/>
    <w:rsid w:val="00745E71"/>
    <w:rsid w:val="00745F81"/>
    <w:rsid w:val="00746F18"/>
    <w:rsid w:val="00747212"/>
    <w:rsid w:val="00747B33"/>
    <w:rsid w:val="00747EB8"/>
    <w:rsid w:val="00751C0F"/>
    <w:rsid w:val="007542BB"/>
    <w:rsid w:val="0075463D"/>
    <w:rsid w:val="0075560C"/>
    <w:rsid w:val="00755A28"/>
    <w:rsid w:val="0075726C"/>
    <w:rsid w:val="00757ECC"/>
    <w:rsid w:val="007606A7"/>
    <w:rsid w:val="0076184C"/>
    <w:rsid w:val="00761F62"/>
    <w:rsid w:val="00761FA7"/>
    <w:rsid w:val="007624B6"/>
    <w:rsid w:val="00764582"/>
    <w:rsid w:val="00764A6F"/>
    <w:rsid w:val="00765470"/>
    <w:rsid w:val="007657F6"/>
    <w:rsid w:val="0076597E"/>
    <w:rsid w:val="00766158"/>
    <w:rsid w:val="00770AEE"/>
    <w:rsid w:val="00770CB7"/>
    <w:rsid w:val="00771AF5"/>
    <w:rsid w:val="007725E7"/>
    <w:rsid w:val="00772852"/>
    <w:rsid w:val="00772B80"/>
    <w:rsid w:val="00772BBE"/>
    <w:rsid w:val="00773E8D"/>
    <w:rsid w:val="00774AC3"/>
    <w:rsid w:val="00774BE8"/>
    <w:rsid w:val="00774FCA"/>
    <w:rsid w:val="00777067"/>
    <w:rsid w:val="0077728E"/>
    <w:rsid w:val="00777595"/>
    <w:rsid w:val="0077777C"/>
    <w:rsid w:val="007801C9"/>
    <w:rsid w:val="007805AA"/>
    <w:rsid w:val="007815C9"/>
    <w:rsid w:val="00781990"/>
    <w:rsid w:val="00781A71"/>
    <w:rsid w:val="00781EFE"/>
    <w:rsid w:val="00782081"/>
    <w:rsid w:val="00782156"/>
    <w:rsid w:val="007826C6"/>
    <w:rsid w:val="00783742"/>
    <w:rsid w:val="00784149"/>
    <w:rsid w:val="00784321"/>
    <w:rsid w:val="00785072"/>
    <w:rsid w:val="00785F19"/>
    <w:rsid w:val="00786C41"/>
    <w:rsid w:val="0079016E"/>
    <w:rsid w:val="00790D7F"/>
    <w:rsid w:val="00791971"/>
    <w:rsid w:val="00791D72"/>
    <w:rsid w:val="00792C71"/>
    <w:rsid w:val="00792E8B"/>
    <w:rsid w:val="007935C5"/>
    <w:rsid w:val="00793FC7"/>
    <w:rsid w:val="00794102"/>
    <w:rsid w:val="007944F9"/>
    <w:rsid w:val="007948A3"/>
    <w:rsid w:val="00794926"/>
    <w:rsid w:val="00795869"/>
    <w:rsid w:val="00796675"/>
    <w:rsid w:val="00796D14"/>
    <w:rsid w:val="00797B5C"/>
    <w:rsid w:val="007A139C"/>
    <w:rsid w:val="007A2A31"/>
    <w:rsid w:val="007A4674"/>
    <w:rsid w:val="007A46FC"/>
    <w:rsid w:val="007A4D5E"/>
    <w:rsid w:val="007A64C0"/>
    <w:rsid w:val="007A7E4B"/>
    <w:rsid w:val="007B18E8"/>
    <w:rsid w:val="007B1C62"/>
    <w:rsid w:val="007B271F"/>
    <w:rsid w:val="007B3656"/>
    <w:rsid w:val="007B426F"/>
    <w:rsid w:val="007B45FB"/>
    <w:rsid w:val="007B671C"/>
    <w:rsid w:val="007B7EA0"/>
    <w:rsid w:val="007C007A"/>
    <w:rsid w:val="007C18C3"/>
    <w:rsid w:val="007C2466"/>
    <w:rsid w:val="007C2716"/>
    <w:rsid w:val="007C4061"/>
    <w:rsid w:val="007C54A1"/>
    <w:rsid w:val="007C5FAC"/>
    <w:rsid w:val="007C6132"/>
    <w:rsid w:val="007C6617"/>
    <w:rsid w:val="007D0306"/>
    <w:rsid w:val="007D0C8D"/>
    <w:rsid w:val="007D0D08"/>
    <w:rsid w:val="007D0EC7"/>
    <w:rsid w:val="007D15E3"/>
    <w:rsid w:val="007D19A2"/>
    <w:rsid w:val="007D1E40"/>
    <w:rsid w:val="007D1EAB"/>
    <w:rsid w:val="007D3764"/>
    <w:rsid w:val="007D76EC"/>
    <w:rsid w:val="007D7713"/>
    <w:rsid w:val="007D7AC4"/>
    <w:rsid w:val="007D7EFC"/>
    <w:rsid w:val="007E04FA"/>
    <w:rsid w:val="007E0936"/>
    <w:rsid w:val="007E1528"/>
    <w:rsid w:val="007E152A"/>
    <w:rsid w:val="007E2CA7"/>
    <w:rsid w:val="007E31A4"/>
    <w:rsid w:val="007E32BF"/>
    <w:rsid w:val="007E61B6"/>
    <w:rsid w:val="007E68C5"/>
    <w:rsid w:val="007F0350"/>
    <w:rsid w:val="007F0590"/>
    <w:rsid w:val="007F0C17"/>
    <w:rsid w:val="007F1FDE"/>
    <w:rsid w:val="007F2BF7"/>
    <w:rsid w:val="007F37B1"/>
    <w:rsid w:val="007F3A4D"/>
    <w:rsid w:val="007F531D"/>
    <w:rsid w:val="007F567E"/>
    <w:rsid w:val="007F71D8"/>
    <w:rsid w:val="00800B26"/>
    <w:rsid w:val="0080276A"/>
    <w:rsid w:val="00802BBD"/>
    <w:rsid w:val="008031CC"/>
    <w:rsid w:val="0080375B"/>
    <w:rsid w:val="00803FAE"/>
    <w:rsid w:val="00804329"/>
    <w:rsid w:val="0080438B"/>
    <w:rsid w:val="00804525"/>
    <w:rsid w:val="008050E8"/>
    <w:rsid w:val="008054C6"/>
    <w:rsid w:val="00806689"/>
    <w:rsid w:val="008066A2"/>
    <w:rsid w:val="008066CE"/>
    <w:rsid w:val="00806DD9"/>
    <w:rsid w:val="008071CD"/>
    <w:rsid w:val="008103C7"/>
    <w:rsid w:val="008114A8"/>
    <w:rsid w:val="00813D76"/>
    <w:rsid w:val="00814E99"/>
    <w:rsid w:val="00814F4C"/>
    <w:rsid w:val="008154F8"/>
    <w:rsid w:val="008161FD"/>
    <w:rsid w:val="00816CAD"/>
    <w:rsid w:val="00817619"/>
    <w:rsid w:val="00820FC2"/>
    <w:rsid w:val="00822702"/>
    <w:rsid w:val="00822CDE"/>
    <w:rsid w:val="00822FE3"/>
    <w:rsid w:val="0082391F"/>
    <w:rsid w:val="00823CF6"/>
    <w:rsid w:val="00823DF9"/>
    <w:rsid w:val="00825918"/>
    <w:rsid w:val="00825D20"/>
    <w:rsid w:val="00826C9C"/>
    <w:rsid w:val="00830138"/>
    <w:rsid w:val="008303CA"/>
    <w:rsid w:val="00830838"/>
    <w:rsid w:val="0083141A"/>
    <w:rsid w:val="0083223F"/>
    <w:rsid w:val="00833ADC"/>
    <w:rsid w:val="00834992"/>
    <w:rsid w:val="00835437"/>
    <w:rsid w:val="00837002"/>
    <w:rsid w:val="00837B5B"/>
    <w:rsid w:val="00837C5F"/>
    <w:rsid w:val="0084077D"/>
    <w:rsid w:val="0084097C"/>
    <w:rsid w:val="00841865"/>
    <w:rsid w:val="00841B2D"/>
    <w:rsid w:val="008421C2"/>
    <w:rsid w:val="00842B22"/>
    <w:rsid w:val="00843773"/>
    <w:rsid w:val="00843A66"/>
    <w:rsid w:val="00843FFD"/>
    <w:rsid w:val="00844F6C"/>
    <w:rsid w:val="008459E9"/>
    <w:rsid w:val="0084618C"/>
    <w:rsid w:val="00846B1E"/>
    <w:rsid w:val="00850395"/>
    <w:rsid w:val="00850892"/>
    <w:rsid w:val="00850B99"/>
    <w:rsid w:val="00850D7E"/>
    <w:rsid w:val="00851831"/>
    <w:rsid w:val="0085390A"/>
    <w:rsid w:val="00854A81"/>
    <w:rsid w:val="008565BE"/>
    <w:rsid w:val="00857C08"/>
    <w:rsid w:val="008607C2"/>
    <w:rsid w:val="00862987"/>
    <w:rsid w:val="0086478C"/>
    <w:rsid w:val="008648C1"/>
    <w:rsid w:val="008674E2"/>
    <w:rsid w:val="00867C42"/>
    <w:rsid w:val="00870472"/>
    <w:rsid w:val="0087083F"/>
    <w:rsid w:val="00870964"/>
    <w:rsid w:val="0087166B"/>
    <w:rsid w:val="008718CA"/>
    <w:rsid w:val="00872A81"/>
    <w:rsid w:val="00874068"/>
    <w:rsid w:val="00875DEC"/>
    <w:rsid w:val="0088256A"/>
    <w:rsid w:val="008848BA"/>
    <w:rsid w:val="00885F2F"/>
    <w:rsid w:val="00886ADB"/>
    <w:rsid w:val="00886DA8"/>
    <w:rsid w:val="00887107"/>
    <w:rsid w:val="00887C74"/>
    <w:rsid w:val="00887CB8"/>
    <w:rsid w:val="00891E4B"/>
    <w:rsid w:val="00891F3A"/>
    <w:rsid w:val="0089495F"/>
    <w:rsid w:val="00895A37"/>
    <w:rsid w:val="008961DF"/>
    <w:rsid w:val="008979D5"/>
    <w:rsid w:val="00897C55"/>
    <w:rsid w:val="008A03F5"/>
    <w:rsid w:val="008A056E"/>
    <w:rsid w:val="008A0674"/>
    <w:rsid w:val="008A0BA1"/>
    <w:rsid w:val="008A2079"/>
    <w:rsid w:val="008A2A3E"/>
    <w:rsid w:val="008A3A77"/>
    <w:rsid w:val="008A3E10"/>
    <w:rsid w:val="008A3EC9"/>
    <w:rsid w:val="008A431F"/>
    <w:rsid w:val="008A4523"/>
    <w:rsid w:val="008A71D3"/>
    <w:rsid w:val="008B08D7"/>
    <w:rsid w:val="008B1A60"/>
    <w:rsid w:val="008B2F9C"/>
    <w:rsid w:val="008B35D2"/>
    <w:rsid w:val="008B3ADD"/>
    <w:rsid w:val="008B3E43"/>
    <w:rsid w:val="008B7B8B"/>
    <w:rsid w:val="008C0685"/>
    <w:rsid w:val="008C06E4"/>
    <w:rsid w:val="008C08BE"/>
    <w:rsid w:val="008C1244"/>
    <w:rsid w:val="008C2083"/>
    <w:rsid w:val="008C28E6"/>
    <w:rsid w:val="008C2B7B"/>
    <w:rsid w:val="008C3081"/>
    <w:rsid w:val="008C33A0"/>
    <w:rsid w:val="008C3FDA"/>
    <w:rsid w:val="008C5385"/>
    <w:rsid w:val="008C54B2"/>
    <w:rsid w:val="008C5519"/>
    <w:rsid w:val="008C5843"/>
    <w:rsid w:val="008C6158"/>
    <w:rsid w:val="008C786E"/>
    <w:rsid w:val="008D0D68"/>
    <w:rsid w:val="008D12C2"/>
    <w:rsid w:val="008D1578"/>
    <w:rsid w:val="008D1912"/>
    <w:rsid w:val="008D22FF"/>
    <w:rsid w:val="008D29B3"/>
    <w:rsid w:val="008D2A07"/>
    <w:rsid w:val="008D32A4"/>
    <w:rsid w:val="008D33DA"/>
    <w:rsid w:val="008D3D52"/>
    <w:rsid w:val="008D4BA7"/>
    <w:rsid w:val="008D4C3E"/>
    <w:rsid w:val="008D51DB"/>
    <w:rsid w:val="008D591E"/>
    <w:rsid w:val="008D63AD"/>
    <w:rsid w:val="008D6545"/>
    <w:rsid w:val="008D6F9F"/>
    <w:rsid w:val="008D749C"/>
    <w:rsid w:val="008E1439"/>
    <w:rsid w:val="008E1B59"/>
    <w:rsid w:val="008E29E4"/>
    <w:rsid w:val="008E4569"/>
    <w:rsid w:val="008E5990"/>
    <w:rsid w:val="008E679D"/>
    <w:rsid w:val="008E6CA9"/>
    <w:rsid w:val="008F0900"/>
    <w:rsid w:val="008F0D4F"/>
    <w:rsid w:val="008F1F13"/>
    <w:rsid w:val="008F2E09"/>
    <w:rsid w:val="008F3AA4"/>
    <w:rsid w:val="008F3AD6"/>
    <w:rsid w:val="008F3C58"/>
    <w:rsid w:val="008F3FD8"/>
    <w:rsid w:val="008F47D0"/>
    <w:rsid w:val="008F4EB8"/>
    <w:rsid w:val="008F55FB"/>
    <w:rsid w:val="008F5A30"/>
    <w:rsid w:val="008F647C"/>
    <w:rsid w:val="008F6931"/>
    <w:rsid w:val="008F6F0F"/>
    <w:rsid w:val="008F7355"/>
    <w:rsid w:val="008F770F"/>
    <w:rsid w:val="008F7E37"/>
    <w:rsid w:val="008F7FBE"/>
    <w:rsid w:val="00900236"/>
    <w:rsid w:val="0090128C"/>
    <w:rsid w:val="009024CC"/>
    <w:rsid w:val="009033C9"/>
    <w:rsid w:val="00904EE1"/>
    <w:rsid w:val="00905D84"/>
    <w:rsid w:val="009073E9"/>
    <w:rsid w:val="009111A4"/>
    <w:rsid w:val="009129CF"/>
    <w:rsid w:val="00912FED"/>
    <w:rsid w:val="00913C57"/>
    <w:rsid w:val="00913C76"/>
    <w:rsid w:val="009144BC"/>
    <w:rsid w:val="00915708"/>
    <w:rsid w:val="0091579A"/>
    <w:rsid w:val="0091671B"/>
    <w:rsid w:val="00916BB1"/>
    <w:rsid w:val="0092077B"/>
    <w:rsid w:val="00921607"/>
    <w:rsid w:val="00921F9B"/>
    <w:rsid w:val="00922D14"/>
    <w:rsid w:val="00922F1A"/>
    <w:rsid w:val="009234C3"/>
    <w:rsid w:val="00923B35"/>
    <w:rsid w:val="00923B9E"/>
    <w:rsid w:val="00924DA4"/>
    <w:rsid w:val="00925FE8"/>
    <w:rsid w:val="009262DA"/>
    <w:rsid w:val="00926D45"/>
    <w:rsid w:val="00926EEE"/>
    <w:rsid w:val="00927D5A"/>
    <w:rsid w:val="00927DBA"/>
    <w:rsid w:val="00930BB4"/>
    <w:rsid w:val="0093121D"/>
    <w:rsid w:val="00931345"/>
    <w:rsid w:val="009329B1"/>
    <w:rsid w:val="00932E4A"/>
    <w:rsid w:val="00933891"/>
    <w:rsid w:val="009341D7"/>
    <w:rsid w:val="0093544A"/>
    <w:rsid w:val="009359E7"/>
    <w:rsid w:val="009362B2"/>
    <w:rsid w:val="00936346"/>
    <w:rsid w:val="00936648"/>
    <w:rsid w:val="00936DE3"/>
    <w:rsid w:val="00937272"/>
    <w:rsid w:val="00937597"/>
    <w:rsid w:val="00937B2F"/>
    <w:rsid w:val="00937DFF"/>
    <w:rsid w:val="00937F22"/>
    <w:rsid w:val="00940A93"/>
    <w:rsid w:val="00940C12"/>
    <w:rsid w:val="00942484"/>
    <w:rsid w:val="00942981"/>
    <w:rsid w:val="00942ADE"/>
    <w:rsid w:val="009439E4"/>
    <w:rsid w:val="00944B36"/>
    <w:rsid w:val="0094645E"/>
    <w:rsid w:val="00946474"/>
    <w:rsid w:val="00950690"/>
    <w:rsid w:val="00950A39"/>
    <w:rsid w:val="00951D7C"/>
    <w:rsid w:val="00953844"/>
    <w:rsid w:val="009542FE"/>
    <w:rsid w:val="00955D8F"/>
    <w:rsid w:val="00957031"/>
    <w:rsid w:val="00957CD0"/>
    <w:rsid w:val="00960F94"/>
    <w:rsid w:val="009630D1"/>
    <w:rsid w:val="009635C6"/>
    <w:rsid w:val="00964970"/>
    <w:rsid w:val="00964AB0"/>
    <w:rsid w:val="00965D50"/>
    <w:rsid w:val="0096615A"/>
    <w:rsid w:val="009665CE"/>
    <w:rsid w:val="00966B1E"/>
    <w:rsid w:val="009670B4"/>
    <w:rsid w:val="00967588"/>
    <w:rsid w:val="009675A9"/>
    <w:rsid w:val="0096774D"/>
    <w:rsid w:val="00967878"/>
    <w:rsid w:val="00967C30"/>
    <w:rsid w:val="009702CB"/>
    <w:rsid w:val="009707EE"/>
    <w:rsid w:val="00971EE5"/>
    <w:rsid w:val="009725A8"/>
    <w:rsid w:val="00976206"/>
    <w:rsid w:val="00976333"/>
    <w:rsid w:val="009766BE"/>
    <w:rsid w:val="00977D7D"/>
    <w:rsid w:val="0098031A"/>
    <w:rsid w:val="009803CB"/>
    <w:rsid w:val="00980565"/>
    <w:rsid w:val="00980B32"/>
    <w:rsid w:val="00981D40"/>
    <w:rsid w:val="0098248B"/>
    <w:rsid w:val="00982F91"/>
    <w:rsid w:val="00984B0A"/>
    <w:rsid w:val="00985E15"/>
    <w:rsid w:val="00986E99"/>
    <w:rsid w:val="0098733B"/>
    <w:rsid w:val="00987385"/>
    <w:rsid w:val="00987B49"/>
    <w:rsid w:val="00991666"/>
    <w:rsid w:val="00992456"/>
    <w:rsid w:val="00992492"/>
    <w:rsid w:val="00994BB6"/>
    <w:rsid w:val="00995027"/>
    <w:rsid w:val="0099505D"/>
    <w:rsid w:val="00995847"/>
    <w:rsid w:val="00995932"/>
    <w:rsid w:val="00995F72"/>
    <w:rsid w:val="009969F2"/>
    <w:rsid w:val="00996B88"/>
    <w:rsid w:val="00996EDA"/>
    <w:rsid w:val="009A02C6"/>
    <w:rsid w:val="009A0403"/>
    <w:rsid w:val="009A0BC2"/>
    <w:rsid w:val="009A2B0E"/>
    <w:rsid w:val="009A3A58"/>
    <w:rsid w:val="009A47AC"/>
    <w:rsid w:val="009A4C46"/>
    <w:rsid w:val="009A4DBB"/>
    <w:rsid w:val="009A5185"/>
    <w:rsid w:val="009A56E3"/>
    <w:rsid w:val="009A5748"/>
    <w:rsid w:val="009A58E9"/>
    <w:rsid w:val="009A64FA"/>
    <w:rsid w:val="009B0E53"/>
    <w:rsid w:val="009B1226"/>
    <w:rsid w:val="009B1A9B"/>
    <w:rsid w:val="009B1F74"/>
    <w:rsid w:val="009B2518"/>
    <w:rsid w:val="009B35D2"/>
    <w:rsid w:val="009B38AC"/>
    <w:rsid w:val="009B53CE"/>
    <w:rsid w:val="009B56BB"/>
    <w:rsid w:val="009B61A2"/>
    <w:rsid w:val="009B6DE8"/>
    <w:rsid w:val="009B7877"/>
    <w:rsid w:val="009C0CBB"/>
    <w:rsid w:val="009C1C70"/>
    <w:rsid w:val="009C389D"/>
    <w:rsid w:val="009C3A0F"/>
    <w:rsid w:val="009C3BC8"/>
    <w:rsid w:val="009C5AA9"/>
    <w:rsid w:val="009D1EA3"/>
    <w:rsid w:val="009D1F23"/>
    <w:rsid w:val="009D244C"/>
    <w:rsid w:val="009D2A7D"/>
    <w:rsid w:val="009D2D14"/>
    <w:rsid w:val="009D3AC4"/>
    <w:rsid w:val="009D3AD0"/>
    <w:rsid w:val="009D445F"/>
    <w:rsid w:val="009D4847"/>
    <w:rsid w:val="009D5283"/>
    <w:rsid w:val="009D574B"/>
    <w:rsid w:val="009D5808"/>
    <w:rsid w:val="009D6262"/>
    <w:rsid w:val="009D6435"/>
    <w:rsid w:val="009E0168"/>
    <w:rsid w:val="009E0D5F"/>
    <w:rsid w:val="009E104A"/>
    <w:rsid w:val="009E22EB"/>
    <w:rsid w:val="009E28D1"/>
    <w:rsid w:val="009E29F2"/>
    <w:rsid w:val="009E3F60"/>
    <w:rsid w:val="009E470C"/>
    <w:rsid w:val="009E4809"/>
    <w:rsid w:val="009E4A75"/>
    <w:rsid w:val="009E4F84"/>
    <w:rsid w:val="009E524B"/>
    <w:rsid w:val="009E52D2"/>
    <w:rsid w:val="009E5855"/>
    <w:rsid w:val="009E6AE8"/>
    <w:rsid w:val="009E6B9E"/>
    <w:rsid w:val="009E78D3"/>
    <w:rsid w:val="009E7992"/>
    <w:rsid w:val="009E7FD4"/>
    <w:rsid w:val="009F2CBA"/>
    <w:rsid w:val="009F2FD0"/>
    <w:rsid w:val="009F302D"/>
    <w:rsid w:val="009F30E5"/>
    <w:rsid w:val="009F4200"/>
    <w:rsid w:val="009F46DD"/>
    <w:rsid w:val="009F4F53"/>
    <w:rsid w:val="009F52D6"/>
    <w:rsid w:val="009F5654"/>
    <w:rsid w:val="009F5691"/>
    <w:rsid w:val="00A002A7"/>
    <w:rsid w:val="00A00A0F"/>
    <w:rsid w:val="00A02D17"/>
    <w:rsid w:val="00A031CF"/>
    <w:rsid w:val="00A0403B"/>
    <w:rsid w:val="00A04041"/>
    <w:rsid w:val="00A042D5"/>
    <w:rsid w:val="00A05E64"/>
    <w:rsid w:val="00A06D64"/>
    <w:rsid w:val="00A13752"/>
    <w:rsid w:val="00A148FA"/>
    <w:rsid w:val="00A157B1"/>
    <w:rsid w:val="00A2062B"/>
    <w:rsid w:val="00A223D3"/>
    <w:rsid w:val="00A22883"/>
    <w:rsid w:val="00A23F90"/>
    <w:rsid w:val="00A25AE0"/>
    <w:rsid w:val="00A25FA0"/>
    <w:rsid w:val="00A262EE"/>
    <w:rsid w:val="00A27061"/>
    <w:rsid w:val="00A31837"/>
    <w:rsid w:val="00A3218A"/>
    <w:rsid w:val="00A32FAB"/>
    <w:rsid w:val="00A34B2C"/>
    <w:rsid w:val="00A35A49"/>
    <w:rsid w:val="00A36B89"/>
    <w:rsid w:val="00A4138B"/>
    <w:rsid w:val="00A41EF2"/>
    <w:rsid w:val="00A42876"/>
    <w:rsid w:val="00A42963"/>
    <w:rsid w:val="00A43CDA"/>
    <w:rsid w:val="00A44526"/>
    <w:rsid w:val="00A46B52"/>
    <w:rsid w:val="00A4761A"/>
    <w:rsid w:val="00A50866"/>
    <w:rsid w:val="00A518CC"/>
    <w:rsid w:val="00A51F4E"/>
    <w:rsid w:val="00A52B28"/>
    <w:rsid w:val="00A52BF3"/>
    <w:rsid w:val="00A535B2"/>
    <w:rsid w:val="00A54729"/>
    <w:rsid w:val="00A547FF"/>
    <w:rsid w:val="00A54908"/>
    <w:rsid w:val="00A55ACB"/>
    <w:rsid w:val="00A566C3"/>
    <w:rsid w:val="00A60B86"/>
    <w:rsid w:val="00A60DEB"/>
    <w:rsid w:val="00A61A08"/>
    <w:rsid w:val="00A633A7"/>
    <w:rsid w:val="00A64676"/>
    <w:rsid w:val="00A64E13"/>
    <w:rsid w:val="00A65AF4"/>
    <w:rsid w:val="00A66135"/>
    <w:rsid w:val="00A662EB"/>
    <w:rsid w:val="00A66CC9"/>
    <w:rsid w:val="00A67CAB"/>
    <w:rsid w:val="00A67F69"/>
    <w:rsid w:val="00A7091D"/>
    <w:rsid w:val="00A719A8"/>
    <w:rsid w:val="00A72BD4"/>
    <w:rsid w:val="00A75A38"/>
    <w:rsid w:val="00A76A4D"/>
    <w:rsid w:val="00A76AEF"/>
    <w:rsid w:val="00A76DEA"/>
    <w:rsid w:val="00A770F6"/>
    <w:rsid w:val="00A77B51"/>
    <w:rsid w:val="00A77BE3"/>
    <w:rsid w:val="00A8017A"/>
    <w:rsid w:val="00A80B67"/>
    <w:rsid w:val="00A80C3F"/>
    <w:rsid w:val="00A8158D"/>
    <w:rsid w:val="00A819B4"/>
    <w:rsid w:val="00A8203F"/>
    <w:rsid w:val="00A820A7"/>
    <w:rsid w:val="00A8241F"/>
    <w:rsid w:val="00A83EFF"/>
    <w:rsid w:val="00A87435"/>
    <w:rsid w:val="00A87438"/>
    <w:rsid w:val="00A87BF1"/>
    <w:rsid w:val="00A913C7"/>
    <w:rsid w:val="00A9148E"/>
    <w:rsid w:val="00A916B5"/>
    <w:rsid w:val="00A92230"/>
    <w:rsid w:val="00A922CA"/>
    <w:rsid w:val="00A9240D"/>
    <w:rsid w:val="00A93A02"/>
    <w:rsid w:val="00A93C49"/>
    <w:rsid w:val="00A9601D"/>
    <w:rsid w:val="00A963E4"/>
    <w:rsid w:val="00A96C41"/>
    <w:rsid w:val="00A96EB4"/>
    <w:rsid w:val="00A97954"/>
    <w:rsid w:val="00AA0754"/>
    <w:rsid w:val="00AA1144"/>
    <w:rsid w:val="00AA12BA"/>
    <w:rsid w:val="00AA1D30"/>
    <w:rsid w:val="00AA2332"/>
    <w:rsid w:val="00AA346F"/>
    <w:rsid w:val="00AA3B13"/>
    <w:rsid w:val="00AA5371"/>
    <w:rsid w:val="00AA5499"/>
    <w:rsid w:val="00AA6A50"/>
    <w:rsid w:val="00AB0576"/>
    <w:rsid w:val="00AB08AB"/>
    <w:rsid w:val="00AB0D9E"/>
    <w:rsid w:val="00AB11FF"/>
    <w:rsid w:val="00AB1707"/>
    <w:rsid w:val="00AB1CAD"/>
    <w:rsid w:val="00AB2943"/>
    <w:rsid w:val="00AB2B65"/>
    <w:rsid w:val="00AB2F16"/>
    <w:rsid w:val="00AB49DA"/>
    <w:rsid w:val="00AB5AAA"/>
    <w:rsid w:val="00AB6D04"/>
    <w:rsid w:val="00AB7F70"/>
    <w:rsid w:val="00AC170B"/>
    <w:rsid w:val="00AC204B"/>
    <w:rsid w:val="00AC2DAB"/>
    <w:rsid w:val="00AC344A"/>
    <w:rsid w:val="00AC36C1"/>
    <w:rsid w:val="00AC4488"/>
    <w:rsid w:val="00AC559B"/>
    <w:rsid w:val="00AC67C2"/>
    <w:rsid w:val="00AC6C2C"/>
    <w:rsid w:val="00AC7A80"/>
    <w:rsid w:val="00AD0BAD"/>
    <w:rsid w:val="00AD0BB7"/>
    <w:rsid w:val="00AD0C7E"/>
    <w:rsid w:val="00AD120E"/>
    <w:rsid w:val="00AD447B"/>
    <w:rsid w:val="00AD61FE"/>
    <w:rsid w:val="00AD628C"/>
    <w:rsid w:val="00AD6A58"/>
    <w:rsid w:val="00AD6B6D"/>
    <w:rsid w:val="00AD7173"/>
    <w:rsid w:val="00AD7182"/>
    <w:rsid w:val="00AD7766"/>
    <w:rsid w:val="00AE093B"/>
    <w:rsid w:val="00AE0AD5"/>
    <w:rsid w:val="00AE0F36"/>
    <w:rsid w:val="00AE15C4"/>
    <w:rsid w:val="00AE2166"/>
    <w:rsid w:val="00AE27CB"/>
    <w:rsid w:val="00AE2BCB"/>
    <w:rsid w:val="00AE340A"/>
    <w:rsid w:val="00AE3F04"/>
    <w:rsid w:val="00AE5462"/>
    <w:rsid w:val="00AE6D68"/>
    <w:rsid w:val="00AF0135"/>
    <w:rsid w:val="00AF0E68"/>
    <w:rsid w:val="00AF1A25"/>
    <w:rsid w:val="00AF22D3"/>
    <w:rsid w:val="00AF2875"/>
    <w:rsid w:val="00AF296D"/>
    <w:rsid w:val="00AF2FCD"/>
    <w:rsid w:val="00AF31C6"/>
    <w:rsid w:val="00AF32B5"/>
    <w:rsid w:val="00AF34C8"/>
    <w:rsid w:val="00AF3569"/>
    <w:rsid w:val="00AF3C7B"/>
    <w:rsid w:val="00AF4220"/>
    <w:rsid w:val="00AF4AD0"/>
    <w:rsid w:val="00AF500C"/>
    <w:rsid w:val="00AF62CC"/>
    <w:rsid w:val="00AF6AE7"/>
    <w:rsid w:val="00B00BE5"/>
    <w:rsid w:val="00B01AE7"/>
    <w:rsid w:val="00B03200"/>
    <w:rsid w:val="00B049E8"/>
    <w:rsid w:val="00B063C9"/>
    <w:rsid w:val="00B074DB"/>
    <w:rsid w:val="00B07C4B"/>
    <w:rsid w:val="00B10881"/>
    <w:rsid w:val="00B10EDF"/>
    <w:rsid w:val="00B10FA5"/>
    <w:rsid w:val="00B11BCE"/>
    <w:rsid w:val="00B126D1"/>
    <w:rsid w:val="00B12BC9"/>
    <w:rsid w:val="00B12BD8"/>
    <w:rsid w:val="00B12CDB"/>
    <w:rsid w:val="00B1494F"/>
    <w:rsid w:val="00B15760"/>
    <w:rsid w:val="00B15944"/>
    <w:rsid w:val="00B173E4"/>
    <w:rsid w:val="00B20BE2"/>
    <w:rsid w:val="00B20FD7"/>
    <w:rsid w:val="00B21651"/>
    <w:rsid w:val="00B22539"/>
    <w:rsid w:val="00B231B7"/>
    <w:rsid w:val="00B2567F"/>
    <w:rsid w:val="00B256A2"/>
    <w:rsid w:val="00B257D6"/>
    <w:rsid w:val="00B2652A"/>
    <w:rsid w:val="00B26BA0"/>
    <w:rsid w:val="00B27030"/>
    <w:rsid w:val="00B27155"/>
    <w:rsid w:val="00B27F4B"/>
    <w:rsid w:val="00B30D4F"/>
    <w:rsid w:val="00B30FD7"/>
    <w:rsid w:val="00B31E45"/>
    <w:rsid w:val="00B334B2"/>
    <w:rsid w:val="00B33BA3"/>
    <w:rsid w:val="00B347DE"/>
    <w:rsid w:val="00B37340"/>
    <w:rsid w:val="00B37A6C"/>
    <w:rsid w:val="00B4126C"/>
    <w:rsid w:val="00B417E5"/>
    <w:rsid w:val="00B41F58"/>
    <w:rsid w:val="00B42C6A"/>
    <w:rsid w:val="00B4330D"/>
    <w:rsid w:val="00B436E6"/>
    <w:rsid w:val="00B43936"/>
    <w:rsid w:val="00B43A2F"/>
    <w:rsid w:val="00B45CD7"/>
    <w:rsid w:val="00B467E2"/>
    <w:rsid w:val="00B46CB6"/>
    <w:rsid w:val="00B475C0"/>
    <w:rsid w:val="00B51576"/>
    <w:rsid w:val="00B51623"/>
    <w:rsid w:val="00B51F59"/>
    <w:rsid w:val="00B525AC"/>
    <w:rsid w:val="00B527CD"/>
    <w:rsid w:val="00B53881"/>
    <w:rsid w:val="00B54C0A"/>
    <w:rsid w:val="00B551E8"/>
    <w:rsid w:val="00B561A7"/>
    <w:rsid w:val="00B56970"/>
    <w:rsid w:val="00B56B6B"/>
    <w:rsid w:val="00B57F65"/>
    <w:rsid w:val="00B6053B"/>
    <w:rsid w:val="00B60C1B"/>
    <w:rsid w:val="00B615AD"/>
    <w:rsid w:val="00B61B75"/>
    <w:rsid w:val="00B61CA3"/>
    <w:rsid w:val="00B6281C"/>
    <w:rsid w:val="00B62A5C"/>
    <w:rsid w:val="00B62D73"/>
    <w:rsid w:val="00B63151"/>
    <w:rsid w:val="00B648CD"/>
    <w:rsid w:val="00B65282"/>
    <w:rsid w:val="00B65AA4"/>
    <w:rsid w:val="00B66B24"/>
    <w:rsid w:val="00B66DC7"/>
    <w:rsid w:val="00B672B9"/>
    <w:rsid w:val="00B67538"/>
    <w:rsid w:val="00B67656"/>
    <w:rsid w:val="00B67D47"/>
    <w:rsid w:val="00B67E44"/>
    <w:rsid w:val="00B70EBE"/>
    <w:rsid w:val="00B71596"/>
    <w:rsid w:val="00B71F9F"/>
    <w:rsid w:val="00B728EF"/>
    <w:rsid w:val="00B72DE3"/>
    <w:rsid w:val="00B73088"/>
    <w:rsid w:val="00B73B72"/>
    <w:rsid w:val="00B74F1D"/>
    <w:rsid w:val="00B7651A"/>
    <w:rsid w:val="00B769F1"/>
    <w:rsid w:val="00B76DA2"/>
    <w:rsid w:val="00B7724C"/>
    <w:rsid w:val="00B80ED4"/>
    <w:rsid w:val="00B8294E"/>
    <w:rsid w:val="00B82BB1"/>
    <w:rsid w:val="00B848EA"/>
    <w:rsid w:val="00B85E66"/>
    <w:rsid w:val="00B865A2"/>
    <w:rsid w:val="00B87197"/>
    <w:rsid w:val="00B873C5"/>
    <w:rsid w:val="00B90CB5"/>
    <w:rsid w:val="00B91150"/>
    <w:rsid w:val="00B92C27"/>
    <w:rsid w:val="00B931D2"/>
    <w:rsid w:val="00B933EB"/>
    <w:rsid w:val="00B949D6"/>
    <w:rsid w:val="00B95242"/>
    <w:rsid w:val="00B95605"/>
    <w:rsid w:val="00B96B81"/>
    <w:rsid w:val="00BA1E79"/>
    <w:rsid w:val="00BA375B"/>
    <w:rsid w:val="00BA447B"/>
    <w:rsid w:val="00BA544F"/>
    <w:rsid w:val="00BA5B97"/>
    <w:rsid w:val="00BA5CF1"/>
    <w:rsid w:val="00BA78FA"/>
    <w:rsid w:val="00BB00EE"/>
    <w:rsid w:val="00BB0206"/>
    <w:rsid w:val="00BB1775"/>
    <w:rsid w:val="00BB1BB7"/>
    <w:rsid w:val="00BB29D6"/>
    <w:rsid w:val="00BB36B2"/>
    <w:rsid w:val="00BB38CE"/>
    <w:rsid w:val="00BB4218"/>
    <w:rsid w:val="00BB46EC"/>
    <w:rsid w:val="00BB4C57"/>
    <w:rsid w:val="00BB5834"/>
    <w:rsid w:val="00BB5CDB"/>
    <w:rsid w:val="00BB6288"/>
    <w:rsid w:val="00BB75AD"/>
    <w:rsid w:val="00BC222E"/>
    <w:rsid w:val="00BC3389"/>
    <w:rsid w:val="00BC3AF2"/>
    <w:rsid w:val="00BC3C5F"/>
    <w:rsid w:val="00BC43E8"/>
    <w:rsid w:val="00BC4C9B"/>
    <w:rsid w:val="00BC55F8"/>
    <w:rsid w:val="00BC5922"/>
    <w:rsid w:val="00BC5A29"/>
    <w:rsid w:val="00BC695A"/>
    <w:rsid w:val="00BC7FC0"/>
    <w:rsid w:val="00BD0858"/>
    <w:rsid w:val="00BD0AF7"/>
    <w:rsid w:val="00BD22ED"/>
    <w:rsid w:val="00BD24CF"/>
    <w:rsid w:val="00BD53C5"/>
    <w:rsid w:val="00BD56DB"/>
    <w:rsid w:val="00BD5AF5"/>
    <w:rsid w:val="00BD7319"/>
    <w:rsid w:val="00BD7704"/>
    <w:rsid w:val="00BE07BF"/>
    <w:rsid w:val="00BE0F3C"/>
    <w:rsid w:val="00BE15AC"/>
    <w:rsid w:val="00BE217F"/>
    <w:rsid w:val="00BE225A"/>
    <w:rsid w:val="00BE34D4"/>
    <w:rsid w:val="00BE3A8A"/>
    <w:rsid w:val="00BE4F23"/>
    <w:rsid w:val="00BE53B2"/>
    <w:rsid w:val="00BE5893"/>
    <w:rsid w:val="00BE5A4B"/>
    <w:rsid w:val="00BE7246"/>
    <w:rsid w:val="00BE763C"/>
    <w:rsid w:val="00BE7851"/>
    <w:rsid w:val="00BF0F17"/>
    <w:rsid w:val="00BF34EB"/>
    <w:rsid w:val="00BF3B87"/>
    <w:rsid w:val="00BF47E2"/>
    <w:rsid w:val="00BF4FC4"/>
    <w:rsid w:val="00BF509E"/>
    <w:rsid w:val="00BF5C37"/>
    <w:rsid w:val="00BF6A69"/>
    <w:rsid w:val="00BF7E19"/>
    <w:rsid w:val="00BF7F5E"/>
    <w:rsid w:val="00C006FB"/>
    <w:rsid w:val="00C00B56"/>
    <w:rsid w:val="00C01C34"/>
    <w:rsid w:val="00C033D8"/>
    <w:rsid w:val="00C04B75"/>
    <w:rsid w:val="00C04B7E"/>
    <w:rsid w:val="00C05E79"/>
    <w:rsid w:val="00C06A01"/>
    <w:rsid w:val="00C116C3"/>
    <w:rsid w:val="00C11AD2"/>
    <w:rsid w:val="00C120D2"/>
    <w:rsid w:val="00C12A4D"/>
    <w:rsid w:val="00C1323F"/>
    <w:rsid w:val="00C13401"/>
    <w:rsid w:val="00C138A5"/>
    <w:rsid w:val="00C1409D"/>
    <w:rsid w:val="00C1417A"/>
    <w:rsid w:val="00C145A8"/>
    <w:rsid w:val="00C14B64"/>
    <w:rsid w:val="00C167D6"/>
    <w:rsid w:val="00C21A0C"/>
    <w:rsid w:val="00C21E41"/>
    <w:rsid w:val="00C21EA5"/>
    <w:rsid w:val="00C22507"/>
    <w:rsid w:val="00C229E1"/>
    <w:rsid w:val="00C22F90"/>
    <w:rsid w:val="00C23172"/>
    <w:rsid w:val="00C23788"/>
    <w:rsid w:val="00C241AF"/>
    <w:rsid w:val="00C24E9A"/>
    <w:rsid w:val="00C261B5"/>
    <w:rsid w:val="00C27556"/>
    <w:rsid w:val="00C27E82"/>
    <w:rsid w:val="00C27F99"/>
    <w:rsid w:val="00C31092"/>
    <w:rsid w:val="00C3121B"/>
    <w:rsid w:val="00C3132E"/>
    <w:rsid w:val="00C315D5"/>
    <w:rsid w:val="00C31672"/>
    <w:rsid w:val="00C32839"/>
    <w:rsid w:val="00C32CFF"/>
    <w:rsid w:val="00C32FB1"/>
    <w:rsid w:val="00C334DC"/>
    <w:rsid w:val="00C337CB"/>
    <w:rsid w:val="00C33A2E"/>
    <w:rsid w:val="00C33C09"/>
    <w:rsid w:val="00C35BB8"/>
    <w:rsid w:val="00C366B0"/>
    <w:rsid w:val="00C400FD"/>
    <w:rsid w:val="00C4097E"/>
    <w:rsid w:val="00C41189"/>
    <w:rsid w:val="00C42680"/>
    <w:rsid w:val="00C42A16"/>
    <w:rsid w:val="00C430D2"/>
    <w:rsid w:val="00C442BF"/>
    <w:rsid w:val="00C45016"/>
    <w:rsid w:val="00C45F0B"/>
    <w:rsid w:val="00C47E1A"/>
    <w:rsid w:val="00C50FF3"/>
    <w:rsid w:val="00C51760"/>
    <w:rsid w:val="00C51D58"/>
    <w:rsid w:val="00C52B2D"/>
    <w:rsid w:val="00C5442E"/>
    <w:rsid w:val="00C54C75"/>
    <w:rsid w:val="00C55386"/>
    <w:rsid w:val="00C55B9A"/>
    <w:rsid w:val="00C578E7"/>
    <w:rsid w:val="00C578F4"/>
    <w:rsid w:val="00C57A94"/>
    <w:rsid w:val="00C604ED"/>
    <w:rsid w:val="00C61046"/>
    <w:rsid w:val="00C6126E"/>
    <w:rsid w:val="00C61BAD"/>
    <w:rsid w:val="00C61C4F"/>
    <w:rsid w:val="00C61CF4"/>
    <w:rsid w:val="00C627E3"/>
    <w:rsid w:val="00C6298F"/>
    <w:rsid w:val="00C63603"/>
    <w:rsid w:val="00C64012"/>
    <w:rsid w:val="00C64668"/>
    <w:rsid w:val="00C64BC7"/>
    <w:rsid w:val="00C65210"/>
    <w:rsid w:val="00C65D8E"/>
    <w:rsid w:val="00C6760D"/>
    <w:rsid w:val="00C71240"/>
    <w:rsid w:val="00C713D3"/>
    <w:rsid w:val="00C7164A"/>
    <w:rsid w:val="00C71A99"/>
    <w:rsid w:val="00C71B70"/>
    <w:rsid w:val="00C71CEB"/>
    <w:rsid w:val="00C722A3"/>
    <w:rsid w:val="00C730BC"/>
    <w:rsid w:val="00C730D7"/>
    <w:rsid w:val="00C73BC8"/>
    <w:rsid w:val="00C746FA"/>
    <w:rsid w:val="00C74DF0"/>
    <w:rsid w:val="00C7518F"/>
    <w:rsid w:val="00C76A28"/>
    <w:rsid w:val="00C800D1"/>
    <w:rsid w:val="00C80A83"/>
    <w:rsid w:val="00C8112F"/>
    <w:rsid w:val="00C82652"/>
    <w:rsid w:val="00C83630"/>
    <w:rsid w:val="00C836F5"/>
    <w:rsid w:val="00C84605"/>
    <w:rsid w:val="00C84935"/>
    <w:rsid w:val="00C85990"/>
    <w:rsid w:val="00C85EEC"/>
    <w:rsid w:val="00C863FB"/>
    <w:rsid w:val="00C86455"/>
    <w:rsid w:val="00C867DB"/>
    <w:rsid w:val="00C8709B"/>
    <w:rsid w:val="00C87B4F"/>
    <w:rsid w:val="00C902BD"/>
    <w:rsid w:val="00C9070C"/>
    <w:rsid w:val="00C91363"/>
    <w:rsid w:val="00C9254D"/>
    <w:rsid w:val="00C9332D"/>
    <w:rsid w:val="00C93803"/>
    <w:rsid w:val="00C9393C"/>
    <w:rsid w:val="00C93CA4"/>
    <w:rsid w:val="00C96070"/>
    <w:rsid w:val="00C96643"/>
    <w:rsid w:val="00CA46E5"/>
    <w:rsid w:val="00CA5C42"/>
    <w:rsid w:val="00CB1978"/>
    <w:rsid w:val="00CB2738"/>
    <w:rsid w:val="00CB2BAD"/>
    <w:rsid w:val="00CB39FD"/>
    <w:rsid w:val="00CB40B7"/>
    <w:rsid w:val="00CB5906"/>
    <w:rsid w:val="00CB5F86"/>
    <w:rsid w:val="00CB6001"/>
    <w:rsid w:val="00CB6F4D"/>
    <w:rsid w:val="00CC07B0"/>
    <w:rsid w:val="00CC120A"/>
    <w:rsid w:val="00CC19A3"/>
    <w:rsid w:val="00CC1DC6"/>
    <w:rsid w:val="00CC2128"/>
    <w:rsid w:val="00CC4AB1"/>
    <w:rsid w:val="00CC6F1E"/>
    <w:rsid w:val="00CD0A3C"/>
    <w:rsid w:val="00CD0D50"/>
    <w:rsid w:val="00CD1CA3"/>
    <w:rsid w:val="00CD25D1"/>
    <w:rsid w:val="00CD4102"/>
    <w:rsid w:val="00CD5462"/>
    <w:rsid w:val="00CD5BEE"/>
    <w:rsid w:val="00CD764D"/>
    <w:rsid w:val="00CE1662"/>
    <w:rsid w:val="00CE1B81"/>
    <w:rsid w:val="00CE1B91"/>
    <w:rsid w:val="00CE27F8"/>
    <w:rsid w:val="00CE4505"/>
    <w:rsid w:val="00CE56CF"/>
    <w:rsid w:val="00CE57D1"/>
    <w:rsid w:val="00CE6B51"/>
    <w:rsid w:val="00CF021A"/>
    <w:rsid w:val="00CF14A2"/>
    <w:rsid w:val="00CF1935"/>
    <w:rsid w:val="00CF1A9E"/>
    <w:rsid w:val="00CF20E9"/>
    <w:rsid w:val="00CF25FD"/>
    <w:rsid w:val="00CF29EB"/>
    <w:rsid w:val="00CF2D8F"/>
    <w:rsid w:val="00CF3190"/>
    <w:rsid w:val="00CF3243"/>
    <w:rsid w:val="00CF3AC5"/>
    <w:rsid w:val="00CF3CD7"/>
    <w:rsid w:val="00CF3DFE"/>
    <w:rsid w:val="00CF4A06"/>
    <w:rsid w:val="00CF58A8"/>
    <w:rsid w:val="00CF65AE"/>
    <w:rsid w:val="00D020AC"/>
    <w:rsid w:val="00D0273D"/>
    <w:rsid w:val="00D0565C"/>
    <w:rsid w:val="00D078D1"/>
    <w:rsid w:val="00D07C06"/>
    <w:rsid w:val="00D10D42"/>
    <w:rsid w:val="00D125C6"/>
    <w:rsid w:val="00D1275D"/>
    <w:rsid w:val="00D132B9"/>
    <w:rsid w:val="00D134F7"/>
    <w:rsid w:val="00D1529D"/>
    <w:rsid w:val="00D1534E"/>
    <w:rsid w:val="00D21728"/>
    <w:rsid w:val="00D21ADA"/>
    <w:rsid w:val="00D23F0A"/>
    <w:rsid w:val="00D25AB3"/>
    <w:rsid w:val="00D26ED5"/>
    <w:rsid w:val="00D273BB"/>
    <w:rsid w:val="00D30A76"/>
    <w:rsid w:val="00D30F64"/>
    <w:rsid w:val="00D3284E"/>
    <w:rsid w:val="00D34122"/>
    <w:rsid w:val="00D34DBB"/>
    <w:rsid w:val="00D34F6D"/>
    <w:rsid w:val="00D35095"/>
    <w:rsid w:val="00D36210"/>
    <w:rsid w:val="00D36B30"/>
    <w:rsid w:val="00D3788F"/>
    <w:rsid w:val="00D379B6"/>
    <w:rsid w:val="00D37A66"/>
    <w:rsid w:val="00D4006A"/>
    <w:rsid w:val="00D404B9"/>
    <w:rsid w:val="00D40EAC"/>
    <w:rsid w:val="00D418B3"/>
    <w:rsid w:val="00D41C57"/>
    <w:rsid w:val="00D420EA"/>
    <w:rsid w:val="00D42C4E"/>
    <w:rsid w:val="00D45106"/>
    <w:rsid w:val="00D46FB0"/>
    <w:rsid w:val="00D4700C"/>
    <w:rsid w:val="00D500CB"/>
    <w:rsid w:val="00D50EEC"/>
    <w:rsid w:val="00D529AB"/>
    <w:rsid w:val="00D607D9"/>
    <w:rsid w:val="00D60C57"/>
    <w:rsid w:val="00D61178"/>
    <w:rsid w:val="00D616F6"/>
    <w:rsid w:val="00D61ED7"/>
    <w:rsid w:val="00D61EE7"/>
    <w:rsid w:val="00D62161"/>
    <w:rsid w:val="00D623B2"/>
    <w:rsid w:val="00D62D57"/>
    <w:rsid w:val="00D63A84"/>
    <w:rsid w:val="00D64CAF"/>
    <w:rsid w:val="00D652CD"/>
    <w:rsid w:val="00D659BB"/>
    <w:rsid w:val="00D70142"/>
    <w:rsid w:val="00D707A8"/>
    <w:rsid w:val="00D70ABC"/>
    <w:rsid w:val="00D71155"/>
    <w:rsid w:val="00D7273F"/>
    <w:rsid w:val="00D73415"/>
    <w:rsid w:val="00D74FD4"/>
    <w:rsid w:val="00D751C0"/>
    <w:rsid w:val="00D75238"/>
    <w:rsid w:val="00D753A5"/>
    <w:rsid w:val="00D754C2"/>
    <w:rsid w:val="00D756C2"/>
    <w:rsid w:val="00D76903"/>
    <w:rsid w:val="00D80466"/>
    <w:rsid w:val="00D81096"/>
    <w:rsid w:val="00D811C5"/>
    <w:rsid w:val="00D812F4"/>
    <w:rsid w:val="00D844FC"/>
    <w:rsid w:val="00D847B5"/>
    <w:rsid w:val="00D84939"/>
    <w:rsid w:val="00D84C51"/>
    <w:rsid w:val="00D8506B"/>
    <w:rsid w:val="00D85BEE"/>
    <w:rsid w:val="00D86570"/>
    <w:rsid w:val="00D86CC1"/>
    <w:rsid w:val="00D87503"/>
    <w:rsid w:val="00D8771A"/>
    <w:rsid w:val="00D87973"/>
    <w:rsid w:val="00D9068A"/>
    <w:rsid w:val="00D922D9"/>
    <w:rsid w:val="00D93265"/>
    <w:rsid w:val="00D93B42"/>
    <w:rsid w:val="00D94590"/>
    <w:rsid w:val="00D9534D"/>
    <w:rsid w:val="00D9582B"/>
    <w:rsid w:val="00D95B1B"/>
    <w:rsid w:val="00D95D4D"/>
    <w:rsid w:val="00D978AA"/>
    <w:rsid w:val="00DA0EEA"/>
    <w:rsid w:val="00DA159D"/>
    <w:rsid w:val="00DA1D2B"/>
    <w:rsid w:val="00DA3D9F"/>
    <w:rsid w:val="00DA3DA5"/>
    <w:rsid w:val="00DA5719"/>
    <w:rsid w:val="00DA6768"/>
    <w:rsid w:val="00DA7B96"/>
    <w:rsid w:val="00DB0413"/>
    <w:rsid w:val="00DB04A1"/>
    <w:rsid w:val="00DB0C54"/>
    <w:rsid w:val="00DB12E2"/>
    <w:rsid w:val="00DB2C96"/>
    <w:rsid w:val="00DB303C"/>
    <w:rsid w:val="00DB307A"/>
    <w:rsid w:val="00DB3523"/>
    <w:rsid w:val="00DB3AB5"/>
    <w:rsid w:val="00DB3DEB"/>
    <w:rsid w:val="00DB5569"/>
    <w:rsid w:val="00DB5759"/>
    <w:rsid w:val="00DB5799"/>
    <w:rsid w:val="00DB5C76"/>
    <w:rsid w:val="00DB5CB9"/>
    <w:rsid w:val="00DB66E2"/>
    <w:rsid w:val="00DB6CB5"/>
    <w:rsid w:val="00DB6E57"/>
    <w:rsid w:val="00DB7A9E"/>
    <w:rsid w:val="00DC0899"/>
    <w:rsid w:val="00DC20EE"/>
    <w:rsid w:val="00DC2D5E"/>
    <w:rsid w:val="00DC37DC"/>
    <w:rsid w:val="00DC4402"/>
    <w:rsid w:val="00DC5667"/>
    <w:rsid w:val="00DC5CA2"/>
    <w:rsid w:val="00DC5CD3"/>
    <w:rsid w:val="00DC68B9"/>
    <w:rsid w:val="00DC738C"/>
    <w:rsid w:val="00DC7E1B"/>
    <w:rsid w:val="00DD0C25"/>
    <w:rsid w:val="00DD0D3B"/>
    <w:rsid w:val="00DD0FC1"/>
    <w:rsid w:val="00DD2304"/>
    <w:rsid w:val="00DD3DEF"/>
    <w:rsid w:val="00DD4025"/>
    <w:rsid w:val="00DD5369"/>
    <w:rsid w:val="00DD605B"/>
    <w:rsid w:val="00DD6969"/>
    <w:rsid w:val="00DD7184"/>
    <w:rsid w:val="00DD7B5C"/>
    <w:rsid w:val="00DE229C"/>
    <w:rsid w:val="00DE28F8"/>
    <w:rsid w:val="00DE3AD4"/>
    <w:rsid w:val="00DE3DD4"/>
    <w:rsid w:val="00DE486A"/>
    <w:rsid w:val="00DE4D1E"/>
    <w:rsid w:val="00DE577A"/>
    <w:rsid w:val="00DE5996"/>
    <w:rsid w:val="00DE7915"/>
    <w:rsid w:val="00DF0042"/>
    <w:rsid w:val="00DF0415"/>
    <w:rsid w:val="00DF0C4B"/>
    <w:rsid w:val="00DF0F7E"/>
    <w:rsid w:val="00DF1537"/>
    <w:rsid w:val="00DF18FA"/>
    <w:rsid w:val="00DF2E74"/>
    <w:rsid w:val="00DF333E"/>
    <w:rsid w:val="00DF3833"/>
    <w:rsid w:val="00DF3B46"/>
    <w:rsid w:val="00DF4568"/>
    <w:rsid w:val="00DF4715"/>
    <w:rsid w:val="00DF4903"/>
    <w:rsid w:val="00DF4FCC"/>
    <w:rsid w:val="00DF6549"/>
    <w:rsid w:val="00DF6860"/>
    <w:rsid w:val="00DF77BC"/>
    <w:rsid w:val="00DF7D9E"/>
    <w:rsid w:val="00E011A2"/>
    <w:rsid w:val="00E0184A"/>
    <w:rsid w:val="00E01DC1"/>
    <w:rsid w:val="00E03A42"/>
    <w:rsid w:val="00E04798"/>
    <w:rsid w:val="00E06344"/>
    <w:rsid w:val="00E0647B"/>
    <w:rsid w:val="00E06FC6"/>
    <w:rsid w:val="00E07CF5"/>
    <w:rsid w:val="00E07D9A"/>
    <w:rsid w:val="00E10457"/>
    <w:rsid w:val="00E10615"/>
    <w:rsid w:val="00E115B1"/>
    <w:rsid w:val="00E11EA7"/>
    <w:rsid w:val="00E12F38"/>
    <w:rsid w:val="00E131E9"/>
    <w:rsid w:val="00E13C8D"/>
    <w:rsid w:val="00E13E37"/>
    <w:rsid w:val="00E1419F"/>
    <w:rsid w:val="00E14247"/>
    <w:rsid w:val="00E14351"/>
    <w:rsid w:val="00E1503F"/>
    <w:rsid w:val="00E1517E"/>
    <w:rsid w:val="00E16493"/>
    <w:rsid w:val="00E169C2"/>
    <w:rsid w:val="00E1740D"/>
    <w:rsid w:val="00E1789D"/>
    <w:rsid w:val="00E205EC"/>
    <w:rsid w:val="00E21902"/>
    <w:rsid w:val="00E219C3"/>
    <w:rsid w:val="00E227F7"/>
    <w:rsid w:val="00E23FA5"/>
    <w:rsid w:val="00E25106"/>
    <w:rsid w:val="00E2542B"/>
    <w:rsid w:val="00E25D2E"/>
    <w:rsid w:val="00E26829"/>
    <w:rsid w:val="00E272E0"/>
    <w:rsid w:val="00E27380"/>
    <w:rsid w:val="00E3082B"/>
    <w:rsid w:val="00E316DE"/>
    <w:rsid w:val="00E323C8"/>
    <w:rsid w:val="00E32E7F"/>
    <w:rsid w:val="00E32FF7"/>
    <w:rsid w:val="00E33EB8"/>
    <w:rsid w:val="00E350BF"/>
    <w:rsid w:val="00E35757"/>
    <w:rsid w:val="00E35E48"/>
    <w:rsid w:val="00E360E1"/>
    <w:rsid w:val="00E36F23"/>
    <w:rsid w:val="00E36F8C"/>
    <w:rsid w:val="00E371EF"/>
    <w:rsid w:val="00E40A36"/>
    <w:rsid w:val="00E41FA6"/>
    <w:rsid w:val="00E4293D"/>
    <w:rsid w:val="00E42FE9"/>
    <w:rsid w:val="00E43C13"/>
    <w:rsid w:val="00E4423A"/>
    <w:rsid w:val="00E4439A"/>
    <w:rsid w:val="00E46166"/>
    <w:rsid w:val="00E46E7F"/>
    <w:rsid w:val="00E477F5"/>
    <w:rsid w:val="00E47DB4"/>
    <w:rsid w:val="00E50902"/>
    <w:rsid w:val="00E524D6"/>
    <w:rsid w:val="00E53805"/>
    <w:rsid w:val="00E54B80"/>
    <w:rsid w:val="00E55804"/>
    <w:rsid w:val="00E55E2F"/>
    <w:rsid w:val="00E5699A"/>
    <w:rsid w:val="00E56CAD"/>
    <w:rsid w:val="00E57240"/>
    <w:rsid w:val="00E57CAA"/>
    <w:rsid w:val="00E57EF7"/>
    <w:rsid w:val="00E6028D"/>
    <w:rsid w:val="00E608B0"/>
    <w:rsid w:val="00E60BC9"/>
    <w:rsid w:val="00E63CC4"/>
    <w:rsid w:val="00E63D60"/>
    <w:rsid w:val="00E64030"/>
    <w:rsid w:val="00E65DCC"/>
    <w:rsid w:val="00E67638"/>
    <w:rsid w:val="00E676AA"/>
    <w:rsid w:val="00E67895"/>
    <w:rsid w:val="00E70900"/>
    <w:rsid w:val="00E715BA"/>
    <w:rsid w:val="00E71E58"/>
    <w:rsid w:val="00E72B2C"/>
    <w:rsid w:val="00E72FDF"/>
    <w:rsid w:val="00E73993"/>
    <w:rsid w:val="00E74082"/>
    <w:rsid w:val="00E74B51"/>
    <w:rsid w:val="00E754B5"/>
    <w:rsid w:val="00E759E4"/>
    <w:rsid w:val="00E761E3"/>
    <w:rsid w:val="00E77A8F"/>
    <w:rsid w:val="00E80F25"/>
    <w:rsid w:val="00E81170"/>
    <w:rsid w:val="00E816F7"/>
    <w:rsid w:val="00E81CEE"/>
    <w:rsid w:val="00E82ED9"/>
    <w:rsid w:val="00E83675"/>
    <w:rsid w:val="00E8572C"/>
    <w:rsid w:val="00E85C14"/>
    <w:rsid w:val="00E90520"/>
    <w:rsid w:val="00E908C5"/>
    <w:rsid w:val="00E91D30"/>
    <w:rsid w:val="00E91FC2"/>
    <w:rsid w:val="00E92BF3"/>
    <w:rsid w:val="00E95AE3"/>
    <w:rsid w:val="00E9602E"/>
    <w:rsid w:val="00E96F0B"/>
    <w:rsid w:val="00E97907"/>
    <w:rsid w:val="00E97EC7"/>
    <w:rsid w:val="00EA0ADD"/>
    <w:rsid w:val="00EA0CD4"/>
    <w:rsid w:val="00EA0FCC"/>
    <w:rsid w:val="00EA2E91"/>
    <w:rsid w:val="00EA3DE2"/>
    <w:rsid w:val="00EA533C"/>
    <w:rsid w:val="00EA64A1"/>
    <w:rsid w:val="00EA660B"/>
    <w:rsid w:val="00EA6A6D"/>
    <w:rsid w:val="00EA6FFD"/>
    <w:rsid w:val="00EA74B3"/>
    <w:rsid w:val="00EB01D3"/>
    <w:rsid w:val="00EB03F7"/>
    <w:rsid w:val="00EB0AAF"/>
    <w:rsid w:val="00EB120A"/>
    <w:rsid w:val="00EB2752"/>
    <w:rsid w:val="00EB2E4A"/>
    <w:rsid w:val="00EB39B3"/>
    <w:rsid w:val="00EB4624"/>
    <w:rsid w:val="00EB52D6"/>
    <w:rsid w:val="00EB54E8"/>
    <w:rsid w:val="00EB5EA8"/>
    <w:rsid w:val="00EB6830"/>
    <w:rsid w:val="00EB6B36"/>
    <w:rsid w:val="00EC0280"/>
    <w:rsid w:val="00EC0F02"/>
    <w:rsid w:val="00EC1158"/>
    <w:rsid w:val="00EC2273"/>
    <w:rsid w:val="00EC2A64"/>
    <w:rsid w:val="00EC331D"/>
    <w:rsid w:val="00EC334A"/>
    <w:rsid w:val="00EC33D7"/>
    <w:rsid w:val="00EC3561"/>
    <w:rsid w:val="00EC4D4E"/>
    <w:rsid w:val="00EC5F8F"/>
    <w:rsid w:val="00EC6C40"/>
    <w:rsid w:val="00ED0033"/>
    <w:rsid w:val="00ED0560"/>
    <w:rsid w:val="00ED1181"/>
    <w:rsid w:val="00ED1EF5"/>
    <w:rsid w:val="00ED3664"/>
    <w:rsid w:val="00ED3BE0"/>
    <w:rsid w:val="00ED4BE4"/>
    <w:rsid w:val="00ED58E5"/>
    <w:rsid w:val="00ED5EE7"/>
    <w:rsid w:val="00ED7A53"/>
    <w:rsid w:val="00EE03D8"/>
    <w:rsid w:val="00EE1572"/>
    <w:rsid w:val="00EE1BF7"/>
    <w:rsid w:val="00EE1FF0"/>
    <w:rsid w:val="00EE4635"/>
    <w:rsid w:val="00EE6298"/>
    <w:rsid w:val="00EE75B8"/>
    <w:rsid w:val="00EF0A66"/>
    <w:rsid w:val="00EF17B0"/>
    <w:rsid w:val="00EF1FC6"/>
    <w:rsid w:val="00EF2D07"/>
    <w:rsid w:val="00EF2F94"/>
    <w:rsid w:val="00EF4B5D"/>
    <w:rsid w:val="00EF545F"/>
    <w:rsid w:val="00EF7027"/>
    <w:rsid w:val="00EF741E"/>
    <w:rsid w:val="00F00E53"/>
    <w:rsid w:val="00F010CE"/>
    <w:rsid w:val="00F032D2"/>
    <w:rsid w:val="00F03317"/>
    <w:rsid w:val="00F03318"/>
    <w:rsid w:val="00F03D6B"/>
    <w:rsid w:val="00F048CF"/>
    <w:rsid w:val="00F063B6"/>
    <w:rsid w:val="00F07120"/>
    <w:rsid w:val="00F079BB"/>
    <w:rsid w:val="00F117AD"/>
    <w:rsid w:val="00F11CC7"/>
    <w:rsid w:val="00F13469"/>
    <w:rsid w:val="00F14CBA"/>
    <w:rsid w:val="00F15151"/>
    <w:rsid w:val="00F15ED4"/>
    <w:rsid w:val="00F162A5"/>
    <w:rsid w:val="00F16358"/>
    <w:rsid w:val="00F165C6"/>
    <w:rsid w:val="00F204A9"/>
    <w:rsid w:val="00F20845"/>
    <w:rsid w:val="00F22D4F"/>
    <w:rsid w:val="00F249C3"/>
    <w:rsid w:val="00F253D0"/>
    <w:rsid w:val="00F25926"/>
    <w:rsid w:val="00F25F13"/>
    <w:rsid w:val="00F26270"/>
    <w:rsid w:val="00F26EB0"/>
    <w:rsid w:val="00F27B5A"/>
    <w:rsid w:val="00F30379"/>
    <w:rsid w:val="00F30444"/>
    <w:rsid w:val="00F325A1"/>
    <w:rsid w:val="00F32BAD"/>
    <w:rsid w:val="00F34917"/>
    <w:rsid w:val="00F35D51"/>
    <w:rsid w:val="00F36327"/>
    <w:rsid w:val="00F37584"/>
    <w:rsid w:val="00F4048C"/>
    <w:rsid w:val="00F412FB"/>
    <w:rsid w:val="00F419C4"/>
    <w:rsid w:val="00F41B60"/>
    <w:rsid w:val="00F421F1"/>
    <w:rsid w:val="00F43702"/>
    <w:rsid w:val="00F438F7"/>
    <w:rsid w:val="00F44ACA"/>
    <w:rsid w:val="00F457B2"/>
    <w:rsid w:val="00F4581B"/>
    <w:rsid w:val="00F463D2"/>
    <w:rsid w:val="00F47EAC"/>
    <w:rsid w:val="00F501D8"/>
    <w:rsid w:val="00F5156C"/>
    <w:rsid w:val="00F51601"/>
    <w:rsid w:val="00F51A69"/>
    <w:rsid w:val="00F523FA"/>
    <w:rsid w:val="00F52D4C"/>
    <w:rsid w:val="00F52E67"/>
    <w:rsid w:val="00F54064"/>
    <w:rsid w:val="00F554DE"/>
    <w:rsid w:val="00F5598D"/>
    <w:rsid w:val="00F56BD1"/>
    <w:rsid w:val="00F62827"/>
    <w:rsid w:val="00F62A67"/>
    <w:rsid w:val="00F62ED3"/>
    <w:rsid w:val="00F62EE2"/>
    <w:rsid w:val="00F641FE"/>
    <w:rsid w:val="00F64A90"/>
    <w:rsid w:val="00F650D3"/>
    <w:rsid w:val="00F6637B"/>
    <w:rsid w:val="00F670C9"/>
    <w:rsid w:val="00F67602"/>
    <w:rsid w:val="00F7029F"/>
    <w:rsid w:val="00F704BC"/>
    <w:rsid w:val="00F71588"/>
    <w:rsid w:val="00F720E5"/>
    <w:rsid w:val="00F72AA9"/>
    <w:rsid w:val="00F73D15"/>
    <w:rsid w:val="00F74887"/>
    <w:rsid w:val="00F74C56"/>
    <w:rsid w:val="00F75977"/>
    <w:rsid w:val="00F7678F"/>
    <w:rsid w:val="00F76A73"/>
    <w:rsid w:val="00F77D74"/>
    <w:rsid w:val="00F81FCA"/>
    <w:rsid w:val="00F8218B"/>
    <w:rsid w:val="00F82889"/>
    <w:rsid w:val="00F83CE4"/>
    <w:rsid w:val="00F84D65"/>
    <w:rsid w:val="00F85AF3"/>
    <w:rsid w:val="00F85C06"/>
    <w:rsid w:val="00F864A0"/>
    <w:rsid w:val="00F87975"/>
    <w:rsid w:val="00F904FB"/>
    <w:rsid w:val="00F909E4"/>
    <w:rsid w:val="00F91633"/>
    <w:rsid w:val="00F923D2"/>
    <w:rsid w:val="00F92902"/>
    <w:rsid w:val="00F92E1C"/>
    <w:rsid w:val="00F93680"/>
    <w:rsid w:val="00F93821"/>
    <w:rsid w:val="00F94440"/>
    <w:rsid w:val="00F94EF5"/>
    <w:rsid w:val="00F963E7"/>
    <w:rsid w:val="00F964B7"/>
    <w:rsid w:val="00F96C59"/>
    <w:rsid w:val="00FA0862"/>
    <w:rsid w:val="00FA0AF0"/>
    <w:rsid w:val="00FA14DE"/>
    <w:rsid w:val="00FA2A4A"/>
    <w:rsid w:val="00FA31E5"/>
    <w:rsid w:val="00FA337E"/>
    <w:rsid w:val="00FA342B"/>
    <w:rsid w:val="00FA3E5D"/>
    <w:rsid w:val="00FA4242"/>
    <w:rsid w:val="00FA53DE"/>
    <w:rsid w:val="00FA6248"/>
    <w:rsid w:val="00FB00EC"/>
    <w:rsid w:val="00FB1399"/>
    <w:rsid w:val="00FB18EE"/>
    <w:rsid w:val="00FB2262"/>
    <w:rsid w:val="00FB2DA3"/>
    <w:rsid w:val="00FB34C2"/>
    <w:rsid w:val="00FB381E"/>
    <w:rsid w:val="00FB4495"/>
    <w:rsid w:val="00FB50CA"/>
    <w:rsid w:val="00FC020A"/>
    <w:rsid w:val="00FC0A18"/>
    <w:rsid w:val="00FC0B10"/>
    <w:rsid w:val="00FC0F00"/>
    <w:rsid w:val="00FC11AB"/>
    <w:rsid w:val="00FC26F1"/>
    <w:rsid w:val="00FC2B26"/>
    <w:rsid w:val="00FC2C75"/>
    <w:rsid w:val="00FC3069"/>
    <w:rsid w:val="00FC36F7"/>
    <w:rsid w:val="00FC381C"/>
    <w:rsid w:val="00FC45BE"/>
    <w:rsid w:val="00FC4611"/>
    <w:rsid w:val="00FC4888"/>
    <w:rsid w:val="00FC6485"/>
    <w:rsid w:val="00FC69AC"/>
    <w:rsid w:val="00FC6E6E"/>
    <w:rsid w:val="00FC778E"/>
    <w:rsid w:val="00FC7AAE"/>
    <w:rsid w:val="00FD0AA8"/>
    <w:rsid w:val="00FD191B"/>
    <w:rsid w:val="00FD2559"/>
    <w:rsid w:val="00FD31C3"/>
    <w:rsid w:val="00FD3394"/>
    <w:rsid w:val="00FD40B7"/>
    <w:rsid w:val="00FD4702"/>
    <w:rsid w:val="00FD49A7"/>
    <w:rsid w:val="00FD5E42"/>
    <w:rsid w:val="00FD5F67"/>
    <w:rsid w:val="00FD6B94"/>
    <w:rsid w:val="00FD741A"/>
    <w:rsid w:val="00FD7534"/>
    <w:rsid w:val="00FD7913"/>
    <w:rsid w:val="00FE0B79"/>
    <w:rsid w:val="00FE0D24"/>
    <w:rsid w:val="00FE103C"/>
    <w:rsid w:val="00FE18CA"/>
    <w:rsid w:val="00FE1F01"/>
    <w:rsid w:val="00FE30E0"/>
    <w:rsid w:val="00FE39E9"/>
    <w:rsid w:val="00FF0D5A"/>
    <w:rsid w:val="00FF11A8"/>
    <w:rsid w:val="00FF147B"/>
    <w:rsid w:val="00FF2276"/>
    <w:rsid w:val="00FF239F"/>
    <w:rsid w:val="00FF3C3B"/>
    <w:rsid w:val="00FF5CD7"/>
    <w:rsid w:val="00FF6E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F9DA5"/>
  <w15:chartTrackingRefBased/>
  <w15:docId w15:val="{AE667611-0209-47AA-8AA4-35D0D6030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1A1A1A" w:themeColor="text1"/>
        <w:kern w:val="2"/>
        <w:sz w:val="24"/>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C7518F"/>
    <w:pPr>
      <w:spacing w:after="120" w:line="312" w:lineRule="auto"/>
    </w:pPr>
  </w:style>
  <w:style w:type="paragraph" w:styleId="Heading1">
    <w:name w:val="heading 1"/>
    <w:basedOn w:val="Normal"/>
    <w:next w:val="Normal"/>
    <w:link w:val="Heading1Char"/>
    <w:uiPriority w:val="9"/>
    <w:qFormat/>
    <w:rsid w:val="0039459D"/>
    <w:pPr>
      <w:keepNext/>
      <w:keepLines/>
      <w:spacing w:before="120" w:line="240" w:lineRule="auto"/>
      <w:outlineLvl w:val="0"/>
    </w:pPr>
    <w:rPr>
      <w:rFonts w:asciiTheme="majorHAnsi" w:eastAsiaTheme="majorEastAsia" w:hAnsiTheme="majorHAnsi" w:cstheme="majorBidi"/>
      <w:b/>
      <w:color w:val="003858" w:themeColor="accent2"/>
      <w:sz w:val="44"/>
      <w:szCs w:val="32"/>
    </w:rPr>
  </w:style>
  <w:style w:type="paragraph" w:styleId="Heading2">
    <w:name w:val="heading 2"/>
    <w:basedOn w:val="Normal"/>
    <w:next w:val="Normal"/>
    <w:link w:val="Heading2Char"/>
    <w:uiPriority w:val="9"/>
    <w:unhideWhenUsed/>
    <w:qFormat/>
    <w:rsid w:val="001767A1"/>
    <w:pPr>
      <w:keepNext/>
      <w:keepLines/>
      <w:spacing w:before="120" w:line="240" w:lineRule="auto"/>
      <w:outlineLvl w:val="1"/>
    </w:pPr>
    <w:rPr>
      <w:rFonts w:asciiTheme="majorHAnsi" w:eastAsiaTheme="majorEastAsia" w:hAnsiTheme="majorHAnsi" w:cstheme="majorBidi"/>
      <w:b/>
      <w:color w:val="003858" w:themeColor="accent2"/>
      <w:sz w:val="40"/>
      <w:szCs w:val="26"/>
    </w:rPr>
  </w:style>
  <w:style w:type="paragraph" w:styleId="Heading3">
    <w:name w:val="heading 3"/>
    <w:basedOn w:val="Normal"/>
    <w:next w:val="Normal"/>
    <w:link w:val="Heading3Char"/>
    <w:uiPriority w:val="9"/>
    <w:unhideWhenUsed/>
    <w:qFormat/>
    <w:rsid w:val="0039459D"/>
    <w:pPr>
      <w:keepNext/>
      <w:keepLines/>
      <w:spacing w:before="120" w:line="240" w:lineRule="auto"/>
      <w:outlineLvl w:val="2"/>
    </w:pPr>
    <w:rPr>
      <w:rFonts w:asciiTheme="majorHAnsi" w:eastAsiaTheme="majorEastAsia" w:hAnsiTheme="majorHAnsi" w:cstheme="majorBidi"/>
      <w:b/>
      <w:color w:val="003858" w:themeColor="accent2"/>
      <w:sz w:val="36"/>
      <w:szCs w:val="24"/>
    </w:rPr>
  </w:style>
  <w:style w:type="paragraph" w:styleId="Heading4">
    <w:name w:val="heading 4"/>
    <w:basedOn w:val="Normal"/>
    <w:next w:val="Normal"/>
    <w:link w:val="Heading4Char"/>
    <w:uiPriority w:val="9"/>
    <w:unhideWhenUsed/>
    <w:qFormat/>
    <w:rsid w:val="001767A1"/>
    <w:pPr>
      <w:keepNext/>
      <w:keepLines/>
      <w:spacing w:before="120"/>
      <w:outlineLvl w:val="3"/>
    </w:pPr>
    <w:rPr>
      <w:rFonts w:asciiTheme="majorHAnsi" w:eastAsiaTheme="majorEastAsia" w:hAnsiTheme="majorHAnsi" w:cstheme="majorBidi"/>
      <w:b/>
      <w:bCs/>
      <w:iCs/>
      <w:color w:val="003858" w:themeColor="accent2"/>
      <w:sz w:val="28"/>
      <w:szCs w:val="28"/>
    </w:rPr>
  </w:style>
  <w:style w:type="paragraph" w:styleId="Heading5">
    <w:name w:val="heading 5"/>
    <w:basedOn w:val="Normal"/>
    <w:next w:val="Normal"/>
    <w:link w:val="Heading5Char"/>
    <w:uiPriority w:val="9"/>
    <w:unhideWhenUsed/>
    <w:qFormat/>
    <w:rsid w:val="00431BD1"/>
    <w:pPr>
      <w:keepNext/>
      <w:keepLines/>
      <w:spacing w:before="240"/>
      <w:outlineLvl w:val="4"/>
    </w:pPr>
    <w:rPr>
      <w:rFonts w:asciiTheme="majorHAnsi" w:eastAsiaTheme="majorEastAsia" w:hAnsiTheme="majorHAnsi" w:cstheme="majorBidi"/>
      <w:b/>
    </w:rPr>
  </w:style>
  <w:style w:type="paragraph" w:styleId="Heading6">
    <w:name w:val="heading 6"/>
    <w:basedOn w:val="Normal"/>
    <w:next w:val="Normal"/>
    <w:link w:val="Heading6Char"/>
    <w:autoRedefine/>
    <w:uiPriority w:val="9"/>
    <w:unhideWhenUsed/>
    <w:qFormat/>
    <w:rsid w:val="00001E72"/>
    <w:pPr>
      <w:keepNext/>
      <w:keepLines/>
      <w:spacing w:before="120"/>
      <w:outlineLvl w:val="5"/>
    </w:pPr>
    <w:rPr>
      <w:rFonts w:asciiTheme="majorHAnsi" w:eastAsiaTheme="majorEastAsia" w:hAnsiTheme="majorHAnsi" w:cstheme="majorBidi"/>
      <w:b/>
      <w:color w:val="002060"/>
    </w:rPr>
  </w:style>
  <w:style w:type="paragraph" w:styleId="Heading7">
    <w:name w:val="heading 7"/>
    <w:basedOn w:val="Normal"/>
    <w:next w:val="Normal"/>
    <w:link w:val="Heading7Char"/>
    <w:uiPriority w:val="9"/>
    <w:unhideWhenUsed/>
    <w:rsid w:val="00FA342B"/>
    <w:pPr>
      <w:keepNext/>
      <w:keepLines/>
      <w:spacing w:before="120"/>
      <w:outlineLvl w:val="6"/>
    </w:pPr>
    <w:rPr>
      <w:rFonts w:asciiTheme="majorHAnsi" w:eastAsiaTheme="majorEastAsia" w:hAnsiTheme="majorHAnsi" w:cstheme="majorBidi"/>
      <w:b/>
      <w:iCs/>
      <w:color w:val="692A0E" w:themeColor="accent1" w:themeShade="80"/>
      <w:sz w:val="32"/>
    </w:rPr>
  </w:style>
  <w:style w:type="paragraph" w:styleId="Heading8">
    <w:name w:val="heading 8"/>
    <w:basedOn w:val="Normal"/>
    <w:next w:val="Normal"/>
    <w:link w:val="Heading8Char"/>
    <w:uiPriority w:val="9"/>
    <w:unhideWhenUsed/>
    <w:rsid w:val="00FA342B"/>
    <w:pPr>
      <w:keepNext/>
      <w:keepLines/>
      <w:spacing w:before="120"/>
      <w:outlineLvl w:val="7"/>
    </w:pPr>
    <w:rPr>
      <w:rFonts w:asciiTheme="majorHAnsi" w:eastAsiaTheme="majorEastAsia" w:hAnsiTheme="majorHAnsi" w:cstheme="majorBidi"/>
      <w:b/>
      <w:color w:val="692A0E" w:themeColor="accent1" w:themeShade="80"/>
      <w:sz w:val="28"/>
      <w:szCs w:val="21"/>
    </w:rPr>
  </w:style>
  <w:style w:type="paragraph" w:styleId="Heading9">
    <w:name w:val="heading 9"/>
    <w:basedOn w:val="Normal"/>
    <w:next w:val="Normal"/>
    <w:link w:val="Heading9Char"/>
    <w:uiPriority w:val="9"/>
    <w:unhideWhenUsed/>
    <w:rsid w:val="00FA342B"/>
    <w:pPr>
      <w:keepNext/>
      <w:keepLines/>
      <w:spacing w:before="40" w:after="0"/>
      <w:outlineLvl w:val="8"/>
    </w:pPr>
    <w:rPr>
      <w:rFonts w:asciiTheme="majorHAnsi" w:eastAsiaTheme="majorEastAsia" w:hAnsiTheme="majorHAnsi" w:cstheme="majorBidi"/>
      <w:b/>
      <w:iCs/>
      <w:color w:val="692A0E"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FA342B"/>
    <w:rPr>
      <w:rFonts w:asciiTheme="majorHAnsi" w:eastAsiaTheme="majorEastAsia" w:hAnsiTheme="majorHAnsi" w:cstheme="majorBidi"/>
      <w:b/>
      <w:iCs/>
      <w:color w:val="692A0E" w:themeColor="accent1" w:themeShade="80"/>
      <w:sz w:val="32"/>
    </w:rPr>
  </w:style>
  <w:style w:type="paragraph" w:styleId="Title">
    <w:name w:val="Title"/>
    <w:next w:val="Heading1"/>
    <w:link w:val="TitleChar"/>
    <w:uiPriority w:val="10"/>
    <w:qFormat/>
    <w:rsid w:val="004163A8"/>
    <w:pPr>
      <w:spacing w:after="0" w:line="240" w:lineRule="auto"/>
      <w:contextualSpacing/>
    </w:pPr>
    <w:rPr>
      <w:rFonts w:asciiTheme="majorHAnsi" w:eastAsiaTheme="majorEastAsia" w:hAnsiTheme="majorHAnsi" w:cstheme="majorBidi"/>
      <w:b/>
      <w:spacing w:val="-10"/>
      <w:kern w:val="28"/>
      <w:sz w:val="72"/>
      <w:szCs w:val="56"/>
    </w:rPr>
  </w:style>
  <w:style w:type="character" w:customStyle="1" w:styleId="TitleChar">
    <w:name w:val="Title Char"/>
    <w:basedOn w:val="DefaultParagraphFont"/>
    <w:link w:val="Title"/>
    <w:uiPriority w:val="10"/>
    <w:rsid w:val="004163A8"/>
    <w:rPr>
      <w:rFonts w:asciiTheme="majorHAnsi" w:eastAsiaTheme="majorEastAsia" w:hAnsiTheme="majorHAnsi" w:cstheme="majorBidi"/>
      <w:b/>
      <w:spacing w:val="-10"/>
      <w:kern w:val="28"/>
      <w:sz w:val="72"/>
      <w:szCs w:val="56"/>
    </w:rPr>
  </w:style>
  <w:style w:type="paragraph" w:styleId="Subtitle">
    <w:name w:val="Subtitle"/>
    <w:basedOn w:val="Normal"/>
    <w:next w:val="Normal"/>
    <w:link w:val="SubtitleChar"/>
    <w:uiPriority w:val="11"/>
    <w:qFormat/>
    <w:rsid w:val="008F7FBE"/>
    <w:pPr>
      <w:numPr>
        <w:ilvl w:val="1"/>
      </w:numPr>
    </w:pPr>
    <w:rPr>
      <w:rFonts w:eastAsiaTheme="minorEastAsia"/>
      <w:sz w:val="56"/>
    </w:rPr>
  </w:style>
  <w:style w:type="character" w:customStyle="1" w:styleId="SubtitleChar">
    <w:name w:val="Subtitle Char"/>
    <w:basedOn w:val="DefaultParagraphFont"/>
    <w:link w:val="Subtitle"/>
    <w:uiPriority w:val="11"/>
    <w:rsid w:val="008F7FBE"/>
    <w:rPr>
      <w:rFonts w:eastAsiaTheme="minorEastAsia"/>
      <w:sz w:val="56"/>
    </w:rPr>
  </w:style>
  <w:style w:type="paragraph" w:styleId="NoSpacing">
    <w:name w:val="No Spacing"/>
    <w:aliases w:val="Intro text"/>
    <w:uiPriority w:val="1"/>
    <w:qFormat/>
    <w:rsid w:val="001973CA"/>
    <w:pPr>
      <w:spacing w:before="120" w:after="120" w:line="312" w:lineRule="auto"/>
    </w:pPr>
    <w:rPr>
      <w:sz w:val="28"/>
    </w:rPr>
  </w:style>
  <w:style w:type="character" w:customStyle="1" w:styleId="Heading1Char">
    <w:name w:val="Heading 1 Char"/>
    <w:basedOn w:val="DefaultParagraphFont"/>
    <w:link w:val="Heading1"/>
    <w:uiPriority w:val="9"/>
    <w:rsid w:val="0039459D"/>
    <w:rPr>
      <w:rFonts w:asciiTheme="majorHAnsi" w:eastAsiaTheme="majorEastAsia" w:hAnsiTheme="majorHAnsi" w:cstheme="majorBidi"/>
      <w:b/>
      <w:color w:val="003858" w:themeColor="accent2"/>
      <w:sz w:val="44"/>
      <w:szCs w:val="32"/>
    </w:rPr>
  </w:style>
  <w:style w:type="character" w:customStyle="1" w:styleId="Heading2Char">
    <w:name w:val="Heading 2 Char"/>
    <w:basedOn w:val="DefaultParagraphFont"/>
    <w:link w:val="Heading2"/>
    <w:uiPriority w:val="9"/>
    <w:rsid w:val="001767A1"/>
    <w:rPr>
      <w:rFonts w:asciiTheme="majorHAnsi" w:eastAsiaTheme="majorEastAsia" w:hAnsiTheme="majorHAnsi" w:cstheme="majorBidi"/>
      <w:b/>
      <w:color w:val="003858" w:themeColor="accent2"/>
      <w:sz w:val="40"/>
      <w:szCs w:val="26"/>
    </w:rPr>
  </w:style>
  <w:style w:type="paragraph" w:styleId="Caption">
    <w:name w:val="caption"/>
    <w:basedOn w:val="Tableheadingblack"/>
    <w:next w:val="Normal"/>
    <w:uiPriority w:val="35"/>
    <w:unhideWhenUsed/>
    <w:qFormat/>
    <w:rsid w:val="004A5AB6"/>
    <w:pPr>
      <w:spacing w:before="0" w:after="120"/>
    </w:pPr>
    <w:rPr>
      <w:noProof/>
    </w:rPr>
  </w:style>
  <w:style w:type="paragraph" w:customStyle="1" w:styleId="BulletL1">
    <w:name w:val="Bullet L1"/>
    <w:link w:val="BulletL1Char"/>
    <w:qFormat/>
    <w:rsid w:val="0039459D"/>
    <w:pPr>
      <w:numPr>
        <w:numId w:val="7"/>
      </w:numPr>
      <w:spacing w:after="120" w:line="312" w:lineRule="auto"/>
      <w:ind w:left="851" w:hanging="567"/>
      <w:contextualSpacing/>
    </w:pPr>
  </w:style>
  <w:style w:type="table" w:styleId="TableGrid">
    <w:name w:val="Table Grid"/>
    <w:basedOn w:val="TableNormal"/>
    <w:uiPriority w:val="39"/>
    <w:rsid w:val="00512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L1Char">
    <w:name w:val="Bullet L1 Char"/>
    <w:basedOn w:val="DefaultParagraphFont"/>
    <w:link w:val="BulletL1"/>
    <w:rsid w:val="0039459D"/>
  </w:style>
  <w:style w:type="character" w:customStyle="1" w:styleId="Heading3Char">
    <w:name w:val="Heading 3 Char"/>
    <w:basedOn w:val="DefaultParagraphFont"/>
    <w:link w:val="Heading3"/>
    <w:uiPriority w:val="9"/>
    <w:rsid w:val="0039459D"/>
    <w:rPr>
      <w:rFonts w:asciiTheme="majorHAnsi" w:eastAsiaTheme="majorEastAsia" w:hAnsiTheme="majorHAnsi" w:cstheme="majorBidi"/>
      <w:b/>
      <w:color w:val="003858" w:themeColor="accent2"/>
      <w:sz w:val="36"/>
      <w:szCs w:val="24"/>
    </w:rPr>
  </w:style>
  <w:style w:type="character" w:customStyle="1" w:styleId="Heading6Char">
    <w:name w:val="Heading 6 Char"/>
    <w:basedOn w:val="DefaultParagraphFont"/>
    <w:link w:val="Heading6"/>
    <w:uiPriority w:val="9"/>
    <w:rsid w:val="00001E72"/>
    <w:rPr>
      <w:rFonts w:asciiTheme="majorHAnsi" w:eastAsiaTheme="majorEastAsia" w:hAnsiTheme="majorHAnsi" w:cstheme="majorBidi"/>
      <w:b/>
      <w:color w:val="002060"/>
    </w:rPr>
  </w:style>
  <w:style w:type="table" w:styleId="GridTable4">
    <w:name w:val="Grid Table 4"/>
    <w:basedOn w:val="TableNormal"/>
    <w:uiPriority w:val="49"/>
    <w:rsid w:val="00BD0AF7"/>
    <w:pPr>
      <w:spacing w:after="0" w:line="240" w:lineRule="auto"/>
    </w:pPr>
    <w:tblPr>
      <w:tblStyleRowBandSize w:val="1"/>
      <w:tblStyleColBandSize w:val="1"/>
      <w:tblBorders>
        <w:top w:val="single" w:sz="4" w:space="0" w:color="757575" w:themeColor="text1" w:themeTint="99"/>
        <w:left w:val="single" w:sz="4" w:space="0" w:color="757575" w:themeColor="text1" w:themeTint="99"/>
        <w:bottom w:val="single" w:sz="4" w:space="0" w:color="757575" w:themeColor="text1" w:themeTint="99"/>
        <w:right w:val="single" w:sz="4" w:space="0" w:color="757575" w:themeColor="text1" w:themeTint="99"/>
        <w:insideH w:val="single" w:sz="4" w:space="0" w:color="757575" w:themeColor="text1" w:themeTint="99"/>
        <w:insideV w:val="single" w:sz="4" w:space="0" w:color="757575" w:themeColor="text1" w:themeTint="99"/>
      </w:tblBorders>
    </w:tblPr>
    <w:tblStylePr w:type="firstRow">
      <w:rPr>
        <w:b/>
        <w:bCs/>
        <w:color w:val="FFFFFF" w:themeColor="background1"/>
      </w:rPr>
      <w:tblPr/>
      <w:tcPr>
        <w:tcBorders>
          <w:top w:val="single" w:sz="4" w:space="0" w:color="1A1A1A" w:themeColor="text1"/>
          <w:left w:val="single" w:sz="4" w:space="0" w:color="1A1A1A" w:themeColor="text1"/>
          <w:bottom w:val="single" w:sz="4" w:space="0" w:color="1A1A1A" w:themeColor="text1"/>
          <w:right w:val="single" w:sz="4" w:space="0" w:color="1A1A1A" w:themeColor="text1"/>
          <w:insideH w:val="nil"/>
          <w:insideV w:val="nil"/>
        </w:tcBorders>
        <w:shd w:val="clear" w:color="auto" w:fill="1A1A1A" w:themeFill="text1"/>
      </w:tcPr>
    </w:tblStylePr>
    <w:tblStylePr w:type="lastRow">
      <w:rPr>
        <w:b/>
        <w:bCs/>
      </w:rPr>
      <w:tblPr/>
      <w:tcPr>
        <w:tcBorders>
          <w:top w:val="double" w:sz="4" w:space="0" w:color="1A1A1A" w:themeColor="text1"/>
        </w:tcBorders>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paragraph" w:customStyle="1" w:styleId="BulletL2">
    <w:name w:val="Bullet L2"/>
    <w:link w:val="BulletL2Char"/>
    <w:autoRedefine/>
    <w:qFormat/>
    <w:rsid w:val="000024D0"/>
    <w:pPr>
      <w:numPr>
        <w:numId w:val="1"/>
      </w:numPr>
      <w:spacing w:after="60" w:line="312" w:lineRule="auto"/>
    </w:pPr>
  </w:style>
  <w:style w:type="character" w:customStyle="1" w:styleId="BulletL2Char">
    <w:name w:val="Bullet L2 Char"/>
    <w:basedOn w:val="BulletL1Char"/>
    <w:link w:val="BulletL2"/>
    <w:rsid w:val="0023297B"/>
  </w:style>
  <w:style w:type="character" w:customStyle="1" w:styleId="Heading4Char">
    <w:name w:val="Heading 4 Char"/>
    <w:basedOn w:val="DefaultParagraphFont"/>
    <w:link w:val="Heading4"/>
    <w:uiPriority w:val="9"/>
    <w:rsid w:val="001767A1"/>
    <w:rPr>
      <w:rFonts w:asciiTheme="majorHAnsi" w:eastAsiaTheme="majorEastAsia" w:hAnsiTheme="majorHAnsi" w:cstheme="majorBidi"/>
      <w:b/>
      <w:bCs/>
      <w:iCs/>
      <w:color w:val="003858" w:themeColor="accent2"/>
      <w:sz w:val="28"/>
      <w:szCs w:val="28"/>
    </w:rPr>
  </w:style>
  <w:style w:type="character" w:customStyle="1" w:styleId="Heading5Char">
    <w:name w:val="Heading 5 Char"/>
    <w:basedOn w:val="DefaultParagraphFont"/>
    <w:link w:val="Heading5"/>
    <w:uiPriority w:val="9"/>
    <w:rsid w:val="00431BD1"/>
    <w:rPr>
      <w:rFonts w:asciiTheme="majorHAnsi" w:eastAsiaTheme="majorEastAsia" w:hAnsiTheme="majorHAnsi" w:cstheme="majorBidi"/>
      <w:b/>
    </w:rPr>
  </w:style>
  <w:style w:type="paragraph" w:customStyle="1" w:styleId="Tableheadingblack">
    <w:name w:val="Table heading black"/>
    <w:basedOn w:val="Tableheadingwhite"/>
    <w:next w:val="Normal"/>
    <w:qFormat/>
    <w:rsid w:val="002E3E6D"/>
    <w:pPr>
      <w:keepNext/>
      <w:spacing w:before="120"/>
    </w:pPr>
    <w:rPr>
      <w:color w:val="1A1A1A" w:themeColor="text1"/>
    </w:rPr>
  </w:style>
  <w:style w:type="paragraph" w:customStyle="1" w:styleId="Tableheadingwhite">
    <w:name w:val="Table heading white"/>
    <w:basedOn w:val="Normal"/>
    <w:link w:val="TableheadingwhiteChar"/>
    <w:qFormat/>
    <w:rsid w:val="009E3F60"/>
    <w:pPr>
      <w:spacing w:after="40" w:line="240" w:lineRule="auto"/>
    </w:pPr>
    <w:rPr>
      <w:rFonts w:asciiTheme="minorHAnsi" w:hAnsiTheme="minorHAnsi" w:cstheme="minorHAnsi"/>
      <w:b/>
      <w:bCs/>
      <w:color w:val="FFFFFF" w:themeColor="background1"/>
      <w:sz w:val="20"/>
    </w:rPr>
  </w:style>
  <w:style w:type="character" w:customStyle="1" w:styleId="TableheadingwhiteChar">
    <w:name w:val="Table heading white Char"/>
    <w:basedOn w:val="DefaultParagraphFont"/>
    <w:link w:val="Tableheadingwhite"/>
    <w:rsid w:val="009E3F60"/>
    <w:rPr>
      <w:rFonts w:asciiTheme="minorHAnsi" w:hAnsiTheme="minorHAnsi" w:cstheme="minorHAnsi"/>
      <w:b/>
      <w:bCs/>
      <w:color w:val="FFFFFF" w:themeColor="background1"/>
      <w:sz w:val="20"/>
    </w:rPr>
  </w:style>
  <w:style w:type="paragraph" w:customStyle="1" w:styleId="Tablecopy">
    <w:name w:val="Table copy"/>
    <w:next w:val="Normal"/>
    <w:link w:val="TablecopyChar"/>
    <w:autoRedefine/>
    <w:qFormat/>
    <w:rsid w:val="00BA375B"/>
    <w:pPr>
      <w:spacing w:after="0" w:line="240" w:lineRule="auto"/>
      <w:ind w:right="-57"/>
    </w:pPr>
    <w:rPr>
      <w:rFonts w:asciiTheme="minorHAnsi" w:hAnsiTheme="minorHAnsi" w:cstheme="minorHAnsi"/>
      <w:sz w:val="20"/>
    </w:rPr>
  </w:style>
  <w:style w:type="character" w:customStyle="1" w:styleId="TablecopyChar">
    <w:name w:val="Table copy Char"/>
    <w:basedOn w:val="DefaultParagraphFont"/>
    <w:link w:val="Tablecopy"/>
    <w:rsid w:val="00BA375B"/>
    <w:rPr>
      <w:rFonts w:asciiTheme="minorHAnsi" w:hAnsiTheme="minorHAnsi" w:cstheme="minorHAnsi"/>
      <w:sz w:val="20"/>
    </w:rPr>
  </w:style>
  <w:style w:type="paragraph" w:styleId="Header">
    <w:name w:val="header"/>
    <w:link w:val="HeaderChar"/>
    <w:autoRedefine/>
    <w:uiPriority w:val="99"/>
    <w:unhideWhenUsed/>
    <w:qFormat/>
    <w:rsid w:val="00976206"/>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976206"/>
    <w:rPr>
      <w:color w:val="1A1A1A" w:themeColor="text1"/>
      <w:sz w:val="16"/>
    </w:rPr>
  </w:style>
  <w:style w:type="paragraph" w:styleId="Footer">
    <w:name w:val="footer"/>
    <w:basedOn w:val="Normal"/>
    <w:link w:val="FooterChar"/>
    <w:uiPriority w:val="99"/>
    <w:unhideWhenUsed/>
    <w:qFormat/>
    <w:rsid w:val="00976206"/>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976206"/>
    <w:rPr>
      <w:color w:val="1A1A1A" w:themeColor="text1"/>
      <w:sz w:val="16"/>
    </w:rPr>
  </w:style>
  <w:style w:type="paragraph" w:styleId="TOC1">
    <w:name w:val="toc 1"/>
    <w:basedOn w:val="Normal"/>
    <w:next w:val="Normal"/>
    <w:uiPriority w:val="39"/>
    <w:unhideWhenUsed/>
    <w:qFormat/>
    <w:rsid w:val="00FA14DE"/>
  </w:style>
  <w:style w:type="paragraph" w:styleId="TOC2">
    <w:name w:val="toc 2"/>
    <w:next w:val="Normal"/>
    <w:autoRedefine/>
    <w:uiPriority w:val="39"/>
    <w:unhideWhenUsed/>
    <w:rsid w:val="00276F76"/>
    <w:pPr>
      <w:tabs>
        <w:tab w:val="right" w:leader="dot" w:pos="9060"/>
      </w:tabs>
      <w:spacing w:after="0" w:line="312" w:lineRule="auto"/>
      <w:ind w:left="284"/>
    </w:pPr>
  </w:style>
  <w:style w:type="paragraph" w:styleId="TOC3">
    <w:name w:val="toc 3"/>
    <w:next w:val="Normal"/>
    <w:autoRedefine/>
    <w:uiPriority w:val="39"/>
    <w:unhideWhenUsed/>
    <w:rsid w:val="00FA14DE"/>
    <w:pPr>
      <w:spacing w:after="120" w:line="312" w:lineRule="auto"/>
      <w:ind w:left="567"/>
    </w:pPr>
  </w:style>
  <w:style w:type="character" w:styleId="Hyperlink">
    <w:name w:val="Hyperlink"/>
    <w:basedOn w:val="DefaultParagraphFont"/>
    <w:uiPriority w:val="99"/>
    <w:unhideWhenUsed/>
    <w:rsid w:val="00287777"/>
    <w:rPr>
      <w:color w:val="692A0E" w:themeColor="accent1" w:themeShade="80"/>
      <w:u w:val="single"/>
    </w:rPr>
  </w:style>
  <w:style w:type="paragraph" w:customStyle="1" w:styleId="FooterDepartmentdivisionunitnameCover">
    <w:name w:val="Footer Department/division/unit name (Cover)"/>
    <w:qFormat/>
    <w:rsid w:val="00976206"/>
    <w:pPr>
      <w:spacing w:after="0" w:line="240" w:lineRule="auto"/>
    </w:pPr>
    <w:rPr>
      <w:rFonts w:asciiTheme="majorHAnsi" w:eastAsiaTheme="majorEastAsia" w:hAnsiTheme="majorHAnsi" w:cstheme="majorBidi"/>
      <w:b/>
      <w:iCs/>
      <w:noProof/>
      <w:sz w:val="20"/>
    </w:rPr>
  </w:style>
  <w:style w:type="paragraph" w:styleId="TOCHeading">
    <w:name w:val="TOC Heading"/>
    <w:basedOn w:val="Heading1"/>
    <w:next w:val="Heading1"/>
    <w:uiPriority w:val="39"/>
    <w:unhideWhenUsed/>
    <w:qFormat/>
    <w:rsid w:val="008C5519"/>
    <w:pPr>
      <w:spacing w:before="0" w:after="240"/>
      <w:outlineLvl w:val="9"/>
    </w:pPr>
  </w:style>
  <w:style w:type="character" w:customStyle="1" w:styleId="Heading8Char">
    <w:name w:val="Heading 8 Char"/>
    <w:basedOn w:val="DefaultParagraphFont"/>
    <w:link w:val="Heading8"/>
    <w:uiPriority w:val="9"/>
    <w:rsid w:val="00FA342B"/>
    <w:rPr>
      <w:rFonts w:asciiTheme="majorHAnsi" w:eastAsiaTheme="majorEastAsia" w:hAnsiTheme="majorHAnsi" w:cstheme="majorBidi"/>
      <w:b/>
      <w:color w:val="692A0E" w:themeColor="accent1" w:themeShade="80"/>
      <w:sz w:val="28"/>
      <w:szCs w:val="21"/>
    </w:rPr>
  </w:style>
  <w:style w:type="character" w:styleId="SubtleEmphasis">
    <w:name w:val="Subtle Emphasis"/>
    <w:basedOn w:val="DefaultParagraphFont"/>
    <w:uiPriority w:val="19"/>
    <w:rsid w:val="0023297B"/>
    <w:rPr>
      <w:rFonts w:asciiTheme="minorHAnsi" w:hAnsiTheme="minorHAnsi"/>
      <w:i/>
      <w:iCs/>
      <w:color w:val="404040" w:themeColor="background2" w:themeShade="40"/>
      <w:sz w:val="24"/>
    </w:rPr>
  </w:style>
  <w:style w:type="character" w:customStyle="1" w:styleId="Heading9Char">
    <w:name w:val="Heading 9 Char"/>
    <w:basedOn w:val="DefaultParagraphFont"/>
    <w:link w:val="Heading9"/>
    <w:uiPriority w:val="9"/>
    <w:rsid w:val="00FA342B"/>
    <w:rPr>
      <w:rFonts w:asciiTheme="majorHAnsi" w:eastAsiaTheme="majorEastAsia" w:hAnsiTheme="majorHAnsi" w:cstheme="majorBidi"/>
      <w:b/>
      <w:iCs/>
      <w:color w:val="692A0E" w:themeColor="accent1" w:themeShade="80"/>
      <w:sz w:val="24"/>
      <w:szCs w:val="21"/>
    </w:rPr>
  </w:style>
  <w:style w:type="paragraph" w:customStyle="1" w:styleId="BulletL3">
    <w:name w:val="Bullet L3"/>
    <w:basedOn w:val="BulletL1"/>
    <w:autoRedefine/>
    <w:qFormat/>
    <w:rsid w:val="0023297B"/>
    <w:pPr>
      <w:numPr>
        <w:numId w:val="2"/>
      </w:numPr>
      <w:ind w:left="1418" w:hanging="284"/>
    </w:pPr>
  </w:style>
  <w:style w:type="character" w:styleId="UnresolvedMention">
    <w:name w:val="Unresolved Mention"/>
    <w:basedOn w:val="DefaultParagraphFont"/>
    <w:uiPriority w:val="99"/>
    <w:semiHidden/>
    <w:unhideWhenUsed/>
    <w:rsid w:val="00632035"/>
    <w:rPr>
      <w:rFonts w:asciiTheme="minorHAnsi" w:hAnsiTheme="minorHAnsi"/>
      <w:color w:val="C00000"/>
      <w:sz w:val="24"/>
      <w:shd w:val="clear" w:color="auto" w:fill="E1DFDD"/>
    </w:rPr>
  </w:style>
  <w:style w:type="paragraph" w:styleId="FootnoteText">
    <w:name w:val="footnote text"/>
    <w:basedOn w:val="Normal"/>
    <w:link w:val="FootnoteTextChar"/>
    <w:uiPriority w:val="99"/>
    <w:semiHidden/>
    <w:unhideWhenUsed/>
    <w:rsid w:val="00C7518F"/>
    <w:pPr>
      <w:spacing w:after="0" w:line="240" w:lineRule="auto"/>
    </w:pPr>
    <w:rPr>
      <w:sz w:val="20"/>
      <w:szCs w:val="20"/>
    </w:rPr>
  </w:style>
  <w:style w:type="paragraph" w:customStyle="1" w:styleId="Tablebullet">
    <w:name w:val="Table bullet"/>
    <w:basedOn w:val="Tablecopy"/>
    <w:qFormat/>
    <w:rsid w:val="00434696"/>
    <w:pPr>
      <w:numPr>
        <w:numId w:val="3"/>
      </w:numPr>
    </w:pPr>
  </w:style>
  <w:style w:type="character" w:styleId="Emphasis">
    <w:name w:val="Emphasis"/>
    <w:basedOn w:val="DefaultParagraphFont"/>
    <w:uiPriority w:val="20"/>
    <w:rsid w:val="0023297B"/>
    <w:rPr>
      <w:rFonts w:asciiTheme="minorHAnsi" w:hAnsiTheme="minorHAnsi"/>
      <w:b w:val="0"/>
      <w:i w:val="0"/>
      <w:iCs/>
      <w:sz w:val="28"/>
    </w:rPr>
  </w:style>
  <w:style w:type="character" w:styleId="IntenseEmphasis">
    <w:name w:val="Intense Emphasis"/>
    <w:basedOn w:val="DefaultParagraphFont"/>
    <w:uiPriority w:val="21"/>
    <w:rsid w:val="0023297B"/>
    <w:rPr>
      <w:rFonts w:asciiTheme="minorHAnsi" w:hAnsiTheme="minorHAnsi"/>
      <w:b w:val="0"/>
      <w:i w:val="0"/>
      <w:iCs/>
      <w:color w:val="692A0E" w:themeColor="accent1" w:themeShade="80"/>
      <w:sz w:val="28"/>
    </w:rPr>
  </w:style>
  <w:style w:type="paragraph" w:styleId="Quote">
    <w:name w:val="Quote"/>
    <w:basedOn w:val="Normal"/>
    <w:next w:val="Normal"/>
    <w:link w:val="QuoteChar"/>
    <w:autoRedefine/>
    <w:uiPriority w:val="29"/>
    <w:rsid w:val="00431BD1"/>
    <w:pPr>
      <w:spacing w:before="240" w:after="240"/>
      <w:ind w:left="567" w:right="567"/>
    </w:pPr>
    <w:rPr>
      <w:iCs/>
    </w:rPr>
  </w:style>
  <w:style w:type="character" w:customStyle="1" w:styleId="QuoteChar">
    <w:name w:val="Quote Char"/>
    <w:basedOn w:val="DefaultParagraphFont"/>
    <w:link w:val="Quote"/>
    <w:uiPriority w:val="29"/>
    <w:rsid w:val="00431BD1"/>
    <w:rPr>
      <w:iCs/>
    </w:rPr>
  </w:style>
  <w:style w:type="paragraph" w:styleId="IntenseQuote">
    <w:name w:val="Intense Quote"/>
    <w:basedOn w:val="Normal"/>
    <w:next w:val="Normal"/>
    <w:link w:val="IntenseQuoteChar"/>
    <w:uiPriority w:val="30"/>
    <w:rsid w:val="003C1915"/>
    <w:pPr>
      <w:pBdr>
        <w:top w:val="single" w:sz="4" w:space="6" w:color="D3551D" w:themeColor="accent1"/>
        <w:bottom w:val="single" w:sz="4" w:space="6" w:color="D3551D" w:themeColor="accent1"/>
      </w:pBdr>
      <w:spacing w:before="240" w:after="240"/>
      <w:ind w:left="851" w:right="851"/>
    </w:pPr>
    <w:rPr>
      <w:iCs/>
      <w:color w:val="692A0E" w:themeColor="accent1" w:themeShade="80"/>
    </w:rPr>
  </w:style>
  <w:style w:type="character" w:customStyle="1" w:styleId="IntenseQuoteChar">
    <w:name w:val="Intense Quote Char"/>
    <w:basedOn w:val="DefaultParagraphFont"/>
    <w:link w:val="IntenseQuote"/>
    <w:uiPriority w:val="30"/>
    <w:rsid w:val="003C1915"/>
    <w:rPr>
      <w:iCs/>
      <w:color w:val="692A0E" w:themeColor="accent1" w:themeShade="80"/>
      <w:sz w:val="24"/>
    </w:rPr>
  </w:style>
  <w:style w:type="character" w:styleId="SubtleReference">
    <w:name w:val="Subtle Reference"/>
    <w:basedOn w:val="DefaultParagraphFont"/>
    <w:uiPriority w:val="31"/>
    <w:rsid w:val="003C1915"/>
    <w:rPr>
      <w:rFonts w:asciiTheme="minorHAnsi" w:hAnsiTheme="minorHAnsi"/>
      <w:smallCaps/>
      <w:color w:val="404040" w:themeColor="background2" w:themeShade="40"/>
      <w:sz w:val="24"/>
    </w:rPr>
  </w:style>
  <w:style w:type="character" w:styleId="IntenseReference">
    <w:name w:val="Intense Reference"/>
    <w:basedOn w:val="DefaultParagraphFont"/>
    <w:uiPriority w:val="32"/>
    <w:rsid w:val="003C1915"/>
    <w:rPr>
      <w:rFonts w:asciiTheme="minorHAnsi" w:hAnsiTheme="minorHAnsi"/>
      <w:b w:val="0"/>
      <w:bCs/>
      <w:smallCaps/>
      <w:color w:val="692A0E" w:themeColor="accent1" w:themeShade="80"/>
      <w:spacing w:val="5"/>
      <w:sz w:val="24"/>
    </w:rPr>
  </w:style>
  <w:style w:type="character" w:styleId="BookTitle">
    <w:name w:val="Book Title"/>
    <w:basedOn w:val="DefaultParagraphFont"/>
    <w:uiPriority w:val="33"/>
    <w:rsid w:val="003C1915"/>
    <w:rPr>
      <w:rFonts w:asciiTheme="minorHAnsi" w:hAnsiTheme="minorHAnsi"/>
      <w:b w:val="0"/>
      <w:bCs/>
      <w:i w:val="0"/>
      <w:iCs/>
      <w:spacing w:val="5"/>
      <w:sz w:val="24"/>
    </w:rPr>
  </w:style>
  <w:style w:type="paragraph" w:customStyle="1" w:styleId="NumberlistL1">
    <w:name w:val="Number list L1"/>
    <w:link w:val="NumberlistL1Char"/>
    <w:autoRedefine/>
    <w:rsid w:val="00F41B60"/>
    <w:pPr>
      <w:numPr>
        <w:numId w:val="4"/>
      </w:numPr>
      <w:spacing w:after="60" w:line="312" w:lineRule="auto"/>
      <w:ind w:left="1418" w:hanging="851"/>
    </w:pPr>
  </w:style>
  <w:style w:type="paragraph" w:customStyle="1" w:styleId="NumberlistL2">
    <w:name w:val="Number list L2"/>
    <w:basedOn w:val="NumberlistL1"/>
    <w:link w:val="NumberlistL2Char"/>
    <w:autoRedefine/>
    <w:rsid w:val="00FD2559"/>
    <w:pPr>
      <w:numPr>
        <w:ilvl w:val="1"/>
        <w:numId w:val="5"/>
      </w:numPr>
      <w:ind w:left="1985" w:hanging="851"/>
    </w:pPr>
  </w:style>
  <w:style w:type="character" w:customStyle="1" w:styleId="NumberlistL1Char">
    <w:name w:val="Number list L1 Char"/>
    <w:basedOn w:val="DefaultParagraphFont"/>
    <w:link w:val="NumberlistL1"/>
    <w:rsid w:val="00F41B60"/>
  </w:style>
  <w:style w:type="character" w:customStyle="1" w:styleId="NumberlistL2Char">
    <w:name w:val="Number list L2 Char"/>
    <w:basedOn w:val="NumberlistL1Char"/>
    <w:link w:val="NumberlistL2"/>
    <w:rsid w:val="00FD2559"/>
  </w:style>
  <w:style w:type="paragraph" w:customStyle="1" w:styleId="NumberlistL3">
    <w:name w:val="Number list L3"/>
    <w:basedOn w:val="NumberlistL2"/>
    <w:link w:val="NumberlistL3Char"/>
    <w:rsid w:val="00FD2559"/>
    <w:pPr>
      <w:numPr>
        <w:ilvl w:val="2"/>
      </w:numPr>
      <w:ind w:left="2835" w:hanging="1134"/>
    </w:pPr>
  </w:style>
  <w:style w:type="character" w:customStyle="1" w:styleId="NumberlistL3Char">
    <w:name w:val="Number list L3 Char"/>
    <w:basedOn w:val="NumberlistL2Char"/>
    <w:link w:val="NumberlistL3"/>
    <w:rsid w:val="00FD2559"/>
  </w:style>
  <w:style w:type="character" w:customStyle="1" w:styleId="introtext">
    <w:name w:val="intro text"/>
    <w:basedOn w:val="DefaultParagraphFont"/>
    <w:uiPriority w:val="1"/>
    <w:qFormat/>
    <w:rsid w:val="008F7355"/>
    <w:rPr>
      <w:rFonts w:asciiTheme="minorHAnsi" w:hAnsiTheme="minorHAnsi"/>
      <w:color w:val="001B2C" w:themeColor="accent2" w:themeShade="80"/>
      <w:sz w:val="28"/>
    </w:rPr>
  </w:style>
  <w:style w:type="paragraph" w:styleId="ListNumber">
    <w:name w:val="List Number"/>
    <w:aliases w:val="List Number L1"/>
    <w:basedOn w:val="Normal"/>
    <w:next w:val="ListContinue"/>
    <w:uiPriority w:val="4"/>
    <w:qFormat/>
    <w:rsid w:val="00F41B60"/>
    <w:pPr>
      <w:numPr>
        <w:numId w:val="6"/>
      </w:numPr>
      <w:ind w:left="851" w:hanging="284"/>
    </w:pPr>
    <w:rPr>
      <w:color w:val="auto"/>
      <w:spacing w:val="-2"/>
      <w:kern w:val="0"/>
      <w14:ligatures w14:val="none"/>
    </w:rPr>
  </w:style>
  <w:style w:type="paragraph" w:styleId="ListContinue">
    <w:name w:val="List Continue"/>
    <w:basedOn w:val="Normal"/>
    <w:uiPriority w:val="4"/>
    <w:qFormat/>
    <w:rsid w:val="00C604ED"/>
    <w:pPr>
      <w:spacing w:line="288" w:lineRule="auto"/>
      <w:ind w:left="284"/>
      <w:contextualSpacing/>
    </w:pPr>
    <w:rPr>
      <w:color w:val="auto"/>
      <w:spacing w:val="-2"/>
      <w:kern w:val="0"/>
      <w:sz w:val="22"/>
      <w14:ligatures w14:val="none"/>
    </w:rPr>
  </w:style>
  <w:style w:type="paragraph" w:styleId="ListNumber2">
    <w:name w:val="List Number 2"/>
    <w:aliases w:val="List Number L2"/>
    <w:basedOn w:val="Normal"/>
    <w:autoRedefine/>
    <w:uiPriority w:val="4"/>
    <w:qFormat/>
    <w:rsid w:val="00F41B60"/>
    <w:pPr>
      <w:numPr>
        <w:ilvl w:val="1"/>
        <w:numId w:val="6"/>
      </w:numPr>
      <w:ind w:left="851" w:hanging="567"/>
      <w:contextualSpacing/>
    </w:pPr>
    <w:rPr>
      <w:color w:val="auto"/>
      <w:spacing w:val="-2"/>
      <w:kern w:val="0"/>
      <w14:ligatures w14:val="none"/>
    </w:rPr>
  </w:style>
  <w:style w:type="paragraph" w:styleId="ListNumber3">
    <w:name w:val="List Number 3"/>
    <w:aliases w:val="List Number L3"/>
    <w:basedOn w:val="Normal"/>
    <w:uiPriority w:val="4"/>
    <w:qFormat/>
    <w:rsid w:val="00F41B60"/>
    <w:pPr>
      <w:numPr>
        <w:ilvl w:val="2"/>
        <w:numId w:val="6"/>
      </w:numPr>
      <w:ind w:left="1702" w:hanging="851"/>
      <w:contextualSpacing/>
    </w:pPr>
    <w:rPr>
      <w:color w:val="auto"/>
      <w:spacing w:val="-2"/>
      <w:kern w:val="0"/>
      <w14:ligatures w14:val="none"/>
    </w:rPr>
  </w:style>
  <w:style w:type="paragraph" w:styleId="ListParagraph">
    <w:name w:val="List Paragraph"/>
    <w:aliases w:val="L,List Paragraph1,List Paragraph11,Recommendation,Bullet Point,Bullet points,Content descriptions,Bullet point,standard lewis,Political lines"/>
    <w:basedOn w:val="Normal"/>
    <w:link w:val="ListParagraphChar"/>
    <w:uiPriority w:val="1"/>
    <w:qFormat/>
    <w:rsid w:val="00AF0E68"/>
    <w:pPr>
      <w:ind w:left="720"/>
      <w:contextualSpacing/>
    </w:pPr>
    <w:rPr>
      <w:color w:val="auto"/>
    </w:rPr>
  </w:style>
  <w:style w:type="table" w:styleId="ListTable3">
    <w:name w:val="List Table 3"/>
    <w:basedOn w:val="TableNormal"/>
    <w:uiPriority w:val="48"/>
    <w:rsid w:val="00434696"/>
    <w:pPr>
      <w:spacing w:after="0" w:line="240" w:lineRule="auto"/>
    </w:pPr>
    <w:tblPr>
      <w:tblStyleRowBandSize w:val="1"/>
      <w:tblStyleColBandSize w:val="1"/>
      <w:tblBorders>
        <w:top w:val="single" w:sz="4" w:space="0" w:color="1A1A1A" w:themeColor="text1"/>
        <w:left w:val="single" w:sz="4" w:space="0" w:color="1A1A1A" w:themeColor="text1"/>
        <w:bottom w:val="single" w:sz="4" w:space="0" w:color="1A1A1A" w:themeColor="text1"/>
        <w:right w:val="single" w:sz="4" w:space="0" w:color="1A1A1A" w:themeColor="text1"/>
      </w:tblBorders>
    </w:tblPr>
    <w:tblStylePr w:type="firstRow">
      <w:rPr>
        <w:b/>
        <w:bCs/>
        <w:color w:val="FFFFFF" w:themeColor="background1"/>
      </w:rPr>
      <w:tblPr/>
      <w:tcPr>
        <w:shd w:val="clear" w:color="auto" w:fill="1A1A1A" w:themeFill="text1"/>
      </w:tcPr>
    </w:tblStylePr>
    <w:tblStylePr w:type="lastRow">
      <w:rPr>
        <w:b/>
        <w:bCs/>
      </w:rPr>
      <w:tblPr/>
      <w:tcPr>
        <w:tcBorders>
          <w:top w:val="double" w:sz="4" w:space="0" w:color="1A1A1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1A1A" w:themeColor="text1"/>
          <w:right w:val="single" w:sz="4" w:space="0" w:color="1A1A1A" w:themeColor="text1"/>
        </w:tcBorders>
      </w:tcPr>
    </w:tblStylePr>
    <w:tblStylePr w:type="band1Horz">
      <w:tblPr/>
      <w:tcPr>
        <w:tcBorders>
          <w:top w:val="single" w:sz="4" w:space="0" w:color="1A1A1A" w:themeColor="text1"/>
          <w:bottom w:val="single" w:sz="4" w:space="0" w:color="1A1A1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1A1A" w:themeColor="text1"/>
          <w:left w:val="nil"/>
        </w:tcBorders>
      </w:tcPr>
    </w:tblStylePr>
    <w:tblStylePr w:type="swCell">
      <w:tblPr/>
      <w:tcPr>
        <w:tcBorders>
          <w:top w:val="double" w:sz="4" w:space="0" w:color="1A1A1A" w:themeColor="text1"/>
          <w:right w:val="nil"/>
        </w:tcBorders>
      </w:tcPr>
    </w:tblStylePr>
  </w:style>
  <w:style w:type="character" w:customStyle="1" w:styleId="FootnoteTextChar">
    <w:name w:val="Footnote Text Char"/>
    <w:basedOn w:val="DefaultParagraphFont"/>
    <w:link w:val="FootnoteText"/>
    <w:uiPriority w:val="99"/>
    <w:semiHidden/>
    <w:rsid w:val="00C7518F"/>
    <w:rPr>
      <w:color w:val="1A1A1A" w:themeColor="text1"/>
      <w:sz w:val="20"/>
      <w:szCs w:val="20"/>
    </w:rPr>
  </w:style>
  <w:style w:type="character" w:styleId="FootnoteReference">
    <w:name w:val="footnote reference"/>
    <w:basedOn w:val="FootnoteTextChar"/>
    <w:uiPriority w:val="99"/>
    <w:unhideWhenUsed/>
    <w:qFormat/>
    <w:rsid w:val="0057322A"/>
    <w:rPr>
      <w:rFonts w:asciiTheme="minorHAnsi" w:hAnsiTheme="minorHAnsi"/>
      <w:color w:val="1A1A1A" w:themeColor="text1"/>
      <w:sz w:val="16"/>
      <w:szCs w:val="20"/>
      <w:vertAlign w:val="superscript"/>
    </w:rPr>
  </w:style>
  <w:style w:type="character" w:styleId="EndnoteReference">
    <w:name w:val="endnote reference"/>
    <w:basedOn w:val="DefaultParagraphFont"/>
    <w:uiPriority w:val="99"/>
    <w:semiHidden/>
    <w:unhideWhenUsed/>
    <w:rsid w:val="0057322A"/>
    <w:rPr>
      <w:vertAlign w:val="superscript"/>
    </w:rPr>
  </w:style>
  <w:style w:type="table" w:styleId="GridTable2">
    <w:name w:val="Grid Table 2"/>
    <w:basedOn w:val="TableNormal"/>
    <w:uiPriority w:val="47"/>
    <w:rsid w:val="00D8506B"/>
    <w:pPr>
      <w:spacing w:after="0" w:line="240" w:lineRule="auto"/>
    </w:pPr>
    <w:tblPr>
      <w:tblStyleRowBandSize w:val="1"/>
      <w:tblStyleColBandSize w:val="1"/>
      <w:tblBorders>
        <w:top w:val="single" w:sz="2" w:space="0" w:color="757575" w:themeColor="text1" w:themeTint="99"/>
        <w:bottom w:val="single" w:sz="2" w:space="0" w:color="757575" w:themeColor="text1" w:themeTint="99"/>
        <w:insideH w:val="single" w:sz="2" w:space="0" w:color="757575" w:themeColor="text1" w:themeTint="99"/>
        <w:insideV w:val="single" w:sz="2" w:space="0" w:color="757575" w:themeColor="text1" w:themeTint="99"/>
      </w:tblBorders>
    </w:tblPr>
    <w:tblStylePr w:type="firstRow">
      <w:rPr>
        <w:b/>
        <w:bCs/>
      </w:rPr>
      <w:tblPr/>
      <w:tcPr>
        <w:tcBorders>
          <w:top w:val="nil"/>
          <w:bottom w:val="single" w:sz="12" w:space="0" w:color="757575" w:themeColor="text1" w:themeTint="99"/>
          <w:insideH w:val="nil"/>
          <w:insideV w:val="nil"/>
        </w:tcBorders>
        <w:shd w:val="clear" w:color="auto" w:fill="FFFFFF" w:themeFill="background1"/>
      </w:tcPr>
    </w:tblStylePr>
    <w:tblStylePr w:type="lastRow">
      <w:rPr>
        <w:b/>
        <w:bCs/>
      </w:rPr>
      <w:tblPr/>
      <w:tcPr>
        <w:tcBorders>
          <w:top w:val="double" w:sz="2" w:space="0" w:color="757575"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paragraph" w:customStyle="1" w:styleId="H1">
    <w:name w:val="H1"/>
    <w:basedOn w:val="Normal"/>
    <w:uiPriority w:val="99"/>
    <w:rsid w:val="00BC695A"/>
    <w:pPr>
      <w:suppressAutoHyphens/>
      <w:autoSpaceDE w:val="0"/>
      <w:autoSpaceDN w:val="0"/>
      <w:adjustRightInd w:val="0"/>
      <w:spacing w:after="113" w:line="600" w:lineRule="atLeast"/>
      <w:textAlignment w:val="center"/>
    </w:pPr>
    <w:rPr>
      <w:rFonts w:ascii="NotoSans-Bold" w:hAnsi="NotoSans-Bold" w:cs="NotoSans-Bold"/>
      <w:b/>
      <w:bCs/>
      <w:color w:val="26413C"/>
      <w:kern w:val="0"/>
      <w:sz w:val="48"/>
      <w:szCs w:val="48"/>
      <w:lang w:val="en-US"/>
    </w:rPr>
  </w:style>
  <w:style w:type="paragraph" w:customStyle="1" w:styleId="Copy">
    <w:name w:val="Copy"/>
    <w:basedOn w:val="Normal"/>
    <w:uiPriority w:val="99"/>
    <w:rsid w:val="00392386"/>
    <w:pPr>
      <w:suppressAutoHyphens/>
      <w:autoSpaceDE w:val="0"/>
      <w:autoSpaceDN w:val="0"/>
      <w:adjustRightInd w:val="0"/>
      <w:spacing w:after="113" w:line="280" w:lineRule="atLeast"/>
      <w:textAlignment w:val="center"/>
    </w:pPr>
    <w:rPr>
      <w:rFonts w:ascii="NotoSans-Regular" w:hAnsi="NotoSans-Regular" w:cs="NotoSans-Regular"/>
      <w:color w:val="000000"/>
      <w:kern w:val="0"/>
      <w:sz w:val="22"/>
      <w:lang w:val="en-US"/>
    </w:rPr>
  </w:style>
  <w:style w:type="paragraph" w:customStyle="1" w:styleId="Intro">
    <w:name w:val="Intro"/>
    <w:basedOn w:val="Normal"/>
    <w:uiPriority w:val="99"/>
    <w:rsid w:val="00392386"/>
    <w:pPr>
      <w:suppressAutoHyphens/>
      <w:autoSpaceDE w:val="0"/>
      <w:autoSpaceDN w:val="0"/>
      <w:adjustRightInd w:val="0"/>
      <w:spacing w:after="113" w:line="340" w:lineRule="atLeast"/>
      <w:textAlignment w:val="center"/>
    </w:pPr>
    <w:rPr>
      <w:rFonts w:ascii="NotoSans-Medium" w:hAnsi="NotoSans-Medium" w:cs="NotoSans-Medium"/>
      <w:color w:val="26413C"/>
      <w:kern w:val="0"/>
      <w:sz w:val="26"/>
      <w:szCs w:val="26"/>
      <w:lang w:val="en-US"/>
    </w:rPr>
  </w:style>
  <w:style w:type="paragraph" w:customStyle="1" w:styleId="H2">
    <w:name w:val="H2"/>
    <w:basedOn w:val="Copy"/>
    <w:uiPriority w:val="99"/>
    <w:rsid w:val="00392386"/>
    <w:pPr>
      <w:spacing w:line="480" w:lineRule="atLeast"/>
    </w:pPr>
    <w:rPr>
      <w:rFonts w:ascii="NotoSans-Bold" w:hAnsi="NotoSans-Bold" w:cs="NotoSans-Bold"/>
      <w:b/>
      <w:bCs/>
      <w:color w:val="26413C"/>
      <w:sz w:val="36"/>
      <w:szCs w:val="36"/>
    </w:rPr>
  </w:style>
  <w:style w:type="paragraph" w:customStyle="1" w:styleId="H3">
    <w:name w:val="H3"/>
    <w:basedOn w:val="Normal"/>
    <w:uiPriority w:val="99"/>
    <w:rsid w:val="00392386"/>
    <w:pPr>
      <w:suppressAutoHyphens/>
      <w:autoSpaceDE w:val="0"/>
      <w:autoSpaceDN w:val="0"/>
      <w:adjustRightInd w:val="0"/>
      <w:spacing w:after="113" w:line="360" w:lineRule="atLeast"/>
      <w:textAlignment w:val="center"/>
    </w:pPr>
    <w:rPr>
      <w:rFonts w:ascii="NotoSans-Bold" w:hAnsi="NotoSans-Bold" w:cs="NotoSans-Bold"/>
      <w:b/>
      <w:bCs/>
      <w:color w:val="000000"/>
      <w:kern w:val="0"/>
      <w:sz w:val="28"/>
      <w:szCs w:val="28"/>
      <w:lang w:val="en-US"/>
    </w:rPr>
  </w:style>
  <w:style w:type="paragraph" w:customStyle="1" w:styleId="Bullets">
    <w:name w:val="Bullets"/>
    <w:basedOn w:val="Copy"/>
    <w:uiPriority w:val="99"/>
    <w:rsid w:val="00392386"/>
    <w:pPr>
      <w:ind w:left="283" w:hanging="283"/>
    </w:pPr>
  </w:style>
  <w:style w:type="paragraph" w:customStyle="1" w:styleId="H4">
    <w:name w:val="H4"/>
    <w:basedOn w:val="Copy"/>
    <w:uiPriority w:val="99"/>
    <w:rsid w:val="00980B32"/>
    <w:rPr>
      <w:rFonts w:ascii="NotoSans-SemiBold" w:hAnsi="NotoSans-SemiBold" w:cs="NotoSans-SemiBold"/>
      <w:b/>
      <w:bCs/>
      <w:color w:val="26413C"/>
    </w:rPr>
  </w:style>
  <w:style w:type="paragraph" w:customStyle="1" w:styleId="Tableheader">
    <w:name w:val="Table header"/>
    <w:basedOn w:val="Normal"/>
    <w:uiPriority w:val="99"/>
    <w:rsid w:val="00980B32"/>
    <w:pPr>
      <w:autoSpaceDE w:val="0"/>
      <w:autoSpaceDN w:val="0"/>
      <w:adjustRightInd w:val="0"/>
      <w:spacing w:after="0" w:line="200" w:lineRule="atLeast"/>
      <w:textAlignment w:val="center"/>
    </w:pPr>
    <w:rPr>
      <w:rFonts w:ascii="NotoSans-Bold" w:hAnsi="NotoSans-Bold" w:cs="NotoSans-Bold"/>
      <w:b/>
      <w:bCs/>
      <w:color w:val="FFFFFF"/>
      <w:kern w:val="0"/>
      <w:sz w:val="18"/>
      <w:szCs w:val="18"/>
      <w:lang w:val="en-US"/>
    </w:rPr>
  </w:style>
  <w:style w:type="paragraph" w:customStyle="1" w:styleId="NoParagraphStyle">
    <w:name w:val="[No Paragraph Style]"/>
    <w:rsid w:val="00B37340"/>
    <w:pPr>
      <w:autoSpaceDE w:val="0"/>
      <w:autoSpaceDN w:val="0"/>
      <w:adjustRightInd w:val="0"/>
      <w:spacing w:after="0" w:line="288" w:lineRule="auto"/>
      <w:textAlignment w:val="center"/>
    </w:pPr>
    <w:rPr>
      <w:rFonts w:ascii="MinionPro-Regular" w:hAnsi="MinionPro-Regular" w:cs="MinionPro-Regular"/>
      <w:color w:val="000000"/>
      <w:kern w:val="0"/>
      <w:szCs w:val="24"/>
      <w:lang w:val="en-US"/>
    </w:rPr>
  </w:style>
  <w:style w:type="character" w:styleId="CommentReference">
    <w:name w:val="annotation reference"/>
    <w:basedOn w:val="DefaultParagraphFont"/>
    <w:uiPriority w:val="99"/>
    <w:semiHidden/>
    <w:unhideWhenUsed/>
    <w:rsid w:val="00B10EDF"/>
    <w:rPr>
      <w:sz w:val="16"/>
      <w:szCs w:val="16"/>
    </w:rPr>
  </w:style>
  <w:style w:type="paragraph" w:styleId="CommentText">
    <w:name w:val="annotation text"/>
    <w:basedOn w:val="Normal"/>
    <w:link w:val="CommentTextChar"/>
    <w:uiPriority w:val="99"/>
    <w:unhideWhenUsed/>
    <w:rsid w:val="00B10EDF"/>
    <w:pPr>
      <w:spacing w:line="240" w:lineRule="auto"/>
    </w:pPr>
    <w:rPr>
      <w:sz w:val="20"/>
      <w:szCs w:val="20"/>
    </w:rPr>
  </w:style>
  <w:style w:type="character" w:customStyle="1" w:styleId="CommentTextChar">
    <w:name w:val="Comment Text Char"/>
    <w:basedOn w:val="DefaultParagraphFont"/>
    <w:link w:val="CommentText"/>
    <w:uiPriority w:val="99"/>
    <w:rsid w:val="00B10EDF"/>
    <w:rPr>
      <w:sz w:val="20"/>
      <w:szCs w:val="20"/>
    </w:rPr>
  </w:style>
  <w:style w:type="paragraph" w:styleId="CommentSubject">
    <w:name w:val="annotation subject"/>
    <w:basedOn w:val="CommentText"/>
    <w:next w:val="CommentText"/>
    <w:link w:val="CommentSubjectChar"/>
    <w:uiPriority w:val="99"/>
    <w:semiHidden/>
    <w:unhideWhenUsed/>
    <w:rsid w:val="00B10EDF"/>
    <w:rPr>
      <w:b/>
      <w:bCs/>
    </w:rPr>
  </w:style>
  <w:style w:type="character" w:customStyle="1" w:styleId="CommentSubjectChar">
    <w:name w:val="Comment Subject Char"/>
    <w:basedOn w:val="CommentTextChar"/>
    <w:link w:val="CommentSubject"/>
    <w:uiPriority w:val="99"/>
    <w:semiHidden/>
    <w:rsid w:val="00B10EDF"/>
    <w:rPr>
      <w:b/>
      <w:bCs/>
      <w:sz w:val="20"/>
      <w:szCs w:val="20"/>
    </w:rPr>
  </w:style>
  <w:style w:type="character" w:styleId="FollowedHyperlink">
    <w:name w:val="FollowedHyperlink"/>
    <w:basedOn w:val="DefaultParagraphFont"/>
    <w:uiPriority w:val="99"/>
    <w:semiHidden/>
    <w:unhideWhenUsed/>
    <w:rsid w:val="00041F94"/>
    <w:rPr>
      <w:color w:val="1A1A1A" w:themeColor="followedHyperlink"/>
      <w:u w:val="single"/>
    </w:rPr>
  </w:style>
  <w:style w:type="paragraph" w:customStyle="1" w:styleId="16ptBullets">
    <w:name w:val="16 pt Bullets"/>
    <w:basedOn w:val="Normal"/>
    <w:link w:val="16ptBulletsChar"/>
    <w:qFormat/>
    <w:rsid w:val="00FA2A4A"/>
    <w:pPr>
      <w:numPr>
        <w:numId w:val="8"/>
      </w:numPr>
      <w:contextualSpacing/>
    </w:pPr>
    <w:rPr>
      <w:rFonts w:asciiTheme="minorHAnsi" w:hAnsiTheme="minorHAnsi"/>
      <w:sz w:val="32"/>
    </w:rPr>
  </w:style>
  <w:style w:type="character" w:customStyle="1" w:styleId="16ptBulletsChar">
    <w:name w:val="16 pt Bullets Char"/>
    <w:basedOn w:val="DefaultParagraphFont"/>
    <w:link w:val="16ptBullets"/>
    <w:rsid w:val="00FA2A4A"/>
    <w:rPr>
      <w:rFonts w:asciiTheme="minorHAnsi" w:hAnsiTheme="minorHAnsi"/>
      <w:sz w:val="32"/>
    </w:rPr>
  </w:style>
  <w:style w:type="paragraph" w:styleId="Revision">
    <w:name w:val="Revision"/>
    <w:hidden/>
    <w:uiPriority w:val="99"/>
    <w:semiHidden/>
    <w:rsid w:val="0052013B"/>
    <w:pPr>
      <w:spacing w:after="0" w:line="240" w:lineRule="auto"/>
    </w:pPr>
  </w:style>
  <w:style w:type="character" w:customStyle="1" w:styleId="normaltextrun">
    <w:name w:val="normaltextrun"/>
    <w:basedOn w:val="DefaultParagraphFont"/>
    <w:rsid w:val="00A04041"/>
  </w:style>
  <w:style w:type="character" w:customStyle="1" w:styleId="eop">
    <w:name w:val="eop"/>
    <w:basedOn w:val="DefaultParagraphFont"/>
    <w:rsid w:val="00A04041"/>
  </w:style>
  <w:style w:type="character" w:customStyle="1" w:styleId="ListParagraphChar">
    <w:name w:val="List Paragraph Char"/>
    <w:aliases w:val="L Char,List Paragraph1 Char,List Paragraph11 Char,Recommendation Char,Bullet Point Char,Bullet points Char,Content descriptions Char,Bullet point Char,standard lewis Char,Political lines Char"/>
    <w:basedOn w:val="DefaultParagraphFont"/>
    <w:link w:val="ListParagraph"/>
    <w:uiPriority w:val="1"/>
    <w:locked/>
    <w:rsid w:val="00AF0E68"/>
    <w:rPr>
      <w:color w:val="auto"/>
    </w:rPr>
  </w:style>
  <w:style w:type="paragraph" w:customStyle="1" w:styleId="paragraph">
    <w:name w:val="paragraph"/>
    <w:basedOn w:val="Normal"/>
    <w:rsid w:val="00A04041"/>
    <w:pPr>
      <w:spacing w:before="100" w:beforeAutospacing="1" w:after="100" w:afterAutospacing="1" w:line="240" w:lineRule="auto"/>
    </w:pPr>
    <w:rPr>
      <w:rFonts w:ascii="Times New Roman" w:eastAsia="Times New Roman" w:hAnsi="Times New Roman" w:cs="Times New Roman"/>
      <w:color w:val="auto"/>
      <w:kern w:val="0"/>
      <w:szCs w:val="24"/>
      <w:lang w:eastAsia="en-AU"/>
      <w14:ligatures w14:val="none"/>
    </w:rPr>
  </w:style>
  <w:style w:type="paragraph" w:customStyle="1" w:styleId="tablecopyright">
    <w:name w:val="table copy right"/>
    <w:basedOn w:val="Tablecopy"/>
    <w:link w:val="tablecopyrightChar"/>
    <w:qFormat/>
    <w:rsid w:val="00BA375B"/>
    <w:pPr>
      <w:ind w:right="0"/>
      <w:jc w:val="right"/>
    </w:pPr>
  </w:style>
  <w:style w:type="character" w:customStyle="1" w:styleId="tablecopyrightChar">
    <w:name w:val="table copy right Char"/>
    <w:basedOn w:val="TablecopyChar"/>
    <w:link w:val="tablecopyright"/>
    <w:rsid w:val="00BA375B"/>
    <w:rPr>
      <w:rFonts w:asciiTheme="minorHAnsi" w:hAnsiTheme="minorHAnsi" w:cstheme="minorHAnsi"/>
      <w:sz w:val="20"/>
    </w:rPr>
  </w:style>
  <w:style w:type="table" w:customStyle="1" w:styleId="ListTable3-Accent51">
    <w:name w:val="List Table 3 - Accent 51"/>
    <w:basedOn w:val="TableNormal"/>
    <w:next w:val="ListTable3-Accent5"/>
    <w:uiPriority w:val="48"/>
    <w:rsid w:val="00872A81"/>
    <w:pPr>
      <w:spacing w:after="0" w:line="240" w:lineRule="auto"/>
    </w:pPr>
    <w:rPr>
      <w:rFonts w:asciiTheme="minorHAnsi" w:hAnsiTheme="minorHAnsi"/>
      <w:color w:val="auto"/>
      <w:kern w:val="0"/>
      <w:szCs w:val="24"/>
      <w:lang w:val="en-GB"/>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1A1A1A" w:themeColor="text1"/>
      </w:rPr>
      <w:tblPr/>
      <w:tcPr>
        <w:shd w:val="clear" w:color="auto" w:fill="C5E0B3"/>
      </w:tcPr>
    </w:tblStylePr>
    <w:tblStylePr w:type="lastRow">
      <w:rPr>
        <w:b/>
        <w:bCs/>
      </w:rPr>
      <w:tblPr/>
      <w:tcPr>
        <w:shd w:val="clear" w:color="auto" w:fill="C5E0B3"/>
      </w:tcPr>
    </w:tblStylePr>
    <w:tblStylePr w:type="firstCol">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cPr>
    </w:tblStylePr>
    <w:tblStylePr w:type="lastCol">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cPr>
    </w:tblStylePr>
    <w:tblStylePr w:type="band1Vert">
      <w:tblPr/>
      <w:tcPr>
        <w:tcBorders>
          <w:left w:val="single" w:sz="4" w:space="0" w:color="405D16"/>
          <w:right w:val="single" w:sz="4" w:space="0" w:color="405D16"/>
        </w:tcBorders>
      </w:tcPr>
    </w:tblStylePr>
    <w:tblStylePr w:type="band1Horz">
      <w:tblPr/>
      <w:tcPr>
        <w:tcBorders>
          <w:top w:val="single" w:sz="4" w:space="0" w:color="405D16"/>
          <w:bottom w:val="single" w:sz="4" w:space="0" w:color="405D1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05D16"/>
          <w:left w:val="nil"/>
        </w:tcBorders>
      </w:tcPr>
    </w:tblStylePr>
    <w:tblStylePr w:type="swCell">
      <w:tblPr/>
      <w:tcPr>
        <w:tcBorders>
          <w:top w:val="double" w:sz="4" w:space="0" w:color="405D16"/>
          <w:right w:val="nil"/>
        </w:tcBorders>
      </w:tcPr>
    </w:tblStylePr>
  </w:style>
  <w:style w:type="table" w:styleId="ListTable3-Accent5">
    <w:name w:val="List Table 3 Accent 5"/>
    <w:basedOn w:val="TableNormal"/>
    <w:uiPriority w:val="48"/>
    <w:rsid w:val="00872A81"/>
    <w:pPr>
      <w:spacing w:after="0" w:line="240" w:lineRule="auto"/>
    </w:pPr>
    <w:tblPr>
      <w:tblStyleRowBandSize w:val="1"/>
      <w:tblStyleColBandSize w:val="1"/>
      <w:tblBorders>
        <w:top w:val="single" w:sz="4" w:space="0" w:color="A4BBD5" w:themeColor="accent5"/>
        <w:left w:val="single" w:sz="4" w:space="0" w:color="A4BBD5" w:themeColor="accent5"/>
        <w:bottom w:val="single" w:sz="4" w:space="0" w:color="A4BBD5" w:themeColor="accent5"/>
        <w:right w:val="single" w:sz="4" w:space="0" w:color="A4BBD5" w:themeColor="accent5"/>
      </w:tblBorders>
    </w:tblPr>
    <w:tblStylePr w:type="firstRow">
      <w:rPr>
        <w:b/>
        <w:bCs/>
        <w:color w:val="FFFFFF" w:themeColor="background1"/>
      </w:rPr>
      <w:tblPr/>
      <w:tcPr>
        <w:shd w:val="clear" w:color="auto" w:fill="A4BBD5" w:themeFill="accent5"/>
      </w:tcPr>
    </w:tblStylePr>
    <w:tblStylePr w:type="lastRow">
      <w:rPr>
        <w:b/>
        <w:bCs/>
      </w:rPr>
      <w:tblPr/>
      <w:tcPr>
        <w:tcBorders>
          <w:top w:val="double" w:sz="4" w:space="0" w:color="A4B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BBD5" w:themeColor="accent5"/>
          <w:right w:val="single" w:sz="4" w:space="0" w:color="A4BBD5" w:themeColor="accent5"/>
        </w:tcBorders>
      </w:tcPr>
    </w:tblStylePr>
    <w:tblStylePr w:type="band1Horz">
      <w:tblPr/>
      <w:tcPr>
        <w:tcBorders>
          <w:top w:val="single" w:sz="4" w:space="0" w:color="A4BBD5" w:themeColor="accent5"/>
          <w:bottom w:val="single" w:sz="4" w:space="0" w:color="A4B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BBD5" w:themeColor="accent5"/>
          <w:left w:val="nil"/>
        </w:tcBorders>
      </w:tcPr>
    </w:tblStylePr>
    <w:tblStylePr w:type="swCell">
      <w:tblPr/>
      <w:tcPr>
        <w:tcBorders>
          <w:top w:val="double" w:sz="4" w:space="0" w:color="A4BBD5" w:themeColor="accent5"/>
          <w:right w:val="nil"/>
        </w:tcBorders>
      </w:tcPr>
    </w:tblStylePr>
  </w:style>
  <w:style w:type="paragraph" w:styleId="EndnoteText">
    <w:name w:val="endnote text"/>
    <w:basedOn w:val="Normal"/>
    <w:link w:val="EndnoteTextChar"/>
    <w:uiPriority w:val="99"/>
    <w:semiHidden/>
    <w:unhideWhenUsed/>
    <w:rsid w:val="00ED056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D056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1227">
      <w:bodyDiv w:val="1"/>
      <w:marLeft w:val="0"/>
      <w:marRight w:val="0"/>
      <w:marTop w:val="0"/>
      <w:marBottom w:val="0"/>
      <w:divBdr>
        <w:top w:val="none" w:sz="0" w:space="0" w:color="auto"/>
        <w:left w:val="none" w:sz="0" w:space="0" w:color="auto"/>
        <w:bottom w:val="none" w:sz="0" w:space="0" w:color="auto"/>
        <w:right w:val="none" w:sz="0" w:space="0" w:color="auto"/>
      </w:divBdr>
    </w:div>
    <w:div w:id="102502992">
      <w:bodyDiv w:val="1"/>
      <w:marLeft w:val="0"/>
      <w:marRight w:val="0"/>
      <w:marTop w:val="0"/>
      <w:marBottom w:val="0"/>
      <w:divBdr>
        <w:top w:val="none" w:sz="0" w:space="0" w:color="auto"/>
        <w:left w:val="none" w:sz="0" w:space="0" w:color="auto"/>
        <w:bottom w:val="none" w:sz="0" w:space="0" w:color="auto"/>
        <w:right w:val="none" w:sz="0" w:space="0" w:color="auto"/>
      </w:divBdr>
    </w:div>
    <w:div w:id="118380412">
      <w:bodyDiv w:val="1"/>
      <w:marLeft w:val="0"/>
      <w:marRight w:val="0"/>
      <w:marTop w:val="0"/>
      <w:marBottom w:val="0"/>
      <w:divBdr>
        <w:top w:val="none" w:sz="0" w:space="0" w:color="auto"/>
        <w:left w:val="none" w:sz="0" w:space="0" w:color="auto"/>
        <w:bottom w:val="none" w:sz="0" w:space="0" w:color="auto"/>
        <w:right w:val="none" w:sz="0" w:space="0" w:color="auto"/>
      </w:divBdr>
    </w:div>
    <w:div w:id="186063899">
      <w:bodyDiv w:val="1"/>
      <w:marLeft w:val="0"/>
      <w:marRight w:val="0"/>
      <w:marTop w:val="0"/>
      <w:marBottom w:val="0"/>
      <w:divBdr>
        <w:top w:val="none" w:sz="0" w:space="0" w:color="auto"/>
        <w:left w:val="none" w:sz="0" w:space="0" w:color="auto"/>
        <w:bottom w:val="none" w:sz="0" w:space="0" w:color="auto"/>
        <w:right w:val="none" w:sz="0" w:space="0" w:color="auto"/>
      </w:divBdr>
    </w:div>
    <w:div w:id="252248443">
      <w:marLeft w:val="0"/>
      <w:marRight w:val="0"/>
      <w:marTop w:val="0"/>
      <w:marBottom w:val="0"/>
      <w:divBdr>
        <w:top w:val="none" w:sz="0" w:space="0" w:color="auto"/>
        <w:left w:val="none" w:sz="0" w:space="0" w:color="auto"/>
        <w:bottom w:val="none" w:sz="0" w:space="0" w:color="auto"/>
        <w:right w:val="none" w:sz="0" w:space="0" w:color="auto"/>
      </w:divBdr>
    </w:div>
    <w:div w:id="553469032">
      <w:bodyDiv w:val="1"/>
      <w:marLeft w:val="0"/>
      <w:marRight w:val="0"/>
      <w:marTop w:val="0"/>
      <w:marBottom w:val="0"/>
      <w:divBdr>
        <w:top w:val="none" w:sz="0" w:space="0" w:color="auto"/>
        <w:left w:val="none" w:sz="0" w:space="0" w:color="auto"/>
        <w:bottom w:val="none" w:sz="0" w:space="0" w:color="auto"/>
        <w:right w:val="none" w:sz="0" w:space="0" w:color="auto"/>
      </w:divBdr>
    </w:div>
    <w:div w:id="585069128">
      <w:bodyDiv w:val="1"/>
      <w:marLeft w:val="0"/>
      <w:marRight w:val="0"/>
      <w:marTop w:val="0"/>
      <w:marBottom w:val="0"/>
      <w:divBdr>
        <w:top w:val="none" w:sz="0" w:space="0" w:color="auto"/>
        <w:left w:val="none" w:sz="0" w:space="0" w:color="auto"/>
        <w:bottom w:val="none" w:sz="0" w:space="0" w:color="auto"/>
        <w:right w:val="none" w:sz="0" w:space="0" w:color="auto"/>
      </w:divBdr>
    </w:div>
    <w:div w:id="609822344">
      <w:bodyDiv w:val="1"/>
      <w:marLeft w:val="0"/>
      <w:marRight w:val="0"/>
      <w:marTop w:val="0"/>
      <w:marBottom w:val="0"/>
      <w:divBdr>
        <w:top w:val="none" w:sz="0" w:space="0" w:color="auto"/>
        <w:left w:val="none" w:sz="0" w:space="0" w:color="auto"/>
        <w:bottom w:val="none" w:sz="0" w:space="0" w:color="auto"/>
        <w:right w:val="none" w:sz="0" w:space="0" w:color="auto"/>
      </w:divBdr>
    </w:div>
    <w:div w:id="638153140">
      <w:bodyDiv w:val="1"/>
      <w:marLeft w:val="0"/>
      <w:marRight w:val="0"/>
      <w:marTop w:val="0"/>
      <w:marBottom w:val="0"/>
      <w:divBdr>
        <w:top w:val="none" w:sz="0" w:space="0" w:color="auto"/>
        <w:left w:val="none" w:sz="0" w:space="0" w:color="auto"/>
        <w:bottom w:val="none" w:sz="0" w:space="0" w:color="auto"/>
        <w:right w:val="none" w:sz="0" w:space="0" w:color="auto"/>
      </w:divBdr>
    </w:div>
    <w:div w:id="650212345">
      <w:bodyDiv w:val="1"/>
      <w:marLeft w:val="0"/>
      <w:marRight w:val="0"/>
      <w:marTop w:val="0"/>
      <w:marBottom w:val="0"/>
      <w:divBdr>
        <w:top w:val="none" w:sz="0" w:space="0" w:color="auto"/>
        <w:left w:val="none" w:sz="0" w:space="0" w:color="auto"/>
        <w:bottom w:val="none" w:sz="0" w:space="0" w:color="auto"/>
        <w:right w:val="none" w:sz="0" w:space="0" w:color="auto"/>
      </w:divBdr>
    </w:div>
    <w:div w:id="904950530">
      <w:marLeft w:val="0"/>
      <w:marRight w:val="0"/>
      <w:marTop w:val="0"/>
      <w:marBottom w:val="0"/>
      <w:divBdr>
        <w:top w:val="none" w:sz="0" w:space="0" w:color="auto"/>
        <w:left w:val="none" w:sz="0" w:space="0" w:color="auto"/>
        <w:bottom w:val="none" w:sz="0" w:space="0" w:color="auto"/>
        <w:right w:val="none" w:sz="0" w:space="0" w:color="auto"/>
      </w:divBdr>
    </w:div>
    <w:div w:id="981547083">
      <w:bodyDiv w:val="1"/>
      <w:marLeft w:val="0"/>
      <w:marRight w:val="0"/>
      <w:marTop w:val="0"/>
      <w:marBottom w:val="0"/>
      <w:divBdr>
        <w:top w:val="none" w:sz="0" w:space="0" w:color="auto"/>
        <w:left w:val="none" w:sz="0" w:space="0" w:color="auto"/>
        <w:bottom w:val="none" w:sz="0" w:space="0" w:color="auto"/>
        <w:right w:val="none" w:sz="0" w:space="0" w:color="auto"/>
      </w:divBdr>
    </w:div>
    <w:div w:id="1093822110">
      <w:marLeft w:val="0"/>
      <w:marRight w:val="0"/>
      <w:marTop w:val="0"/>
      <w:marBottom w:val="0"/>
      <w:divBdr>
        <w:top w:val="none" w:sz="0" w:space="0" w:color="auto"/>
        <w:left w:val="none" w:sz="0" w:space="0" w:color="auto"/>
        <w:bottom w:val="none" w:sz="0" w:space="0" w:color="auto"/>
        <w:right w:val="none" w:sz="0" w:space="0" w:color="auto"/>
      </w:divBdr>
    </w:div>
    <w:div w:id="1136491887">
      <w:bodyDiv w:val="1"/>
      <w:marLeft w:val="0"/>
      <w:marRight w:val="0"/>
      <w:marTop w:val="0"/>
      <w:marBottom w:val="0"/>
      <w:divBdr>
        <w:top w:val="none" w:sz="0" w:space="0" w:color="auto"/>
        <w:left w:val="none" w:sz="0" w:space="0" w:color="auto"/>
        <w:bottom w:val="none" w:sz="0" w:space="0" w:color="auto"/>
        <w:right w:val="none" w:sz="0" w:space="0" w:color="auto"/>
      </w:divBdr>
    </w:div>
    <w:div w:id="1164129918">
      <w:bodyDiv w:val="1"/>
      <w:marLeft w:val="0"/>
      <w:marRight w:val="0"/>
      <w:marTop w:val="0"/>
      <w:marBottom w:val="0"/>
      <w:divBdr>
        <w:top w:val="none" w:sz="0" w:space="0" w:color="auto"/>
        <w:left w:val="none" w:sz="0" w:space="0" w:color="auto"/>
        <w:bottom w:val="none" w:sz="0" w:space="0" w:color="auto"/>
        <w:right w:val="none" w:sz="0" w:space="0" w:color="auto"/>
      </w:divBdr>
    </w:div>
    <w:div w:id="1166440802">
      <w:bodyDiv w:val="1"/>
      <w:marLeft w:val="0"/>
      <w:marRight w:val="0"/>
      <w:marTop w:val="0"/>
      <w:marBottom w:val="0"/>
      <w:divBdr>
        <w:top w:val="none" w:sz="0" w:space="0" w:color="auto"/>
        <w:left w:val="none" w:sz="0" w:space="0" w:color="auto"/>
        <w:bottom w:val="none" w:sz="0" w:space="0" w:color="auto"/>
        <w:right w:val="none" w:sz="0" w:space="0" w:color="auto"/>
      </w:divBdr>
    </w:div>
    <w:div w:id="1327319317">
      <w:bodyDiv w:val="1"/>
      <w:marLeft w:val="0"/>
      <w:marRight w:val="0"/>
      <w:marTop w:val="0"/>
      <w:marBottom w:val="0"/>
      <w:divBdr>
        <w:top w:val="none" w:sz="0" w:space="0" w:color="auto"/>
        <w:left w:val="none" w:sz="0" w:space="0" w:color="auto"/>
        <w:bottom w:val="none" w:sz="0" w:space="0" w:color="auto"/>
        <w:right w:val="none" w:sz="0" w:space="0" w:color="auto"/>
      </w:divBdr>
    </w:div>
    <w:div w:id="1719207895">
      <w:bodyDiv w:val="1"/>
      <w:marLeft w:val="0"/>
      <w:marRight w:val="0"/>
      <w:marTop w:val="0"/>
      <w:marBottom w:val="0"/>
      <w:divBdr>
        <w:top w:val="none" w:sz="0" w:space="0" w:color="auto"/>
        <w:left w:val="none" w:sz="0" w:space="0" w:color="auto"/>
        <w:bottom w:val="none" w:sz="0" w:space="0" w:color="auto"/>
        <w:right w:val="none" w:sz="0" w:space="0" w:color="auto"/>
      </w:divBdr>
    </w:div>
    <w:div w:id="1751152757">
      <w:bodyDiv w:val="1"/>
      <w:marLeft w:val="0"/>
      <w:marRight w:val="0"/>
      <w:marTop w:val="0"/>
      <w:marBottom w:val="0"/>
      <w:divBdr>
        <w:top w:val="none" w:sz="0" w:space="0" w:color="auto"/>
        <w:left w:val="none" w:sz="0" w:space="0" w:color="auto"/>
        <w:bottom w:val="none" w:sz="0" w:space="0" w:color="auto"/>
        <w:right w:val="none" w:sz="0" w:space="0" w:color="auto"/>
      </w:divBdr>
    </w:div>
    <w:div w:id="201741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correctionscareers.tas.gov.au" TargetMode="External"/><Relationship Id="rId26" Type="http://schemas.openxmlformats.org/officeDocument/2006/relationships/hyperlink" Target="http://www.tas.gov.au/tss-negotiations" TargetMode="External"/><Relationship Id="rId3" Type="http://schemas.openxmlformats.org/officeDocument/2006/relationships/styles" Target="styles.xml"/><Relationship Id="rId21" Type="http://schemas.openxmlformats.org/officeDocument/2006/relationships/image" Target="media/image8.jp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jobs.tas.gov.au" TargetMode="External"/><Relationship Id="rId25" Type="http://schemas.openxmlformats.org/officeDocument/2006/relationships/hyperlink" Target="https://www.tas.gov.au/tss-negotiation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ttc.tas.gov.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jobs.tas.gov.au/" TargetMode="External"/><Relationship Id="rId23" Type="http://schemas.openxmlformats.org/officeDocument/2006/relationships/image" Target="media/image10.jpeg"/><Relationship Id="rId28" Type="http://schemas.openxmlformats.org/officeDocument/2006/relationships/hyperlink" Target="http://www.dpac.tas.gov.au/working-in-the-state-service" TargetMode="External"/><Relationship Id="rId10" Type="http://schemas.openxmlformats.org/officeDocument/2006/relationships/image" Target="media/image1.png"/><Relationship Id="rId19" Type="http://schemas.openxmlformats.org/officeDocument/2006/relationships/image" Target="media/image7.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dpac.tas.gov.au/working-in-the-state-service" TargetMode="External"/><Relationship Id="rId14" Type="http://schemas.openxmlformats.org/officeDocument/2006/relationships/image" Target="media/image5.png"/><Relationship Id="rId22" Type="http://schemas.openxmlformats.org/officeDocument/2006/relationships/image" Target="media/image9.jpeg"/><Relationship Id="rId27" Type="http://schemas.openxmlformats.org/officeDocument/2006/relationships/hyperlink" Target="mailto:ssmo@dpac.tas.gov.au" TargetMode="External"/><Relationship Id="rId30" Type="http://schemas.openxmlformats.org/officeDocument/2006/relationships/header" Target="header1.xml"/><Relationship Id="rId8" Type="http://schemas.openxmlformats.org/officeDocument/2006/relationships/hyperlink" Target="mailto:ssmo@dpac.tas.gov.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DPAC 2025">
      <a:dk1>
        <a:srgbClr val="1A1A1A"/>
      </a:dk1>
      <a:lt1>
        <a:srgbClr val="FFFFFF"/>
      </a:lt1>
      <a:dk2>
        <a:srgbClr val="2A312D"/>
      </a:dk2>
      <a:lt2>
        <a:srgbClr val="FFFFFF"/>
      </a:lt2>
      <a:accent1>
        <a:srgbClr val="D3551D"/>
      </a:accent1>
      <a:accent2>
        <a:srgbClr val="003858"/>
      </a:accent2>
      <a:accent3>
        <a:srgbClr val="535353"/>
      </a:accent3>
      <a:accent4>
        <a:srgbClr val="8C8C8C"/>
      </a:accent4>
      <a:accent5>
        <a:srgbClr val="A4BBD5"/>
      </a:accent5>
      <a:accent6>
        <a:srgbClr val="D38F14"/>
      </a:accent6>
      <a:hlink>
        <a:srgbClr val="701622"/>
      </a:hlink>
      <a:folHlink>
        <a:srgbClr val="1A1A1A"/>
      </a:folHlink>
    </a:clrScheme>
    <a:fontScheme name="TasGo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C7B1F-98AD-40F2-A732-4F5AD51FE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12179</Words>
  <Characters>76001</Characters>
  <Application>Microsoft Office Word</Application>
  <DocSecurity>0</DocSecurity>
  <Lines>2111</Lines>
  <Paragraphs>1422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Tasmanian State Service Annual Report 2025-26</dc:title>
  <dc:subject/>
  <dc:creator>State Service Management Office</dc:creator>
  <cp:keywords/>
  <dc:description/>
  <cp:lastModifiedBy>van Beek, Haylee</cp:lastModifiedBy>
  <cp:revision>2</cp:revision>
  <dcterms:created xsi:type="dcterms:W3CDTF">2026-10-27T23:55:00Z</dcterms:created>
  <dcterms:modified xsi:type="dcterms:W3CDTF">2026-10-27T23:55:00Z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557f8778,936a3a4,69faefee</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4ae0b145,5765a938,1eb4b3d3,f902223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2026-09-03T04:50:19Z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18e1b198-de19-4d12-b970-a9daf24a9876</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ies>
</file>