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6EA5" w14:textId="1B1FD0F8" w:rsidR="00635C51" w:rsidRPr="003813E5" w:rsidRDefault="007F572B" w:rsidP="003813E5">
      <w:pPr>
        <w:pStyle w:val="Title"/>
      </w:pPr>
      <w:r>
        <w:t xml:space="preserve">Carers Small </w:t>
      </w:r>
      <w:r w:rsidR="001D3458">
        <w:t>Grant</w:t>
      </w:r>
      <w:r>
        <w:t>s Program 2025-26</w:t>
      </w:r>
    </w:p>
    <w:p w14:paraId="56D927F2" w14:textId="218CB999" w:rsidR="00BD0AF7" w:rsidRPr="003813E5" w:rsidRDefault="002916F4" w:rsidP="003813E5">
      <w:pPr>
        <w:pStyle w:val="Subtitle"/>
      </w:pPr>
      <w:r>
        <w:t>Guidelines</w:t>
      </w:r>
    </w:p>
    <w:p w14:paraId="6223DF93" w14:textId="3CB6FA24" w:rsidR="00BD0AF7" w:rsidRDefault="008D16EB">
      <w:pPr>
        <w:spacing w:after="160" w:line="259" w:lineRule="auto"/>
        <w:rPr>
          <w:b/>
          <w:sz w:val="28"/>
        </w:rPr>
      </w:pPr>
      <w:r>
        <w:t>August</w:t>
      </w:r>
      <w:r w:rsidR="00C00740" w:rsidRPr="00A8495E">
        <w:t xml:space="preserve"> 2025</w:t>
      </w:r>
      <w:r w:rsidR="00BD0AF7">
        <w:br w:type="page"/>
      </w:r>
    </w:p>
    <w:p w14:paraId="2CEA1C5C" w14:textId="03817564" w:rsidR="00421B3F" w:rsidRPr="00D42EC9" w:rsidRDefault="00421B3F" w:rsidP="000830A6">
      <w:pPr>
        <w:pStyle w:val="Heading1"/>
      </w:pPr>
      <w:bookmarkStart w:id="0" w:name="_Toc164500929"/>
      <w:bookmarkStart w:id="1" w:name="_Toc204685730"/>
      <w:r w:rsidRPr="00D42EC9">
        <w:lastRenderedPageBreak/>
        <w:t xml:space="preserve">Table of </w:t>
      </w:r>
      <w:r w:rsidRPr="00FB2054">
        <w:t>Content</w:t>
      </w:r>
      <w:bookmarkEnd w:id="0"/>
      <w:r w:rsidR="00757951" w:rsidRPr="00FB2054">
        <w:t>s</w:t>
      </w:r>
      <w:bookmarkEnd w:id="1"/>
    </w:p>
    <w:p w14:paraId="3C32D70C" w14:textId="2EF2EF48" w:rsidR="00934B2B" w:rsidRDefault="00FA14DE">
      <w:pPr>
        <w:pStyle w:val="TOC1"/>
        <w:tabs>
          <w:tab w:val="right" w:leader="dot" w:pos="9060"/>
        </w:tabs>
        <w:rPr>
          <w:noProof/>
          <w:color w:val="auto"/>
          <w:szCs w:val="24"/>
          <w:lang w:eastAsia="en-AU"/>
        </w:rPr>
      </w:pPr>
      <w:r w:rsidRPr="00D42EC9">
        <w:rPr>
          <w:sz w:val="20"/>
          <w:szCs w:val="20"/>
        </w:rPr>
        <w:fldChar w:fldCharType="begin"/>
      </w:r>
      <w:r w:rsidRPr="00D42EC9">
        <w:rPr>
          <w:sz w:val="20"/>
          <w:szCs w:val="20"/>
        </w:rPr>
        <w:instrText xml:space="preserve"> TOC \o "1-3" \h \z \u </w:instrText>
      </w:r>
      <w:r w:rsidRPr="00D42EC9">
        <w:rPr>
          <w:sz w:val="20"/>
          <w:szCs w:val="20"/>
        </w:rPr>
        <w:fldChar w:fldCharType="separate"/>
      </w:r>
      <w:hyperlink w:anchor="_Toc204685730" w:history="1">
        <w:r w:rsidR="00934B2B" w:rsidRPr="00C168CC">
          <w:rPr>
            <w:rStyle w:val="Hyperlink"/>
            <w:noProof/>
          </w:rPr>
          <w:t>Table of Contents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_Toc204685730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2</w:t>
        </w:r>
        <w:r w:rsidR="00934B2B">
          <w:rPr>
            <w:noProof/>
            <w:webHidden/>
          </w:rPr>
          <w:fldChar w:fldCharType="end"/>
        </w:r>
      </w:hyperlink>
    </w:p>
    <w:p w14:paraId="0570BAE9" w14:textId="16677722" w:rsidR="00934B2B" w:rsidRDefault="00882064">
      <w:pPr>
        <w:pStyle w:val="TOC1"/>
        <w:tabs>
          <w:tab w:val="right" w:leader="dot" w:pos="9060"/>
        </w:tabs>
        <w:rPr>
          <w:noProof/>
          <w:color w:val="auto"/>
          <w:szCs w:val="24"/>
          <w:lang w:eastAsia="en-AU"/>
        </w:rPr>
      </w:pPr>
      <w:hyperlink w:anchor="_Toc204685731" w:history="1">
        <w:r w:rsidR="00934B2B" w:rsidRPr="00C168CC">
          <w:rPr>
            <w:rStyle w:val="Hyperlink"/>
            <w:noProof/>
          </w:rPr>
          <w:t>Acknowledgement of Aboriginal people and Country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_Toc204685731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3</w:t>
        </w:r>
        <w:r w:rsidR="00934B2B">
          <w:rPr>
            <w:noProof/>
            <w:webHidden/>
          </w:rPr>
          <w:fldChar w:fldCharType="end"/>
        </w:r>
      </w:hyperlink>
    </w:p>
    <w:p w14:paraId="50BF1E10" w14:textId="1790FD88" w:rsidR="00934B2B" w:rsidRDefault="00882064">
      <w:pPr>
        <w:pStyle w:val="TOC1"/>
        <w:tabs>
          <w:tab w:val="right" w:leader="dot" w:pos="9060"/>
        </w:tabs>
        <w:rPr>
          <w:noProof/>
          <w:color w:val="auto"/>
          <w:szCs w:val="24"/>
          <w:lang w:eastAsia="en-AU"/>
        </w:rPr>
      </w:pPr>
      <w:hyperlink w:anchor="_Toc204685732" w:history="1">
        <w:r w:rsidR="00934B2B" w:rsidRPr="00C168CC">
          <w:rPr>
            <w:rStyle w:val="Hyperlink"/>
            <w:noProof/>
          </w:rPr>
          <w:t>Definitions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_Toc204685732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3</w:t>
        </w:r>
        <w:r w:rsidR="00934B2B">
          <w:rPr>
            <w:noProof/>
            <w:webHidden/>
          </w:rPr>
          <w:fldChar w:fldCharType="end"/>
        </w:r>
      </w:hyperlink>
    </w:p>
    <w:p w14:paraId="4EF1261A" w14:textId="61CF1937" w:rsidR="00934B2B" w:rsidRDefault="00882064">
      <w:pPr>
        <w:pStyle w:val="TOC3"/>
        <w:rPr>
          <w:noProof/>
          <w:color w:val="auto"/>
          <w:szCs w:val="24"/>
          <w:lang w:eastAsia="en-AU"/>
        </w:rPr>
      </w:pPr>
      <w:hyperlink w:anchor="_Toc204685733" w:history="1">
        <w:r w:rsidR="00934B2B" w:rsidRPr="00C168CC">
          <w:rPr>
            <w:rStyle w:val="Hyperlink"/>
            <w:noProof/>
          </w:rPr>
          <w:t>Key Dates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_Toc204685733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3</w:t>
        </w:r>
        <w:r w:rsidR="00934B2B">
          <w:rPr>
            <w:noProof/>
            <w:webHidden/>
          </w:rPr>
          <w:fldChar w:fldCharType="end"/>
        </w:r>
      </w:hyperlink>
    </w:p>
    <w:p w14:paraId="144F8891" w14:textId="612EAE29" w:rsidR="00934B2B" w:rsidRDefault="00882064">
      <w:pPr>
        <w:pStyle w:val="TOC1"/>
        <w:tabs>
          <w:tab w:val="right" w:leader="dot" w:pos="9060"/>
        </w:tabs>
        <w:rPr>
          <w:noProof/>
          <w:color w:val="auto"/>
          <w:szCs w:val="24"/>
          <w:lang w:eastAsia="en-AU"/>
        </w:rPr>
      </w:pPr>
      <w:hyperlink w:anchor="_Toc204685734" w:history="1">
        <w:r w:rsidR="00934B2B" w:rsidRPr="00C168CC">
          <w:rPr>
            <w:rStyle w:val="Hyperlink"/>
            <w:noProof/>
          </w:rPr>
          <w:t>About the Carers Small Grants Program 2025-26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_Toc204685734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4</w:t>
        </w:r>
        <w:r w:rsidR="00934B2B">
          <w:rPr>
            <w:noProof/>
            <w:webHidden/>
          </w:rPr>
          <w:fldChar w:fldCharType="end"/>
        </w:r>
      </w:hyperlink>
    </w:p>
    <w:p w14:paraId="4A36E357" w14:textId="7423555D" w:rsidR="00934B2B" w:rsidRDefault="00882064">
      <w:pPr>
        <w:pStyle w:val="TOC2"/>
        <w:tabs>
          <w:tab w:val="right" w:leader="dot" w:pos="9060"/>
        </w:tabs>
        <w:rPr>
          <w:noProof/>
          <w:color w:val="auto"/>
          <w:szCs w:val="24"/>
          <w:lang w:eastAsia="en-AU"/>
        </w:rPr>
      </w:pPr>
      <w:hyperlink w:anchor="_Toc204685735" w:history="1">
        <w:r w:rsidR="00934B2B" w:rsidRPr="00C168CC">
          <w:rPr>
            <w:rStyle w:val="Hyperlink"/>
            <w:noProof/>
          </w:rPr>
          <w:t>What can the Grant be used for?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_Toc204685735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4</w:t>
        </w:r>
        <w:r w:rsidR="00934B2B">
          <w:rPr>
            <w:noProof/>
            <w:webHidden/>
          </w:rPr>
          <w:fldChar w:fldCharType="end"/>
        </w:r>
      </w:hyperlink>
    </w:p>
    <w:p w14:paraId="36BC5114" w14:textId="34CBA7DA" w:rsidR="00934B2B" w:rsidRDefault="00882064">
      <w:pPr>
        <w:pStyle w:val="TOC2"/>
        <w:tabs>
          <w:tab w:val="right" w:leader="dot" w:pos="9060"/>
        </w:tabs>
        <w:rPr>
          <w:noProof/>
          <w:color w:val="auto"/>
          <w:szCs w:val="24"/>
          <w:lang w:eastAsia="en-AU"/>
        </w:rPr>
      </w:pPr>
      <w:hyperlink w:anchor="_Toc204685736" w:history="1">
        <w:r w:rsidR="00934B2B" w:rsidRPr="00C168CC">
          <w:rPr>
            <w:rStyle w:val="Hyperlink"/>
            <w:noProof/>
          </w:rPr>
          <w:t>What can’t the Grant be used for?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_Toc204685736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5</w:t>
        </w:r>
        <w:r w:rsidR="00934B2B">
          <w:rPr>
            <w:noProof/>
            <w:webHidden/>
          </w:rPr>
          <w:fldChar w:fldCharType="end"/>
        </w:r>
      </w:hyperlink>
    </w:p>
    <w:p w14:paraId="717F4940" w14:textId="0E612C86" w:rsidR="00934B2B" w:rsidRDefault="00882064">
      <w:pPr>
        <w:pStyle w:val="TOC2"/>
        <w:tabs>
          <w:tab w:val="right" w:leader="dot" w:pos="9060"/>
        </w:tabs>
        <w:rPr>
          <w:noProof/>
          <w:color w:val="auto"/>
          <w:szCs w:val="24"/>
          <w:lang w:eastAsia="en-AU"/>
        </w:rPr>
      </w:pPr>
      <w:hyperlink w:anchor="_Toc204685737" w:history="1">
        <w:r w:rsidR="00934B2B" w:rsidRPr="00C168CC">
          <w:rPr>
            <w:rStyle w:val="Hyperlink"/>
            <w:noProof/>
          </w:rPr>
          <w:t>How much can I apply for?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_Toc204685737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5</w:t>
        </w:r>
        <w:r w:rsidR="00934B2B">
          <w:rPr>
            <w:noProof/>
            <w:webHidden/>
          </w:rPr>
          <w:fldChar w:fldCharType="end"/>
        </w:r>
      </w:hyperlink>
    </w:p>
    <w:p w14:paraId="3B2A060D" w14:textId="2B496D35" w:rsidR="00934B2B" w:rsidRDefault="00882064">
      <w:pPr>
        <w:pStyle w:val="TOC1"/>
        <w:tabs>
          <w:tab w:val="right" w:leader="dot" w:pos="9060"/>
        </w:tabs>
        <w:rPr>
          <w:noProof/>
          <w:color w:val="auto"/>
          <w:szCs w:val="24"/>
          <w:lang w:eastAsia="en-AU"/>
        </w:rPr>
      </w:pPr>
      <w:hyperlink w:anchor="_Toc204685738" w:history="1">
        <w:r w:rsidR="00934B2B" w:rsidRPr="00C168CC">
          <w:rPr>
            <w:rStyle w:val="Hyperlink"/>
            <w:noProof/>
          </w:rPr>
          <w:t>Who can apply?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_Toc204685738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5</w:t>
        </w:r>
        <w:r w:rsidR="00934B2B">
          <w:rPr>
            <w:noProof/>
            <w:webHidden/>
          </w:rPr>
          <w:fldChar w:fldCharType="end"/>
        </w:r>
      </w:hyperlink>
    </w:p>
    <w:p w14:paraId="5636E67B" w14:textId="71479F45" w:rsidR="00934B2B" w:rsidRDefault="00882064">
      <w:pPr>
        <w:pStyle w:val="TOC1"/>
        <w:tabs>
          <w:tab w:val="right" w:leader="dot" w:pos="9060"/>
        </w:tabs>
        <w:rPr>
          <w:noProof/>
          <w:color w:val="auto"/>
          <w:szCs w:val="24"/>
          <w:lang w:eastAsia="en-AU"/>
        </w:rPr>
      </w:pPr>
      <w:hyperlink w:anchor="_Toc204685739" w:history="1">
        <w:r w:rsidR="00934B2B" w:rsidRPr="00C168CC">
          <w:rPr>
            <w:rStyle w:val="Hyperlink"/>
            <w:noProof/>
          </w:rPr>
          <w:t>Who can’t apply?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_Toc204685739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6</w:t>
        </w:r>
        <w:r w:rsidR="00934B2B">
          <w:rPr>
            <w:noProof/>
            <w:webHidden/>
          </w:rPr>
          <w:fldChar w:fldCharType="end"/>
        </w:r>
      </w:hyperlink>
    </w:p>
    <w:p w14:paraId="1334DAA6" w14:textId="162362CE" w:rsidR="00934B2B" w:rsidRDefault="00882064">
      <w:pPr>
        <w:pStyle w:val="TOC1"/>
        <w:tabs>
          <w:tab w:val="right" w:leader="dot" w:pos="9060"/>
        </w:tabs>
        <w:rPr>
          <w:noProof/>
          <w:color w:val="auto"/>
          <w:szCs w:val="24"/>
          <w:lang w:eastAsia="en-AU"/>
        </w:rPr>
      </w:pPr>
      <w:hyperlink w:anchor="_Toc204685740" w:history="1">
        <w:r w:rsidR="00934B2B" w:rsidRPr="00C168CC">
          <w:rPr>
            <w:rStyle w:val="Hyperlink"/>
            <w:noProof/>
          </w:rPr>
          <w:t>How do I apply?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_Toc204685740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7</w:t>
        </w:r>
        <w:r w:rsidR="00934B2B">
          <w:rPr>
            <w:noProof/>
            <w:webHidden/>
          </w:rPr>
          <w:fldChar w:fldCharType="end"/>
        </w:r>
      </w:hyperlink>
    </w:p>
    <w:p w14:paraId="6DB4BD3C" w14:textId="33F2C277" w:rsidR="00934B2B" w:rsidRDefault="00882064">
      <w:pPr>
        <w:pStyle w:val="TOC1"/>
        <w:tabs>
          <w:tab w:val="right" w:leader="dot" w:pos="9060"/>
        </w:tabs>
        <w:rPr>
          <w:noProof/>
          <w:color w:val="auto"/>
          <w:szCs w:val="24"/>
          <w:lang w:eastAsia="en-AU"/>
        </w:rPr>
      </w:pPr>
      <w:hyperlink w:anchor="_Toc204685741" w:history="1">
        <w:r w:rsidR="00934B2B" w:rsidRPr="00C168CC">
          <w:rPr>
            <w:rStyle w:val="Hyperlink"/>
            <w:noProof/>
          </w:rPr>
          <w:t>How will my application be assessed?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_Toc204685741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9</w:t>
        </w:r>
        <w:r w:rsidR="00934B2B">
          <w:rPr>
            <w:noProof/>
            <w:webHidden/>
          </w:rPr>
          <w:fldChar w:fldCharType="end"/>
        </w:r>
      </w:hyperlink>
    </w:p>
    <w:p w14:paraId="49CCAA12" w14:textId="10D586E0" w:rsidR="00934B2B" w:rsidRDefault="00882064">
      <w:pPr>
        <w:pStyle w:val="TOC3"/>
        <w:rPr>
          <w:noProof/>
          <w:color w:val="auto"/>
          <w:szCs w:val="24"/>
          <w:lang w:eastAsia="en-AU"/>
        </w:rPr>
      </w:pPr>
      <w:hyperlink w:anchor="_Toc204685742" w:history="1">
        <w:r w:rsidR="00934B2B" w:rsidRPr="00C168CC">
          <w:rPr>
            <w:rStyle w:val="Hyperlink"/>
            <w:noProof/>
          </w:rPr>
          <w:t>Assessment criteria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_Toc204685742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9</w:t>
        </w:r>
        <w:r w:rsidR="00934B2B">
          <w:rPr>
            <w:noProof/>
            <w:webHidden/>
          </w:rPr>
          <w:fldChar w:fldCharType="end"/>
        </w:r>
      </w:hyperlink>
    </w:p>
    <w:p w14:paraId="4BA5575E" w14:textId="351D77B5" w:rsidR="00934B2B" w:rsidRDefault="00882064">
      <w:pPr>
        <w:pStyle w:val="TOC3"/>
        <w:rPr>
          <w:noProof/>
          <w:color w:val="auto"/>
          <w:szCs w:val="24"/>
          <w:lang w:eastAsia="en-AU"/>
        </w:rPr>
      </w:pPr>
      <w:hyperlink w:anchor="_Toc204685743" w:history="1">
        <w:r w:rsidR="00934B2B" w:rsidRPr="00C168CC">
          <w:rPr>
            <w:rStyle w:val="Hyperlink"/>
            <w:noProof/>
          </w:rPr>
          <w:t>Steps in the assessment process: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_Toc204685743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9</w:t>
        </w:r>
        <w:r w:rsidR="00934B2B">
          <w:rPr>
            <w:noProof/>
            <w:webHidden/>
          </w:rPr>
          <w:fldChar w:fldCharType="end"/>
        </w:r>
      </w:hyperlink>
    </w:p>
    <w:p w14:paraId="2115A165" w14:textId="0DB93586" w:rsidR="00934B2B" w:rsidRDefault="00882064">
      <w:pPr>
        <w:pStyle w:val="TOC1"/>
        <w:tabs>
          <w:tab w:val="right" w:leader="dot" w:pos="9060"/>
        </w:tabs>
        <w:rPr>
          <w:noProof/>
          <w:color w:val="auto"/>
          <w:szCs w:val="24"/>
          <w:lang w:eastAsia="en-AU"/>
        </w:rPr>
      </w:pPr>
      <w:hyperlink w:anchor="_Toc204685744" w:history="1">
        <w:r w:rsidR="00934B2B" w:rsidRPr="00C168CC">
          <w:rPr>
            <w:rStyle w:val="Hyperlink"/>
            <w:noProof/>
          </w:rPr>
          <w:t>What happens if I am successful?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_Toc204685744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10</w:t>
        </w:r>
        <w:r w:rsidR="00934B2B">
          <w:rPr>
            <w:noProof/>
            <w:webHidden/>
          </w:rPr>
          <w:fldChar w:fldCharType="end"/>
        </w:r>
      </w:hyperlink>
    </w:p>
    <w:p w14:paraId="275C23D4" w14:textId="34698633" w:rsidR="00934B2B" w:rsidRDefault="00882064">
      <w:pPr>
        <w:pStyle w:val="TOC1"/>
        <w:tabs>
          <w:tab w:val="right" w:leader="dot" w:pos="9060"/>
        </w:tabs>
        <w:rPr>
          <w:noProof/>
          <w:color w:val="auto"/>
          <w:szCs w:val="24"/>
          <w:lang w:eastAsia="en-AU"/>
        </w:rPr>
      </w:pPr>
      <w:hyperlink w:anchor="_Toc204685746" w:history="1">
        <w:r w:rsidR="00934B2B" w:rsidRPr="00C168CC">
          <w:rPr>
            <w:rStyle w:val="Hyperlink"/>
            <w:noProof/>
          </w:rPr>
          <w:t>What happens if I am not successful?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_Toc204685746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12</w:t>
        </w:r>
        <w:r w:rsidR="00934B2B">
          <w:rPr>
            <w:noProof/>
            <w:webHidden/>
          </w:rPr>
          <w:fldChar w:fldCharType="end"/>
        </w:r>
      </w:hyperlink>
    </w:p>
    <w:p w14:paraId="14D7472C" w14:textId="2D3A144B" w:rsidR="00934B2B" w:rsidRDefault="00882064">
      <w:pPr>
        <w:pStyle w:val="TOC3"/>
        <w:rPr>
          <w:noProof/>
          <w:color w:val="auto"/>
          <w:szCs w:val="24"/>
          <w:lang w:eastAsia="en-AU"/>
        </w:rPr>
      </w:pPr>
      <w:hyperlink w:anchor="_Toc204685747" w:history="1">
        <w:r w:rsidR="00934B2B" w:rsidRPr="00C168CC">
          <w:rPr>
            <w:rStyle w:val="Hyperlink"/>
            <w:noProof/>
          </w:rPr>
          <w:t>How can I make an appeal?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_Toc204685747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12</w:t>
        </w:r>
        <w:r w:rsidR="00934B2B">
          <w:rPr>
            <w:noProof/>
            <w:webHidden/>
          </w:rPr>
          <w:fldChar w:fldCharType="end"/>
        </w:r>
      </w:hyperlink>
    </w:p>
    <w:p w14:paraId="21D21D95" w14:textId="1526E425" w:rsidR="00934B2B" w:rsidRDefault="00882064">
      <w:pPr>
        <w:pStyle w:val="TOC1"/>
        <w:tabs>
          <w:tab w:val="right" w:leader="dot" w:pos="9060"/>
        </w:tabs>
        <w:rPr>
          <w:noProof/>
          <w:color w:val="auto"/>
          <w:szCs w:val="24"/>
          <w:lang w:eastAsia="en-AU"/>
        </w:rPr>
      </w:pPr>
      <w:hyperlink w:anchor="_Toc204685748" w:history="1">
        <w:r w:rsidR="00934B2B" w:rsidRPr="00C168CC">
          <w:rPr>
            <w:rStyle w:val="Hyperlink"/>
            <w:noProof/>
          </w:rPr>
          <w:t>How will my information be kept safe?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_Toc204685748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13</w:t>
        </w:r>
        <w:r w:rsidR="00934B2B">
          <w:rPr>
            <w:noProof/>
            <w:webHidden/>
          </w:rPr>
          <w:fldChar w:fldCharType="end"/>
        </w:r>
      </w:hyperlink>
    </w:p>
    <w:p w14:paraId="14C59242" w14:textId="7435BCEB" w:rsidR="00934B2B" w:rsidRDefault="00882064">
      <w:pPr>
        <w:pStyle w:val="TOC1"/>
        <w:tabs>
          <w:tab w:val="right" w:leader="dot" w:pos="9060"/>
        </w:tabs>
        <w:rPr>
          <w:noProof/>
          <w:color w:val="auto"/>
          <w:szCs w:val="24"/>
          <w:lang w:eastAsia="en-AU"/>
        </w:rPr>
      </w:pPr>
      <w:hyperlink w:anchor="_Toc204685749" w:history="1">
        <w:r w:rsidR="00934B2B" w:rsidRPr="00C168CC">
          <w:rPr>
            <w:rStyle w:val="Hyperlink"/>
            <w:noProof/>
          </w:rPr>
          <w:t>Who do I contact about this Grant</w:t>
        </w:r>
        <w:r w:rsidR="0000741A">
          <w:rPr>
            <w:rStyle w:val="Hyperlink"/>
            <w:noProof/>
          </w:rPr>
          <w:t xml:space="preserve"> Program</w:t>
        </w:r>
        <w:r w:rsidR="00934B2B" w:rsidRPr="00C168CC">
          <w:rPr>
            <w:rStyle w:val="Hyperlink"/>
            <w:noProof/>
          </w:rPr>
          <w:t>?</w:t>
        </w:r>
        <w:r w:rsidR="00934B2B">
          <w:rPr>
            <w:noProof/>
            <w:webHidden/>
          </w:rPr>
          <w:tab/>
        </w:r>
        <w:r w:rsidR="00934B2B">
          <w:rPr>
            <w:noProof/>
            <w:webHidden/>
          </w:rPr>
          <w:fldChar w:fldCharType="begin"/>
        </w:r>
        <w:r w:rsidR="00934B2B">
          <w:rPr>
            <w:noProof/>
            <w:webHidden/>
          </w:rPr>
          <w:instrText xml:space="preserve"> PAGEREF _Toc204685749 \h </w:instrText>
        </w:r>
        <w:r w:rsidR="00934B2B">
          <w:rPr>
            <w:noProof/>
            <w:webHidden/>
          </w:rPr>
        </w:r>
        <w:r w:rsidR="00934B2B">
          <w:rPr>
            <w:noProof/>
            <w:webHidden/>
          </w:rPr>
          <w:fldChar w:fldCharType="separate"/>
        </w:r>
        <w:r w:rsidR="00934B2B">
          <w:rPr>
            <w:noProof/>
            <w:webHidden/>
          </w:rPr>
          <w:t>13</w:t>
        </w:r>
        <w:r w:rsidR="00934B2B">
          <w:rPr>
            <w:noProof/>
            <w:webHidden/>
          </w:rPr>
          <w:fldChar w:fldCharType="end"/>
        </w:r>
      </w:hyperlink>
    </w:p>
    <w:p w14:paraId="63F618EC" w14:textId="77777777" w:rsidR="00B56EE2" w:rsidRDefault="00FA14DE" w:rsidP="00FA14DE">
      <w:pPr>
        <w:pStyle w:val="TOC1"/>
        <w:rPr>
          <w:sz w:val="20"/>
          <w:szCs w:val="20"/>
        </w:rPr>
      </w:pPr>
      <w:r w:rsidRPr="00D42EC9">
        <w:rPr>
          <w:sz w:val="20"/>
          <w:szCs w:val="20"/>
        </w:rPr>
        <w:fldChar w:fldCharType="end"/>
      </w:r>
    </w:p>
    <w:p w14:paraId="3B5C6290" w14:textId="77777777" w:rsidR="00B56EE2" w:rsidRDefault="00B56EE2" w:rsidP="00FA14DE">
      <w:pPr>
        <w:pStyle w:val="TOC1"/>
        <w:rPr>
          <w:sz w:val="20"/>
          <w:szCs w:val="20"/>
        </w:rPr>
      </w:pPr>
    </w:p>
    <w:p w14:paraId="7DF7326D" w14:textId="77777777" w:rsidR="00B56EE2" w:rsidRDefault="00B56EE2" w:rsidP="00FA14DE">
      <w:pPr>
        <w:pStyle w:val="TOC1"/>
        <w:rPr>
          <w:sz w:val="20"/>
          <w:szCs w:val="20"/>
        </w:rPr>
      </w:pPr>
    </w:p>
    <w:p w14:paraId="04C7E958" w14:textId="77777777" w:rsidR="00B56EE2" w:rsidRDefault="00B56EE2" w:rsidP="00FA14DE">
      <w:pPr>
        <w:pStyle w:val="TOC1"/>
        <w:rPr>
          <w:sz w:val="20"/>
          <w:szCs w:val="20"/>
        </w:rPr>
      </w:pPr>
    </w:p>
    <w:p w14:paraId="79E4B293" w14:textId="77777777" w:rsidR="00B56EE2" w:rsidRDefault="00B56EE2" w:rsidP="00FA14DE">
      <w:pPr>
        <w:pStyle w:val="TOC1"/>
        <w:rPr>
          <w:sz w:val="20"/>
          <w:szCs w:val="20"/>
        </w:rPr>
      </w:pPr>
    </w:p>
    <w:p w14:paraId="033D8082" w14:textId="77777777" w:rsidR="00B56EE2" w:rsidRDefault="00B56EE2" w:rsidP="00FA14DE">
      <w:pPr>
        <w:pStyle w:val="TOC1"/>
        <w:rPr>
          <w:sz w:val="20"/>
          <w:szCs w:val="20"/>
        </w:rPr>
      </w:pPr>
    </w:p>
    <w:p w14:paraId="2C70C3DB" w14:textId="77777777" w:rsidR="00B56EE2" w:rsidRDefault="00B56EE2" w:rsidP="00FA14DE">
      <w:pPr>
        <w:pStyle w:val="TOC1"/>
        <w:rPr>
          <w:sz w:val="20"/>
          <w:szCs w:val="20"/>
        </w:rPr>
      </w:pPr>
    </w:p>
    <w:p w14:paraId="4492BCF3" w14:textId="242202B4" w:rsidR="000F09CB" w:rsidRPr="00FB2054" w:rsidRDefault="00090291" w:rsidP="000830A6">
      <w:pPr>
        <w:pStyle w:val="Heading1"/>
      </w:pPr>
      <w:bookmarkStart w:id="2" w:name="_Toc204685731"/>
      <w:r w:rsidRPr="00FB2054">
        <w:lastRenderedPageBreak/>
        <w:t xml:space="preserve">Acknowledgement of </w:t>
      </w:r>
      <w:r w:rsidR="000E4A19" w:rsidRPr="00FB2054">
        <w:t>A</w:t>
      </w:r>
      <w:r w:rsidRPr="00FB2054">
        <w:t xml:space="preserve">boriginal </w:t>
      </w:r>
      <w:r w:rsidR="000E4A19" w:rsidRPr="00FB2054">
        <w:t>p</w:t>
      </w:r>
      <w:r w:rsidRPr="00FB2054">
        <w:t>eople and Country</w:t>
      </w:r>
      <w:bookmarkEnd w:id="2"/>
    </w:p>
    <w:p w14:paraId="572DAFF7" w14:textId="77777777" w:rsidR="007D0FED" w:rsidRDefault="00AF72F0">
      <w:r w:rsidRPr="00AF72F0">
        <w:t>In recognition of the deep history and culture of this Island, we acknowledge and pay our respects to all Tasmanian Aboriginal people</w:t>
      </w:r>
      <w:r w:rsidR="000E4A19">
        <w:t>,</w:t>
      </w:r>
      <w:r w:rsidRPr="00AF72F0">
        <w:t xml:space="preserve"> the past and present Custodians of the </w:t>
      </w:r>
      <w:r w:rsidR="000E4A19">
        <w:rPr>
          <w:lang w:eastAsia="zh-CN"/>
        </w:rPr>
        <w:t>L</w:t>
      </w:r>
      <w:r w:rsidRPr="00AF72F0">
        <w:t>and upon which we meet</w:t>
      </w:r>
      <w:r w:rsidR="008D2E1E">
        <w:rPr>
          <w:rFonts w:hint="eastAsia"/>
          <w:lang w:eastAsia="zh-CN"/>
        </w:rPr>
        <w:t xml:space="preserve"> and </w:t>
      </w:r>
      <w:r w:rsidRPr="00AF72F0">
        <w:t>gather.</w:t>
      </w:r>
    </w:p>
    <w:p w14:paraId="3F244E70" w14:textId="77777777" w:rsidR="007D0FED" w:rsidRPr="00FB2054" w:rsidRDefault="007D0FED" w:rsidP="000830A6">
      <w:pPr>
        <w:pStyle w:val="Heading1"/>
      </w:pPr>
      <w:bookmarkStart w:id="3" w:name="_Toc204685732"/>
      <w:r w:rsidRPr="00FB2054">
        <w:t>Definitions</w:t>
      </w:r>
      <w:bookmarkEnd w:id="3"/>
    </w:p>
    <w:p w14:paraId="6EE1E2DF" w14:textId="13C4113B" w:rsidR="007D0FED" w:rsidRDefault="007D0FED" w:rsidP="00E9078D">
      <w:pPr>
        <w:pStyle w:val="BulletL1"/>
        <w:numPr>
          <w:ilvl w:val="0"/>
          <w:numId w:val="0"/>
        </w:numPr>
      </w:pPr>
      <w:r w:rsidRPr="009E723D">
        <w:t xml:space="preserve">For the purposes of this </w:t>
      </w:r>
      <w:r>
        <w:t>Grant</w:t>
      </w:r>
      <w:r w:rsidRPr="009E723D">
        <w:t>s Program</w:t>
      </w:r>
      <w:r w:rsidR="00505158">
        <w:t xml:space="preserve">, a carer is defined according to the </w:t>
      </w:r>
      <w:hyperlink r:id="rId8" w:history="1">
        <w:r w:rsidR="00505158" w:rsidRPr="001C0FEE">
          <w:rPr>
            <w:rStyle w:val="Hyperlink"/>
            <w:i/>
            <w:iCs/>
          </w:rPr>
          <w:t>Carer Recognition Act 2023</w:t>
        </w:r>
      </w:hyperlink>
      <w:r w:rsidR="00505158">
        <w:t>.</w:t>
      </w:r>
    </w:p>
    <w:p w14:paraId="6AC96A16" w14:textId="6F2367B0" w:rsidR="007D0FED" w:rsidRDefault="006C11BD" w:rsidP="00857790">
      <w:pPr>
        <w:rPr>
          <w:lang w:eastAsia="zh-CN"/>
        </w:rPr>
      </w:pPr>
      <w:r w:rsidRPr="00605EAB">
        <w:t xml:space="preserve">A </w:t>
      </w:r>
      <w:r w:rsidR="007D0FED" w:rsidRPr="00644FDA">
        <w:rPr>
          <w:b/>
          <w:bCs/>
        </w:rPr>
        <w:t>carer</w:t>
      </w:r>
      <w:r w:rsidR="007D0FED" w:rsidRPr="009E723D">
        <w:t xml:space="preserve"> </w:t>
      </w:r>
      <w:r w:rsidR="00A54D0B">
        <w:t>means a</w:t>
      </w:r>
      <w:r w:rsidR="007D0FED" w:rsidRPr="009E723D">
        <w:t xml:space="preserve"> </w:t>
      </w:r>
      <w:r w:rsidR="00A54D0B">
        <w:t>person</w:t>
      </w:r>
      <w:r w:rsidR="007D0FED" w:rsidRPr="009E723D">
        <w:t xml:space="preserve"> who provides unpaid care and support to a </w:t>
      </w:r>
      <w:r w:rsidR="008175C0">
        <w:t xml:space="preserve">family member or </w:t>
      </w:r>
      <w:r w:rsidR="007D0FED" w:rsidRPr="009E723D">
        <w:t>friend who</w:t>
      </w:r>
      <w:r w:rsidR="00753B77">
        <w:rPr>
          <w:lang w:eastAsia="zh-CN"/>
        </w:rPr>
        <w:t>:</w:t>
      </w:r>
    </w:p>
    <w:p w14:paraId="4BF7CF8B" w14:textId="376A3379" w:rsidR="007D0FED" w:rsidRDefault="00E9078D" w:rsidP="007D0FED">
      <w:pPr>
        <w:pStyle w:val="BulletL1"/>
      </w:pPr>
      <w:r>
        <w:t>H</w:t>
      </w:r>
      <w:r w:rsidR="007D0FED" w:rsidRPr="009E723D">
        <w:t>as a disability</w:t>
      </w:r>
      <w:r w:rsidR="007D0FED">
        <w:rPr>
          <w:rFonts w:hint="eastAsia"/>
          <w:lang w:eastAsia="zh-CN"/>
        </w:rPr>
        <w:t>;</w:t>
      </w:r>
      <w:r w:rsidR="008175C0">
        <w:rPr>
          <w:lang w:eastAsia="zh-CN"/>
        </w:rPr>
        <w:t xml:space="preserve"> or</w:t>
      </w:r>
    </w:p>
    <w:p w14:paraId="7CE1E394" w14:textId="54782BBE" w:rsidR="007D0FED" w:rsidRDefault="00E9078D" w:rsidP="007D0FED">
      <w:pPr>
        <w:pStyle w:val="BulletL1"/>
      </w:pPr>
      <w:r>
        <w:rPr>
          <w:lang w:eastAsia="zh-CN"/>
        </w:rPr>
        <w:t>H</w:t>
      </w:r>
      <w:r w:rsidR="007D0FED">
        <w:rPr>
          <w:lang w:eastAsia="zh-CN"/>
        </w:rPr>
        <w:t>as</w:t>
      </w:r>
      <w:r w:rsidR="007D0FED">
        <w:rPr>
          <w:rFonts w:hint="eastAsia"/>
          <w:lang w:eastAsia="zh-CN"/>
        </w:rPr>
        <w:t xml:space="preserve"> </w:t>
      </w:r>
      <w:r w:rsidR="007D0FED" w:rsidRPr="009E723D">
        <w:t>mental ill health</w:t>
      </w:r>
      <w:r w:rsidR="007D0FED">
        <w:rPr>
          <w:rFonts w:hint="eastAsia"/>
          <w:lang w:eastAsia="zh-CN"/>
        </w:rPr>
        <w:t>;</w:t>
      </w:r>
      <w:r w:rsidR="008175C0">
        <w:rPr>
          <w:lang w:eastAsia="zh-CN"/>
        </w:rPr>
        <w:t xml:space="preserve"> or</w:t>
      </w:r>
    </w:p>
    <w:p w14:paraId="00E4AE0A" w14:textId="5A4D9934" w:rsidR="007D0FED" w:rsidRDefault="00E9078D" w:rsidP="007D0FED">
      <w:pPr>
        <w:pStyle w:val="BulletL1"/>
      </w:pPr>
      <w:r>
        <w:rPr>
          <w:lang w:eastAsia="zh-CN"/>
        </w:rPr>
        <w:t>H</w:t>
      </w:r>
      <w:r w:rsidR="007D0FED">
        <w:rPr>
          <w:rFonts w:hint="eastAsia"/>
          <w:lang w:eastAsia="zh-CN"/>
        </w:rPr>
        <w:t xml:space="preserve">as a </w:t>
      </w:r>
      <w:r w:rsidR="007D0FED" w:rsidRPr="009E723D">
        <w:t>chronic or life</w:t>
      </w:r>
      <w:r w:rsidR="007D0FED">
        <w:t>-</w:t>
      </w:r>
      <w:r w:rsidR="007D0FED" w:rsidRPr="009E723D">
        <w:t>limiting condition</w:t>
      </w:r>
      <w:r w:rsidR="007D0FED">
        <w:rPr>
          <w:rFonts w:hint="eastAsia"/>
          <w:lang w:eastAsia="zh-CN"/>
        </w:rPr>
        <w:t>;</w:t>
      </w:r>
      <w:r w:rsidR="008175C0">
        <w:rPr>
          <w:lang w:eastAsia="zh-CN"/>
        </w:rPr>
        <w:t xml:space="preserve"> or</w:t>
      </w:r>
    </w:p>
    <w:p w14:paraId="5FF5601E" w14:textId="7887CF42" w:rsidR="007D0FED" w:rsidRDefault="00E9078D" w:rsidP="007D0FED">
      <w:pPr>
        <w:pStyle w:val="BulletL1"/>
      </w:pPr>
      <w:r>
        <w:rPr>
          <w:lang w:eastAsia="zh-CN"/>
        </w:rPr>
        <w:t>H</w:t>
      </w:r>
      <w:r w:rsidR="007D0FED">
        <w:rPr>
          <w:rFonts w:hint="eastAsia"/>
          <w:lang w:eastAsia="zh-CN"/>
        </w:rPr>
        <w:t xml:space="preserve">as </w:t>
      </w:r>
      <w:r w:rsidR="007D0FED" w:rsidRPr="009E723D">
        <w:t>alcohol or other drug dependence</w:t>
      </w:r>
      <w:r w:rsidR="007D0FED">
        <w:rPr>
          <w:rFonts w:hint="eastAsia"/>
          <w:lang w:eastAsia="zh-CN"/>
        </w:rPr>
        <w:t>;</w:t>
      </w:r>
      <w:r w:rsidR="008175C0">
        <w:rPr>
          <w:lang w:eastAsia="zh-CN"/>
        </w:rPr>
        <w:t xml:space="preserve"> or</w:t>
      </w:r>
    </w:p>
    <w:p w14:paraId="6375385D" w14:textId="33C0C0ED" w:rsidR="007D0FED" w:rsidRDefault="00E9078D" w:rsidP="007D0FED">
      <w:pPr>
        <w:pStyle w:val="BulletL1"/>
      </w:pPr>
      <w:r>
        <w:t>I</w:t>
      </w:r>
      <w:r w:rsidR="007D0FED" w:rsidRPr="009E723D">
        <w:t>s frail or aged</w:t>
      </w:r>
      <w:r w:rsidR="007D0FED">
        <w:rPr>
          <w:rFonts w:hint="eastAsia"/>
          <w:lang w:eastAsia="zh-CN"/>
        </w:rPr>
        <w:t>;</w:t>
      </w:r>
      <w:r w:rsidR="007D0FED" w:rsidRPr="009E723D">
        <w:t xml:space="preserve"> or</w:t>
      </w:r>
    </w:p>
    <w:p w14:paraId="39325944" w14:textId="37CC6BF1" w:rsidR="00753B77" w:rsidRDefault="00E9078D" w:rsidP="007D0FED">
      <w:pPr>
        <w:pStyle w:val="BulletL1"/>
      </w:pPr>
      <w:r>
        <w:t>I</w:t>
      </w:r>
      <w:r w:rsidR="007D0FED" w:rsidRPr="009E723D">
        <w:t xml:space="preserve">s a child, </w:t>
      </w:r>
      <w:r w:rsidR="007D0FED">
        <w:rPr>
          <w:lang w:eastAsia="zh-CN"/>
        </w:rPr>
        <w:t>if</w:t>
      </w:r>
      <w:r w:rsidR="007D0FED" w:rsidRPr="009E723D">
        <w:t xml:space="preserve"> the person is an informa</w:t>
      </w:r>
      <w:r w:rsidR="007D0FED">
        <w:rPr>
          <w:rFonts w:hint="eastAsia"/>
          <w:lang w:eastAsia="zh-CN"/>
        </w:rPr>
        <w:t>l</w:t>
      </w:r>
      <w:r w:rsidR="007D0FED" w:rsidRPr="009E723D">
        <w:t xml:space="preserve"> kinship carer of the child.</w:t>
      </w:r>
      <w:r w:rsidR="00F17C6B">
        <w:t xml:space="preserve"> </w:t>
      </w:r>
    </w:p>
    <w:p w14:paraId="1FAEC0A2" w14:textId="1043196D" w:rsidR="00CC685F" w:rsidRDefault="0074557B" w:rsidP="008E7118">
      <w:pPr>
        <w:pStyle w:val="BulletL1"/>
        <w:numPr>
          <w:ilvl w:val="0"/>
          <w:numId w:val="0"/>
        </w:numPr>
        <w:spacing w:before="240"/>
        <w:contextualSpacing w:val="0"/>
      </w:pPr>
      <w:r w:rsidRPr="00AA1885">
        <w:rPr>
          <w:b/>
          <w:bCs/>
        </w:rPr>
        <w:t>National Carers Week</w:t>
      </w:r>
      <w:r>
        <w:rPr>
          <w:b/>
          <w:bCs/>
        </w:rPr>
        <w:t xml:space="preserve"> </w:t>
      </w:r>
      <w:r>
        <w:t>is an annual awareness campaign, held in Australia usually every October.</w:t>
      </w:r>
    </w:p>
    <w:p w14:paraId="4CF2D9A3" w14:textId="5110E5A9" w:rsidR="000E24FF" w:rsidRDefault="000E24FF" w:rsidP="000830A6">
      <w:pPr>
        <w:pStyle w:val="Heading1"/>
      </w:pPr>
      <w:bookmarkStart w:id="4" w:name="_Toc204685733"/>
      <w:r w:rsidRPr="008402CB">
        <w:t xml:space="preserve">Key </w:t>
      </w:r>
      <w:r w:rsidR="004D7466">
        <w:t>D</w:t>
      </w:r>
      <w:r w:rsidRPr="008402CB">
        <w:t>ates</w:t>
      </w:r>
      <w:bookmarkEnd w:id="4"/>
    </w:p>
    <w:p w14:paraId="07356A8A" w14:textId="2B804065" w:rsidR="00462F5B" w:rsidRDefault="00462F5B" w:rsidP="00462F5B">
      <w:r>
        <w:t>Applications must be received by 2pm</w:t>
      </w:r>
      <w:r w:rsidR="003B6C62">
        <w:t xml:space="preserve"> on</w:t>
      </w:r>
      <w:r>
        <w:t xml:space="preserve"> 4 September 2025. Late applications will not be accepted.</w:t>
      </w:r>
    </w:p>
    <w:tbl>
      <w:tblPr>
        <w:tblStyle w:val="GridTable2"/>
        <w:tblW w:w="8647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379"/>
        <w:gridCol w:w="2268"/>
      </w:tblGrid>
      <w:tr w:rsidR="000E24FF" w:rsidRPr="008D2E1E" w14:paraId="1E44BB5D" w14:textId="77777777" w:rsidTr="00F26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1B941011" w14:textId="460243DB" w:rsidR="000E24FF" w:rsidRPr="008D2E1E" w:rsidRDefault="004D7466" w:rsidP="0031019C">
            <w:pPr>
              <w:pStyle w:val="Tablecopy"/>
            </w:pPr>
            <w:r>
              <w:t>Activity</w:t>
            </w:r>
          </w:p>
        </w:tc>
        <w:tc>
          <w:tcPr>
            <w:tcW w:w="2268" w:type="dxa"/>
          </w:tcPr>
          <w:p w14:paraId="1A392B74" w14:textId="77777777" w:rsidR="000E24FF" w:rsidRPr="008D2E1E" w:rsidRDefault="000E24FF" w:rsidP="0031019C">
            <w:pPr>
              <w:pStyle w:val="Tablecop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D2E1E">
              <w:t>Date</w:t>
            </w:r>
          </w:p>
        </w:tc>
      </w:tr>
      <w:tr w:rsidR="000E24FF" w:rsidRPr="008D2E1E" w14:paraId="09AE64F0" w14:textId="77777777" w:rsidTr="00A7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4DD4976E" w14:textId="77777777" w:rsidR="000E24FF" w:rsidRPr="008D2E1E" w:rsidRDefault="000E24FF" w:rsidP="0031019C">
            <w:pPr>
              <w:pStyle w:val="Tablecopy"/>
            </w:pPr>
            <w:r w:rsidRPr="008D2E1E">
              <w:t>Program Opens</w:t>
            </w:r>
          </w:p>
        </w:tc>
        <w:tc>
          <w:tcPr>
            <w:tcW w:w="2268" w:type="dxa"/>
            <w:vAlign w:val="center"/>
          </w:tcPr>
          <w:p w14:paraId="6FC23D16" w14:textId="2BA5AE02" w:rsidR="000E24FF" w:rsidRPr="008D2E1E" w:rsidRDefault="000E24FF" w:rsidP="0031019C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E1E">
              <w:t xml:space="preserve">2pm, </w:t>
            </w:r>
            <w:r w:rsidR="00B83D0B">
              <w:t>4 August</w:t>
            </w:r>
            <w:r>
              <w:t xml:space="preserve"> 2025</w:t>
            </w:r>
          </w:p>
        </w:tc>
      </w:tr>
      <w:tr w:rsidR="000E24FF" w:rsidRPr="008D2E1E" w14:paraId="53376D5C" w14:textId="77777777" w:rsidTr="00A77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02630D0E" w14:textId="77777777" w:rsidR="000E24FF" w:rsidRPr="008D2E1E" w:rsidRDefault="000E24FF" w:rsidP="0031019C">
            <w:pPr>
              <w:pStyle w:val="Tablecopy"/>
            </w:pPr>
            <w:r w:rsidRPr="008D2E1E">
              <w:t>Program Closes</w:t>
            </w:r>
          </w:p>
        </w:tc>
        <w:tc>
          <w:tcPr>
            <w:tcW w:w="2268" w:type="dxa"/>
            <w:vAlign w:val="center"/>
          </w:tcPr>
          <w:p w14:paraId="2CF8789A" w14:textId="174102A8" w:rsidR="000E24FF" w:rsidRPr="008D2E1E" w:rsidRDefault="000E24FF" w:rsidP="0031019C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E1E">
              <w:t xml:space="preserve">2pm, </w:t>
            </w:r>
            <w:r w:rsidR="00B83D0B">
              <w:t xml:space="preserve">4 September </w:t>
            </w:r>
            <w:r>
              <w:t>2025</w:t>
            </w:r>
          </w:p>
        </w:tc>
      </w:tr>
      <w:tr w:rsidR="000E24FF" w:rsidRPr="008D2E1E" w14:paraId="60CE52D3" w14:textId="77777777" w:rsidTr="00A7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106B42DC" w14:textId="7A2B13FF" w:rsidR="000E24FF" w:rsidRPr="008D2E1E" w:rsidRDefault="003B6C62" w:rsidP="0031019C">
            <w:pPr>
              <w:pStyle w:val="Tablecopy"/>
            </w:pPr>
            <w:r>
              <w:t>Notification of Program Outcomes</w:t>
            </w:r>
          </w:p>
          <w:p w14:paraId="7DF09CA1" w14:textId="61AB1645" w:rsidR="000E24FF" w:rsidRPr="008D2E1E" w:rsidRDefault="000E24FF" w:rsidP="0031019C">
            <w:pPr>
              <w:pStyle w:val="Tablecopy"/>
            </w:pPr>
            <w:r w:rsidRPr="008D2E1E">
              <w:t>(subject to change)</w:t>
            </w:r>
          </w:p>
        </w:tc>
        <w:tc>
          <w:tcPr>
            <w:tcW w:w="2268" w:type="dxa"/>
            <w:vAlign w:val="center"/>
          </w:tcPr>
          <w:p w14:paraId="12B5BADC" w14:textId="77777777" w:rsidR="000E24FF" w:rsidRPr="008D2E1E" w:rsidRDefault="000E24FF" w:rsidP="0031019C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Mid-</w:t>
            </w:r>
            <w:r w:rsidRPr="008D2E1E">
              <w:t xml:space="preserve">September </w:t>
            </w:r>
            <w:r>
              <w:t>2025</w:t>
            </w:r>
          </w:p>
        </w:tc>
      </w:tr>
      <w:tr w:rsidR="000E24FF" w:rsidRPr="008D2E1E" w14:paraId="6C7FB895" w14:textId="77777777" w:rsidTr="00A77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664C5EBD" w14:textId="77777777" w:rsidR="000E24FF" w:rsidRPr="008D2E1E" w:rsidRDefault="000E24FF" w:rsidP="0031019C">
            <w:pPr>
              <w:pStyle w:val="Tablecopy"/>
            </w:pPr>
            <w:r>
              <w:t xml:space="preserve">National Carers Week 2025 </w:t>
            </w:r>
          </w:p>
        </w:tc>
        <w:tc>
          <w:tcPr>
            <w:tcW w:w="2268" w:type="dxa"/>
            <w:vAlign w:val="center"/>
          </w:tcPr>
          <w:p w14:paraId="1ADB5CB1" w14:textId="77777777" w:rsidR="000E24FF" w:rsidRPr="008D2E1E" w:rsidRDefault="000E24FF" w:rsidP="0031019C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12-18 October 2025</w:t>
            </w:r>
          </w:p>
        </w:tc>
      </w:tr>
      <w:tr w:rsidR="000E24FF" w:rsidRPr="008D2E1E" w14:paraId="61097353" w14:textId="77777777" w:rsidTr="00A7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7AD91480" w14:textId="6AAE0BD2" w:rsidR="000E24FF" w:rsidRPr="008D2E1E" w:rsidRDefault="000E24FF" w:rsidP="0031019C">
            <w:pPr>
              <w:pStyle w:val="Tablecopy"/>
            </w:pPr>
            <w:r w:rsidRPr="008D2E1E">
              <w:t xml:space="preserve">When your </w:t>
            </w:r>
            <w:r w:rsidR="00B83D0B">
              <w:t xml:space="preserve">project, </w:t>
            </w:r>
            <w:r w:rsidRPr="008D2E1E">
              <w:t>event</w:t>
            </w:r>
            <w:r w:rsidR="00B83D0B">
              <w:t xml:space="preserve"> or activity</w:t>
            </w:r>
            <w:r w:rsidRPr="008D2E1E">
              <w:t xml:space="preserve"> must be finished by</w:t>
            </w:r>
          </w:p>
        </w:tc>
        <w:tc>
          <w:tcPr>
            <w:tcW w:w="2268" w:type="dxa"/>
            <w:vAlign w:val="center"/>
          </w:tcPr>
          <w:p w14:paraId="74F473C0" w14:textId="77777777" w:rsidR="000E24FF" w:rsidRPr="008D2E1E" w:rsidRDefault="000E24FF" w:rsidP="0031019C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2E1E">
              <w:t>30</w:t>
            </w:r>
            <w:r>
              <w:t xml:space="preserve"> June 2026</w:t>
            </w:r>
          </w:p>
        </w:tc>
      </w:tr>
      <w:tr w:rsidR="000E24FF" w:rsidRPr="008D2E1E" w14:paraId="54EAE0E9" w14:textId="77777777" w:rsidTr="00A77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429A2A9E" w14:textId="77777777" w:rsidR="000E24FF" w:rsidRPr="008D2E1E" w:rsidRDefault="000E24FF" w:rsidP="0031019C">
            <w:pPr>
              <w:pStyle w:val="Tablecopy"/>
            </w:pPr>
            <w:r w:rsidRPr="008D2E1E">
              <w:t>When your final report and acquittal will be due</w:t>
            </w:r>
          </w:p>
        </w:tc>
        <w:tc>
          <w:tcPr>
            <w:tcW w:w="2268" w:type="dxa"/>
            <w:vAlign w:val="center"/>
          </w:tcPr>
          <w:p w14:paraId="2F61C5B8" w14:textId="77777777" w:rsidR="000E24FF" w:rsidRPr="008D2E1E" w:rsidRDefault="000E24FF" w:rsidP="0031019C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E1E">
              <w:t xml:space="preserve">31 </w:t>
            </w:r>
            <w:r>
              <w:t>July 2026</w:t>
            </w:r>
          </w:p>
        </w:tc>
      </w:tr>
    </w:tbl>
    <w:p w14:paraId="4ABB9116" w14:textId="6443B94F" w:rsidR="00C604ED" w:rsidRDefault="003C30E5" w:rsidP="000830A6">
      <w:pPr>
        <w:pStyle w:val="Heading1"/>
      </w:pPr>
      <w:bookmarkStart w:id="5" w:name="_Toc204685734"/>
      <w:bookmarkStart w:id="6" w:name="_Hlk204633355"/>
      <w:r>
        <w:lastRenderedPageBreak/>
        <w:t xml:space="preserve">About the </w:t>
      </w:r>
      <w:r w:rsidR="00A51CCA">
        <w:t xml:space="preserve">Carers Small </w:t>
      </w:r>
      <w:r w:rsidR="001D3458">
        <w:t>Grant</w:t>
      </w:r>
      <w:r w:rsidR="00A51CCA">
        <w:t>s Program 2025-26</w:t>
      </w:r>
      <w:bookmarkEnd w:id="5"/>
    </w:p>
    <w:p w14:paraId="0575B998" w14:textId="6B27BC8F" w:rsidR="00505158" w:rsidRDefault="003C6892" w:rsidP="00505158">
      <w:r>
        <w:rPr>
          <w:lang w:eastAsia="zh-CN"/>
        </w:rPr>
        <w:t>The Tasmanian Government</w:t>
      </w:r>
      <w:r w:rsidR="00A77A9E">
        <w:rPr>
          <w:lang w:eastAsia="zh-CN"/>
        </w:rPr>
        <w:t xml:space="preserve"> </w:t>
      </w:r>
      <w:r w:rsidR="0094110F">
        <w:t>acknowledge</w:t>
      </w:r>
      <w:r>
        <w:t>s</w:t>
      </w:r>
      <w:r w:rsidR="006B7632">
        <w:t xml:space="preserve"> the vital role and significant contribution of</w:t>
      </w:r>
      <w:r w:rsidR="000B4079">
        <w:t xml:space="preserve"> unpaid</w:t>
      </w:r>
      <w:r w:rsidR="006B7632">
        <w:t xml:space="preserve"> carers to the health, wellbeing and security of their family members and friends who need support and assistance</w:t>
      </w:r>
      <w:r w:rsidR="00A04E69">
        <w:rPr>
          <w:lang w:eastAsia="zh-CN"/>
        </w:rPr>
        <w:t>.</w:t>
      </w:r>
      <w:r w:rsidR="00505158">
        <w:rPr>
          <w:lang w:eastAsia="zh-CN"/>
        </w:rPr>
        <w:t xml:space="preserve"> </w:t>
      </w:r>
      <w:bookmarkEnd w:id="6"/>
    </w:p>
    <w:p w14:paraId="2F76B375" w14:textId="77777777" w:rsidR="00505158" w:rsidRDefault="004261DB" w:rsidP="00505158">
      <w:r>
        <w:t>We also recognise that carers needs are just as vita</w:t>
      </w:r>
      <w:r w:rsidR="006C11BD">
        <w:t>l</w:t>
      </w:r>
      <w:r>
        <w:t xml:space="preserve">. </w:t>
      </w:r>
    </w:p>
    <w:p w14:paraId="0CDB764F" w14:textId="48D17D0A" w:rsidR="00505158" w:rsidRDefault="000B4079" w:rsidP="00505158">
      <w:r>
        <w:t xml:space="preserve">To celebrate and promote the contribution of carers to their communities, </w:t>
      </w:r>
      <w:r w:rsidR="003D0DFB">
        <w:t>the Tasmanian Government is</w:t>
      </w:r>
      <w:r>
        <w:t xml:space="preserve"> providing $20,000 </w:t>
      </w:r>
      <w:r w:rsidR="005A4BAB">
        <w:t xml:space="preserve">in 2025-26 </w:t>
      </w:r>
      <w:r>
        <w:t>for a Carers Small Grants Program.</w:t>
      </w:r>
      <w:r w:rsidR="00505158">
        <w:t xml:space="preserve"> </w:t>
      </w:r>
    </w:p>
    <w:p w14:paraId="252521D5" w14:textId="3B38B769" w:rsidR="00A61E47" w:rsidRDefault="000B4079" w:rsidP="00505158">
      <w:pPr>
        <w:rPr>
          <w:lang w:eastAsia="zh-CN"/>
        </w:rPr>
      </w:pPr>
      <w:r>
        <w:rPr>
          <w:lang w:eastAsia="zh-CN"/>
        </w:rPr>
        <w:t>E</w:t>
      </w:r>
      <w:r w:rsidR="00A61E47" w:rsidRPr="00A61E47">
        <w:rPr>
          <w:lang w:eastAsia="zh-CN"/>
        </w:rPr>
        <w:t xml:space="preserve">ligible applicants can apply for up to $2,500 for events and activities during </w:t>
      </w:r>
      <w:r w:rsidR="00A61E47">
        <w:rPr>
          <w:lang w:eastAsia="zh-CN"/>
        </w:rPr>
        <w:t>N</w:t>
      </w:r>
      <w:r w:rsidR="00A61E47" w:rsidRPr="00A61E47">
        <w:rPr>
          <w:lang w:eastAsia="zh-CN"/>
        </w:rPr>
        <w:t xml:space="preserve">ational </w:t>
      </w:r>
      <w:r w:rsidR="00A61E47">
        <w:rPr>
          <w:lang w:eastAsia="zh-CN"/>
        </w:rPr>
        <w:t>C</w:t>
      </w:r>
      <w:r w:rsidR="00A61E47" w:rsidRPr="00A61E47">
        <w:rPr>
          <w:lang w:eastAsia="zh-CN"/>
        </w:rPr>
        <w:t xml:space="preserve">arers </w:t>
      </w:r>
      <w:r w:rsidR="00A61E47">
        <w:rPr>
          <w:lang w:eastAsia="zh-CN"/>
        </w:rPr>
        <w:t>W</w:t>
      </w:r>
      <w:r w:rsidR="00A61E47" w:rsidRPr="00A61E47">
        <w:rPr>
          <w:lang w:eastAsia="zh-CN"/>
        </w:rPr>
        <w:t>eek</w:t>
      </w:r>
      <w:r w:rsidR="00A61E47">
        <w:rPr>
          <w:lang w:eastAsia="zh-CN"/>
        </w:rPr>
        <w:t xml:space="preserve"> 2025</w:t>
      </w:r>
      <w:r w:rsidR="00A61E47" w:rsidRPr="00A61E47">
        <w:rPr>
          <w:lang w:eastAsia="zh-CN"/>
        </w:rPr>
        <w:t>, or for projects that support the health and wellbeing of carers.</w:t>
      </w:r>
    </w:p>
    <w:p w14:paraId="46D69263" w14:textId="0B7CB453" w:rsidR="004261DB" w:rsidRPr="009A5134" w:rsidRDefault="005A4BAB" w:rsidP="00AA6B9E">
      <w:r>
        <w:t>Your project, event, or activity should demonstrate how it will achieve one or more of the following outcomes for carers</w:t>
      </w:r>
      <w:r w:rsidR="009E42B2">
        <w:t>:</w:t>
      </w:r>
    </w:p>
    <w:p w14:paraId="30BAB768" w14:textId="51711003" w:rsidR="004261DB" w:rsidRPr="00AA1885" w:rsidRDefault="00AA6B9E" w:rsidP="004261DB">
      <w:pPr>
        <w:pStyle w:val="ListParagraph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0A085B">
        <w:rPr>
          <w:sz w:val="24"/>
          <w:szCs w:val="24"/>
        </w:rPr>
        <w:t xml:space="preserve">eeling </w:t>
      </w:r>
      <w:r w:rsidR="004261DB" w:rsidRPr="00AA1885">
        <w:rPr>
          <w:sz w:val="24"/>
          <w:szCs w:val="24"/>
        </w:rPr>
        <w:t xml:space="preserve">recognised, valued and </w:t>
      </w:r>
      <w:proofErr w:type="gramStart"/>
      <w:r w:rsidR="004261DB" w:rsidRPr="00AA1885">
        <w:rPr>
          <w:sz w:val="24"/>
          <w:szCs w:val="24"/>
        </w:rPr>
        <w:t>supported</w:t>
      </w:r>
      <w:r w:rsidR="000B4079">
        <w:rPr>
          <w:sz w:val="24"/>
          <w:szCs w:val="24"/>
        </w:rPr>
        <w:t>;</w:t>
      </w:r>
      <w:proofErr w:type="gramEnd"/>
    </w:p>
    <w:p w14:paraId="061AE9A6" w14:textId="79FE3169" w:rsidR="004261DB" w:rsidRDefault="00B83D0B" w:rsidP="004261DB">
      <w:pPr>
        <w:pStyle w:val="ListParagraph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 xml:space="preserve">Improved </w:t>
      </w:r>
      <w:r w:rsidR="004261DB">
        <w:rPr>
          <w:sz w:val="24"/>
          <w:szCs w:val="24"/>
        </w:rPr>
        <w:t xml:space="preserve">health and </w:t>
      </w:r>
      <w:proofErr w:type="gramStart"/>
      <w:r w:rsidR="004261DB">
        <w:rPr>
          <w:sz w:val="24"/>
          <w:szCs w:val="24"/>
        </w:rPr>
        <w:t>wellbeing</w:t>
      </w:r>
      <w:r w:rsidR="000B4079">
        <w:rPr>
          <w:sz w:val="24"/>
          <w:szCs w:val="24"/>
        </w:rPr>
        <w:t>;</w:t>
      </w:r>
      <w:proofErr w:type="gramEnd"/>
    </w:p>
    <w:p w14:paraId="2AA786FA" w14:textId="3A5C2B45" w:rsidR="00A8495E" w:rsidRDefault="00B83D0B" w:rsidP="00456529">
      <w:pPr>
        <w:pStyle w:val="ListParagraph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Greater</w:t>
      </w:r>
      <w:r w:rsidR="004261DB">
        <w:rPr>
          <w:sz w:val="24"/>
          <w:szCs w:val="24"/>
        </w:rPr>
        <w:t xml:space="preserve"> awareness of the </w:t>
      </w:r>
      <w:r w:rsidR="004261DB" w:rsidRPr="00AA1885">
        <w:rPr>
          <w:sz w:val="24"/>
          <w:szCs w:val="24"/>
        </w:rPr>
        <w:t xml:space="preserve">supports </w:t>
      </w:r>
      <w:r w:rsidR="004261DB">
        <w:rPr>
          <w:sz w:val="24"/>
          <w:szCs w:val="24"/>
        </w:rPr>
        <w:t xml:space="preserve">or services </w:t>
      </w:r>
      <w:r w:rsidR="004261DB" w:rsidRPr="00AA1885">
        <w:rPr>
          <w:sz w:val="24"/>
          <w:szCs w:val="24"/>
        </w:rPr>
        <w:t>available to</w:t>
      </w:r>
      <w:r w:rsidR="004261DB">
        <w:rPr>
          <w:sz w:val="24"/>
          <w:szCs w:val="24"/>
        </w:rPr>
        <w:t xml:space="preserve"> them</w:t>
      </w:r>
      <w:r w:rsidR="004261DB" w:rsidRPr="00AA1885">
        <w:rPr>
          <w:sz w:val="24"/>
          <w:szCs w:val="24"/>
        </w:rPr>
        <w:t>;</w:t>
      </w:r>
      <w:r w:rsidR="004261DB">
        <w:rPr>
          <w:sz w:val="24"/>
          <w:szCs w:val="24"/>
        </w:rPr>
        <w:t xml:space="preserve"> and</w:t>
      </w:r>
    </w:p>
    <w:p w14:paraId="4B92A0CF" w14:textId="3C5F0E0A" w:rsidR="00A8495E" w:rsidRPr="00A8495E" w:rsidRDefault="00AA6B9E" w:rsidP="00A8495E">
      <w:pPr>
        <w:pStyle w:val="ListParagraph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A8495E" w:rsidRPr="00A8495E">
        <w:rPr>
          <w:sz w:val="24"/>
          <w:szCs w:val="24"/>
        </w:rPr>
        <w:t xml:space="preserve">eeling connected to other carers and their communities. </w:t>
      </w:r>
    </w:p>
    <w:p w14:paraId="040902DA" w14:textId="77777777" w:rsidR="00536FF1" w:rsidRDefault="00076240" w:rsidP="00536FF1">
      <w:r w:rsidRPr="0088442B">
        <w:t xml:space="preserve">You are also encouraged to consider how your project, event or activity aligns to the Tasmania Government commitments under the National Agreement on Closing the Gap. </w:t>
      </w:r>
      <w:r w:rsidRPr="00536FF1">
        <w:t xml:space="preserve">This could include ensuring your project, event or activity is culturally respectful or captures data on the experiences of Aboriginal carers. </w:t>
      </w:r>
    </w:p>
    <w:p w14:paraId="290F5657" w14:textId="75817F99" w:rsidR="0083348B" w:rsidRDefault="00BB70BF" w:rsidP="00536FF1">
      <w:r>
        <w:t>Your organisation</w:t>
      </w:r>
      <w:r w:rsidR="0083348B">
        <w:t xml:space="preserve"> </w:t>
      </w:r>
      <w:r>
        <w:t xml:space="preserve">is </w:t>
      </w:r>
      <w:r w:rsidR="0083348B">
        <w:t>encourage</w:t>
      </w:r>
      <w:r>
        <w:t>d</w:t>
      </w:r>
      <w:r w:rsidR="0083348B">
        <w:t xml:space="preserve"> to engage with</w:t>
      </w:r>
      <w:r w:rsidR="0083348B" w:rsidRPr="00BE2835">
        <w:t xml:space="preserve"> </w:t>
      </w:r>
      <w:r w:rsidR="0083348B">
        <w:t xml:space="preserve">carers </w:t>
      </w:r>
      <w:r w:rsidR="0083348B" w:rsidRPr="00BE2835">
        <w:t xml:space="preserve">to design </w:t>
      </w:r>
      <w:r w:rsidR="00AF2EF9">
        <w:t>the</w:t>
      </w:r>
      <w:r w:rsidR="00416051">
        <w:t xml:space="preserve"> project</w:t>
      </w:r>
      <w:r w:rsidR="00A8495E">
        <w:t>, event or activity</w:t>
      </w:r>
      <w:r w:rsidR="0083348B" w:rsidRPr="00BE2835">
        <w:t>.</w:t>
      </w:r>
    </w:p>
    <w:p w14:paraId="05CECE86" w14:textId="77777777" w:rsidR="00B83D0B" w:rsidRDefault="009A5134" w:rsidP="00536FF1">
      <w:r>
        <w:t xml:space="preserve">Holding your </w:t>
      </w:r>
      <w:r w:rsidR="00A8495E">
        <w:t>project, event or activity</w:t>
      </w:r>
      <w:r>
        <w:t xml:space="preserve"> </w:t>
      </w:r>
      <w:r w:rsidR="00DE23DC">
        <w:t>around National Carers Week</w:t>
      </w:r>
      <w:r>
        <w:t xml:space="preserve"> </w:t>
      </w:r>
      <w:r w:rsidR="001613CC">
        <w:t xml:space="preserve">2025 </w:t>
      </w:r>
      <w:r>
        <w:t>can help attract local media attention and increase your reach in the community.</w:t>
      </w:r>
      <w:r w:rsidR="00B83D0B" w:rsidRPr="00B83D0B">
        <w:t xml:space="preserve"> </w:t>
      </w:r>
    </w:p>
    <w:p w14:paraId="1B029F53" w14:textId="2C5CF673" w:rsidR="00B83D0B" w:rsidRDefault="00B83D0B" w:rsidP="00B83D0B">
      <w:pPr>
        <w:spacing w:after="160" w:line="259" w:lineRule="auto"/>
        <w:rPr>
          <w:lang w:eastAsia="zh-CN"/>
        </w:rPr>
      </w:pPr>
      <w:r>
        <w:rPr>
          <w:lang w:eastAsia="zh-CN"/>
        </w:rPr>
        <w:t xml:space="preserve">If you have any questions about this program, please </w:t>
      </w:r>
      <w:r w:rsidR="00D928A7">
        <w:rPr>
          <w:lang w:eastAsia="zh-CN"/>
        </w:rPr>
        <w:t>email</w:t>
      </w:r>
      <w:r>
        <w:rPr>
          <w:lang w:eastAsia="zh-CN"/>
        </w:rPr>
        <w:t xml:space="preserve"> </w:t>
      </w:r>
      <w:hyperlink r:id="rId9" w:history="1">
        <w:r w:rsidRPr="00E64FCD">
          <w:rPr>
            <w:rStyle w:val="Hyperlink"/>
            <w:lang w:eastAsia="zh-CN"/>
          </w:rPr>
          <w:t>grants@dpac.tas.gov.au</w:t>
        </w:r>
      </w:hyperlink>
      <w:r>
        <w:rPr>
          <w:lang w:eastAsia="zh-CN"/>
        </w:rPr>
        <w:t xml:space="preserve"> or </w:t>
      </w:r>
      <w:r w:rsidR="00D928A7">
        <w:rPr>
          <w:lang w:eastAsia="zh-CN"/>
        </w:rPr>
        <w:t xml:space="preserve">phone </w:t>
      </w:r>
      <w:r>
        <w:rPr>
          <w:lang w:eastAsia="zh-CN"/>
        </w:rPr>
        <w:t>1800 204 224.</w:t>
      </w:r>
    </w:p>
    <w:p w14:paraId="104B361C" w14:textId="1EC8B36B" w:rsidR="001514C6" w:rsidRPr="000830A6" w:rsidRDefault="001514C6" w:rsidP="000830A6">
      <w:pPr>
        <w:pStyle w:val="Heading1"/>
      </w:pPr>
      <w:bookmarkStart w:id="7" w:name="_Toc204685735"/>
      <w:r w:rsidRPr="000830A6">
        <w:t>What can the Grant be used for?</w:t>
      </w:r>
      <w:bookmarkEnd w:id="7"/>
    </w:p>
    <w:p w14:paraId="03FDDA7E" w14:textId="116EE6A3" w:rsidR="00876E99" w:rsidRDefault="001514C6" w:rsidP="009E723D">
      <w:r>
        <w:t xml:space="preserve">The Grant can </w:t>
      </w:r>
      <w:r w:rsidR="00BF013E">
        <w:t xml:space="preserve">be used for </w:t>
      </w:r>
      <w:r>
        <w:t>eligible direct costs of your project</w:t>
      </w:r>
      <w:r w:rsidR="00A8495E">
        <w:t>, event or activity</w:t>
      </w:r>
      <w:r w:rsidR="0074557B">
        <w:t>.</w:t>
      </w:r>
    </w:p>
    <w:p w14:paraId="58BC5ED5" w14:textId="6B7DFABD" w:rsidR="00631CAC" w:rsidRDefault="00631CAC" w:rsidP="000830A6">
      <w:pPr>
        <w:pStyle w:val="Heading1"/>
      </w:pPr>
      <w:bookmarkStart w:id="8" w:name="_Toc204685736"/>
      <w:r>
        <w:t xml:space="preserve">What </w:t>
      </w:r>
      <w:r w:rsidRPr="009E723D">
        <w:rPr>
          <w:szCs w:val="32"/>
        </w:rPr>
        <w:t>can’t</w:t>
      </w:r>
      <w:r>
        <w:t xml:space="preserve"> </w:t>
      </w:r>
      <w:r w:rsidRPr="00BE2835">
        <w:t>the</w:t>
      </w:r>
      <w:r>
        <w:t xml:space="preserve"> </w:t>
      </w:r>
      <w:r w:rsidR="001D3458">
        <w:t>Grant</w:t>
      </w:r>
      <w:r>
        <w:t xml:space="preserve"> be used for?</w:t>
      </w:r>
      <w:bookmarkEnd w:id="8"/>
    </w:p>
    <w:p w14:paraId="222C3E67" w14:textId="2CCCA3D2" w:rsidR="00D50424" w:rsidRDefault="00D50424" w:rsidP="00794C71">
      <w:pPr>
        <w:pStyle w:val="BulletL1"/>
        <w:ind w:left="714" w:hanging="357"/>
      </w:pPr>
      <w:r>
        <w:t>Events, activities or projects delivered outside of Tasmania</w:t>
      </w:r>
      <w:r w:rsidR="00827437">
        <w:t>.</w:t>
      </w:r>
    </w:p>
    <w:p w14:paraId="4D8EFAA7" w14:textId="41B5835C" w:rsidR="00631CAC" w:rsidRDefault="00827437" w:rsidP="00794C71">
      <w:pPr>
        <w:pStyle w:val="BulletL1"/>
        <w:ind w:left="714" w:hanging="357"/>
      </w:pPr>
      <w:r>
        <w:t>Purchasing</w:t>
      </w:r>
      <w:r w:rsidR="00631CAC">
        <w:t xml:space="preserve"> alcohol</w:t>
      </w:r>
      <w:r>
        <w:t>.</w:t>
      </w:r>
    </w:p>
    <w:p w14:paraId="0132BA61" w14:textId="57A72CAE" w:rsidR="00631CAC" w:rsidRDefault="00827437" w:rsidP="00794C71">
      <w:pPr>
        <w:pStyle w:val="BulletL1"/>
        <w:ind w:left="714" w:hanging="357"/>
      </w:pPr>
      <w:r>
        <w:t>Purchasing</w:t>
      </w:r>
      <w:r w:rsidR="00631CAC">
        <w:t xml:space="preserve"> vouchers or gift cards</w:t>
      </w:r>
      <w:r>
        <w:t>.</w:t>
      </w:r>
    </w:p>
    <w:p w14:paraId="1224C953" w14:textId="4369E946" w:rsidR="00631CAC" w:rsidRDefault="00827437" w:rsidP="00794C71">
      <w:pPr>
        <w:pStyle w:val="BulletL1"/>
        <w:ind w:left="714" w:hanging="357"/>
      </w:pPr>
      <w:r>
        <w:t>Purchasing</w:t>
      </w:r>
      <w:r w:rsidR="00631CAC">
        <w:t xml:space="preserve"> equipment or items that require on-going funding</w:t>
      </w:r>
      <w:r>
        <w:t>.</w:t>
      </w:r>
    </w:p>
    <w:p w14:paraId="284C1D77" w14:textId="51270901" w:rsidR="00631CAC" w:rsidRDefault="00631CAC" w:rsidP="00794C71">
      <w:pPr>
        <w:pStyle w:val="BulletL1"/>
        <w:ind w:left="714" w:hanging="357"/>
      </w:pPr>
      <w:r>
        <w:lastRenderedPageBreak/>
        <w:t>Political activities</w:t>
      </w:r>
      <w:r w:rsidR="00827437">
        <w:t>.</w:t>
      </w:r>
    </w:p>
    <w:p w14:paraId="0B1338EF" w14:textId="61915EC0" w:rsidR="00631CAC" w:rsidRDefault="00631CAC" w:rsidP="00794C71">
      <w:pPr>
        <w:pStyle w:val="BulletL1"/>
        <w:ind w:left="714" w:hanging="357"/>
      </w:pPr>
      <w:r>
        <w:t>Personal expenses</w:t>
      </w:r>
      <w:r w:rsidR="00827437">
        <w:t>.</w:t>
      </w:r>
    </w:p>
    <w:p w14:paraId="7B7BEAB8" w14:textId="20ECE177" w:rsidR="00631CAC" w:rsidRDefault="00631CAC" w:rsidP="00794C71">
      <w:pPr>
        <w:pStyle w:val="BulletL1"/>
        <w:ind w:left="714" w:hanging="357"/>
      </w:pPr>
      <w:r>
        <w:t>Fundraising activities</w:t>
      </w:r>
      <w:r w:rsidR="00827437">
        <w:t>.</w:t>
      </w:r>
    </w:p>
    <w:p w14:paraId="5BE89EBF" w14:textId="0D3A553F" w:rsidR="00631CAC" w:rsidRDefault="00631CAC" w:rsidP="00794C71">
      <w:pPr>
        <w:pStyle w:val="BulletL1"/>
        <w:ind w:left="714" w:hanging="357"/>
      </w:pPr>
      <w:r>
        <w:t>Contingency money</w:t>
      </w:r>
      <w:r w:rsidR="00827437">
        <w:t>.</w:t>
      </w:r>
    </w:p>
    <w:p w14:paraId="061EFE66" w14:textId="11E4FEFF" w:rsidR="00631CAC" w:rsidRDefault="00631CAC" w:rsidP="00794C71">
      <w:pPr>
        <w:pStyle w:val="BulletL1"/>
        <w:ind w:left="714" w:hanging="357"/>
      </w:pPr>
      <w:r>
        <w:t xml:space="preserve">Business as usual </w:t>
      </w:r>
      <w:r w:rsidR="00B56EE2">
        <w:t xml:space="preserve">costs </w:t>
      </w:r>
      <w:r>
        <w:t>or normal staff wages</w:t>
      </w:r>
      <w:r w:rsidR="00827437">
        <w:t>.</w:t>
      </w:r>
      <w:r>
        <w:t xml:space="preserve"> </w:t>
      </w:r>
    </w:p>
    <w:p w14:paraId="59649662" w14:textId="19173D74" w:rsidR="00AD43A1" w:rsidRDefault="00AD43A1" w:rsidP="00794C71">
      <w:pPr>
        <w:pStyle w:val="BulletL1"/>
        <w:ind w:left="714" w:hanging="357"/>
      </w:pPr>
      <w:r>
        <w:t>For expenditure funded under other grant programs</w:t>
      </w:r>
      <w:r w:rsidR="00827437">
        <w:t>.</w:t>
      </w:r>
    </w:p>
    <w:p w14:paraId="7979B908" w14:textId="50C36A9C" w:rsidR="00AD43A1" w:rsidRDefault="00AD43A1" w:rsidP="00794C71">
      <w:pPr>
        <w:pStyle w:val="BulletL1"/>
        <w:ind w:left="714" w:hanging="357"/>
      </w:pPr>
      <w:r>
        <w:t xml:space="preserve">For activities already undertaken prior to a grant being approved under this </w:t>
      </w:r>
      <w:r w:rsidR="00827437">
        <w:t>Grants P</w:t>
      </w:r>
      <w:r>
        <w:t>rogram.</w:t>
      </w:r>
    </w:p>
    <w:p w14:paraId="49155933" w14:textId="501E1231" w:rsidR="00176151" w:rsidRPr="002A6A59" w:rsidRDefault="009E723D" w:rsidP="00F14D0A">
      <w:pPr>
        <w:pStyle w:val="BulletL1"/>
        <w:numPr>
          <w:ilvl w:val="0"/>
          <w:numId w:val="0"/>
        </w:numPr>
        <w:spacing w:before="120"/>
        <w:rPr>
          <w:rStyle w:val="InstructionalRed"/>
          <w:b/>
          <w:bCs/>
          <w:color w:val="auto"/>
        </w:rPr>
      </w:pPr>
      <w:r w:rsidRPr="002A6A59">
        <w:rPr>
          <w:rStyle w:val="InstructionalRed"/>
          <w:b/>
          <w:bCs/>
          <w:color w:val="auto"/>
        </w:rPr>
        <w:t xml:space="preserve">Please </w:t>
      </w:r>
      <w:r w:rsidR="00176151" w:rsidRPr="002A6A59">
        <w:rPr>
          <w:rStyle w:val="InstructionalRed"/>
          <w:b/>
          <w:bCs/>
          <w:color w:val="auto"/>
        </w:rPr>
        <w:t xml:space="preserve">Note: </w:t>
      </w:r>
    </w:p>
    <w:p w14:paraId="74A7BCF5" w14:textId="40544762" w:rsidR="00176151" w:rsidRPr="002A6A59" w:rsidRDefault="00176151" w:rsidP="00176151">
      <w:pPr>
        <w:pStyle w:val="BulletL1"/>
        <w:rPr>
          <w:rStyle w:val="InstructionalRed"/>
          <w:color w:val="auto"/>
        </w:rPr>
      </w:pPr>
      <w:r w:rsidRPr="002A6A59">
        <w:rPr>
          <w:rStyle w:val="InstructionalRed"/>
          <w:color w:val="auto"/>
        </w:rPr>
        <w:t>Equipment purchases may be allowed</w:t>
      </w:r>
      <w:r w:rsidR="00F34279" w:rsidRPr="002A6A59">
        <w:rPr>
          <w:rStyle w:val="InstructionalRed"/>
          <w:color w:val="auto"/>
        </w:rPr>
        <w:t>,</w:t>
      </w:r>
      <w:r w:rsidRPr="002A6A59">
        <w:rPr>
          <w:rStyle w:val="InstructionalRed"/>
          <w:color w:val="auto"/>
        </w:rPr>
        <w:t xml:space="preserve"> if you can </w:t>
      </w:r>
      <w:r w:rsidR="001D4798">
        <w:rPr>
          <w:rStyle w:val="InstructionalRed"/>
          <w:color w:val="auto"/>
        </w:rPr>
        <w:t>demonstrate that</w:t>
      </w:r>
      <w:r w:rsidRPr="002A6A59">
        <w:rPr>
          <w:rStyle w:val="InstructionalRed"/>
          <w:color w:val="auto"/>
        </w:rPr>
        <w:t xml:space="preserve"> it is more sustainable than hiring </w:t>
      </w:r>
      <w:r w:rsidR="00043E6E">
        <w:rPr>
          <w:rStyle w:val="InstructionalRed"/>
          <w:color w:val="auto"/>
        </w:rPr>
        <w:t xml:space="preserve">equipment </w:t>
      </w:r>
      <w:r w:rsidRPr="002A6A59">
        <w:rPr>
          <w:rStyle w:val="InstructionalRed"/>
          <w:color w:val="auto"/>
        </w:rPr>
        <w:t>and that you can cover ongoing costs.</w:t>
      </w:r>
    </w:p>
    <w:p w14:paraId="6208F0EC" w14:textId="6D4F576D" w:rsidR="00176151" w:rsidRPr="002A6A59" w:rsidRDefault="0027405C" w:rsidP="00176151">
      <w:pPr>
        <w:pStyle w:val="BulletL1"/>
        <w:rPr>
          <w:rStyle w:val="InstructionalRed"/>
          <w:color w:val="auto"/>
        </w:rPr>
      </w:pPr>
      <w:r w:rsidRPr="002A6A59">
        <w:rPr>
          <w:rStyle w:val="InstructionalRed"/>
          <w:color w:val="auto"/>
        </w:rPr>
        <w:t>All expenses</w:t>
      </w:r>
      <w:r w:rsidR="00176151" w:rsidRPr="002A6A59">
        <w:rPr>
          <w:rStyle w:val="InstructionalRed"/>
          <w:color w:val="auto"/>
        </w:rPr>
        <w:t xml:space="preserve"> must benefit the community, not an individual.</w:t>
      </w:r>
    </w:p>
    <w:p w14:paraId="3514AC0D" w14:textId="2CAC4C9D" w:rsidR="00176151" w:rsidRPr="002A6A59" w:rsidRDefault="00B37780" w:rsidP="00176151">
      <w:pPr>
        <w:pStyle w:val="BulletL1"/>
        <w:rPr>
          <w:rStyle w:val="InstructionalRed"/>
          <w:b/>
          <w:bCs/>
          <w:color w:val="auto"/>
        </w:rPr>
      </w:pPr>
      <w:r>
        <w:rPr>
          <w:rStyle w:val="InstructionalRed"/>
          <w:color w:val="auto"/>
        </w:rPr>
        <w:t>There may be</w:t>
      </w:r>
      <w:r w:rsidR="00F34279" w:rsidRPr="002A6A59">
        <w:rPr>
          <w:rStyle w:val="InstructionalRed"/>
          <w:color w:val="auto"/>
        </w:rPr>
        <w:t xml:space="preserve"> special cases for costs that are</w:t>
      </w:r>
      <w:r w:rsidR="0074557B" w:rsidRPr="002A6A59">
        <w:rPr>
          <w:rStyle w:val="InstructionalRed"/>
          <w:color w:val="auto"/>
        </w:rPr>
        <w:t>n’t</w:t>
      </w:r>
      <w:r w:rsidR="00F34279" w:rsidRPr="002A6A59">
        <w:rPr>
          <w:rStyle w:val="InstructionalRed"/>
          <w:color w:val="auto"/>
        </w:rPr>
        <w:t xml:space="preserve"> usually</w:t>
      </w:r>
      <w:r w:rsidR="0074557B" w:rsidRPr="002A6A59">
        <w:rPr>
          <w:rStyle w:val="InstructionalRed"/>
          <w:color w:val="auto"/>
        </w:rPr>
        <w:t xml:space="preserve"> </w:t>
      </w:r>
      <w:r w:rsidR="00F34279" w:rsidRPr="002A6A59">
        <w:rPr>
          <w:rStyle w:val="InstructionalRed"/>
          <w:color w:val="auto"/>
        </w:rPr>
        <w:t>covered. You</w:t>
      </w:r>
      <w:r w:rsidR="00965B79">
        <w:rPr>
          <w:rStyle w:val="InstructionalRed"/>
          <w:color w:val="auto"/>
        </w:rPr>
        <w:t xml:space="preserve">r organisation will need to demonstrate </w:t>
      </w:r>
      <w:r w:rsidR="00F34279" w:rsidRPr="002A6A59">
        <w:rPr>
          <w:rStyle w:val="InstructionalRed"/>
          <w:color w:val="auto"/>
        </w:rPr>
        <w:t xml:space="preserve">why </w:t>
      </w:r>
      <w:r w:rsidR="00DA29DA">
        <w:rPr>
          <w:rStyle w:val="InstructionalRed"/>
          <w:color w:val="auto"/>
        </w:rPr>
        <w:t xml:space="preserve">these items are being requested, and </w:t>
      </w:r>
      <w:r w:rsidR="006B3DD7">
        <w:rPr>
          <w:rStyle w:val="InstructionalRed"/>
          <w:color w:val="auto"/>
        </w:rPr>
        <w:t>the Department of Premier and Cabinet (</w:t>
      </w:r>
      <w:r w:rsidR="00DA29DA">
        <w:rPr>
          <w:rStyle w:val="InstructionalRed"/>
          <w:color w:val="auto"/>
        </w:rPr>
        <w:t>DPAC</w:t>
      </w:r>
      <w:r w:rsidR="006B3DD7">
        <w:rPr>
          <w:rStyle w:val="InstructionalRed"/>
          <w:color w:val="auto"/>
        </w:rPr>
        <w:t>)</w:t>
      </w:r>
      <w:r w:rsidR="00DA29DA">
        <w:rPr>
          <w:rStyle w:val="InstructionalRed"/>
          <w:color w:val="auto"/>
        </w:rPr>
        <w:t xml:space="preserve"> </w:t>
      </w:r>
      <w:r w:rsidR="00F34279" w:rsidRPr="002A6A59">
        <w:rPr>
          <w:rStyle w:val="InstructionalRed"/>
          <w:color w:val="auto"/>
        </w:rPr>
        <w:t xml:space="preserve">may </w:t>
      </w:r>
      <w:r w:rsidR="00313D1F">
        <w:rPr>
          <w:rStyle w:val="InstructionalRed"/>
          <w:color w:val="auto"/>
        </w:rPr>
        <w:t xml:space="preserve">request </w:t>
      </w:r>
      <w:r w:rsidR="00492ABF" w:rsidRPr="002A6A59">
        <w:rPr>
          <w:rStyle w:val="InstructionalRed"/>
          <w:color w:val="auto"/>
        </w:rPr>
        <w:t xml:space="preserve">more </w:t>
      </w:r>
      <w:r w:rsidR="00F34279" w:rsidRPr="002A6A59">
        <w:rPr>
          <w:rStyle w:val="InstructionalRed"/>
          <w:color w:val="auto"/>
        </w:rPr>
        <w:t xml:space="preserve">information to support </w:t>
      </w:r>
      <w:r w:rsidR="00313D1F">
        <w:rPr>
          <w:rStyle w:val="InstructionalRed"/>
          <w:color w:val="auto"/>
        </w:rPr>
        <w:t>your request</w:t>
      </w:r>
      <w:r w:rsidR="00F34279" w:rsidRPr="002A6A59">
        <w:rPr>
          <w:rStyle w:val="InstructionalRed"/>
          <w:color w:val="auto"/>
        </w:rPr>
        <w:t>.</w:t>
      </w:r>
    </w:p>
    <w:p w14:paraId="0F1EE80D" w14:textId="77777777" w:rsidR="00631CAC" w:rsidRPr="00BE2835" w:rsidRDefault="00631CAC" w:rsidP="000830A6">
      <w:pPr>
        <w:pStyle w:val="Heading1"/>
      </w:pPr>
      <w:bookmarkStart w:id="9" w:name="_Toc204685737"/>
      <w:r w:rsidRPr="00BE2835">
        <w:t xml:space="preserve">How much can </w:t>
      </w:r>
      <w:r>
        <w:t>I</w:t>
      </w:r>
      <w:r w:rsidRPr="00BE2835">
        <w:t xml:space="preserve"> apply for?</w:t>
      </w:r>
      <w:bookmarkEnd w:id="9"/>
    </w:p>
    <w:p w14:paraId="2FB8E50F" w14:textId="07612A8A" w:rsidR="00631CAC" w:rsidRDefault="00631CAC" w:rsidP="00631CAC">
      <w:r>
        <w:t xml:space="preserve">If eligible, your organisation can apply for funding of up to $2,500. The total </w:t>
      </w:r>
      <w:r w:rsidR="009E7028">
        <w:t xml:space="preserve">funding pool available under the Grants Program </w:t>
      </w:r>
      <w:r>
        <w:t>is $20,000.</w:t>
      </w:r>
    </w:p>
    <w:p w14:paraId="7886D0E0" w14:textId="772E7B1C" w:rsidR="003C0604" w:rsidRDefault="00360D5B" w:rsidP="000830A6">
      <w:pPr>
        <w:pStyle w:val="Heading1"/>
      </w:pPr>
      <w:bookmarkStart w:id="10" w:name="_Toc204685738"/>
      <w:r>
        <w:t>Who can</w:t>
      </w:r>
      <w:r w:rsidR="00A163CB">
        <w:t xml:space="preserve"> appl</w:t>
      </w:r>
      <w:r w:rsidR="00727253">
        <w:t>y?</w:t>
      </w:r>
      <w:bookmarkEnd w:id="10"/>
    </w:p>
    <w:p w14:paraId="61771191" w14:textId="17FF7F27" w:rsidR="00684D3F" w:rsidRPr="00FB2054" w:rsidRDefault="00B83D0B" w:rsidP="00FB2054">
      <w:pPr>
        <w:pStyle w:val="Heading2"/>
      </w:pPr>
      <w:r w:rsidRPr="00FB2054">
        <w:t>Eligible organisations</w:t>
      </w:r>
      <w:r w:rsidR="00FB2054" w:rsidRPr="00FB2054">
        <w:t xml:space="preserve"> include</w:t>
      </w:r>
      <w:r w:rsidR="00684D3F" w:rsidRPr="00FB2054">
        <w:t>:</w:t>
      </w:r>
    </w:p>
    <w:p w14:paraId="63C7C8B7" w14:textId="58327D50" w:rsidR="000130B4" w:rsidRPr="00514436" w:rsidRDefault="00514436" w:rsidP="00514436">
      <w:pPr>
        <w:pStyle w:val="BulletL1"/>
        <w:rPr>
          <w:rStyle w:val="InstructionalRed"/>
          <w:color w:val="auto"/>
        </w:rPr>
      </w:pPr>
      <w:r>
        <w:rPr>
          <w:rStyle w:val="InstructionalRed"/>
          <w:color w:val="auto"/>
        </w:rPr>
        <w:t>A</w:t>
      </w:r>
      <w:r w:rsidR="000130B4" w:rsidRPr="00514436">
        <w:rPr>
          <w:rStyle w:val="InstructionalRed"/>
          <w:color w:val="auto"/>
        </w:rPr>
        <w:t xml:space="preserve"> local government authority (council); or</w:t>
      </w:r>
    </w:p>
    <w:p w14:paraId="026C1237" w14:textId="30B66A60" w:rsidR="000130B4" w:rsidRPr="00514436" w:rsidRDefault="00514436" w:rsidP="00514436">
      <w:pPr>
        <w:pStyle w:val="BulletL1"/>
        <w:rPr>
          <w:rStyle w:val="InstructionalRed"/>
          <w:color w:val="auto"/>
        </w:rPr>
      </w:pPr>
      <w:r>
        <w:rPr>
          <w:rStyle w:val="InstructionalRed"/>
          <w:color w:val="auto"/>
        </w:rPr>
        <w:t>A</w:t>
      </w:r>
      <w:r w:rsidR="000130B4" w:rsidRPr="00514436">
        <w:rPr>
          <w:rStyle w:val="InstructionalRed"/>
          <w:color w:val="auto"/>
        </w:rPr>
        <w:t>n incorporated not-for-profit organisation</w:t>
      </w:r>
      <w:r w:rsidR="00582EC2" w:rsidRPr="00514436">
        <w:rPr>
          <w:rStyle w:val="InstructionalRed"/>
          <w:color w:val="auto"/>
        </w:rPr>
        <w:t xml:space="preserve">, including </w:t>
      </w:r>
      <w:r w:rsidR="007B1E4F" w:rsidRPr="00514436">
        <w:rPr>
          <w:rStyle w:val="InstructionalRed"/>
          <w:color w:val="auto"/>
        </w:rPr>
        <w:t xml:space="preserve">an </w:t>
      </w:r>
      <w:r w:rsidR="00582EC2" w:rsidRPr="00514436">
        <w:rPr>
          <w:rStyle w:val="InstructionalRed"/>
          <w:color w:val="auto"/>
        </w:rPr>
        <w:t>Aboriginal organisation</w:t>
      </w:r>
      <w:r w:rsidR="000130B4" w:rsidRPr="00514436">
        <w:rPr>
          <w:rStyle w:val="InstructionalRed"/>
          <w:color w:val="auto"/>
        </w:rPr>
        <w:t>; or</w:t>
      </w:r>
    </w:p>
    <w:p w14:paraId="4541D796" w14:textId="2393A9A5" w:rsidR="007B1E4F" w:rsidRDefault="00514436" w:rsidP="00514436">
      <w:pPr>
        <w:pStyle w:val="BulletL1"/>
        <w:rPr>
          <w:rStyle w:val="InstructionalRed"/>
          <w:color w:val="auto"/>
        </w:rPr>
      </w:pPr>
      <w:r>
        <w:rPr>
          <w:rStyle w:val="InstructionalRed"/>
          <w:color w:val="auto"/>
        </w:rPr>
        <w:t>A</w:t>
      </w:r>
      <w:r w:rsidR="000130B4" w:rsidRPr="00514436">
        <w:rPr>
          <w:rStyle w:val="InstructionalRed"/>
          <w:color w:val="auto"/>
        </w:rPr>
        <w:t xml:space="preserve"> not-for-profit company registered under company </w:t>
      </w:r>
      <w:proofErr w:type="gramStart"/>
      <w:r w:rsidR="000130B4" w:rsidRPr="00514436">
        <w:rPr>
          <w:rStyle w:val="InstructionalRed"/>
          <w:color w:val="auto"/>
        </w:rPr>
        <w:t>law</w:t>
      </w:r>
      <w:r w:rsidR="00BB7DD6" w:rsidRPr="00514436">
        <w:rPr>
          <w:rStyle w:val="InstructionalRed"/>
          <w:color w:val="auto"/>
        </w:rPr>
        <w:t>;</w:t>
      </w:r>
      <w:proofErr w:type="gramEnd"/>
      <w:r w:rsidR="00BB7DD6" w:rsidRPr="00514436">
        <w:rPr>
          <w:rStyle w:val="InstructionalRed"/>
          <w:color w:val="auto"/>
        </w:rPr>
        <w:t xml:space="preserve"> </w:t>
      </w:r>
    </w:p>
    <w:p w14:paraId="7404F101" w14:textId="6192D610" w:rsidR="00195DBC" w:rsidRPr="00514436" w:rsidRDefault="00195DBC" w:rsidP="00514436">
      <w:pPr>
        <w:pStyle w:val="BulletL1"/>
        <w:rPr>
          <w:rStyle w:val="InstructionalRed"/>
          <w:color w:val="auto"/>
        </w:rPr>
      </w:pPr>
      <w:r>
        <w:rPr>
          <w:rStyle w:val="InstructionalRed"/>
          <w:color w:val="auto"/>
        </w:rPr>
        <w:t xml:space="preserve">Unincorporated organisations may be considered, </w:t>
      </w:r>
      <w:r w:rsidR="006C5335">
        <w:rPr>
          <w:rStyle w:val="InstructionalRed"/>
          <w:color w:val="auto"/>
        </w:rPr>
        <w:t xml:space="preserve">however </w:t>
      </w:r>
      <w:r>
        <w:rPr>
          <w:rStyle w:val="InstructionalRed"/>
          <w:color w:val="auto"/>
        </w:rPr>
        <w:t xml:space="preserve">an </w:t>
      </w:r>
      <w:proofErr w:type="spellStart"/>
      <w:r>
        <w:rPr>
          <w:rStyle w:val="InstructionalRed"/>
          <w:color w:val="auto"/>
        </w:rPr>
        <w:t>Auspicing</w:t>
      </w:r>
      <w:proofErr w:type="spellEnd"/>
      <w:r>
        <w:rPr>
          <w:rStyle w:val="InstructionalRed"/>
          <w:color w:val="auto"/>
        </w:rPr>
        <w:t xml:space="preserve"> arrangement is preferred</w:t>
      </w:r>
      <w:r w:rsidR="00346036">
        <w:rPr>
          <w:rStyle w:val="InstructionalRed"/>
          <w:color w:val="auto"/>
        </w:rPr>
        <w:t>.</w:t>
      </w:r>
      <w:r>
        <w:rPr>
          <w:rStyle w:val="InstructionalRed"/>
          <w:color w:val="auto"/>
        </w:rPr>
        <w:t xml:space="preserve"> </w:t>
      </w:r>
      <w:r w:rsidR="00346036">
        <w:rPr>
          <w:rStyle w:val="InstructionalRed"/>
          <w:color w:val="auto"/>
        </w:rPr>
        <w:t>S</w:t>
      </w:r>
      <w:r>
        <w:rPr>
          <w:rStyle w:val="InstructionalRed"/>
          <w:color w:val="auto"/>
        </w:rPr>
        <w:t xml:space="preserve">ee below for </w:t>
      </w:r>
      <w:r w:rsidR="00346036">
        <w:rPr>
          <w:rStyle w:val="InstructionalRed"/>
          <w:color w:val="auto"/>
        </w:rPr>
        <w:t>further</w:t>
      </w:r>
      <w:r>
        <w:rPr>
          <w:rStyle w:val="InstructionalRed"/>
          <w:color w:val="auto"/>
        </w:rPr>
        <w:t xml:space="preserve"> information.</w:t>
      </w:r>
    </w:p>
    <w:p w14:paraId="07037385" w14:textId="39F740F6" w:rsidR="000130B4" w:rsidRPr="00E06779" w:rsidRDefault="00F531DE" w:rsidP="00FB2054">
      <w:pPr>
        <w:pStyle w:val="Heading2"/>
      </w:pPr>
      <w:r w:rsidRPr="00E06779">
        <w:t>Your organisation must:</w:t>
      </w:r>
    </w:p>
    <w:p w14:paraId="3A9774B8" w14:textId="7CA6745F" w:rsidR="003C7F3F" w:rsidRPr="00514436" w:rsidRDefault="00514436" w:rsidP="000E24FF">
      <w:pPr>
        <w:pStyle w:val="BulletL1"/>
        <w:rPr>
          <w:rStyle w:val="InstructionalRed"/>
          <w:color w:val="auto"/>
        </w:rPr>
      </w:pPr>
      <w:r>
        <w:rPr>
          <w:rStyle w:val="InstructionalRed"/>
          <w:color w:val="auto"/>
        </w:rPr>
        <w:t>B</w:t>
      </w:r>
      <w:r w:rsidR="00160313" w:rsidRPr="00514436">
        <w:rPr>
          <w:rStyle w:val="InstructionalRed"/>
          <w:color w:val="auto"/>
        </w:rPr>
        <w:t>e an organisation that delivers</w:t>
      </w:r>
      <w:r w:rsidR="00576D5A" w:rsidRPr="00514436">
        <w:rPr>
          <w:rStyle w:val="InstructionalRed"/>
          <w:color w:val="auto"/>
        </w:rPr>
        <w:t xml:space="preserve"> community support, services and/or </w:t>
      </w:r>
      <w:r w:rsidR="00D87D7B" w:rsidRPr="00514436">
        <w:rPr>
          <w:rStyle w:val="InstructionalRed"/>
          <w:color w:val="auto"/>
        </w:rPr>
        <w:t>p</w:t>
      </w:r>
      <w:r w:rsidR="00576D5A" w:rsidRPr="00514436">
        <w:rPr>
          <w:rStyle w:val="InstructionalRed"/>
          <w:color w:val="auto"/>
        </w:rPr>
        <w:t xml:space="preserve">rograms to </w:t>
      </w:r>
      <w:proofErr w:type="gramStart"/>
      <w:r w:rsidR="00576D5A" w:rsidRPr="00514436">
        <w:rPr>
          <w:rStyle w:val="InstructionalRed"/>
          <w:color w:val="auto"/>
        </w:rPr>
        <w:t>Tasmanians</w:t>
      </w:r>
      <w:r w:rsidR="000130B4" w:rsidRPr="00514436">
        <w:rPr>
          <w:rStyle w:val="InstructionalRed"/>
          <w:color w:val="auto"/>
        </w:rPr>
        <w:t>;</w:t>
      </w:r>
      <w:proofErr w:type="gramEnd"/>
    </w:p>
    <w:p w14:paraId="4FB426ED" w14:textId="29445EDE" w:rsidR="00051FF6" w:rsidRPr="00514436" w:rsidRDefault="00514436" w:rsidP="000E24FF">
      <w:pPr>
        <w:pStyle w:val="BulletL1"/>
        <w:rPr>
          <w:rStyle w:val="InstructionalRed"/>
          <w:color w:val="auto"/>
        </w:rPr>
      </w:pPr>
      <w:r>
        <w:rPr>
          <w:rStyle w:val="InstructionalRed"/>
          <w:color w:val="auto"/>
        </w:rPr>
        <w:t>H</w:t>
      </w:r>
      <w:r w:rsidR="00051FF6" w:rsidRPr="00514436">
        <w:rPr>
          <w:rStyle w:val="InstructionalRed"/>
          <w:color w:val="auto"/>
        </w:rPr>
        <w:t>ave</w:t>
      </w:r>
      <w:r w:rsidR="00C65518" w:rsidRPr="00514436">
        <w:rPr>
          <w:rStyle w:val="InstructionalRed"/>
          <w:color w:val="auto"/>
        </w:rPr>
        <w:t xml:space="preserve"> appropriate</w:t>
      </w:r>
      <w:r w:rsidR="00051FF6" w:rsidRPr="00514436">
        <w:rPr>
          <w:rStyle w:val="InstructionalRed"/>
          <w:color w:val="auto"/>
        </w:rPr>
        <w:t xml:space="preserve"> public liability insurance (</w:t>
      </w:r>
      <w:r w:rsidR="00F33A26" w:rsidRPr="00514436">
        <w:rPr>
          <w:rStyle w:val="InstructionalRed"/>
          <w:color w:val="auto"/>
        </w:rPr>
        <w:t>a</w:t>
      </w:r>
      <w:r w:rsidR="00051FF6" w:rsidRPr="00514436">
        <w:rPr>
          <w:rStyle w:val="InstructionalRed"/>
          <w:color w:val="auto"/>
        </w:rPr>
        <w:t xml:space="preserve"> copy of </w:t>
      </w:r>
      <w:r w:rsidR="00F33A26" w:rsidRPr="00514436">
        <w:rPr>
          <w:rStyle w:val="InstructionalRed"/>
          <w:color w:val="auto"/>
        </w:rPr>
        <w:t xml:space="preserve">your </w:t>
      </w:r>
      <w:r w:rsidR="00051FF6" w:rsidRPr="00514436">
        <w:rPr>
          <w:rStyle w:val="InstructionalRed"/>
          <w:color w:val="auto"/>
        </w:rPr>
        <w:t>current public liability insurance cover must be included with the application);</w:t>
      </w:r>
      <w:r w:rsidR="000130B4" w:rsidRPr="00514436">
        <w:rPr>
          <w:rStyle w:val="InstructionalRed"/>
          <w:color w:val="auto"/>
        </w:rPr>
        <w:t xml:space="preserve"> and</w:t>
      </w:r>
    </w:p>
    <w:p w14:paraId="3BFA162E" w14:textId="6CDE9519" w:rsidR="0020531E" w:rsidRDefault="00514436" w:rsidP="000E24FF">
      <w:pPr>
        <w:pStyle w:val="BulletL1"/>
      </w:pPr>
      <w:r>
        <w:t>H</w:t>
      </w:r>
      <w:r w:rsidR="0020531E" w:rsidRPr="0020531E">
        <w:t>old a currently active Australian Business Number (ABN)</w:t>
      </w:r>
      <w:r w:rsidR="005902FE">
        <w:t>, or</w:t>
      </w:r>
      <w:r w:rsidR="00F33A26">
        <w:t>,</w:t>
      </w:r>
      <w:r w:rsidR="005902FE">
        <w:t xml:space="preserve"> if eligible, provide a </w:t>
      </w:r>
      <w:hyperlink r:id="rId10" w:history="1">
        <w:r w:rsidR="005902FE" w:rsidRPr="00605EAB">
          <w:t>Statement by Supplier Form</w:t>
        </w:r>
      </w:hyperlink>
      <w:r w:rsidR="005902FE">
        <w:t xml:space="preserve"> from the Australian Tax Office (ATO)</w:t>
      </w:r>
      <w:r w:rsidR="000130B4">
        <w:t xml:space="preserve">. </w:t>
      </w:r>
    </w:p>
    <w:p w14:paraId="1894C717" w14:textId="1DBBE1D5" w:rsidR="00F33A26" w:rsidRPr="00A8495E" w:rsidRDefault="00F33A26" w:rsidP="00E36358">
      <w:pPr>
        <w:pStyle w:val="Heading2"/>
      </w:pPr>
      <w:proofErr w:type="spellStart"/>
      <w:r w:rsidRPr="00A8495E">
        <w:lastRenderedPageBreak/>
        <w:t>Auspicing</w:t>
      </w:r>
      <w:proofErr w:type="spellEnd"/>
      <w:r w:rsidRPr="00A8495E">
        <w:t xml:space="preserve"> </w:t>
      </w:r>
    </w:p>
    <w:p w14:paraId="1019CFF9" w14:textId="0DBD9D78" w:rsidR="008A3DB2" w:rsidRDefault="00F531DE" w:rsidP="00B151C1">
      <w:pPr>
        <w:spacing w:line="276" w:lineRule="auto"/>
      </w:pPr>
      <w:r w:rsidRPr="002E4B03">
        <w:rPr>
          <w:rFonts w:cs="Arial"/>
        </w:rPr>
        <w:t xml:space="preserve">Unincorporated community organisations or groups may be considered for funding if they are </w:t>
      </w:r>
      <w:proofErr w:type="spellStart"/>
      <w:r>
        <w:t>auspiced</w:t>
      </w:r>
      <w:proofErr w:type="spellEnd"/>
      <w:r>
        <w:t xml:space="preserve"> by an organisation </w:t>
      </w:r>
      <w:r w:rsidR="00642840">
        <w:t>that</w:t>
      </w:r>
      <w:r>
        <w:t xml:space="preserve"> meets the above eligibility criteria</w:t>
      </w:r>
      <w:r w:rsidR="00F33A26">
        <w:t>.</w:t>
      </w:r>
    </w:p>
    <w:p w14:paraId="0520AE45" w14:textId="721BEB5B" w:rsidR="000D2FE1" w:rsidRDefault="00882064" w:rsidP="00A8495E">
      <w:hyperlink r:id="rId11" w:history="1">
        <w:proofErr w:type="spellStart"/>
        <w:r w:rsidR="00F33A26" w:rsidRPr="00A8495E">
          <w:rPr>
            <w:rStyle w:val="Hyperlink"/>
          </w:rPr>
          <w:t>A</w:t>
        </w:r>
        <w:r w:rsidR="000D2FE1" w:rsidRPr="00A8495E">
          <w:rPr>
            <w:rStyle w:val="Hyperlink"/>
          </w:rPr>
          <w:t>uspic</w:t>
        </w:r>
        <w:r w:rsidR="006D3222" w:rsidRPr="00A8495E">
          <w:rPr>
            <w:rStyle w:val="Hyperlink"/>
          </w:rPr>
          <w:t>ing</w:t>
        </w:r>
        <w:proofErr w:type="spellEnd"/>
      </w:hyperlink>
      <w:r w:rsidR="000D2FE1" w:rsidRPr="00A8495E">
        <w:rPr>
          <w:rStyle w:val="Hyperlink"/>
        </w:rPr>
        <w:t xml:space="preserve"> </w:t>
      </w:r>
      <w:r w:rsidR="00F531DE">
        <w:t>is often used to help</w:t>
      </w:r>
      <w:r w:rsidR="000D2FE1" w:rsidRPr="000D2FE1">
        <w:t xml:space="preserve"> unincorporated community organisations </w:t>
      </w:r>
      <w:r w:rsidR="000A1F45">
        <w:t xml:space="preserve">to </w:t>
      </w:r>
      <w:r w:rsidR="000D2FE1" w:rsidRPr="000D2FE1">
        <w:t>access funding for activities. An auspice agreement is a legally binding contract.</w:t>
      </w:r>
    </w:p>
    <w:p w14:paraId="627FD862" w14:textId="74BF02AA" w:rsidR="00A74CD3" w:rsidRPr="00F33A26" w:rsidRDefault="000D2FE1" w:rsidP="00A8495E">
      <w:r w:rsidRPr="00605EAB">
        <w:t>The ‘</w:t>
      </w:r>
      <w:proofErr w:type="spellStart"/>
      <w:r w:rsidRPr="00605EAB">
        <w:t>auspicee</w:t>
      </w:r>
      <w:proofErr w:type="spellEnd"/>
      <w:r w:rsidRPr="00605EAB">
        <w:t>’ will be carrying out the project</w:t>
      </w:r>
      <w:r w:rsidR="00A8495E">
        <w:t>, event or activity</w:t>
      </w:r>
      <w:r w:rsidRPr="00605EAB">
        <w:t xml:space="preserve"> ‘under the auspices of’ the incorporated organisation – the ‘</w:t>
      </w:r>
      <w:proofErr w:type="spellStart"/>
      <w:r w:rsidRPr="00605EAB">
        <w:t>auspicor</w:t>
      </w:r>
      <w:proofErr w:type="spellEnd"/>
      <w:r w:rsidRPr="00605EAB">
        <w:t xml:space="preserve">’. </w:t>
      </w:r>
    </w:p>
    <w:p w14:paraId="4E1B8154" w14:textId="3420F513" w:rsidR="006B7B1C" w:rsidRPr="00F33A26" w:rsidRDefault="000D2FE1" w:rsidP="00A8495E">
      <w:r w:rsidRPr="00605EAB">
        <w:t xml:space="preserve">The </w:t>
      </w:r>
      <w:r w:rsidR="00924518" w:rsidRPr="00605EAB">
        <w:t>‘</w:t>
      </w:r>
      <w:proofErr w:type="spellStart"/>
      <w:r w:rsidRPr="00605EAB">
        <w:t>auspicor</w:t>
      </w:r>
      <w:proofErr w:type="spellEnd"/>
      <w:r w:rsidR="00924518" w:rsidRPr="00605EAB">
        <w:t>’</w:t>
      </w:r>
      <w:r w:rsidRPr="00605EAB">
        <w:t xml:space="preserve"> enters into the </w:t>
      </w:r>
      <w:r w:rsidR="001D3458" w:rsidRPr="00605EAB">
        <w:t>Grant</w:t>
      </w:r>
      <w:r w:rsidRPr="00605EAB">
        <w:t xml:space="preserve"> Agreement and receives the project funding for the </w:t>
      </w:r>
      <w:proofErr w:type="spellStart"/>
      <w:r w:rsidRPr="00605EAB">
        <w:t>auspicee</w:t>
      </w:r>
      <w:proofErr w:type="spellEnd"/>
      <w:r w:rsidRPr="00605EAB">
        <w:t>.</w:t>
      </w:r>
      <w:r w:rsidR="00EC6EDD" w:rsidRPr="00605EAB">
        <w:t xml:space="preserve"> The </w:t>
      </w:r>
      <w:proofErr w:type="spellStart"/>
      <w:r w:rsidR="00EC6EDD" w:rsidRPr="00605EAB">
        <w:t>auspicor</w:t>
      </w:r>
      <w:proofErr w:type="spellEnd"/>
      <w:r w:rsidR="00EC6EDD" w:rsidRPr="00605EAB">
        <w:t xml:space="preserve"> can do this for multiple organisations </w:t>
      </w:r>
      <w:r w:rsidR="00642840">
        <w:t xml:space="preserve">under </w:t>
      </w:r>
      <w:r w:rsidR="00EC6EDD" w:rsidRPr="00605EAB">
        <w:t xml:space="preserve">this </w:t>
      </w:r>
      <w:r w:rsidR="00642840">
        <w:t>Grants P</w:t>
      </w:r>
      <w:r w:rsidR="00EC6EDD" w:rsidRPr="00605EAB">
        <w:t>rogram,</w:t>
      </w:r>
      <w:r w:rsidR="00B5095A" w:rsidRPr="00605EAB">
        <w:t xml:space="preserve"> as well as</w:t>
      </w:r>
      <w:r w:rsidR="008B4C04">
        <w:t xml:space="preserve"> be</w:t>
      </w:r>
      <w:r w:rsidR="000A16E2">
        <w:t>ing</w:t>
      </w:r>
      <w:r w:rsidR="00B5095A" w:rsidRPr="00605EAB">
        <w:t xml:space="preserve"> an applicant </w:t>
      </w:r>
      <w:proofErr w:type="gramStart"/>
      <w:r w:rsidR="00B5095A" w:rsidRPr="00605EAB">
        <w:t>in their own right</w:t>
      </w:r>
      <w:r w:rsidR="00A8495E">
        <w:t xml:space="preserve"> i</w:t>
      </w:r>
      <w:r w:rsidR="008B4C04">
        <w:t>f</w:t>
      </w:r>
      <w:proofErr w:type="gramEnd"/>
      <w:r w:rsidR="008B4C04">
        <w:t xml:space="preserve"> they meet all other eligibility criteria</w:t>
      </w:r>
      <w:r w:rsidR="00B5095A" w:rsidRPr="00605EAB">
        <w:t xml:space="preserve">. </w:t>
      </w:r>
    </w:p>
    <w:p w14:paraId="75176471" w14:textId="65BBF50D" w:rsidR="00F33A26" w:rsidRDefault="00F33A26" w:rsidP="000830A6">
      <w:pPr>
        <w:pStyle w:val="Heading1"/>
      </w:pPr>
      <w:bookmarkStart w:id="11" w:name="_Toc204685739"/>
      <w:r>
        <w:t xml:space="preserve">Who </w:t>
      </w:r>
      <w:r w:rsidRPr="00E36358">
        <w:t>can’t</w:t>
      </w:r>
      <w:r>
        <w:t xml:space="preserve"> apply?</w:t>
      </w:r>
      <w:bookmarkEnd w:id="11"/>
    </w:p>
    <w:p w14:paraId="1D752B6E" w14:textId="112C1D2A" w:rsidR="00F33A26" w:rsidRDefault="00F33A26" w:rsidP="00F33A26">
      <w:pPr>
        <w:pStyle w:val="BulletL1"/>
      </w:pPr>
      <w:r>
        <w:t>Australian Government Agencies</w:t>
      </w:r>
      <w:r w:rsidR="00B3757D">
        <w:t>.</w:t>
      </w:r>
    </w:p>
    <w:p w14:paraId="330FCF7D" w14:textId="501551D6" w:rsidR="00F33A26" w:rsidRDefault="00F33A26" w:rsidP="00F33A26">
      <w:pPr>
        <w:pStyle w:val="BulletL1"/>
      </w:pPr>
      <w:r>
        <w:t>Tasmanian Government Agencies</w:t>
      </w:r>
      <w:r w:rsidR="00B3757D">
        <w:t>.</w:t>
      </w:r>
    </w:p>
    <w:p w14:paraId="0097AE8E" w14:textId="6B2A8127" w:rsidR="00F33A26" w:rsidRDefault="00F33A26" w:rsidP="00F33A26">
      <w:pPr>
        <w:pStyle w:val="BulletL1"/>
      </w:pPr>
      <w:r>
        <w:t xml:space="preserve">Schools or </w:t>
      </w:r>
      <w:r w:rsidR="007B1E4F">
        <w:t>c</w:t>
      </w:r>
      <w:r>
        <w:t>olleges (</w:t>
      </w:r>
      <w:r w:rsidR="007B1E4F">
        <w:t>g</w:t>
      </w:r>
      <w:r>
        <w:t>overnment or private)</w:t>
      </w:r>
      <w:r w:rsidR="00B3757D">
        <w:t>.</w:t>
      </w:r>
    </w:p>
    <w:p w14:paraId="56101D48" w14:textId="4C41EC4C" w:rsidR="00F33A26" w:rsidRDefault="00F33A26" w:rsidP="00F33A26">
      <w:pPr>
        <w:pStyle w:val="BulletL1"/>
      </w:pPr>
      <w:r>
        <w:t xml:space="preserve">Political </w:t>
      </w:r>
      <w:r w:rsidR="007B1E4F">
        <w:t>p</w:t>
      </w:r>
      <w:r>
        <w:t>arties</w:t>
      </w:r>
      <w:r w:rsidR="00B3757D">
        <w:t>.</w:t>
      </w:r>
    </w:p>
    <w:p w14:paraId="434026A1" w14:textId="0D024A99" w:rsidR="00F33A26" w:rsidRDefault="00F33A26" w:rsidP="00F33A26">
      <w:pPr>
        <w:pStyle w:val="BulletL1"/>
      </w:pPr>
      <w:r>
        <w:t>Individuals and/or sole traders</w:t>
      </w:r>
      <w:r w:rsidR="00B3757D">
        <w:t>.</w:t>
      </w:r>
    </w:p>
    <w:p w14:paraId="0F16BAC5" w14:textId="4ED7D3B1" w:rsidR="00F33A26" w:rsidRDefault="00F33A26" w:rsidP="00F33A26">
      <w:pPr>
        <w:pStyle w:val="BulletL1"/>
      </w:pPr>
      <w:r>
        <w:t>For profit organisations and businesses</w:t>
      </w:r>
      <w:r w:rsidR="00B3757D">
        <w:t>.</w:t>
      </w:r>
    </w:p>
    <w:p w14:paraId="75FFBB1B" w14:textId="0002F94C" w:rsidR="00F33A26" w:rsidRPr="00F33A26" w:rsidRDefault="00B151C1" w:rsidP="00A8495E">
      <w:pPr>
        <w:pStyle w:val="BulletL1"/>
      </w:pPr>
      <w:r>
        <w:t>Organisations</w:t>
      </w:r>
      <w:r w:rsidR="00F33A26" w:rsidRPr="00A8495E">
        <w:t xml:space="preserve"> already receiving funding</w:t>
      </w:r>
      <w:r w:rsidR="00F531DE">
        <w:t xml:space="preserve"> from</w:t>
      </w:r>
      <w:r w:rsidR="00F33A26" w:rsidRPr="00A8495E">
        <w:t xml:space="preserve"> </w:t>
      </w:r>
      <w:r w:rsidR="00F531DE">
        <w:t>the</w:t>
      </w:r>
      <w:r w:rsidR="00F33A26" w:rsidRPr="00A8495E">
        <w:t xml:space="preserve"> Tasmanian Government for carer’s week activities.</w:t>
      </w:r>
    </w:p>
    <w:p w14:paraId="39F4AA13" w14:textId="3D217C29" w:rsidR="006B5865" w:rsidDel="00F531DE" w:rsidRDefault="006B5865" w:rsidP="00E36358">
      <w:pPr>
        <w:pStyle w:val="Heading2"/>
      </w:pPr>
      <w:r w:rsidDel="00F531DE">
        <w:t>My organisation is eligible, what about my project</w:t>
      </w:r>
      <w:r w:rsidR="00A8495E" w:rsidDel="00F531DE">
        <w:t>, event or activity</w:t>
      </w:r>
      <w:r w:rsidDel="00F531DE">
        <w:t>?</w:t>
      </w:r>
    </w:p>
    <w:p w14:paraId="70ACF457" w14:textId="29196592" w:rsidR="003C0604" w:rsidDel="00F531DE" w:rsidRDefault="00F33A26" w:rsidP="00605EAB">
      <w:pPr>
        <w:pStyle w:val="BulletL1"/>
        <w:numPr>
          <w:ilvl w:val="0"/>
          <w:numId w:val="0"/>
        </w:numPr>
      </w:pPr>
      <w:r w:rsidDel="00F531DE">
        <w:t>Your project</w:t>
      </w:r>
      <w:r w:rsidR="00A8495E" w:rsidDel="00F531DE">
        <w:t>, event or activity</w:t>
      </w:r>
      <w:r w:rsidR="00BB7DD6" w:rsidDel="00F531DE">
        <w:t xml:space="preserve"> will need to be:</w:t>
      </w:r>
    </w:p>
    <w:p w14:paraId="45895EB1" w14:textId="6B9E3622" w:rsidR="00D553B7" w:rsidDel="00F531DE" w:rsidRDefault="00175709" w:rsidP="00D553B7">
      <w:pPr>
        <w:pStyle w:val="BulletL1"/>
      </w:pPr>
      <w:r w:rsidDel="00F531DE">
        <w:t>A</w:t>
      </w:r>
      <w:r w:rsidR="00D553B7" w:rsidDel="00F531DE">
        <w:t xml:space="preserve">lcohol and drug </w:t>
      </w:r>
      <w:proofErr w:type="gramStart"/>
      <w:r w:rsidR="00D553B7" w:rsidDel="00F531DE">
        <w:t>free;</w:t>
      </w:r>
      <w:proofErr w:type="gramEnd"/>
    </w:p>
    <w:p w14:paraId="4B6FB163" w14:textId="3D6C6A93" w:rsidR="00D553B7" w:rsidDel="00F531DE" w:rsidRDefault="00175709" w:rsidP="00D553B7">
      <w:pPr>
        <w:pStyle w:val="BulletL1"/>
      </w:pPr>
      <w:r w:rsidDel="00F531DE">
        <w:t>S</w:t>
      </w:r>
      <w:r w:rsidR="00D553B7" w:rsidDel="00F531DE">
        <w:t xml:space="preserve">afe for </w:t>
      </w:r>
      <w:hyperlink r:id="rId12" w:history="1">
        <w:r w:rsidR="003C0604" w:rsidRPr="002C2CDA" w:rsidDel="00F531DE">
          <w:rPr>
            <w:rStyle w:val="Hyperlink"/>
          </w:rPr>
          <w:t>vulnerable people</w:t>
        </w:r>
      </w:hyperlink>
      <w:r w:rsidR="003C0604" w:rsidDel="00F531DE">
        <w:t xml:space="preserve"> safe</w:t>
      </w:r>
      <w:r w:rsidR="00176151" w:rsidDel="00F531DE">
        <w:t>;</w:t>
      </w:r>
      <w:r w:rsidR="00D553B7" w:rsidDel="00F531DE">
        <w:t xml:space="preserve"> including </w:t>
      </w:r>
      <w:hyperlink r:id="rId13" w:history="1">
        <w:r w:rsidR="00D553B7" w:rsidRPr="00B335DE" w:rsidDel="00F531DE">
          <w:rPr>
            <w:rStyle w:val="Hyperlink"/>
          </w:rPr>
          <w:t>child and yout</w:t>
        </w:r>
        <w:r w:rsidR="00D553B7" w:rsidDel="00F531DE">
          <w:rPr>
            <w:rStyle w:val="Hyperlink"/>
          </w:rPr>
          <w:t>h</w:t>
        </w:r>
      </w:hyperlink>
      <w:r w:rsidR="00D553B7" w:rsidDel="00F531DE">
        <w:t>;</w:t>
      </w:r>
    </w:p>
    <w:p w14:paraId="6A80A26A" w14:textId="1DDE70AC" w:rsidR="003C0604" w:rsidDel="00F531DE" w:rsidRDefault="00175709" w:rsidP="009E723D">
      <w:pPr>
        <w:pStyle w:val="BulletL1"/>
      </w:pPr>
      <w:r w:rsidDel="00F531DE">
        <w:t>I</w:t>
      </w:r>
      <w:r w:rsidR="003C0604" w:rsidDel="00F531DE">
        <w:t xml:space="preserve">nclusive and accessible </w:t>
      </w:r>
      <w:r w:rsidR="00CF01BF" w:rsidDel="00F531DE">
        <w:t>for anyone attending</w:t>
      </w:r>
      <w:r w:rsidR="007B1E4F" w:rsidDel="00F531DE">
        <w:t xml:space="preserve"> </w:t>
      </w:r>
      <w:r w:rsidR="003C0604" w:rsidDel="00F531DE">
        <w:t xml:space="preserve">– including Aboriginal people, culturally and linguistically diverse </w:t>
      </w:r>
      <w:r w:rsidR="00291F51">
        <w:t>communities</w:t>
      </w:r>
      <w:r w:rsidR="003C0604" w:rsidDel="00F531DE">
        <w:t xml:space="preserve">, and </w:t>
      </w:r>
      <w:hyperlink r:id="rId14" w:history="1">
        <w:r w:rsidR="003C0604" w:rsidRPr="00A12E3B" w:rsidDel="00F531DE">
          <w:rPr>
            <w:rStyle w:val="Hyperlink"/>
          </w:rPr>
          <w:t>people with disabilities</w:t>
        </w:r>
      </w:hyperlink>
      <w:r w:rsidR="00176151" w:rsidDel="00F531DE">
        <w:t>;</w:t>
      </w:r>
    </w:p>
    <w:p w14:paraId="63E399F1" w14:textId="01BDF79D" w:rsidR="003C0604" w:rsidDel="00F531DE" w:rsidRDefault="00175709" w:rsidP="009E723D">
      <w:pPr>
        <w:pStyle w:val="BulletL1"/>
      </w:pPr>
      <w:r w:rsidDel="00F531DE">
        <w:t>C</w:t>
      </w:r>
      <w:r w:rsidR="003C0604" w:rsidDel="00F531DE">
        <w:t xml:space="preserve">ompliant with </w:t>
      </w:r>
      <w:hyperlink r:id="rId15" w:history="1">
        <w:r w:rsidR="003C0604" w:rsidRPr="00A10048" w:rsidDel="00F531DE">
          <w:rPr>
            <w:rStyle w:val="Hyperlink"/>
          </w:rPr>
          <w:t>Work Health and Safety legislation</w:t>
        </w:r>
      </w:hyperlink>
      <w:r w:rsidR="003C0604" w:rsidDel="00F531DE">
        <w:t xml:space="preserve"> and all other relevant legislation, regulations licenses, permits, approvals or </w:t>
      </w:r>
      <w:r w:rsidR="00CF01BF" w:rsidDel="00F531DE">
        <w:t xml:space="preserve">your employing someone with </w:t>
      </w:r>
      <w:r w:rsidR="003C0604" w:rsidDel="00F531DE">
        <w:t>skills requiring qualifications</w:t>
      </w:r>
      <w:r w:rsidR="00176151" w:rsidDel="00F531DE">
        <w:t>;</w:t>
      </w:r>
      <w:r w:rsidR="006B5865" w:rsidDel="00F531DE">
        <w:t xml:space="preserve"> and</w:t>
      </w:r>
    </w:p>
    <w:p w14:paraId="2D95AB43" w14:textId="0536B6A3" w:rsidR="003C0604" w:rsidDel="00F531DE" w:rsidRDefault="00175709" w:rsidP="009E723D">
      <w:pPr>
        <w:pStyle w:val="BulletL1"/>
      </w:pPr>
      <w:r w:rsidDel="00F531DE">
        <w:t>F</w:t>
      </w:r>
      <w:r w:rsidR="003C0604" w:rsidDel="00F531DE">
        <w:t xml:space="preserve">ree to </w:t>
      </w:r>
      <w:proofErr w:type="gramStart"/>
      <w:r w:rsidR="00BB7DD6" w:rsidDel="00F531DE">
        <w:t>attend, but</w:t>
      </w:r>
      <w:proofErr w:type="gramEnd"/>
      <w:r w:rsidR="003C0604" w:rsidDel="00F531DE">
        <w:t xml:space="preserve"> can be ticketed to help with managing attendees and evaluation</w:t>
      </w:r>
      <w:r w:rsidR="006B5865" w:rsidDel="00F531DE">
        <w:t>.</w:t>
      </w:r>
    </w:p>
    <w:p w14:paraId="08923FD6" w14:textId="2405C582" w:rsidR="00B7365F" w:rsidRDefault="00B7365F" w:rsidP="00E36358">
      <w:pPr>
        <w:pStyle w:val="Heading2"/>
      </w:pPr>
      <w:r>
        <w:lastRenderedPageBreak/>
        <w:t>Can I apply more than once?</w:t>
      </w:r>
    </w:p>
    <w:p w14:paraId="53E47AE7" w14:textId="565DCF51" w:rsidR="008D16EB" w:rsidRDefault="008D16EB" w:rsidP="00D41582">
      <w:r>
        <w:t>I</w:t>
      </w:r>
      <w:r w:rsidRPr="008D16EB">
        <w:t>f your organisation received funding in previous rounds of the Carers Small Grants Program, and meets the criteria under this Grants Program, you are eligible to apply for funding</w:t>
      </w:r>
      <w:r>
        <w:t>.</w:t>
      </w:r>
    </w:p>
    <w:p w14:paraId="151AC7FF" w14:textId="7DE84D25" w:rsidR="00FB2054" w:rsidRDefault="00B7365F" w:rsidP="00D41582">
      <w:r w:rsidRPr="00456529">
        <w:t>If you</w:t>
      </w:r>
      <w:r>
        <w:t>r</w:t>
      </w:r>
      <w:r w:rsidRPr="00456529">
        <w:t xml:space="preserve"> organisation </w:t>
      </w:r>
      <w:r>
        <w:t>is</w:t>
      </w:r>
      <w:r w:rsidRPr="00456529">
        <w:t xml:space="preserve"> eligible and </w:t>
      </w:r>
      <w:r w:rsidR="00D41582">
        <w:t xml:space="preserve">has </w:t>
      </w:r>
      <w:r w:rsidRPr="00456529">
        <w:t xml:space="preserve">multiple </w:t>
      </w:r>
      <w:r w:rsidR="00D41582">
        <w:t xml:space="preserve">eligible </w:t>
      </w:r>
      <w:r>
        <w:t>projects</w:t>
      </w:r>
      <w:r w:rsidR="00A8495E">
        <w:t>, events or activities</w:t>
      </w:r>
      <w:r w:rsidRPr="00456529">
        <w:t xml:space="preserve">, you can submit a separate application for each </w:t>
      </w:r>
      <w:r w:rsidR="00B85086">
        <w:t>project</w:t>
      </w:r>
      <w:r w:rsidRPr="00456529">
        <w:t>.</w:t>
      </w:r>
      <w:r w:rsidR="00FF343D">
        <w:t xml:space="preserve"> </w:t>
      </w:r>
    </w:p>
    <w:p w14:paraId="5648E2DB" w14:textId="16F5FE7F" w:rsidR="00B7365F" w:rsidRDefault="00FF343D" w:rsidP="00D41582">
      <w:r>
        <w:t>You will be asked to rank your applications in order of preference</w:t>
      </w:r>
      <w:r w:rsidR="00181D72">
        <w:t xml:space="preserve"> for consideration </w:t>
      </w:r>
      <w:r w:rsidR="00B7502C">
        <w:t xml:space="preserve">by the </w:t>
      </w:r>
      <w:r w:rsidR="008D16EB">
        <w:t>assessment panel</w:t>
      </w:r>
      <w:r w:rsidR="00D41582">
        <w:t xml:space="preserve">. </w:t>
      </w:r>
    </w:p>
    <w:p w14:paraId="536FB797" w14:textId="3EE626D6" w:rsidR="003262FE" w:rsidRDefault="00D6193A" w:rsidP="00E36358">
      <w:pPr>
        <w:pStyle w:val="Heading2"/>
      </w:pPr>
      <w:r>
        <w:t xml:space="preserve">When </w:t>
      </w:r>
      <w:r w:rsidR="00F531DE">
        <w:t xml:space="preserve">will </w:t>
      </w:r>
      <w:r w:rsidR="00237E30">
        <w:t>my</w:t>
      </w:r>
      <w:r w:rsidR="00EC6EDD">
        <w:t xml:space="preserve"> </w:t>
      </w:r>
      <w:r w:rsidR="007E062C">
        <w:t>project</w:t>
      </w:r>
      <w:r w:rsidR="005A706F">
        <w:t>, event or activity</w:t>
      </w:r>
      <w:r w:rsidR="009C04B2">
        <w:t xml:space="preserve"> </w:t>
      </w:r>
      <w:r w:rsidR="00F531DE">
        <w:t xml:space="preserve">not </w:t>
      </w:r>
      <w:r w:rsidR="0078739B">
        <w:t>be considered</w:t>
      </w:r>
      <w:r w:rsidR="00EC6EDD">
        <w:t>?</w:t>
      </w:r>
    </w:p>
    <w:p w14:paraId="5EB2C360" w14:textId="77777777" w:rsidR="00FB2054" w:rsidRDefault="003262FE" w:rsidP="003262FE">
      <w:r w:rsidRPr="00A8495E">
        <w:t xml:space="preserve">Your </w:t>
      </w:r>
      <w:r w:rsidR="00684D3F" w:rsidRPr="00A8495E">
        <w:t>project</w:t>
      </w:r>
      <w:r w:rsidR="00A8495E">
        <w:t>, event or activity</w:t>
      </w:r>
      <w:r w:rsidR="00684D3F" w:rsidRPr="00A8495E">
        <w:t xml:space="preserve"> </w:t>
      </w:r>
      <w:r w:rsidRPr="00A8495E">
        <w:t>may be ineligible if</w:t>
      </w:r>
      <w:r w:rsidR="006B5865" w:rsidRPr="00A8495E">
        <w:t xml:space="preserve"> </w:t>
      </w:r>
      <w:r w:rsidR="00A8495E">
        <w:t>it</w:t>
      </w:r>
      <w:r w:rsidR="006B5865" w:rsidRPr="00A8495E">
        <w:t xml:space="preserve"> is already fully or partially funded by </w:t>
      </w:r>
      <w:r w:rsidR="00F531DE">
        <w:t>the Tasmanian Government</w:t>
      </w:r>
      <w:r w:rsidR="006B5865" w:rsidRPr="00A8495E">
        <w:t xml:space="preserve">. </w:t>
      </w:r>
    </w:p>
    <w:p w14:paraId="7FE2F8C3" w14:textId="057518BA" w:rsidR="003262FE" w:rsidRDefault="006B5865" w:rsidP="003262FE">
      <w:r w:rsidRPr="00A8495E">
        <w:t xml:space="preserve">If already partially funded, you will need to </w:t>
      </w:r>
      <w:r w:rsidR="008D16EB">
        <w:t xml:space="preserve">demonstrate </w:t>
      </w:r>
      <w:r w:rsidRPr="00A8495E">
        <w:t xml:space="preserve">that there is no duplication of funding, and the panel </w:t>
      </w:r>
      <w:r w:rsidR="00181D72">
        <w:t>will</w:t>
      </w:r>
      <w:r w:rsidRPr="00A8495E">
        <w:t xml:space="preserve"> consider this as part of their assessment (see Assessment criteria).</w:t>
      </w:r>
    </w:p>
    <w:p w14:paraId="63B14F38" w14:textId="3F282360" w:rsidR="00D41582" w:rsidRPr="00D41582" w:rsidRDefault="00D41582" w:rsidP="00E36358">
      <w:pPr>
        <w:pStyle w:val="Heading2"/>
      </w:pPr>
      <w:r w:rsidRPr="00D41582">
        <w:t>I’m still not sure I can apply – what should I do?</w:t>
      </w:r>
    </w:p>
    <w:p w14:paraId="753CD1E7" w14:textId="1D46EF7A" w:rsidR="00D41582" w:rsidRPr="00BA06A9" w:rsidRDefault="00D41582" w:rsidP="00D41582">
      <w:r>
        <w:t xml:space="preserve">You can </w:t>
      </w:r>
      <w:r w:rsidRPr="007C15EC">
        <w:t xml:space="preserve">contact </w:t>
      </w:r>
      <w:r w:rsidR="000E1E7F">
        <w:t>DPAC</w:t>
      </w:r>
      <w:r>
        <w:t xml:space="preserve"> before the grant closes</w:t>
      </w:r>
      <w:r w:rsidRPr="007C15EC">
        <w:t xml:space="preserve"> at </w:t>
      </w:r>
      <w:hyperlink r:id="rId16" w:history="1">
        <w:r w:rsidRPr="003B7209">
          <w:rPr>
            <w:rStyle w:val="Hyperlink"/>
          </w:rPr>
          <w:t>grants@dpac.tas.gov.au</w:t>
        </w:r>
      </w:hyperlink>
      <w:r>
        <w:t xml:space="preserve"> </w:t>
      </w:r>
      <w:r w:rsidRPr="007C15EC">
        <w:t>or call 1800</w:t>
      </w:r>
      <w:r w:rsidR="00FF3B95">
        <w:t> </w:t>
      </w:r>
      <w:r w:rsidRPr="007C15EC">
        <w:t>240 224</w:t>
      </w:r>
      <w:r>
        <w:t>.</w:t>
      </w:r>
    </w:p>
    <w:p w14:paraId="2C37A27E" w14:textId="087B5AB5" w:rsidR="00AD0CC6" w:rsidRPr="00E36358" w:rsidRDefault="00D833DC" w:rsidP="008D16EB">
      <w:pPr>
        <w:pStyle w:val="Heading1"/>
        <w:tabs>
          <w:tab w:val="left" w:pos="8310"/>
        </w:tabs>
      </w:pPr>
      <w:bookmarkStart w:id="12" w:name="_Toc204685740"/>
      <w:r w:rsidRPr="00E36358">
        <w:t xml:space="preserve">How </w:t>
      </w:r>
      <w:r w:rsidR="0003358A" w:rsidRPr="00E36358">
        <w:t xml:space="preserve">do </w:t>
      </w:r>
      <w:r w:rsidR="000E4A19" w:rsidRPr="00E36358">
        <w:t>I</w:t>
      </w:r>
      <w:r w:rsidR="008402CB" w:rsidRPr="00E36358">
        <w:t xml:space="preserve"> </w:t>
      </w:r>
      <w:r w:rsidR="007E29CC" w:rsidRPr="00E36358">
        <w:t>apply</w:t>
      </w:r>
      <w:r w:rsidR="0003358A" w:rsidRPr="00E36358">
        <w:t>?</w:t>
      </w:r>
      <w:bookmarkEnd w:id="12"/>
      <w:r w:rsidR="008D16EB">
        <w:tab/>
      </w:r>
    </w:p>
    <w:p w14:paraId="0319C164" w14:textId="1BF2E11C" w:rsidR="007249EC" w:rsidRDefault="009B10DA" w:rsidP="007249EC">
      <w:r>
        <w:t xml:space="preserve">Visit the </w:t>
      </w:r>
      <w:hyperlink r:id="rId17" w:history="1">
        <w:r w:rsidRPr="00DD32FA">
          <w:rPr>
            <w:rStyle w:val="Hyperlink"/>
          </w:rPr>
          <w:t xml:space="preserve">Community </w:t>
        </w:r>
        <w:r w:rsidR="001D3458">
          <w:rPr>
            <w:rStyle w:val="Hyperlink"/>
          </w:rPr>
          <w:t>Grant</w:t>
        </w:r>
        <w:r w:rsidRPr="00DD32FA">
          <w:rPr>
            <w:rStyle w:val="Hyperlink"/>
          </w:rPr>
          <w:t>s Page</w:t>
        </w:r>
      </w:hyperlink>
      <w:r w:rsidR="00487017">
        <w:t xml:space="preserve"> and follow the link through to the online application form via </w:t>
      </w:r>
      <w:r w:rsidR="002916F4">
        <w:t xml:space="preserve">our </w:t>
      </w:r>
      <w:r w:rsidR="00FB2EE0">
        <w:t>g</w:t>
      </w:r>
      <w:r w:rsidR="001D3458">
        <w:t>rant</w:t>
      </w:r>
      <w:r w:rsidR="002916F4">
        <w:t xml:space="preserve">s portal </w:t>
      </w:r>
      <w:hyperlink r:id="rId18" w:history="1">
        <w:r w:rsidR="002916F4" w:rsidRPr="00F33888">
          <w:rPr>
            <w:rStyle w:val="Hyperlink"/>
          </w:rPr>
          <w:t>Smarty</w:t>
        </w:r>
        <w:r w:rsidR="001D3458">
          <w:rPr>
            <w:rStyle w:val="Hyperlink"/>
          </w:rPr>
          <w:t>Grant</w:t>
        </w:r>
        <w:r w:rsidR="002916F4" w:rsidRPr="00F33888">
          <w:rPr>
            <w:rStyle w:val="Hyperlink"/>
          </w:rPr>
          <w:t>s</w:t>
        </w:r>
      </w:hyperlink>
      <w:r w:rsidR="002916F4">
        <w:t>.</w:t>
      </w:r>
    </w:p>
    <w:p w14:paraId="75CAA179" w14:textId="77777777" w:rsidR="00996801" w:rsidRDefault="00996801">
      <w:pPr>
        <w:spacing w:after="160" w:line="259" w:lineRule="auto"/>
        <w:rPr>
          <w:rStyle w:val="InstructionalRed"/>
          <w:rFonts w:eastAsiaTheme="majorEastAsia" w:cstheme="majorBidi"/>
          <w:b/>
          <w:bCs/>
          <w:color w:val="auto"/>
          <w:szCs w:val="32"/>
        </w:rPr>
      </w:pPr>
      <w:r>
        <w:rPr>
          <w:rStyle w:val="InstructionalRed"/>
          <w:bCs/>
          <w:color w:val="auto"/>
        </w:rPr>
        <w:br w:type="page"/>
      </w:r>
    </w:p>
    <w:p w14:paraId="4206C56B" w14:textId="71C5A1AE" w:rsidR="00AD0CC6" w:rsidRPr="00E36358" w:rsidRDefault="008E73E4" w:rsidP="000830A6">
      <w:pPr>
        <w:pStyle w:val="Heading1"/>
      </w:pPr>
      <w:bookmarkStart w:id="13" w:name="_Toc204685741"/>
      <w:r w:rsidRPr="00E36358">
        <w:lastRenderedPageBreak/>
        <w:t xml:space="preserve">How </w:t>
      </w:r>
      <w:r w:rsidR="0003358A" w:rsidRPr="00E36358">
        <w:t xml:space="preserve">will </w:t>
      </w:r>
      <w:r w:rsidR="00237E30" w:rsidRPr="00E36358">
        <w:t>my</w:t>
      </w:r>
      <w:r w:rsidR="0003358A" w:rsidRPr="00E36358">
        <w:t xml:space="preserve"> application be assessed?</w:t>
      </w:r>
      <w:bookmarkEnd w:id="13"/>
    </w:p>
    <w:p w14:paraId="738131E0" w14:textId="0A4DF5A3" w:rsidR="00260B71" w:rsidRDefault="00C62BEA" w:rsidP="00E36358">
      <w:pPr>
        <w:pStyle w:val="Heading2"/>
      </w:pPr>
      <w:bookmarkStart w:id="14" w:name="_Toc204685742"/>
      <w:r>
        <w:t xml:space="preserve">Assessment </w:t>
      </w:r>
      <w:r w:rsidR="000E4A19">
        <w:t>c</w:t>
      </w:r>
      <w:r>
        <w:t>riteria</w:t>
      </w:r>
      <w:bookmarkEnd w:id="14"/>
    </w:p>
    <w:p w14:paraId="2DE26331" w14:textId="6F850620" w:rsidR="00B95338" w:rsidRPr="00C62BEA" w:rsidRDefault="008E4CFC" w:rsidP="00C62BEA">
      <w:r>
        <w:t>Your application will be scored against the</w:t>
      </w:r>
      <w:r w:rsidR="009C336B">
        <w:t>se criteria:</w:t>
      </w:r>
    </w:p>
    <w:tbl>
      <w:tblPr>
        <w:tblStyle w:val="GridTable2"/>
        <w:tblW w:w="9923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94"/>
        <w:gridCol w:w="4252"/>
        <w:gridCol w:w="1276"/>
        <w:gridCol w:w="1701"/>
      </w:tblGrid>
      <w:tr w:rsidR="00C65518" w14:paraId="7A63E847" w14:textId="20837F0C" w:rsidTr="00000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auto"/>
            </w:tcBorders>
            <w:vAlign w:val="center"/>
          </w:tcPr>
          <w:p w14:paraId="060A9BB0" w14:textId="481A0C97" w:rsidR="00C65518" w:rsidRPr="00BD0AF7" w:rsidRDefault="00C65518" w:rsidP="00000D44">
            <w:pPr>
              <w:pStyle w:val="Tableheadingblack"/>
              <w:rPr>
                <w:b/>
                <w:bCs/>
              </w:rPr>
            </w:pPr>
            <w:r>
              <w:rPr>
                <w:b/>
                <w:bCs/>
              </w:rPr>
              <w:t>What we’re looking for: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362A3" w14:textId="333BB6AE" w:rsidR="00C65518" w:rsidRPr="00BD0AF7" w:rsidRDefault="00C65518" w:rsidP="00000D44">
            <w:pPr>
              <w:pStyle w:val="Tableheadingblac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What that means: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DAF32" w14:textId="63736B46" w:rsidR="00C65518" w:rsidRPr="00865298" w:rsidRDefault="00C65518" w:rsidP="00000D44">
            <w:pPr>
              <w:pStyle w:val="Tableheadingblac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9C336B">
              <w:rPr>
                <w:b/>
                <w:bCs/>
              </w:rPr>
              <w:t>Weighting</w:t>
            </w:r>
            <w:r w:rsidR="0068458F">
              <w:rPr>
                <w:b/>
                <w:bCs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FADBD95" w14:textId="62A4B2FC" w:rsidR="00C65518" w:rsidRPr="001C667D" w:rsidRDefault="00C65518" w:rsidP="00000D44">
            <w:pPr>
              <w:pStyle w:val="Tableheadingblac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C667D">
              <w:rPr>
                <w:b/>
                <w:bCs/>
              </w:rPr>
              <w:t xml:space="preserve">When </w:t>
            </w:r>
            <w:r w:rsidR="0068458F">
              <w:rPr>
                <w:b/>
                <w:bCs/>
              </w:rPr>
              <w:t xml:space="preserve">the </w:t>
            </w:r>
            <w:r w:rsidRPr="001C667D">
              <w:rPr>
                <w:b/>
                <w:bCs/>
              </w:rPr>
              <w:t>weighting is applied</w:t>
            </w:r>
            <w:r w:rsidR="0068458F">
              <w:rPr>
                <w:b/>
                <w:bCs/>
              </w:rPr>
              <w:t>:</w:t>
            </w:r>
          </w:p>
        </w:tc>
      </w:tr>
      <w:tr w:rsidR="00C65518" w14:paraId="1B58D584" w14:textId="2A3D0FF1" w:rsidTr="00000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5D2D358" w14:textId="26CC58CB" w:rsidR="00C65518" w:rsidRPr="00BD0AF7" w:rsidRDefault="00D97C00" w:rsidP="0031019C">
            <w:pPr>
              <w:pStyle w:val="Tablecopy"/>
            </w:pPr>
            <w:r>
              <w:t xml:space="preserve">Your </w:t>
            </w:r>
            <w:r w:rsidR="00857790">
              <w:t xml:space="preserve">project, event or activity aligns with the intended outcomes of the Carers Small Grants Program </w:t>
            </w:r>
          </w:p>
        </w:tc>
        <w:tc>
          <w:tcPr>
            <w:tcW w:w="4252" w:type="dxa"/>
          </w:tcPr>
          <w:p w14:paraId="567967BF" w14:textId="71EEEE82" w:rsidR="00857790" w:rsidRDefault="00857790" w:rsidP="0031019C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project, event or activity demonstrates how it will achieve one or more of the following outcomes for carers:</w:t>
            </w:r>
          </w:p>
          <w:p w14:paraId="402AFD6D" w14:textId="6E8FF1D1" w:rsidR="00857790" w:rsidRPr="00AA1885" w:rsidRDefault="00713E9C" w:rsidP="00CD6342">
            <w:pPr>
              <w:pStyle w:val="Tablebullet"/>
              <w:numPr>
                <w:ilvl w:val="1"/>
                <w:numId w:val="6"/>
              </w:numPr>
              <w:ind w:left="74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="00857790">
              <w:t xml:space="preserve">eeling </w:t>
            </w:r>
            <w:r w:rsidR="00857790" w:rsidRPr="00AA1885">
              <w:t xml:space="preserve">recognised, valued and </w:t>
            </w:r>
            <w:proofErr w:type="gramStart"/>
            <w:r w:rsidR="00857790" w:rsidRPr="00AA1885">
              <w:t>supported</w:t>
            </w:r>
            <w:r w:rsidR="00857790">
              <w:t>;</w:t>
            </w:r>
            <w:proofErr w:type="gramEnd"/>
          </w:p>
          <w:p w14:paraId="4C492506" w14:textId="74974FDF" w:rsidR="00857790" w:rsidRDefault="00996801" w:rsidP="00CD6342">
            <w:pPr>
              <w:pStyle w:val="Tablebullet"/>
              <w:numPr>
                <w:ilvl w:val="1"/>
                <w:numId w:val="6"/>
              </w:numPr>
              <w:ind w:left="74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Improved </w:t>
            </w:r>
            <w:r w:rsidR="00857790">
              <w:t>health and wellbeing;</w:t>
            </w:r>
          </w:p>
          <w:p w14:paraId="2D1E3CA2" w14:textId="02EC39A3" w:rsidR="00857790" w:rsidRDefault="00996801" w:rsidP="00CD6342">
            <w:pPr>
              <w:pStyle w:val="Tablebullet"/>
              <w:numPr>
                <w:ilvl w:val="1"/>
                <w:numId w:val="6"/>
              </w:numPr>
              <w:ind w:left="74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Greater </w:t>
            </w:r>
            <w:r w:rsidR="00857790">
              <w:t xml:space="preserve">awareness of the </w:t>
            </w:r>
            <w:r w:rsidR="00857790" w:rsidRPr="00AA1885">
              <w:t xml:space="preserve">supports </w:t>
            </w:r>
            <w:r w:rsidR="00857790">
              <w:t xml:space="preserve">or services </w:t>
            </w:r>
            <w:r w:rsidR="00857790" w:rsidRPr="00AA1885">
              <w:t>available to</w:t>
            </w:r>
            <w:r w:rsidR="00857790">
              <w:t xml:space="preserve"> them</w:t>
            </w:r>
            <w:r w:rsidR="00857790" w:rsidRPr="00AA1885">
              <w:t>;</w:t>
            </w:r>
            <w:r w:rsidR="00857790">
              <w:t xml:space="preserve"> and</w:t>
            </w:r>
          </w:p>
          <w:p w14:paraId="34B5FFEA" w14:textId="044F6474" w:rsidR="00857790" w:rsidRDefault="00713E9C" w:rsidP="00CD6342">
            <w:pPr>
              <w:pStyle w:val="Tablebullet"/>
              <w:numPr>
                <w:ilvl w:val="1"/>
                <w:numId w:val="6"/>
              </w:numPr>
              <w:ind w:left="74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="00857790" w:rsidRPr="00A8495E">
              <w:t xml:space="preserve">eeling connected to other carers and their communities. </w:t>
            </w:r>
          </w:p>
          <w:p w14:paraId="59E35D3A" w14:textId="725232F2" w:rsidR="00C65518" w:rsidRPr="00BD0AF7" w:rsidRDefault="003E40A7" w:rsidP="0031019C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</w:t>
            </w:r>
            <w:r w:rsidR="006C11BD">
              <w:t>’ve engaged with carers to design a project</w:t>
            </w:r>
            <w:r w:rsidR="00A8495E">
              <w:t>, event or activity</w:t>
            </w:r>
            <w:r w:rsidR="006C11BD">
              <w:t xml:space="preserve"> that </w:t>
            </w:r>
            <w:r>
              <w:t xml:space="preserve">will benefit </w:t>
            </w:r>
            <w:r w:rsidR="006C11BD">
              <w:t>them</w:t>
            </w:r>
            <w:r>
              <w:t>.</w:t>
            </w:r>
          </w:p>
        </w:tc>
        <w:tc>
          <w:tcPr>
            <w:tcW w:w="1276" w:type="dxa"/>
            <w:vAlign w:val="center"/>
          </w:tcPr>
          <w:p w14:paraId="597822BB" w14:textId="50B2F7A6" w:rsidR="00C65518" w:rsidRDefault="00431C0D" w:rsidP="0031019C">
            <w:pPr>
              <w:pStyle w:val="Table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C65518">
              <w:t>0</w:t>
            </w:r>
            <w:r w:rsidR="00A93AF5">
              <w:t xml:space="preserve"> per cent</w:t>
            </w:r>
          </w:p>
        </w:tc>
        <w:tc>
          <w:tcPr>
            <w:tcW w:w="1701" w:type="dxa"/>
            <w:vAlign w:val="center"/>
          </w:tcPr>
          <w:p w14:paraId="0399521E" w14:textId="76AA3366" w:rsidR="00C65518" w:rsidRDefault="005539D5" w:rsidP="008450CB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Individual</w:t>
            </w:r>
            <w:r w:rsidR="008450CB">
              <w:t xml:space="preserve"> </w:t>
            </w:r>
            <w:r w:rsidR="005A706F">
              <w:t>assessments</w:t>
            </w:r>
          </w:p>
        </w:tc>
      </w:tr>
      <w:tr w:rsidR="00C65518" w14:paraId="52C2164E" w14:textId="3052E4D1" w:rsidTr="00000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3EA5A9C" w14:textId="4ACCF41D" w:rsidR="00C65518" w:rsidRDefault="00C65518" w:rsidP="0031019C">
            <w:pPr>
              <w:pStyle w:val="Tablecopy"/>
            </w:pPr>
            <w:r>
              <w:t>Your</w:t>
            </w:r>
            <w:r w:rsidR="00DF46E9">
              <w:t xml:space="preserve"> </w:t>
            </w:r>
            <w:r w:rsidR="00D50424">
              <w:t>project</w:t>
            </w:r>
            <w:r>
              <w:t xml:space="preserve"> plan is clear and </w:t>
            </w:r>
            <w:r w:rsidR="00D97C00">
              <w:t>achievable</w:t>
            </w:r>
          </w:p>
        </w:tc>
        <w:tc>
          <w:tcPr>
            <w:tcW w:w="4252" w:type="dxa"/>
            <w:vAlign w:val="center"/>
          </w:tcPr>
          <w:p w14:paraId="3FC02E15" w14:textId="4169B3C7" w:rsidR="00C65518" w:rsidRDefault="00C65518" w:rsidP="000E79C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You’ve got a </w:t>
            </w:r>
            <w:r w:rsidR="00691F2B">
              <w:t xml:space="preserve">strong </w:t>
            </w:r>
            <w:r w:rsidR="00462B7A">
              <w:t xml:space="preserve">and realistic </w:t>
            </w:r>
            <w:r>
              <w:t>plan for deliver</w:t>
            </w:r>
            <w:r w:rsidR="00691F2B">
              <w:t>ing</w:t>
            </w:r>
            <w:r>
              <w:t xml:space="preserve"> </w:t>
            </w:r>
            <w:r w:rsidR="00462B7A">
              <w:t>your</w:t>
            </w:r>
            <w:r>
              <w:t xml:space="preserve"> </w:t>
            </w:r>
            <w:r w:rsidR="00A8495E">
              <w:t xml:space="preserve">project, </w:t>
            </w:r>
            <w:r w:rsidR="005A706F">
              <w:t xml:space="preserve">event or activity. </w:t>
            </w:r>
          </w:p>
          <w:p w14:paraId="626FB530" w14:textId="2673125B" w:rsidR="00C65518" w:rsidRDefault="00C65518" w:rsidP="000E79C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</w:t>
            </w:r>
            <w:r w:rsidR="00691F2B">
              <w:t>r budget i</w:t>
            </w:r>
            <w:r w:rsidR="00D50424">
              <w:t>s</w:t>
            </w:r>
            <w:r w:rsidR="00691F2B">
              <w:t xml:space="preserve"> clear, makes use of</w:t>
            </w:r>
            <w:r>
              <w:t xml:space="preserve"> Tasmanian suppliers where possible,</w:t>
            </w:r>
            <w:r w:rsidR="003C0604">
              <w:t xml:space="preserve"> is environmentally</w:t>
            </w:r>
            <w:r w:rsidR="00691F2B">
              <w:t xml:space="preserve"> </w:t>
            </w:r>
            <w:r w:rsidR="003C0604">
              <w:t xml:space="preserve">friendly, </w:t>
            </w:r>
            <w:r>
              <w:t xml:space="preserve">and </w:t>
            </w:r>
            <w:r w:rsidR="00691F2B">
              <w:t>includes</w:t>
            </w:r>
            <w:r>
              <w:t xml:space="preserve"> in-kind support to </w:t>
            </w:r>
            <w:r w:rsidR="00691F2B">
              <w:t xml:space="preserve">help </w:t>
            </w:r>
            <w:r>
              <w:t xml:space="preserve">make </w:t>
            </w:r>
            <w:r w:rsidR="005A706F">
              <w:t>it</w:t>
            </w:r>
            <w:r>
              <w:t xml:space="preserve"> a success.</w:t>
            </w:r>
          </w:p>
          <w:p w14:paraId="70A2D2CF" w14:textId="15CD5858" w:rsidR="00C65518" w:rsidRPr="00BE4574" w:rsidRDefault="00C65518" w:rsidP="000E79C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You’ve </w:t>
            </w:r>
            <w:r w:rsidR="00691F2B">
              <w:t xml:space="preserve">carefully </w:t>
            </w:r>
            <w:r>
              <w:t xml:space="preserve">considered the </w:t>
            </w:r>
            <w:r w:rsidR="007C1C1E">
              <w:t xml:space="preserve">health, </w:t>
            </w:r>
            <w:r>
              <w:t xml:space="preserve">safety </w:t>
            </w:r>
            <w:r w:rsidRPr="00A93AF5">
              <w:t xml:space="preserve">and inclusivity of </w:t>
            </w:r>
            <w:r w:rsidR="003C0604" w:rsidRPr="00A93AF5">
              <w:t xml:space="preserve">everyone </w:t>
            </w:r>
            <w:r w:rsidR="00691F2B" w:rsidRPr="00A93AF5">
              <w:t>attending</w:t>
            </w:r>
            <w:r w:rsidR="005A706F" w:rsidRPr="00A93AF5">
              <w:t xml:space="preserve"> or participating</w:t>
            </w:r>
            <w:r w:rsidR="00517626" w:rsidRPr="00A93AF5">
              <w:t>, including cultural safety</w:t>
            </w:r>
            <w:r w:rsidR="005A706F" w:rsidRPr="00A93AF5">
              <w:t>.</w:t>
            </w:r>
          </w:p>
        </w:tc>
        <w:tc>
          <w:tcPr>
            <w:tcW w:w="1276" w:type="dxa"/>
            <w:vAlign w:val="center"/>
          </w:tcPr>
          <w:p w14:paraId="317E3B9F" w14:textId="4C1EE1C5" w:rsidR="00C65518" w:rsidRPr="00BD0AF7" w:rsidRDefault="00431C0D" w:rsidP="0031019C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C65518">
              <w:t>0</w:t>
            </w:r>
            <w:r w:rsidR="00A93AF5">
              <w:t xml:space="preserve"> per cent</w:t>
            </w:r>
          </w:p>
        </w:tc>
        <w:tc>
          <w:tcPr>
            <w:tcW w:w="1701" w:type="dxa"/>
            <w:vAlign w:val="center"/>
          </w:tcPr>
          <w:p w14:paraId="7720EDDB" w14:textId="1C553A17" w:rsidR="00C65518" w:rsidRDefault="00C65518" w:rsidP="0031019C">
            <w:pPr>
              <w:pStyle w:val="Tablecop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</w:t>
            </w:r>
            <w:r w:rsidR="005539D5">
              <w:t xml:space="preserve"> </w:t>
            </w:r>
            <w:r w:rsidR="005902FE">
              <w:t>assessments</w:t>
            </w:r>
          </w:p>
        </w:tc>
      </w:tr>
      <w:tr w:rsidR="00C65518" w14:paraId="2B6251CE" w14:textId="6F1035F8" w:rsidTr="00000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0CB6419B" w14:textId="73B94596" w:rsidR="00C65518" w:rsidRPr="007C1C1E" w:rsidRDefault="00587E6B" w:rsidP="0031019C">
            <w:pPr>
              <w:pStyle w:val="Tablecopy"/>
              <w:rPr>
                <w:b w:val="0"/>
                <w:bCs w:val="0"/>
              </w:rPr>
            </w:pPr>
            <w:r>
              <w:t>That</w:t>
            </w:r>
            <w:r w:rsidR="00926D01">
              <w:t xml:space="preserve"> the projects</w:t>
            </w:r>
            <w:r w:rsidR="00A8495E">
              <w:t>, events or activities</w:t>
            </w:r>
            <w:r w:rsidR="00926D01">
              <w:t xml:space="preserve"> we fund reach carers across the state</w:t>
            </w:r>
          </w:p>
        </w:tc>
        <w:tc>
          <w:tcPr>
            <w:tcW w:w="4252" w:type="dxa"/>
            <w:vAlign w:val="center"/>
          </w:tcPr>
          <w:p w14:paraId="46FF8205" w14:textId="5FF984C1" w:rsidR="0068458F" w:rsidRPr="0068458F" w:rsidRDefault="00587E6B" w:rsidP="000E79CE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926D01">
              <w:t xml:space="preserve">he panel will </w:t>
            </w:r>
            <w:r w:rsidR="00511615">
              <w:t>make sure that</w:t>
            </w:r>
            <w:r w:rsidR="00926D01">
              <w:t xml:space="preserve"> </w:t>
            </w:r>
            <w:r w:rsidR="005B4B6C">
              <w:t>successful</w:t>
            </w:r>
            <w:r w:rsidR="004E0493">
              <w:t xml:space="preserve"> </w:t>
            </w:r>
            <w:r w:rsidR="00926D01">
              <w:t>projects</w:t>
            </w:r>
            <w:r w:rsidR="00A8495E">
              <w:t xml:space="preserve">, events and </w:t>
            </w:r>
            <w:r w:rsidR="005A706F">
              <w:t>activities</w:t>
            </w:r>
            <w:r w:rsidR="00926D01">
              <w:t xml:space="preserve"> are spread fairly around the three region</w:t>
            </w:r>
            <w:r w:rsidR="00582387">
              <w:t>s.</w:t>
            </w:r>
          </w:p>
        </w:tc>
        <w:tc>
          <w:tcPr>
            <w:tcW w:w="1276" w:type="dxa"/>
            <w:vAlign w:val="center"/>
          </w:tcPr>
          <w:p w14:paraId="6580C804" w14:textId="35CCCFF8" w:rsidR="00C65518" w:rsidRDefault="00C65518" w:rsidP="0031019C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1C667D">
              <w:t>0</w:t>
            </w:r>
            <w:r w:rsidR="00A93AF5">
              <w:t xml:space="preserve"> per cent</w:t>
            </w:r>
          </w:p>
        </w:tc>
        <w:tc>
          <w:tcPr>
            <w:tcW w:w="1701" w:type="dxa"/>
            <w:vAlign w:val="center"/>
          </w:tcPr>
          <w:p w14:paraId="5BF359D6" w14:textId="5334B6ED" w:rsidR="00C65518" w:rsidRDefault="00C65518" w:rsidP="0031019C">
            <w:pPr>
              <w:pStyle w:val="Tablecop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Panel</w:t>
            </w:r>
            <w:r w:rsidR="005902FE">
              <w:t xml:space="preserve"> assessment</w:t>
            </w:r>
          </w:p>
        </w:tc>
      </w:tr>
    </w:tbl>
    <w:p w14:paraId="4FB76B9E" w14:textId="77777777" w:rsidR="00FB2054" w:rsidRDefault="00FB2054" w:rsidP="000830A6">
      <w:pPr>
        <w:pStyle w:val="Heading1"/>
      </w:pPr>
      <w:bookmarkStart w:id="15" w:name="_Toc204685744"/>
    </w:p>
    <w:p w14:paraId="3B77EC09" w14:textId="77777777" w:rsidR="00FB2054" w:rsidRDefault="00FB2054">
      <w:pPr>
        <w:spacing w:after="160" w:line="259" w:lineRule="auto"/>
        <w:rPr>
          <w:rFonts w:asciiTheme="majorHAnsi" w:eastAsiaTheme="majorEastAsia" w:hAnsiTheme="majorHAnsi" w:cstheme="majorBidi"/>
          <w:b/>
          <w:color w:val="000000" w:themeColor="text1" w:themeShade="80"/>
          <w:sz w:val="44"/>
          <w:szCs w:val="32"/>
        </w:rPr>
      </w:pPr>
      <w:r>
        <w:br w:type="page"/>
      </w:r>
    </w:p>
    <w:p w14:paraId="09C59120" w14:textId="3C1B0F04" w:rsidR="005E29C6" w:rsidRPr="00360088" w:rsidRDefault="00A77D5F" w:rsidP="000830A6">
      <w:pPr>
        <w:pStyle w:val="Heading1"/>
      </w:pPr>
      <w:r w:rsidRPr="00360088">
        <w:lastRenderedPageBreak/>
        <w:t>What happen</w:t>
      </w:r>
      <w:r w:rsidR="00192C70" w:rsidRPr="00360088">
        <w:t>s</w:t>
      </w:r>
      <w:r w:rsidRPr="00360088">
        <w:t xml:space="preserve"> if </w:t>
      </w:r>
      <w:r w:rsidR="003277D3">
        <w:t xml:space="preserve">the application is </w:t>
      </w:r>
      <w:r w:rsidRPr="00360088">
        <w:t>successful?</w:t>
      </w:r>
      <w:bookmarkEnd w:id="15"/>
    </w:p>
    <w:p w14:paraId="4A47ED82" w14:textId="06A8BC3E" w:rsidR="006A1C04" w:rsidRDefault="00AE7F34" w:rsidP="006A1C04">
      <w:r w:rsidRPr="00FB640D">
        <w:t>If successful, you</w:t>
      </w:r>
      <w:r w:rsidR="00FB2054">
        <w:t xml:space="preserve"> </w:t>
      </w:r>
      <w:r w:rsidRPr="00FB640D">
        <w:t xml:space="preserve">will receive a </w:t>
      </w:r>
      <w:r w:rsidR="00AD43A1">
        <w:t>notification of</w:t>
      </w:r>
      <w:r w:rsidR="00F07768" w:rsidRPr="00FB640D">
        <w:t xml:space="preserve"> the </w:t>
      </w:r>
      <w:r w:rsidR="008A5766" w:rsidRPr="00FB640D">
        <w:t>decision, so</w:t>
      </w:r>
      <w:r w:rsidR="00785EA1" w:rsidRPr="00FB640D">
        <w:t xml:space="preserve"> </w:t>
      </w:r>
      <w:r w:rsidR="00AD43A1">
        <w:t xml:space="preserve">please </w:t>
      </w:r>
      <w:r w:rsidR="000A1F45">
        <w:t>ensure</w:t>
      </w:r>
      <w:r w:rsidR="00785EA1" w:rsidRPr="00FB640D">
        <w:t xml:space="preserve"> </w:t>
      </w:r>
      <w:r w:rsidR="00AD43A1">
        <w:t>organisation</w:t>
      </w:r>
      <w:r w:rsidR="000A1F45">
        <w:t>al</w:t>
      </w:r>
      <w:r w:rsidR="00AD43A1">
        <w:t xml:space="preserve"> </w:t>
      </w:r>
      <w:r w:rsidR="00E00791" w:rsidRPr="00FB640D">
        <w:t xml:space="preserve">contact details in </w:t>
      </w:r>
      <w:proofErr w:type="spellStart"/>
      <w:r w:rsidR="00E00791" w:rsidRPr="00FB640D">
        <w:t>Smarty</w:t>
      </w:r>
      <w:r w:rsidR="001D3458">
        <w:t>Grant</w:t>
      </w:r>
      <w:r w:rsidR="00E00791" w:rsidRPr="00FB640D">
        <w:t>s</w:t>
      </w:r>
      <w:proofErr w:type="spellEnd"/>
      <w:r w:rsidR="00E00791" w:rsidRPr="00FB640D">
        <w:t xml:space="preserve"> </w:t>
      </w:r>
      <w:r w:rsidR="000A1F45">
        <w:t xml:space="preserve">are </w:t>
      </w:r>
      <w:r w:rsidR="00E00791" w:rsidRPr="00FB640D">
        <w:t>current</w:t>
      </w:r>
      <w:r w:rsidR="006A1C04">
        <w:t>.</w:t>
      </w:r>
    </w:p>
    <w:p w14:paraId="34ED87B1" w14:textId="774794C5" w:rsidR="00FE6322" w:rsidRDefault="00614821" w:rsidP="00AD028A">
      <w:r>
        <w:t>Please note</w:t>
      </w:r>
      <w:r w:rsidR="00FE6322">
        <w:t xml:space="preserve"> your organisation name, the title of your </w:t>
      </w:r>
      <w:r w:rsidR="00EA763C">
        <w:t>project</w:t>
      </w:r>
      <w:r w:rsidR="00FE6322">
        <w:t xml:space="preserve"> and </w:t>
      </w:r>
      <w:r w:rsidR="004B0E7A">
        <w:t>the amount of funding</w:t>
      </w:r>
      <w:r w:rsidR="00FE6322">
        <w:t xml:space="preserve"> received will be available on </w:t>
      </w:r>
      <w:r w:rsidR="000B7200">
        <w:t>the</w:t>
      </w:r>
      <w:r w:rsidR="00734F6B">
        <w:t xml:space="preserve"> </w:t>
      </w:r>
      <w:r w:rsidR="000B7200">
        <w:t>DPAC</w:t>
      </w:r>
      <w:r w:rsidR="00FE6322">
        <w:t xml:space="preserve"> website</w:t>
      </w:r>
      <w:r w:rsidR="00DE3773">
        <w:t xml:space="preserve">. </w:t>
      </w:r>
    </w:p>
    <w:p w14:paraId="18D72EA7" w14:textId="1E142919" w:rsidR="009F218D" w:rsidRPr="007E29CC" w:rsidRDefault="00DD13C5" w:rsidP="00E36358">
      <w:pPr>
        <w:pStyle w:val="Heading2"/>
      </w:pPr>
      <w:r w:rsidRPr="007E29CC">
        <w:t xml:space="preserve">What if </w:t>
      </w:r>
      <w:r w:rsidR="00B81015">
        <w:t>our</w:t>
      </w:r>
      <w:r w:rsidR="000E53BB">
        <w:t xml:space="preserve"> organisation is</w:t>
      </w:r>
      <w:r w:rsidR="007E29CC" w:rsidRPr="007E29CC">
        <w:t xml:space="preserve"> </w:t>
      </w:r>
      <w:r w:rsidRPr="007E29CC">
        <w:t xml:space="preserve">offered less than </w:t>
      </w:r>
      <w:r w:rsidR="00FF0D78" w:rsidRPr="007E29CC">
        <w:t xml:space="preserve">what </w:t>
      </w:r>
      <w:r w:rsidR="000E53BB">
        <w:t>was requested</w:t>
      </w:r>
      <w:r w:rsidRPr="007E29CC">
        <w:t>?</w:t>
      </w:r>
    </w:p>
    <w:p w14:paraId="4B7A1621" w14:textId="77777777" w:rsidR="00B37EBF" w:rsidRDefault="00B37EBF" w:rsidP="00B37EBF">
      <w:r>
        <w:t xml:space="preserve">Successful applicants under this Grants Program may be offered partial funding. </w:t>
      </w:r>
    </w:p>
    <w:p w14:paraId="25AFC3D6" w14:textId="77777777" w:rsidR="00B37EBF" w:rsidRDefault="00B37EBF" w:rsidP="00B37EBF">
      <w:r>
        <w:t xml:space="preserve">Please consider this when completing the application form and clearly identify how all funding being applied for will be used. </w:t>
      </w:r>
    </w:p>
    <w:p w14:paraId="73B9F247" w14:textId="6DA9EFFE" w:rsidR="00FE3505" w:rsidRPr="007E29CC" w:rsidRDefault="00254267" w:rsidP="00E36358">
      <w:pPr>
        <w:pStyle w:val="Heading2"/>
      </w:pPr>
      <w:r>
        <w:t xml:space="preserve">What happens if </w:t>
      </w:r>
      <w:r w:rsidR="00D9595C">
        <w:t>our</w:t>
      </w:r>
      <w:r>
        <w:t xml:space="preserve"> organisation</w:t>
      </w:r>
      <w:r w:rsidR="007E29CC" w:rsidRPr="007E29CC">
        <w:t xml:space="preserve"> </w:t>
      </w:r>
      <w:r w:rsidR="00254920" w:rsidRPr="007E29CC">
        <w:t>already ha</w:t>
      </w:r>
      <w:r>
        <w:t>s</w:t>
      </w:r>
      <w:r w:rsidR="00254920" w:rsidRPr="007E29CC">
        <w:t xml:space="preserve"> a </w:t>
      </w:r>
      <w:r w:rsidR="001D3458">
        <w:t>Grant</w:t>
      </w:r>
      <w:r w:rsidR="00254920" w:rsidRPr="007E29CC">
        <w:t xml:space="preserve"> with </w:t>
      </w:r>
      <w:r w:rsidR="00B37EBF">
        <w:t>DPAC</w:t>
      </w:r>
      <w:r w:rsidR="00D27378" w:rsidRPr="007E29CC">
        <w:t>?</w:t>
      </w:r>
    </w:p>
    <w:p w14:paraId="40AA275E" w14:textId="1ECF5628" w:rsidR="00B26C05" w:rsidRDefault="0009680F" w:rsidP="00B26C05">
      <w:r>
        <w:t xml:space="preserve">You can have more than one </w:t>
      </w:r>
      <w:r w:rsidR="0029470E">
        <w:t>g</w:t>
      </w:r>
      <w:r w:rsidR="001D3458">
        <w:t>rant</w:t>
      </w:r>
      <w:r>
        <w:t xml:space="preserve"> with DPAC</w:t>
      </w:r>
      <w:r w:rsidR="0006520C">
        <w:t xml:space="preserve">. However, </w:t>
      </w:r>
      <w:r>
        <w:t xml:space="preserve">if you have </w:t>
      </w:r>
      <w:r w:rsidR="008C24DF">
        <w:t>one or more overdue reports or acquittals</w:t>
      </w:r>
      <w:r w:rsidR="004D6076">
        <w:t xml:space="preserve">, then you must </w:t>
      </w:r>
      <w:r w:rsidR="00EA763C">
        <w:t xml:space="preserve">complete these </w:t>
      </w:r>
      <w:r w:rsidR="004D6076">
        <w:t xml:space="preserve">before </w:t>
      </w:r>
      <w:r w:rsidR="003B32F5">
        <w:t>your invoice for this program can be approved for payment.</w:t>
      </w:r>
    </w:p>
    <w:p w14:paraId="047DAE73" w14:textId="04206DD6" w:rsidR="00DD6351" w:rsidRPr="00360088" w:rsidRDefault="00DD6351" w:rsidP="00E36358">
      <w:pPr>
        <w:pStyle w:val="Heading2"/>
      </w:pPr>
      <w:r w:rsidRPr="00360088">
        <w:t>How will the information</w:t>
      </w:r>
      <w:r w:rsidR="009214ED">
        <w:t xml:space="preserve"> provided by </w:t>
      </w:r>
      <w:r w:rsidR="0069409E">
        <w:t>our</w:t>
      </w:r>
      <w:r w:rsidR="009214ED">
        <w:t xml:space="preserve"> organisatio</w:t>
      </w:r>
      <w:r w:rsidR="009E41DB">
        <w:t>n</w:t>
      </w:r>
      <w:r w:rsidRPr="00360088">
        <w:t xml:space="preserve"> be used?</w:t>
      </w:r>
    </w:p>
    <w:p w14:paraId="03E03696" w14:textId="7945ACF0" w:rsidR="00CF3649" w:rsidRPr="001E1EE8" w:rsidRDefault="00637491" w:rsidP="001E1EE8">
      <w:pPr>
        <w:rPr>
          <w:rStyle w:val="InstructionalRed"/>
          <w:i/>
          <w:iCs/>
          <w:color w:val="auto"/>
          <w:sz w:val="22"/>
        </w:rPr>
      </w:pPr>
      <w:r w:rsidRPr="001E1EE8">
        <w:rPr>
          <w:rStyle w:val="InstructionalRed"/>
          <w:color w:val="auto"/>
        </w:rPr>
        <w:t>Your report can be used, reproduced, modified</w:t>
      </w:r>
      <w:r w:rsidR="00366875" w:rsidRPr="001E1EE8">
        <w:rPr>
          <w:rStyle w:val="InstructionalRed"/>
          <w:color w:val="auto"/>
        </w:rPr>
        <w:t xml:space="preserve"> </w:t>
      </w:r>
      <w:r w:rsidRPr="001E1EE8">
        <w:rPr>
          <w:rStyle w:val="InstructionalRed"/>
          <w:color w:val="auto"/>
        </w:rPr>
        <w:t xml:space="preserve">and adapted by </w:t>
      </w:r>
      <w:r w:rsidR="000E1E7F">
        <w:rPr>
          <w:rStyle w:val="InstructionalRed"/>
          <w:color w:val="auto"/>
        </w:rPr>
        <w:t>DPAC</w:t>
      </w:r>
      <w:r w:rsidR="001E1EE8" w:rsidRPr="001E1EE8">
        <w:rPr>
          <w:rStyle w:val="InstructionalRed"/>
          <w:color w:val="auto"/>
        </w:rPr>
        <w:t xml:space="preserve">. </w:t>
      </w:r>
      <w:r w:rsidR="001E1EE8">
        <w:t>M</w:t>
      </w:r>
      <w:r w:rsidR="001E1EE8" w:rsidRPr="001E1EE8">
        <w:t xml:space="preserve">ake sure anything you </w:t>
      </w:r>
      <w:r w:rsidR="000E1E7F">
        <w:t xml:space="preserve">provide </w:t>
      </w:r>
      <w:r w:rsidR="001E1EE8" w:rsidRPr="001E1EE8">
        <w:t xml:space="preserve">complies with the </w:t>
      </w:r>
      <w:hyperlink r:id="rId19" w:history="1">
        <w:r w:rsidR="001E1EE8" w:rsidRPr="001E1EE8">
          <w:rPr>
            <w:rStyle w:val="Hyperlink"/>
            <w:i/>
            <w:iCs/>
          </w:rPr>
          <w:t>Copyright Act 1968 (Cwlth)</w:t>
        </w:r>
      </w:hyperlink>
      <w:r w:rsidR="001E1EE8" w:rsidRPr="001E1EE8">
        <w:t xml:space="preserve"> and the </w:t>
      </w:r>
      <w:hyperlink r:id="rId20" w:history="1">
        <w:r w:rsidR="001E1EE8" w:rsidRPr="001E1EE8">
          <w:rPr>
            <w:rStyle w:val="Hyperlink"/>
            <w:i/>
            <w:iCs/>
          </w:rPr>
          <w:t>Personal Information Protection Act 2004</w:t>
        </w:r>
      </w:hyperlink>
      <w:r w:rsidR="001E1EE8">
        <w:t>.</w:t>
      </w:r>
    </w:p>
    <w:p w14:paraId="2DC47D9B" w14:textId="494282E0" w:rsidR="004574EB" w:rsidRPr="00360088" w:rsidRDefault="004574EB" w:rsidP="00E36358">
      <w:pPr>
        <w:pStyle w:val="Heading2"/>
      </w:pPr>
      <w:r w:rsidRPr="00360088">
        <w:t xml:space="preserve">What if </w:t>
      </w:r>
      <w:r w:rsidR="00067B7F">
        <w:t>our</w:t>
      </w:r>
      <w:r w:rsidRPr="00360088">
        <w:t xml:space="preserve"> event changes, or needs to be cancelled?</w:t>
      </w:r>
    </w:p>
    <w:p w14:paraId="4D541F0B" w14:textId="38EA8AB4" w:rsidR="005F0532" w:rsidRDefault="004574EB" w:rsidP="00605EAB">
      <w:r>
        <w:t>Things don’t always go to plan</w:t>
      </w:r>
      <w:r w:rsidR="00C24E4E">
        <w:t xml:space="preserve">, so it’s best to contact </w:t>
      </w:r>
      <w:r w:rsidR="00D44AE9">
        <w:t>DPAC</w:t>
      </w:r>
      <w:r w:rsidR="00C24E4E">
        <w:t xml:space="preserve"> as early as </w:t>
      </w:r>
      <w:r w:rsidR="00CA6C36">
        <w:t>possible to</w:t>
      </w:r>
      <w:r w:rsidR="00C24E4E">
        <w:t xml:space="preserve"> discuss options</w:t>
      </w:r>
      <w:r w:rsidR="00F96927">
        <w:t xml:space="preserve"> to vary </w:t>
      </w:r>
      <w:r w:rsidR="00CA6C36">
        <w:t>your G</w:t>
      </w:r>
      <w:r w:rsidR="001D3458">
        <w:t>rant</w:t>
      </w:r>
      <w:r w:rsidR="00F96927">
        <w:t xml:space="preserve"> </w:t>
      </w:r>
      <w:r w:rsidR="00622FC7">
        <w:t>A</w:t>
      </w:r>
      <w:r w:rsidR="00F96927">
        <w:t>greement</w:t>
      </w:r>
      <w:r w:rsidR="00E40618">
        <w:t>.</w:t>
      </w:r>
    </w:p>
    <w:p w14:paraId="338350BA" w14:textId="2532BD7E" w:rsidR="009A4571" w:rsidRPr="00360088" w:rsidRDefault="00A77D5F" w:rsidP="000830A6">
      <w:pPr>
        <w:pStyle w:val="Heading1"/>
      </w:pPr>
      <w:bookmarkStart w:id="16" w:name="_Toc204685746"/>
      <w:r w:rsidRPr="00360088">
        <w:t>What happen</w:t>
      </w:r>
      <w:r w:rsidR="00192C70" w:rsidRPr="00360088">
        <w:t>s</w:t>
      </w:r>
      <w:r w:rsidRPr="00360088">
        <w:t xml:space="preserve"> </w:t>
      </w:r>
      <w:r w:rsidR="00783B48">
        <w:t xml:space="preserve">if </w:t>
      </w:r>
      <w:r w:rsidR="002C6856">
        <w:t xml:space="preserve">our organisations </w:t>
      </w:r>
      <w:proofErr w:type="gramStart"/>
      <w:r w:rsidR="002C6856">
        <w:t>is</w:t>
      </w:r>
      <w:proofErr w:type="gramEnd"/>
      <w:r w:rsidR="00783B48">
        <w:t xml:space="preserve"> </w:t>
      </w:r>
      <w:r w:rsidR="00192C70" w:rsidRPr="00360088">
        <w:t>not</w:t>
      </w:r>
      <w:r w:rsidRPr="00360088">
        <w:t xml:space="preserve"> successful?</w:t>
      </w:r>
      <w:bookmarkEnd w:id="16"/>
    </w:p>
    <w:p w14:paraId="5A57AE6A" w14:textId="33366AAE" w:rsidR="00854271" w:rsidRDefault="003317B5" w:rsidP="00854271">
      <w:r>
        <w:t>Organisations</w:t>
      </w:r>
      <w:r w:rsidR="00AD43A1">
        <w:t xml:space="preserve"> </w:t>
      </w:r>
      <w:r w:rsidR="00ED65BB" w:rsidRPr="00854271">
        <w:t xml:space="preserve">will receive an email </w:t>
      </w:r>
      <w:r w:rsidR="00873AA7">
        <w:t xml:space="preserve">advising </w:t>
      </w:r>
      <w:r w:rsidR="00ED65BB" w:rsidRPr="00854271">
        <w:t>of the decision, a</w:t>
      </w:r>
      <w:r w:rsidR="00436B13" w:rsidRPr="00854271">
        <w:t xml:space="preserve">nd who to contact if you </w:t>
      </w:r>
      <w:r w:rsidR="00622FC7">
        <w:t xml:space="preserve">would like to seek </w:t>
      </w:r>
      <w:r w:rsidR="00AC477C">
        <w:t xml:space="preserve">more </w:t>
      </w:r>
      <w:r w:rsidR="00436B13" w:rsidRPr="00854271">
        <w:t>information.</w:t>
      </w:r>
    </w:p>
    <w:p w14:paraId="5C0AF137" w14:textId="0FBEF5CA" w:rsidR="009A4571" w:rsidRPr="00E36358" w:rsidRDefault="00F56088" w:rsidP="000830A6">
      <w:pPr>
        <w:pStyle w:val="Heading1"/>
      </w:pPr>
      <w:bookmarkStart w:id="17" w:name="_Toc204685747"/>
      <w:r w:rsidRPr="00E36358">
        <w:t>How can</w:t>
      </w:r>
      <w:r w:rsidR="00425269" w:rsidRPr="00E36358">
        <w:t xml:space="preserve"> I</w:t>
      </w:r>
      <w:r w:rsidRPr="00E36358">
        <w:t xml:space="preserve"> make </w:t>
      </w:r>
      <w:r w:rsidRPr="00E36358">
        <w:rPr>
          <w:rStyle w:val="Heading1Char"/>
          <w:b/>
        </w:rPr>
        <w:t>an</w:t>
      </w:r>
      <w:r w:rsidR="00E2603B" w:rsidRPr="00E36358">
        <w:t xml:space="preserve"> </w:t>
      </w:r>
      <w:r w:rsidR="00783B48" w:rsidRPr="00E36358">
        <w:t>a</w:t>
      </w:r>
      <w:r w:rsidR="00E2603B" w:rsidRPr="00E36358">
        <w:t>ppeal</w:t>
      </w:r>
      <w:r w:rsidR="00425269" w:rsidRPr="00E36358">
        <w:t>?</w:t>
      </w:r>
      <w:bookmarkEnd w:id="17"/>
    </w:p>
    <w:p w14:paraId="29F79FB2" w14:textId="5EEB6B49" w:rsidR="00CB6057" w:rsidRDefault="00BA091D" w:rsidP="00C30444">
      <w:r>
        <w:t>You can ask for a review if you have reason to believe that</w:t>
      </w:r>
      <w:r w:rsidR="00FF3E4F">
        <w:t>:</w:t>
      </w:r>
    </w:p>
    <w:p w14:paraId="1493431F" w14:textId="60FA980C" w:rsidR="008730E6" w:rsidRDefault="00515AA1" w:rsidP="009E723D">
      <w:pPr>
        <w:pStyle w:val="BulletL1"/>
      </w:pPr>
      <w:r>
        <w:t>T</w:t>
      </w:r>
      <w:r w:rsidR="008730E6" w:rsidRPr="00870416">
        <w:t>he persons making the decision had a direct or indirect financial interest in the outcome of the application</w:t>
      </w:r>
      <w:r w:rsidR="00CE0ACB">
        <w:t>;</w:t>
      </w:r>
      <w:r w:rsidR="008730E6">
        <w:t xml:space="preserve"> and/or</w:t>
      </w:r>
    </w:p>
    <w:p w14:paraId="7082C0E5" w14:textId="301C5E40" w:rsidR="008730E6" w:rsidRDefault="00515AA1" w:rsidP="009E723D">
      <w:pPr>
        <w:pStyle w:val="BulletL1"/>
      </w:pPr>
      <w:r>
        <w:t>T</w:t>
      </w:r>
      <w:r w:rsidR="008730E6" w:rsidRPr="00870416">
        <w:t xml:space="preserve">he preparation of the application was affected adversely by incorrect advice provided by </w:t>
      </w:r>
      <w:r w:rsidR="008730E6">
        <w:t>DPAC</w:t>
      </w:r>
      <w:r w:rsidR="00CE0ACB">
        <w:t>;</w:t>
      </w:r>
      <w:r w:rsidR="008730E6">
        <w:t xml:space="preserve"> and/or</w:t>
      </w:r>
    </w:p>
    <w:p w14:paraId="632EF9B7" w14:textId="1661FE89" w:rsidR="008730E6" w:rsidRDefault="00515AA1" w:rsidP="009E723D">
      <w:pPr>
        <w:pStyle w:val="BulletL1"/>
      </w:pPr>
      <w:r>
        <w:lastRenderedPageBreak/>
        <w:t>T</w:t>
      </w:r>
      <w:r w:rsidR="008730E6" w:rsidRPr="00870416">
        <w:t>he persons making the recommendations discriminated against the applicant on irrelevant grounds, such as cultural, religious or linguistic background; race; gender; marital status; sexual orientation; or disability.</w:t>
      </w:r>
    </w:p>
    <w:p w14:paraId="7DF8117A" w14:textId="0893ABA2" w:rsidR="00D21493" w:rsidRDefault="00D21493" w:rsidP="009C16D4">
      <w:r>
        <w:t xml:space="preserve">To ask for a review, </w:t>
      </w:r>
      <w:r w:rsidR="003A4CD0">
        <w:t>organisations</w:t>
      </w:r>
      <w:r>
        <w:t xml:space="preserve"> need to</w:t>
      </w:r>
      <w:r w:rsidR="00242E1E">
        <w:t xml:space="preserve"> w</w:t>
      </w:r>
      <w:r>
        <w:t xml:space="preserve">rite to </w:t>
      </w:r>
      <w:r w:rsidR="0012510F">
        <w:t xml:space="preserve">the Manager, Community Grants and Programs </w:t>
      </w:r>
      <w:r w:rsidR="00146D68">
        <w:t xml:space="preserve">by email to </w:t>
      </w:r>
      <w:hyperlink r:id="rId21" w:history="1">
        <w:r w:rsidR="00AD028A" w:rsidRPr="003B7209">
          <w:rPr>
            <w:rStyle w:val="Hyperlink"/>
          </w:rPr>
          <w:t>grants@dpac.tas.gov.au</w:t>
        </w:r>
      </w:hyperlink>
      <w:r w:rsidR="00AD028A">
        <w:t xml:space="preserve">. A request must be received </w:t>
      </w:r>
      <w:r>
        <w:t xml:space="preserve">within 28 days </w:t>
      </w:r>
      <w:r w:rsidR="00FC00D8">
        <w:t>from the date that D</w:t>
      </w:r>
      <w:r>
        <w:t>PAC</w:t>
      </w:r>
      <w:r w:rsidR="00FC00D8">
        <w:t xml:space="preserve"> provides notification of the decision of the application</w:t>
      </w:r>
      <w:r w:rsidR="00AD028A">
        <w:t xml:space="preserve">. </w:t>
      </w:r>
      <w:r w:rsidR="00242E1E">
        <w:t xml:space="preserve"> </w:t>
      </w:r>
    </w:p>
    <w:p w14:paraId="6A62BD0A" w14:textId="441F0197" w:rsidR="009A4571" w:rsidRPr="00360088" w:rsidRDefault="008C458F" w:rsidP="000830A6">
      <w:pPr>
        <w:pStyle w:val="Heading1"/>
      </w:pPr>
      <w:bookmarkStart w:id="18" w:name="_Toc204685748"/>
      <w:r w:rsidRPr="00360088">
        <w:t xml:space="preserve">How will </w:t>
      </w:r>
      <w:r w:rsidR="00176151" w:rsidRPr="00360088">
        <w:t xml:space="preserve">my </w:t>
      </w:r>
      <w:r w:rsidRPr="00360088">
        <w:t>information be kept safe?</w:t>
      </w:r>
      <w:bookmarkEnd w:id="18"/>
    </w:p>
    <w:p w14:paraId="448E438F" w14:textId="3BDE584E" w:rsidR="007F3B2E" w:rsidRDefault="00E524DE" w:rsidP="007F3B2E">
      <w:r>
        <w:t>A</w:t>
      </w:r>
      <w:r w:rsidR="00DD0171">
        <w:t xml:space="preserve">ny information you </w:t>
      </w:r>
      <w:r w:rsidR="00F138AB">
        <w:t>provide to</w:t>
      </w:r>
      <w:r w:rsidR="00DD0171">
        <w:t xml:space="preserve"> </w:t>
      </w:r>
      <w:r w:rsidR="00F138AB">
        <w:t xml:space="preserve">DPAC or receive from </w:t>
      </w:r>
      <w:r w:rsidR="002C2014">
        <w:t>DPAC</w:t>
      </w:r>
      <w:r w:rsidR="00DD0171">
        <w:t xml:space="preserve"> is </w:t>
      </w:r>
      <w:r w:rsidR="000329DD">
        <w:t xml:space="preserve">managed under the conditions of </w:t>
      </w:r>
      <w:r w:rsidR="002C2014">
        <w:t>the</w:t>
      </w:r>
      <w:r w:rsidR="00F37D06">
        <w:t xml:space="preserve"> following</w:t>
      </w:r>
      <w:r w:rsidR="000329DD">
        <w:t xml:space="preserve"> Acts:</w:t>
      </w:r>
    </w:p>
    <w:p w14:paraId="09B1BB46" w14:textId="0C54C152" w:rsidR="003E7EF2" w:rsidRPr="00515CC4" w:rsidRDefault="00882064" w:rsidP="009E723D">
      <w:pPr>
        <w:pStyle w:val="BulletL1"/>
        <w:rPr>
          <w:i/>
          <w:iCs/>
        </w:rPr>
      </w:pPr>
      <w:hyperlink r:id="rId22" w:history="1">
        <w:r w:rsidR="003E7EF2" w:rsidRPr="001E356D">
          <w:rPr>
            <w:rStyle w:val="Hyperlink"/>
            <w:i/>
            <w:iCs/>
          </w:rPr>
          <w:t xml:space="preserve">Archives </w:t>
        </w:r>
        <w:r w:rsidR="00515CC4" w:rsidRPr="001E356D">
          <w:rPr>
            <w:rStyle w:val="Hyperlink"/>
            <w:i/>
            <w:iCs/>
          </w:rPr>
          <w:t>Act 1983 (Tas)</w:t>
        </w:r>
      </w:hyperlink>
    </w:p>
    <w:p w14:paraId="24FD45E6" w14:textId="1E8306C3" w:rsidR="00515CC4" w:rsidRPr="00515CC4" w:rsidRDefault="00882064" w:rsidP="009E723D">
      <w:pPr>
        <w:pStyle w:val="BulletL1"/>
        <w:rPr>
          <w:i/>
          <w:iCs/>
        </w:rPr>
      </w:pPr>
      <w:hyperlink r:id="rId23" w:history="1">
        <w:r w:rsidR="00515CC4" w:rsidRPr="00DE17AF">
          <w:rPr>
            <w:rStyle w:val="Hyperlink"/>
            <w:i/>
            <w:iCs/>
          </w:rPr>
          <w:t>Personal Information Protection Act 2004</w:t>
        </w:r>
      </w:hyperlink>
    </w:p>
    <w:p w14:paraId="035F46F3" w14:textId="51C06FCE" w:rsidR="00515CC4" w:rsidRDefault="00882064" w:rsidP="009E723D">
      <w:pPr>
        <w:pStyle w:val="BulletL1"/>
        <w:rPr>
          <w:i/>
          <w:iCs/>
        </w:rPr>
      </w:pPr>
      <w:hyperlink r:id="rId24" w:history="1">
        <w:r w:rsidR="00515CC4" w:rsidRPr="007231D0">
          <w:rPr>
            <w:rStyle w:val="Hyperlink"/>
            <w:i/>
            <w:iCs/>
          </w:rPr>
          <w:t>Right to Information Act 2009</w:t>
        </w:r>
      </w:hyperlink>
    </w:p>
    <w:p w14:paraId="003BBC4C" w14:textId="217E5317" w:rsidR="005C3AAE" w:rsidRPr="003A3DF1" w:rsidRDefault="001534E4" w:rsidP="005C3AAE">
      <w:r>
        <w:t xml:space="preserve">Any </w:t>
      </w:r>
      <w:r w:rsidR="003A3DF1">
        <w:t xml:space="preserve">worker in the Tasmanian State Service must </w:t>
      </w:r>
      <w:r>
        <w:t xml:space="preserve">also </w:t>
      </w:r>
      <w:r w:rsidR="003A3DF1">
        <w:t xml:space="preserve">follow the rules of the State Service Principles, and the </w:t>
      </w:r>
      <w:hyperlink r:id="rId25" w:history="1">
        <w:r w:rsidR="003A3DF1" w:rsidRPr="00EB167E">
          <w:rPr>
            <w:rStyle w:val="Hyperlink"/>
          </w:rPr>
          <w:t>State Service Act</w:t>
        </w:r>
        <w:r w:rsidR="00EB167E" w:rsidRPr="00EB167E">
          <w:rPr>
            <w:rStyle w:val="Hyperlink"/>
          </w:rPr>
          <w:t xml:space="preserve"> 2000</w:t>
        </w:r>
      </w:hyperlink>
      <w:r>
        <w:t>.</w:t>
      </w:r>
    </w:p>
    <w:p w14:paraId="10036327" w14:textId="3F78AEEE" w:rsidR="00695A4F" w:rsidRPr="00360088" w:rsidRDefault="008C458F" w:rsidP="000830A6">
      <w:pPr>
        <w:pStyle w:val="Heading1"/>
      </w:pPr>
      <w:bookmarkStart w:id="19" w:name="_Toc204685749"/>
      <w:r w:rsidRPr="00360088">
        <w:t xml:space="preserve">Who </w:t>
      </w:r>
      <w:r w:rsidR="009A3E80" w:rsidRPr="00360088">
        <w:t xml:space="preserve">do </w:t>
      </w:r>
      <w:r w:rsidR="00270F1C" w:rsidRPr="00360088">
        <w:t xml:space="preserve">I </w:t>
      </w:r>
      <w:r w:rsidR="009A3E80" w:rsidRPr="00360088">
        <w:t xml:space="preserve">contact about this </w:t>
      </w:r>
      <w:r w:rsidR="001D3458" w:rsidRPr="00360088">
        <w:t>Grant</w:t>
      </w:r>
      <w:r w:rsidR="0000741A">
        <w:t xml:space="preserve"> Program</w:t>
      </w:r>
      <w:r w:rsidR="009A3E80" w:rsidRPr="00360088">
        <w:t>?</w:t>
      </w:r>
      <w:bookmarkEnd w:id="19"/>
    </w:p>
    <w:p w14:paraId="3934DC1F" w14:textId="4AB1193C" w:rsidR="009E2784" w:rsidRDefault="009E2784" w:rsidP="009E2784">
      <w:r w:rsidRPr="009E2784">
        <w:t xml:space="preserve">The </w:t>
      </w:r>
      <w:r w:rsidR="009C16D4">
        <w:t>Carers Small Grants P</w:t>
      </w:r>
      <w:r w:rsidRPr="009E2784">
        <w:t xml:space="preserve">rogram </w:t>
      </w:r>
      <w:r w:rsidR="00857790">
        <w:t>is</w:t>
      </w:r>
      <w:r w:rsidRPr="009E2784">
        <w:t xml:space="preserve"> administered by </w:t>
      </w:r>
      <w:r w:rsidR="00857790">
        <w:t xml:space="preserve">DPAC </w:t>
      </w:r>
      <w:r w:rsidRPr="009E2784">
        <w:t xml:space="preserve">on behalf of the Crown in Right of Tasmania. </w:t>
      </w:r>
    </w:p>
    <w:p w14:paraId="1DF07918" w14:textId="3E561C70" w:rsidR="009E2784" w:rsidRDefault="009E2784" w:rsidP="009E2784">
      <w:r w:rsidRPr="009E2784">
        <w:t xml:space="preserve">Contact with </w:t>
      </w:r>
      <w:r w:rsidR="004800D3">
        <w:t>DPAC</w:t>
      </w:r>
      <w:r w:rsidRPr="009E2784">
        <w:t xml:space="preserve"> for any of the following reasons can be directed to: </w:t>
      </w:r>
      <w:hyperlink r:id="rId26" w:history="1">
        <w:r w:rsidR="00515AA1" w:rsidRPr="006D0BAC">
          <w:rPr>
            <w:rStyle w:val="Hyperlink"/>
            <w:b/>
            <w:bCs/>
          </w:rPr>
          <w:t>grants@dpac.tas.gov.au</w:t>
        </w:r>
      </w:hyperlink>
      <w:r w:rsidR="00515AA1">
        <w:rPr>
          <w:b/>
          <w:bCs/>
        </w:rPr>
        <w:t xml:space="preserve"> </w:t>
      </w:r>
      <w:r w:rsidRPr="009E2784">
        <w:t>o</w:t>
      </w:r>
      <w:r w:rsidR="00227BF4">
        <w:t>r</w:t>
      </w:r>
      <w:r w:rsidRPr="009E2784">
        <w:t xml:space="preserve"> </w:t>
      </w:r>
      <w:r w:rsidRPr="00F56C87">
        <w:rPr>
          <w:b/>
          <w:bCs/>
        </w:rPr>
        <w:t>1800 204 224</w:t>
      </w:r>
      <w:r w:rsidR="00854AB7">
        <w:rPr>
          <w:b/>
          <w:bCs/>
        </w:rPr>
        <w:t xml:space="preserve"> </w:t>
      </w:r>
      <w:r w:rsidR="00C110D1" w:rsidRPr="00C110D1">
        <w:t>(normal business hours)</w:t>
      </w:r>
      <w:r w:rsidR="00F56C87">
        <w:t>:</w:t>
      </w:r>
    </w:p>
    <w:p w14:paraId="174B313B" w14:textId="7475B4BB" w:rsidR="009E2784" w:rsidRDefault="009E2784" w:rsidP="009E723D">
      <w:pPr>
        <w:pStyle w:val="BulletL1"/>
      </w:pPr>
      <w:r w:rsidRPr="009E2784">
        <w:t>Further information or advice on the program</w:t>
      </w:r>
      <w:r w:rsidR="00400798">
        <w:t>.</w:t>
      </w:r>
    </w:p>
    <w:p w14:paraId="7580F2DC" w14:textId="62A3517C" w:rsidR="009E2784" w:rsidRDefault="009E2784" w:rsidP="009E723D">
      <w:pPr>
        <w:pStyle w:val="BulletL1"/>
      </w:pPr>
      <w:r w:rsidRPr="009E2784">
        <w:t>Assistance in making an application</w:t>
      </w:r>
      <w:r w:rsidR="00400798">
        <w:t>.</w:t>
      </w:r>
    </w:p>
    <w:p w14:paraId="6B1F7887" w14:textId="2E79E87A" w:rsidR="009E2784" w:rsidRDefault="009E2784" w:rsidP="009E723D">
      <w:pPr>
        <w:pStyle w:val="BulletL1"/>
      </w:pPr>
      <w:r w:rsidRPr="009E2784">
        <w:t>Further feedback on the decision of the application</w:t>
      </w:r>
      <w:r w:rsidR="00400798">
        <w:t>.</w:t>
      </w:r>
    </w:p>
    <w:p w14:paraId="2D32D013" w14:textId="15D84F6A" w:rsidR="009E2784" w:rsidRDefault="009E2784" w:rsidP="009E723D">
      <w:pPr>
        <w:pStyle w:val="BulletL1"/>
      </w:pPr>
      <w:r w:rsidRPr="009E2784">
        <w:t>Request a review of the decision</w:t>
      </w:r>
      <w:r w:rsidR="00400798">
        <w:t>.</w:t>
      </w:r>
    </w:p>
    <w:p w14:paraId="24E10041" w14:textId="13AC84F3" w:rsidR="00227BF4" w:rsidRPr="009E2784" w:rsidRDefault="00227BF4" w:rsidP="00227BF4">
      <w:r>
        <w:t xml:space="preserve">For questions or support on using </w:t>
      </w:r>
      <w:hyperlink r:id="rId27" w:history="1">
        <w:r w:rsidRPr="005C203F">
          <w:rPr>
            <w:rStyle w:val="Hyperlink"/>
          </w:rPr>
          <w:t>Smarty</w:t>
        </w:r>
        <w:r w:rsidR="001D3458">
          <w:rPr>
            <w:rStyle w:val="Hyperlink"/>
          </w:rPr>
          <w:t>Grant</w:t>
        </w:r>
        <w:r w:rsidRPr="005C203F">
          <w:rPr>
            <w:rStyle w:val="Hyperlink"/>
          </w:rPr>
          <w:t>s</w:t>
        </w:r>
      </w:hyperlink>
      <w:r>
        <w:t xml:space="preserve"> or </w:t>
      </w:r>
      <w:hyperlink r:id="rId28" w:history="1">
        <w:r w:rsidR="00CE0ACB" w:rsidRPr="00CE0ACB">
          <w:rPr>
            <w:rStyle w:val="Hyperlink"/>
          </w:rPr>
          <w:t>SmartyFile</w:t>
        </w:r>
      </w:hyperlink>
      <w:r>
        <w:t xml:space="preserve">, you can contact them on </w:t>
      </w:r>
      <w:hyperlink r:id="rId29" w:history="1">
        <w:r w:rsidR="001D3458" w:rsidRPr="003B7209">
          <w:rPr>
            <w:rStyle w:val="Hyperlink"/>
          </w:rPr>
          <w:t>service@smartygrants.com.au</w:t>
        </w:r>
      </w:hyperlink>
      <w:r w:rsidR="009F791F">
        <w:t xml:space="preserve"> or +613 9320 6888</w:t>
      </w:r>
      <w:r w:rsidR="00C110D1">
        <w:t xml:space="preserve"> (8am – 6pm Monday</w:t>
      </w:r>
      <w:r w:rsidR="00CE0ACB">
        <w:t xml:space="preserve"> – </w:t>
      </w:r>
      <w:r w:rsidR="00C110D1">
        <w:t xml:space="preserve">Friday). </w:t>
      </w:r>
    </w:p>
    <w:sectPr w:rsidR="00227BF4" w:rsidRPr="009E2784" w:rsidSect="00976206">
      <w:footerReference w:type="default" r:id="rId30"/>
      <w:footerReference w:type="first" r:id="rId31"/>
      <w:pgSz w:w="11906" w:h="16838" w:code="9"/>
      <w:pgMar w:top="1134" w:right="1418" w:bottom="1418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B0E7" w14:textId="77777777" w:rsidR="003002F8" w:rsidRDefault="003002F8" w:rsidP="00BD0AF7">
      <w:pPr>
        <w:spacing w:after="0" w:line="240" w:lineRule="auto"/>
      </w:pPr>
      <w:r>
        <w:separator/>
      </w:r>
    </w:p>
  </w:endnote>
  <w:endnote w:type="continuationSeparator" w:id="0">
    <w:p w14:paraId="0EB0FD31" w14:textId="77777777" w:rsidR="003002F8" w:rsidRDefault="003002F8" w:rsidP="00BD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9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480FB" w14:textId="5D66ED27" w:rsidR="00BD0AF7" w:rsidRDefault="003B5DED" w:rsidP="008C5519">
        <w:pPr>
          <w:pStyle w:val="Footer"/>
        </w:pPr>
        <w:r>
          <w:t xml:space="preserve">Carers Small </w:t>
        </w:r>
        <w:r w:rsidR="001D3458">
          <w:t>Grant</w:t>
        </w:r>
        <w:r>
          <w:t xml:space="preserve">s Program 2025-26 </w:t>
        </w:r>
        <w:r w:rsidR="00CD6342">
          <w:t xml:space="preserve">– </w:t>
        </w:r>
        <w:r>
          <w:t>Guidelines</w:t>
        </w:r>
        <w:r w:rsidR="00976206">
          <w:tab/>
        </w:r>
        <w:r w:rsidR="00BD0AF7">
          <w:fldChar w:fldCharType="begin"/>
        </w:r>
        <w:r w:rsidR="00BD0AF7">
          <w:instrText xml:space="preserve"> PAGE   \* MERGEFORMAT </w:instrText>
        </w:r>
        <w:r w:rsidR="00BD0AF7">
          <w:fldChar w:fldCharType="separate"/>
        </w:r>
        <w:r w:rsidR="00BD0AF7">
          <w:rPr>
            <w:noProof/>
          </w:rPr>
          <w:t>2</w:t>
        </w:r>
        <w:r w:rsidR="00BD0AF7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0042" w14:textId="58ED87B6" w:rsidR="003813E5" w:rsidRPr="00976206" w:rsidRDefault="008C5385" w:rsidP="00976206">
    <w:pPr>
      <w:pStyle w:val="FooterDepartmentdivisionunitnameCover"/>
    </w:pPr>
    <w:r w:rsidRPr="009E723D">
      <w:drawing>
        <wp:anchor distT="0" distB="0" distL="114300" distR="114300" simplePos="0" relativeHeight="251657216" behindDoc="1" locked="0" layoutInCell="1" allowOverlap="1" wp14:anchorId="6104815D" wp14:editId="27DE1A11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439545" cy="568325"/>
          <wp:effectExtent l="0" t="0" r="8255" b="3175"/>
          <wp:wrapNone/>
          <wp:docPr id="2" name="Picture 2" descr="Tasmanian Government logo consisting of stylised Tasmanian tiger looking through grass to drink water. the words Tasmanian Government stacked to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smanian Government logo consisting of stylised Tasmanian tiger looking through grass to drink water. the words Tasmanian Government stacked to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302F">
      <w:t xml:space="preserve">Community and </w:t>
    </w:r>
    <w:r w:rsidR="006E36D9">
      <w:t>G</w:t>
    </w:r>
    <w:r w:rsidR="0061302F">
      <w:t>overn</w:t>
    </w:r>
    <w:r w:rsidR="006E36D9">
      <w:t>ment</w:t>
    </w:r>
    <w:r w:rsidR="0061302F">
      <w:t xml:space="preserve"> Services Group</w:t>
    </w:r>
    <w:r w:rsidR="003813E5" w:rsidRPr="00976206">
      <w:br/>
      <w:t xml:space="preserve">Department of </w:t>
    </w:r>
    <w:r w:rsidR="00C00740">
      <w:t>Premier and Cabinet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B26F" w14:textId="77777777" w:rsidR="003002F8" w:rsidRDefault="003002F8" w:rsidP="00BD0AF7">
      <w:pPr>
        <w:spacing w:after="0" w:line="240" w:lineRule="auto"/>
      </w:pPr>
      <w:r>
        <w:separator/>
      </w:r>
    </w:p>
  </w:footnote>
  <w:footnote w:type="continuationSeparator" w:id="0">
    <w:p w14:paraId="36BC4E8D" w14:textId="77777777" w:rsidR="003002F8" w:rsidRDefault="003002F8" w:rsidP="00BD0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B15"/>
    <w:multiLevelType w:val="hybridMultilevel"/>
    <w:tmpl w:val="5E6E3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339C"/>
    <w:multiLevelType w:val="hybridMultilevel"/>
    <w:tmpl w:val="76E4AC94"/>
    <w:lvl w:ilvl="0" w:tplc="5942B51A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7512E"/>
    <w:multiLevelType w:val="hybridMultilevel"/>
    <w:tmpl w:val="4474A248"/>
    <w:lvl w:ilvl="0" w:tplc="46EC3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2384"/>
    <w:multiLevelType w:val="hybridMultilevel"/>
    <w:tmpl w:val="63D8D6C6"/>
    <w:lvl w:ilvl="0" w:tplc="96E425F6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0D7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F567F7"/>
    <w:multiLevelType w:val="hybridMultilevel"/>
    <w:tmpl w:val="98DCD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4AE5"/>
    <w:multiLevelType w:val="hybridMultilevel"/>
    <w:tmpl w:val="932C8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A2D9A"/>
    <w:multiLevelType w:val="hybridMultilevel"/>
    <w:tmpl w:val="51AA7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53786"/>
    <w:multiLevelType w:val="hybridMultilevel"/>
    <w:tmpl w:val="A6EC3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15E8"/>
    <w:multiLevelType w:val="hybridMultilevel"/>
    <w:tmpl w:val="ACF02174"/>
    <w:lvl w:ilvl="0" w:tplc="8DFC8B78">
      <w:start w:val="1"/>
      <w:numFmt w:val="bullet"/>
      <w:pStyle w:val="BulletL3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774819"/>
    <w:multiLevelType w:val="hybridMultilevel"/>
    <w:tmpl w:val="42483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56A88"/>
    <w:multiLevelType w:val="multilevel"/>
    <w:tmpl w:val="E5D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listL2"/>
      <w:lvlText w:val="%1.%2."/>
      <w:lvlJc w:val="left"/>
      <w:pPr>
        <w:ind w:left="792" w:hanging="432"/>
      </w:pPr>
    </w:lvl>
    <w:lvl w:ilvl="2">
      <w:start w:val="1"/>
      <w:numFmt w:val="decimal"/>
      <w:pStyle w:val="Numberlist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C218CB"/>
    <w:multiLevelType w:val="hybridMultilevel"/>
    <w:tmpl w:val="B11C3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21107"/>
    <w:multiLevelType w:val="hybridMultilevel"/>
    <w:tmpl w:val="ED0EE1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416BA0"/>
    <w:multiLevelType w:val="hybridMultilevel"/>
    <w:tmpl w:val="36C2F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F1F3B"/>
    <w:multiLevelType w:val="hybridMultilevel"/>
    <w:tmpl w:val="A7AC0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D6B43"/>
    <w:multiLevelType w:val="hybridMultilevel"/>
    <w:tmpl w:val="4C223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E5755"/>
    <w:multiLevelType w:val="hybridMultilevel"/>
    <w:tmpl w:val="4AD2EB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E72B68"/>
    <w:multiLevelType w:val="hybridMultilevel"/>
    <w:tmpl w:val="7DD01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A14C4"/>
    <w:multiLevelType w:val="hybridMultilevel"/>
    <w:tmpl w:val="D39E0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22301"/>
    <w:multiLevelType w:val="hybridMultilevel"/>
    <w:tmpl w:val="FF4E16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80675"/>
    <w:multiLevelType w:val="hybridMultilevel"/>
    <w:tmpl w:val="AAAAE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E7F3F"/>
    <w:multiLevelType w:val="hybridMultilevel"/>
    <w:tmpl w:val="D828F698"/>
    <w:lvl w:ilvl="0" w:tplc="DB7A6B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FC83A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29238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F93033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FB905F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782CE0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C781E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3F1A570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92608B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4" w15:restartNumberingAfterBreak="0">
    <w:nsid w:val="3D227715"/>
    <w:multiLevelType w:val="hybridMultilevel"/>
    <w:tmpl w:val="70168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674CC"/>
    <w:multiLevelType w:val="hybridMultilevel"/>
    <w:tmpl w:val="F4F4F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141C0"/>
    <w:multiLevelType w:val="hybridMultilevel"/>
    <w:tmpl w:val="5A62BF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BD57E2"/>
    <w:multiLevelType w:val="hybridMultilevel"/>
    <w:tmpl w:val="8018BB56"/>
    <w:lvl w:ilvl="0" w:tplc="71F8C652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582CF9"/>
    <w:multiLevelType w:val="hybridMultilevel"/>
    <w:tmpl w:val="350C5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15739"/>
    <w:multiLevelType w:val="hybridMultilevel"/>
    <w:tmpl w:val="C9DEC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56821"/>
    <w:multiLevelType w:val="hybridMultilevel"/>
    <w:tmpl w:val="FFA88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20E40"/>
    <w:multiLevelType w:val="multilevel"/>
    <w:tmpl w:val="D74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480C9C"/>
    <w:multiLevelType w:val="hybridMultilevel"/>
    <w:tmpl w:val="E2D20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36166"/>
    <w:multiLevelType w:val="hybridMultilevel"/>
    <w:tmpl w:val="BA26C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76F6A"/>
    <w:multiLevelType w:val="hybridMultilevel"/>
    <w:tmpl w:val="1DF46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37A48"/>
    <w:multiLevelType w:val="hybridMultilevel"/>
    <w:tmpl w:val="044A0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B58F7"/>
    <w:multiLevelType w:val="hybridMultilevel"/>
    <w:tmpl w:val="FFFAAD6E"/>
    <w:lvl w:ilvl="0" w:tplc="041015F0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7" w15:restartNumberingAfterBreak="0">
    <w:nsid w:val="66B86610"/>
    <w:multiLevelType w:val="multilevel"/>
    <w:tmpl w:val="6BD66B4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B870CE"/>
    <w:multiLevelType w:val="multilevel"/>
    <w:tmpl w:val="EB943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C1698A"/>
    <w:multiLevelType w:val="hybridMultilevel"/>
    <w:tmpl w:val="5E4E4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458"/>
    <w:multiLevelType w:val="hybridMultilevel"/>
    <w:tmpl w:val="A0009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A6D89"/>
    <w:multiLevelType w:val="hybridMultilevel"/>
    <w:tmpl w:val="05981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03465"/>
    <w:multiLevelType w:val="hybridMultilevel"/>
    <w:tmpl w:val="98743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278B6"/>
    <w:multiLevelType w:val="hybridMultilevel"/>
    <w:tmpl w:val="60365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620E3"/>
    <w:multiLevelType w:val="hybridMultilevel"/>
    <w:tmpl w:val="9E743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07FEE"/>
    <w:multiLevelType w:val="hybridMultilevel"/>
    <w:tmpl w:val="722A0D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6363A"/>
    <w:multiLevelType w:val="hybridMultilevel"/>
    <w:tmpl w:val="3D96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941D1"/>
    <w:multiLevelType w:val="hybridMultilevel"/>
    <w:tmpl w:val="92D459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555ED5"/>
    <w:multiLevelType w:val="multilevel"/>
    <w:tmpl w:val="33ACC6A2"/>
    <w:lvl w:ilvl="0">
      <w:start w:val="1"/>
      <w:numFmt w:val="decimal"/>
      <w:pStyle w:val="Numberlist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F471FD3"/>
    <w:multiLevelType w:val="multilevel"/>
    <w:tmpl w:val="3152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7C1CE7"/>
    <w:multiLevelType w:val="multilevel"/>
    <w:tmpl w:val="F4A8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643098">
    <w:abstractNumId w:val="2"/>
  </w:num>
  <w:num w:numId="2" w16cid:durableId="1971204888">
    <w:abstractNumId w:val="4"/>
  </w:num>
  <w:num w:numId="3" w16cid:durableId="589579785">
    <w:abstractNumId w:val="45"/>
  </w:num>
  <w:num w:numId="4" w16cid:durableId="432821963">
    <w:abstractNumId w:val="36"/>
  </w:num>
  <w:num w:numId="5" w16cid:durableId="240871684">
    <w:abstractNumId w:val="10"/>
  </w:num>
  <w:num w:numId="6" w16cid:durableId="296373246">
    <w:abstractNumId w:val="1"/>
  </w:num>
  <w:num w:numId="7" w16cid:durableId="918826679">
    <w:abstractNumId w:val="27"/>
  </w:num>
  <w:num w:numId="8" w16cid:durableId="1406807009">
    <w:abstractNumId w:val="5"/>
  </w:num>
  <w:num w:numId="9" w16cid:durableId="248273525">
    <w:abstractNumId w:val="48"/>
  </w:num>
  <w:num w:numId="10" w16cid:durableId="496042694">
    <w:abstractNumId w:val="12"/>
  </w:num>
  <w:num w:numId="11" w16cid:durableId="976256228">
    <w:abstractNumId w:val="38"/>
  </w:num>
  <w:num w:numId="12" w16cid:durableId="2032606938">
    <w:abstractNumId w:val="37"/>
  </w:num>
  <w:num w:numId="13" w16cid:durableId="13830974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6629626">
    <w:abstractNumId w:val="25"/>
  </w:num>
  <w:num w:numId="15" w16cid:durableId="1053193777">
    <w:abstractNumId w:val="43"/>
  </w:num>
  <w:num w:numId="16" w16cid:durableId="1909996537">
    <w:abstractNumId w:val="3"/>
  </w:num>
  <w:num w:numId="17" w16cid:durableId="119422958">
    <w:abstractNumId w:val="32"/>
  </w:num>
  <w:num w:numId="18" w16cid:durableId="1097477919">
    <w:abstractNumId w:val="46"/>
  </w:num>
  <w:num w:numId="19" w16cid:durableId="2045014067">
    <w:abstractNumId w:val="6"/>
  </w:num>
  <w:num w:numId="20" w16cid:durableId="113137430">
    <w:abstractNumId w:val="22"/>
  </w:num>
  <w:num w:numId="21" w16cid:durableId="971331701">
    <w:abstractNumId w:val="50"/>
  </w:num>
  <w:num w:numId="22" w16cid:durableId="345256072">
    <w:abstractNumId w:val="31"/>
  </w:num>
  <w:num w:numId="23" w16cid:durableId="1135753776">
    <w:abstractNumId w:val="49"/>
  </w:num>
  <w:num w:numId="24" w16cid:durableId="1730611532">
    <w:abstractNumId w:val="33"/>
  </w:num>
  <w:num w:numId="25" w16cid:durableId="951397654">
    <w:abstractNumId w:val="34"/>
  </w:num>
  <w:num w:numId="26" w16cid:durableId="1820999074">
    <w:abstractNumId w:val="17"/>
  </w:num>
  <w:num w:numId="27" w16cid:durableId="158232742">
    <w:abstractNumId w:val="29"/>
  </w:num>
  <w:num w:numId="28" w16cid:durableId="1698699882">
    <w:abstractNumId w:val="11"/>
  </w:num>
  <w:num w:numId="29" w16cid:durableId="849294691">
    <w:abstractNumId w:val="35"/>
  </w:num>
  <w:num w:numId="30" w16cid:durableId="614093159">
    <w:abstractNumId w:val="16"/>
  </w:num>
  <w:num w:numId="31" w16cid:durableId="1634823061">
    <w:abstractNumId w:val="47"/>
  </w:num>
  <w:num w:numId="32" w16cid:durableId="2058553794">
    <w:abstractNumId w:val="41"/>
  </w:num>
  <w:num w:numId="33" w16cid:durableId="2041083688">
    <w:abstractNumId w:val="7"/>
  </w:num>
  <w:num w:numId="34" w16cid:durableId="127170371">
    <w:abstractNumId w:val="9"/>
  </w:num>
  <w:num w:numId="35" w16cid:durableId="1314994148">
    <w:abstractNumId w:val="40"/>
  </w:num>
  <w:num w:numId="36" w16cid:durableId="729570745">
    <w:abstractNumId w:val="26"/>
  </w:num>
  <w:num w:numId="37" w16cid:durableId="876313800">
    <w:abstractNumId w:val="30"/>
  </w:num>
  <w:num w:numId="38" w16cid:durableId="914440189">
    <w:abstractNumId w:val="8"/>
  </w:num>
  <w:num w:numId="39" w16cid:durableId="598563770">
    <w:abstractNumId w:val="19"/>
  </w:num>
  <w:num w:numId="40" w16cid:durableId="123470578">
    <w:abstractNumId w:val="20"/>
  </w:num>
  <w:num w:numId="41" w16cid:durableId="1098215742">
    <w:abstractNumId w:val="14"/>
  </w:num>
  <w:num w:numId="42" w16cid:durableId="1467162740">
    <w:abstractNumId w:val="24"/>
  </w:num>
  <w:num w:numId="43" w16cid:durableId="773789617">
    <w:abstractNumId w:val="15"/>
  </w:num>
  <w:num w:numId="44" w16cid:durableId="265503194">
    <w:abstractNumId w:val="44"/>
  </w:num>
  <w:num w:numId="45" w16cid:durableId="1157921043">
    <w:abstractNumId w:val="13"/>
  </w:num>
  <w:num w:numId="46" w16cid:durableId="1892494264">
    <w:abstractNumId w:val="21"/>
  </w:num>
  <w:num w:numId="47" w16cid:durableId="252208025">
    <w:abstractNumId w:val="1"/>
  </w:num>
  <w:num w:numId="48" w16cid:durableId="885023417">
    <w:abstractNumId w:val="1"/>
  </w:num>
  <w:num w:numId="49" w16cid:durableId="264308210">
    <w:abstractNumId w:val="28"/>
  </w:num>
  <w:num w:numId="50" w16cid:durableId="123621127">
    <w:abstractNumId w:val="36"/>
  </w:num>
  <w:num w:numId="51" w16cid:durableId="1889339806">
    <w:abstractNumId w:val="3"/>
  </w:num>
  <w:num w:numId="52" w16cid:durableId="1789347692">
    <w:abstractNumId w:val="3"/>
  </w:num>
  <w:num w:numId="53" w16cid:durableId="1033306661">
    <w:abstractNumId w:val="39"/>
  </w:num>
  <w:num w:numId="54" w16cid:durableId="572660657">
    <w:abstractNumId w:val="0"/>
  </w:num>
  <w:num w:numId="55" w16cid:durableId="1844931852">
    <w:abstractNumId w:val="18"/>
  </w:num>
  <w:num w:numId="56" w16cid:durableId="1582830168">
    <w:abstractNumId w:val="1"/>
  </w:num>
  <w:num w:numId="57" w16cid:durableId="690961108">
    <w:abstractNumId w:val="3"/>
  </w:num>
  <w:num w:numId="58" w16cid:durableId="521285624">
    <w:abstractNumId w:val="42"/>
  </w:num>
  <w:num w:numId="59" w16cid:durableId="1227453340">
    <w:abstractNumId w:val="1"/>
  </w:num>
  <w:num w:numId="60" w16cid:durableId="1051422427">
    <w:abstractNumId w:val="3"/>
  </w:num>
  <w:num w:numId="61" w16cid:durableId="371074490">
    <w:abstractNumId w:val="3"/>
  </w:num>
  <w:num w:numId="62" w16cid:durableId="2110201147">
    <w:abstractNumId w:val="2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51"/>
    <w:rsid w:val="00000D44"/>
    <w:rsid w:val="00001440"/>
    <w:rsid w:val="0000741A"/>
    <w:rsid w:val="000130B4"/>
    <w:rsid w:val="0001567E"/>
    <w:rsid w:val="00016EA8"/>
    <w:rsid w:val="000248B0"/>
    <w:rsid w:val="000328EF"/>
    <w:rsid w:val="00032998"/>
    <w:rsid w:val="000329DD"/>
    <w:rsid w:val="0003358A"/>
    <w:rsid w:val="00035DEE"/>
    <w:rsid w:val="00037637"/>
    <w:rsid w:val="00043200"/>
    <w:rsid w:val="00043E6E"/>
    <w:rsid w:val="000448B7"/>
    <w:rsid w:val="000471D5"/>
    <w:rsid w:val="00051FF6"/>
    <w:rsid w:val="00055E05"/>
    <w:rsid w:val="00057A7D"/>
    <w:rsid w:val="0006110B"/>
    <w:rsid w:val="000611AD"/>
    <w:rsid w:val="00061A00"/>
    <w:rsid w:val="00063D88"/>
    <w:rsid w:val="0006520C"/>
    <w:rsid w:val="00067B7F"/>
    <w:rsid w:val="000757E6"/>
    <w:rsid w:val="00076240"/>
    <w:rsid w:val="00080C34"/>
    <w:rsid w:val="00082061"/>
    <w:rsid w:val="000830A6"/>
    <w:rsid w:val="000845C1"/>
    <w:rsid w:val="00090291"/>
    <w:rsid w:val="00091914"/>
    <w:rsid w:val="0009337A"/>
    <w:rsid w:val="0009680F"/>
    <w:rsid w:val="000A085B"/>
    <w:rsid w:val="000A16E2"/>
    <w:rsid w:val="000A1F45"/>
    <w:rsid w:val="000A3866"/>
    <w:rsid w:val="000A566D"/>
    <w:rsid w:val="000A7374"/>
    <w:rsid w:val="000B22F0"/>
    <w:rsid w:val="000B2748"/>
    <w:rsid w:val="000B4079"/>
    <w:rsid w:val="000B7200"/>
    <w:rsid w:val="000B793F"/>
    <w:rsid w:val="000C3B39"/>
    <w:rsid w:val="000C531B"/>
    <w:rsid w:val="000D2FE1"/>
    <w:rsid w:val="000D3E57"/>
    <w:rsid w:val="000D799A"/>
    <w:rsid w:val="000E071F"/>
    <w:rsid w:val="000E0FD4"/>
    <w:rsid w:val="000E1E7F"/>
    <w:rsid w:val="000E24FF"/>
    <w:rsid w:val="000E4A19"/>
    <w:rsid w:val="000E53BB"/>
    <w:rsid w:val="000E6B96"/>
    <w:rsid w:val="000E79CE"/>
    <w:rsid w:val="000F09CB"/>
    <w:rsid w:val="000F108C"/>
    <w:rsid w:val="000F1234"/>
    <w:rsid w:val="000F3C2D"/>
    <w:rsid w:val="000F5F52"/>
    <w:rsid w:val="000F7977"/>
    <w:rsid w:val="00103B94"/>
    <w:rsid w:val="001069BF"/>
    <w:rsid w:val="0011675C"/>
    <w:rsid w:val="00117FE3"/>
    <w:rsid w:val="00121E79"/>
    <w:rsid w:val="0012510F"/>
    <w:rsid w:val="001304A3"/>
    <w:rsid w:val="001305D9"/>
    <w:rsid w:val="001314BC"/>
    <w:rsid w:val="001321FE"/>
    <w:rsid w:val="00136144"/>
    <w:rsid w:val="001364A6"/>
    <w:rsid w:val="00142C8E"/>
    <w:rsid w:val="00143068"/>
    <w:rsid w:val="00146D68"/>
    <w:rsid w:val="001514C6"/>
    <w:rsid w:val="001534E4"/>
    <w:rsid w:val="00155A67"/>
    <w:rsid w:val="00157A3C"/>
    <w:rsid w:val="00160313"/>
    <w:rsid w:val="001613CC"/>
    <w:rsid w:val="001628FA"/>
    <w:rsid w:val="00165E52"/>
    <w:rsid w:val="0017051F"/>
    <w:rsid w:val="0017414D"/>
    <w:rsid w:val="00175709"/>
    <w:rsid w:val="001760FA"/>
    <w:rsid w:val="00176151"/>
    <w:rsid w:val="00176AF0"/>
    <w:rsid w:val="0018170A"/>
    <w:rsid w:val="00181D72"/>
    <w:rsid w:val="00182525"/>
    <w:rsid w:val="0018325A"/>
    <w:rsid w:val="00184954"/>
    <w:rsid w:val="00191B6D"/>
    <w:rsid w:val="00192C70"/>
    <w:rsid w:val="00195DBC"/>
    <w:rsid w:val="00197D5D"/>
    <w:rsid w:val="001A2B45"/>
    <w:rsid w:val="001A3688"/>
    <w:rsid w:val="001B06D7"/>
    <w:rsid w:val="001B0BB4"/>
    <w:rsid w:val="001B2A6D"/>
    <w:rsid w:val="001B507A"/>
    <w:rsid w:val="001B7B80"/>
    <w:rsid w:val="001C0FEE"/>
    <w:rsid w:val="001C181F"/>
    <w:rsid w:val="001C1A59"/>
    <w:rsid w:val="001C1E03"/>
    <w:rsid w:val="001C43C6"/>
    <w:rsid w:val="001C4E5F"/>
    <w:rsid w:val="001C667D"/>
    <w:rsid w:val="001C6C78"/>
    <w:rsid w:val="001C76F5"/>
    <w:rsid w:val="001D103D"/>
    <w:rsid w:val="001D1CAA"/>
    <w:rsid w:val="001D1E97"/>
    <w:rsid w:val="001D2140"/>
    <w:rsid w:val="001D3458"/>
    <w:rsid w:val="001D4798"/>
    <w:rsid w:val="001D5569"/>
    <w:rsid w:val="001E040D"/>
    <w:rsid w:val="001E1EE8"/>
    <w:rsid w:val="001E356D"/>
    <w:rsid w:val="001E5205"/>
    <w:rsid w:val="001F0B7F"/>
    <w:rsid w:val="001F1880"/>
    <w:rsid w:val="001F273B"/>
    <w:rsid w:val="001F4964"/>
    <w:rsid w:val="001F6A57"/>
    <w:rsid w:val="001F7F76"/>
    <w:rsid w:val="00205185"/>
    <w:rsid w:val="0020531E"/>
    <w:rsid w:val="00206531"/>
    <w:rsid w:val="002072E7"/>
    <w:rsid w:val="00210BD3"/>
    <w:rsid w:val="00212897"/>
    <w:rsid w:val="00212BC3"/>
    <w:rsid w:val="00212CB5"/>
    <w:rsid w:val="002232E9"/>
    <w:rsid w:val="002233E1"/>
    <w:rsid w:val="00227BF4"/>
    <w:rsid w:val="0023297B"/>
    <w:rsid w:val="00232D13"/>
    <w:rsid w:val="002337E2"/>
    <w:rsid w:val="002371F4"/>
    <w:rsid w:val="00237E30"/>
    <w:rsid w:val="00242E1E"/>
    <w:rsid w:val="002512C3"/>
    <w:rsid w:val="002527BD"/>
    <w:rsid w:val="00253A72"/>
    <w:rsid w:val="00254267"/>
    <w:rsid w:val="00254920"/>
    <w:rsid w:val="0025551D"/>
    <w:rsid w:val="00256E19"/>
    <w:rsid w:val="00260B71"/>
    <w:rsid w:val="00263552"/>
    <w:rsid w:val="002649D3"/>
    <w:rsid w:val="00265C62"/>
    <w:rsid w:val="002675D2"/>
    <w:rsid w:val="00270B12"/>
    <w:rsid w:val="00270F1C"/>
    <w:rsid w:val="0027220B"/>
    <w:rsid w:val="0027405C"/>
    <w:rsid w:val="00281B25"/>
    <w:rsid w:val="00282B67"/>
    <w:rsid w:val="00287777"/>
    <w:rsid w:val="002916F4"/>
    <w:rsid w:val="00291F51"/>
    <w:rsid w:val="002938F3"/>
    <w:rsid w:val="00294022"/>
    <w:rsid w:val="0029470E"/>
    <w:rsid w:val="00295098"/>
    <w:rsid w:val="00296244"/>
    <w:rsid w:val="002A585D"/>
    <w:rsid w:val="002A6812"/>
    <w:rsid w:val="002A6A59"/>
    <w:rsid w:val="002B2D9B"/>
    <w:rsid w:val="002B3394"/>
    <w:rsid w:val="002B49CF"/>
    <w:rsid w:val="002C2014"/>
    <w:rsid w:val="002C21E3"/>
    <w:rsid w:val="002C2CDA"/>
    <w:rsid w:val="002C6856"/>
    <w:rsid w:val="002D12FA"/>
    <w:rsid w:val="002D12FB"/>
    <w:rsid w:val="002D1661"/>
    <w:rsid w:val="002D28DB"/>
    <w:rsid w:val="002E2219"/>
    <w:rsid w:val="002E7110"/>
    <w:rsid w:val="002F0209"/>
    <w:rsid w:val="002F0336"/>
    <w:rsid w:val="002F0DBC"/>
    <w:rsid w:val="002F371E"/>
    <w:rsid w:val="003002F8"/>
    <w:rsid w:val="00300ECD"/>
    <w:rsid w:val="0031019C"/>
    <w:rsid w:val="00310457"/>
    <w:rsid w:val="00313D1F"/>
    <w:rsid w:val="00314DA0"/>
    <w:rsid w:val="0031644B"/>
    <w:rsid w:val="003215D2"/>
    <w:rsid w:val="00322F0D"/>
    <w:rsid w:val="003262FE"/>
    <w:rsid w:val="003277D3"/>
    <w:rsid w:val="003317B5"/>
    <w:rsid w:val="00333A0F"/>
    <w:rsid w:val="00337894"/>
    <w:rsid w:val="003421C9"/>
    <w:rsid w:val="00342331"/>
    <w:rsid w:val="0034343F"/>
    <w:rsid w:val="00346036"/>
    <w:rsid w:val="003518DE"/>
    <w:rsid w:val="00354CF9"/>
    <w:rsid w:val="00360088"/>
    <w:rsid w:val="00360D5B"/>
    <w:rsid w:val="00363D0D"/>
    <w:rsid w:val="00363FA7"/>
    <w:rsid w:val="003644B1"/>
    <w:rsid w:val="00364B64"/>
    <w:rsid w:val="00364E11"/>
    <w:rsid w:val="0036591A"/>
    <w:rsid w:val="00366875"/>
    <w:rsid w:val="00371BB1"/>
    <w:rsid w:val="00373ED3"/>
    <w:rsid w:val="003754F5"/>
    <w:rsid w:val="00377C37"/>
    <w:rsid w:val="00380568"/>
    <w:rsid w:val="003813E5"/>
    <w:rsid w:val="0038354C"/>
    <w:rsid w:val="00384D78"/>
    <w:rsid w:val="00387292"/>
    <w:rsid w:val="003905B4"/>
    <w:rsid w:val="00391310"/>
    <w:rsid w:val="00392EA9"/>
    <w:rsid w:val="003A0CE9"/>
    <w:rsid w:val="003A1951"/>
    <w:rsid w:val="003A1DFA"/>
    <w:rsid w:val="003A3DF1"/>
    <w:rsid w:val="003A4CD0"/>
    <w:rsid w:val="003A597C"/>
    <w:rsid w:val="003B32F5"/>
    <w:rsid w:val="003B3BDC"/>
    <w:rsid w:val="003B4120"/>
    <w:rsid w:val="003B4C4A"/>
    <w:rsid w:val="003B5894"/>
    <w:rsid w:val="003B5DED"/>
    <w:rsid w:val="003B6C62"/>
    <w:rsid w:val="003C0604"/>
    <w:rsid w:val="003C1915"/>
    <w:rsid w:val="003C2031"/>
    <w:rsid w:val="003C215E"/>
    <w:rsid w:val="003C21AD"/>
    <w:rsid w:val="003C29A1"/>
    <w:rsid w:val="003C30E5"/>
    <w:rsid w:val="003C5710"/>
    <w:rsid w:val="003C6892"/>
    <w:rsid w:val="003C7F3F"/>
    <w:rsid w:val="003D0DFB"/>
    <w:rsid w:val="003D3612"/>
    <w:rsid w:val="003E10E1"/>
    <w:rsid w:val="003E40A7"/>
    <w:rsid w:val="003E709B"/>
    <w:rsid w:val="003E7EF2"/>
    <w:rsid w:val="003F2BE6"/>
    <w:rsid w:val="003F72E3"/>
    <w:rsid w:val="003F732D"/>
    <w:rsid w:val="00400798"/>
    <w:rsid w:val="00402C8F"/>
    <w:rsid w:val="00406C2D"/>
    <w:rsid w:val="004077E4"/>
    <w:rsid w:val="00416051"/>
    <w:rsid w:val="0041605B"/>
    <w:rsid w:val="00420872"/>
    <w:rsid w:val="00421A8D"/>
    <w:rsid w:val="00421B3F"/>
    <w:rsid w:val="00424CFA"/>
    <w:rsid w:val="00425244"/>
    <w:rsid w:val="00425269"/>
    <w:rsid w:val="004261DB"/>
    <w:rsid w:val="00431C0D"/>
    <w:rsid w:val="00432324"/>
    <w:rsid w:val="004332D9"/>
    <w:rsid w:val="00434696"/>
    <w:rsid w:val="00436B13"/>
    <w:rsid w:val="00444304"/>
    <w:rsid w:val="004450D7"/>
    <w:rsid w:val="00446993"/>
    <w:rsid w:val="0045149A"/>
    <w:rsid w:val="0045261C"/>
    <w:rsid w:val="00455919"/>
    <w:rsid w:val="00455CBF"/>
    <w:rsid w:val="00456529"/>
    <w:rsid w:val="004574EB"/>
    <w:rsid w:val="00461641"/>
    <w:rsid w:val="00462B7A"/>
    <w:rsid w:val="00462F5B"/>
    <w:rsid w:val="004649EA"/>
    <w:rsid w:val="00466949"/>
    <w:rsid w:val="00470A43"/>
    <w:rsid w:val="00471253"/>
    <w:rsid w:val="004743CC"/>
    <w:rsid w:val="004764CA"/>
    <w:rsid w:val="004800D3"/>
    <w:rsid w:val="0048144B"/>
    <w:rsid w:val="00481D7B"/>
    <w:rsid w:val="00483D2B"/>
    <w:rsid w:val="00487017"/>
    <w:rsid w:val="00492ABF"/>
    <w:rsid w:val="004A1ECC"/>
    <w:rsid w:val="004A42EC"/>
    <w:rsid w:val="004A6C0F"/>
    <w:rsid w:val="004B0E7A"/>
    <w:rsid w:val="004B113C"/>
    <w:rsid w:val="004B18D0"/>
    <w:rsid w:val="004B2905"/>
    <w:rsid w:val="004B31CA"/>
    <w:rsid w:val="004B408F"/>
    <w:rsid w:val="004C3209"/>
    <w:rsid w:val="004C47DD"/>
    <w:rsid w:val="004C6084"/>
    <w:rsid w:val="004C625A"/>
    <w:rsid w:val="004D0BC1"/>
    <w:rsid w:val="004D1B77"/>
    <w:rsid w:val="004D1E00"/>
    <w:rsid w:val="004D261E"/>
    <w:rsid w:val="004D6076"/>
    <w:rsid w:val="004D633D"/>
    <w:rsid w:val="004D709A"/>
    <w:rsid w:val="004D7466"/>
    <w:rsid w:val="004E0493"/>
    <w:rsid w:val="004E052F"/>
    <w:rsid w:val="004E1252"/>
    <w:rsid w:val="004E451C"/>
    <w:rsid w:val="004E7BED"/>
    <w:rsid w:val="004E7D47"/>
    <w:rsid w:val="004F318D"/>
    <w:rsid w:val="004F61B5"/>
    <w:rsid w:val="00500945"/>
    <w:rsid w:val="00505158"/>
    <w:rsid w:val="005074D0"/>
    <w:rsid w:val="00510CE4"/>
    <w:rsid w:val="00511615"/>
    <w:rsid w:val="00512295"/>
    <w:rsid w:val="00512870"/>
    <w:rsid w:val="00512916"/>
    <w:rsid w:val="00514436"/>
    <w:rsid w:val="00515A7B"/>
    <w:rsid w:val="00515AA1"/>
    <w:rsid w:val="00515CC4"/>
    <w:rsid w:val="00517256"/>
    <w:rsid w:val="00517626"/>
    <w:rsid w:val="00524D8E"/>
    <w:rsid w:val="0053294C"/>
    <w:rsid w:val="00536FF1"/>
    <w:rsid w:val="00540F60"/>
    <w:rsid w:val="005433D2"/>
    <w:rsid w:val="00544BFB"/>
    <w:rsid w:val="005453C4"/>
    <w:rsid w:val="005523AB"/>
    <w:rsid w:val="0055245A"/>
    <w:rsid w:val="0055262A"/>
    <w:rsid w:val="005539D5"/>
    <w:rsid w:val="0055491A"/>
    <w:rsid w:val="005577E8"/>
    <w:rsid w:val="0056103B"/>
    <w:rsid w:val="005617FC"/>
    <w:rsid w:val="005641BB"/>
    <w:rsid w:val="00564B36"/>
    <w:rsid w:val="00565EE0"/>
    <w:rsid w:val="00572AD8"/>
    <w:rsid w:val="0057322A"/>
    <w:rsid w:val="00575FDD"/>
    <w:rsid w:val="00576D5A"/>
    <w:rsid w:val="00582387"/>
    <w:rsid w:val="00582EC2"/>
    <w:rsid w:val="0058403D"/>
    <w:rsid w:val="00585226"/>
    <w:rsid w:val="00585F03"/>
    <w:rsid w:val="00587E6B"/>
    <w:rsid w:val="005902FE"/>
    <w:rsid w:val="00592283"/>
    <w:rsid w:val="00592D96"/>
    <w:rsid w:val="00593971"/>
    <w:rsid w:val="00597156"/>
    <w:rsid w:val="005978DC"/>
    <w:rsid w:val="005A1208"/>
    <w:rsid w:val="005A4BAB"/>
    <w:rsid w:val="005A56F1"/>
    <w:rsid w:val="005A64CF"/>
    <w:rsid w:val="005A706F"/>
    <w:rsid w:val="005B1D36"/>
    <w:rsid w:val="005B3569"/>
    <w:rsid w:val="005B4B6C"/>
    <w:rsid w:val="005B4BAC"/>
    <w:rsid w:val="005B52F9"/>
    <w:rsid w:val="005C203F"/>
    <w:rsid w:val="005C3AAE"/>
    <w:rsid w:val="005D0C6D"/>
    <w:rsid w:val="005D19D7"/>
    <w:rsid w:val="005E1526"/>
    <w:rsid w:val="005E29C6"/>
    <w:rsid w:val="005E6077"/>
    <w:rsid w:val="005F0464"/>
    <w:rsid w:val="005F0532"/>
    <w:rsid w:val="005F3225"/>
    <w:rsid w:val="005F7422"/>
    <w:rsid w:val="005F7C9F"/>
    <w:rsid w:val="005F7EA4"/>
    <w:rsid w:val="0060529C"/>
    <w:rsid w:val="00605EAB"/>
    <w:rsid w:val="0061302F"/>
    <w:rsid w:val="0061353E"/>
    <w:rsid w:val="00614821"/>
    <w:rsid w:val="00616202"/>
    <w:rsid w:val="00617205"/>
    <w:rsid w:val="00622FC7"/>
    <w:rsid w:val="006241D8"/>
    <w:rsid w:val="006248EF"/>
    <w:rsid w:val="0062568D"/>
    <w:rsid w:val="00631CAC"/>
    <w:rsid w:val="00632035"/>
    <w:rsid w:val="00632829"/>
    <w:rsid w:val="006340DA"/>
    <w:rsid w:val="006353E4"/>
    <w:rsid w:val="00635431"/>
    <w:rsid w:val="00635C51"/>
    <w:rsid w:val="00636D84"/>
    <w:rsid w:val="00637491"/>
    <w:rsid w:val="00640825"/>
    <w:rsid w:val="006416F9"/>
    <w:rsid w:val="00642840"/>
    <w:rsid w:val="00642DDC"/>
    <w:rsid w:val="00644FDA"/>
    <w:rsid w:val="00652A25"/>
    <w:rsid w:val="00653587"/>
    <w:rsid w:val="0065645C"/>
    <w:rsid w:val="00661D70"/>
    <w:rsid w:val="00664045"/>
    <w:rsid w:val="00665D88"/>
    <w:rsid w:val="0067228A"/>
    <w:rsid w:val="00672FA7"/>
    <w:rsid w:val="00673ABC"/>
    <w:rsid w:val="006764F2"/>
    <w:rsid w:val="00677455"/>
    <w:rsid w:val="006816C1"/>
    <w:rsid w:val="0068458F"/>
    <w:rsid w:val="00684D3F"/>
    <w:rsid w:val="006862F0"/>
    <w:rsid w:val="00686B3C"/>
    <w:rsid w:val="0069034B"/>
    <w:rsid w:val="00691C7A"/>
    <w:rsid w:val="00691ED3"/>
    <w:rsid w:val="00691F2B"/>
    <w:rsid w:val="00692E2D"/>
    <w:rsid w:val="0069409E"/>
    <w:rsid w:val="00695A4F"/>
    <w:rsid w:val="00696A8D"/>
    <w:rsid w:val="006A1173"/>
    <w:rsid w:val="006A1C04"/>
    <w:rsid w:val="006A258D"/>
    <w:rsid w:val="006A4FD4"/>
    <w:rsid w:val="006A634D"/>
    <w:rsid w:val="006B3BAD"/>
    <w:rsid w:val="006B3DD7"/>
    <w:rsid w:val="006B3F2D"/>
    <w:rsid w:val="006B5865"/>
    <w:rsid w:val="006B7632"/>
    <w:rsid w:val="006B7B1C"/>
    <w:rsid w:val="006C11BD"/>
    <w:rsid w:val="006C1BE1"/>
    <w:rsid w:val="006C4E64"/>
    <w:rsid w:val="006C5335"/>
    <w:rsid w:val="006C652B"/>
    <w:rsid w:val="006D1B06"/>
    <w:rsid w:val="006D3222"/>
    <w:rsid w:val="006D3A3B"/>
    <w:rsid w:val="006D76E0"/>
    <w:rsid w:val="006E17F6"/>
    <w:rsid w:val="006E2AD8"/>
    <w:rsid w:val="006E36D9"/>
    <w:rsid w:val="006E40D3"/>
    <w:rsid w:val="006F0BB6"/>
    <w:rsid w:val="00700921"/>
    <w:rsid w:val="00703637"/>
    <w:rsid w:val="007067BA"/>
    <w:rsid w:val="00711326"/>
    <w:rsid w:val="00713E9C"/>
    <w:rsid w:val="0071645C"/>
    <w:rsid w:val="00717273"/>
    <w:rsid w:val="00720BED"/>
    <w:rsid w:val="007231D0"/>
    <w:rsid w:val="007249EC"/>
    <w:rsid w:val="00726908"/>
    <w:rsid w:val="00727253"/>
    <w:rsid w:val="007306BC"/>
    <w:rsid w:val="00731F7F"/>
    <w:rsid w:val="00732DE9"/>
    <w:rsid w:val="007346E9"/>
    <w:rsid w:val="0073489B"/>
    <w:rsid w:val="00734F6B"/>
    <w:rsid w:val="00735043"/>
    <w:rsid w:val="00735857"/>
    <w:rsid w:val="00740C39"/>
    <w:rsid w:val="00744B5F"/>
    <w:rsid w:val="0074557B"/>
    <w:rsid w:val="00746110"/>
    <w:rsid w:val="00753B77"/>
    <w:rsid w:val="00753E98"/>
    <w:rsid w:val="00754EC4"/>
    <w:rsid w:val="00755140"/>
    <w:rsid w:val="00757951"/>
    <w:rsid w:val="00764FBE"/>
    <w:rsid w:val="00765BE4"/>
    <w:rsid w:val="00770108"/>
    <w:rsid w:val="0077090C"/>
    <w:rsid w:val="007736BB"/>
    <w:rsid w:val="00774A25"/>
    <w:rsid w:val="00774FCA"/>
    <w:rsid w:val="00775824"/>
    <w:rsid w:val="00780836"/>
    <w:rsid w:val="0078200A"/>
    <w:rsid w:val="00782E1B"/>
    <w:rsid w:val="00783079"/>
    <w:rsid w:val="00783A61"/>
    <w:rsid w:val="00783B48"/>
    <w:rsid w:val="00783FDA"/>
    <w:rsid w:val="00785C14"/>
    <w:rsid w:val="00785EA1"/>
    <w:rsid w:val="007866CD"/>
    <w:rsid w:val="0078739B"/>
    <w:rsid w:val="0079140E"/>
    <w:rsid w:val="00792F8B"/>
    <w:rsid w:val="00792FAE"/>
    <w:rsid w:val="007944F9"/>
    <w:rsid w:val="00794C71"/>
    <w:rsid w:val="00796BF2"/>
    <w:rsid w:val="00797AEC"/>
    <w:rsid w:val="007A0064"/>
    <w:rsid w:val="007A1DBF"/>
    <w:rsid w:val="007A5D88"/>
    <w:rsid w:val="007A6931"/>
    <w:rsid w:val="007B1496"/>
    <w:rsid w:val="007B1E4F"/>
    <w:rsid w:val="007B287C"/>
    <w:rsid w:val="007B2BB6"/>
    <w:rsid w:val="007B6B32"/>
    <w:rsid w:val="007C0028"/>
    <w:rsid w:val="007C12BC"/>
    <w:rsid w:val="007C15EC"/>
    <w:rsid w:val="007C1C1E"/>
    <w:rsid w:val="007C2716"/>
    <w:rsid w:val="007D0FED"/>
    <w:rsid w:val="007D180D"/>
    <w:rsid w:val="007D27D3"/>
    <w:rsid w:val="007D378B"/>
    <w:rsid w:val="007E062C"/>
    <w:rsid w:val="007E29CC"/>
    <w:rsid w:val="007E2D36"/>
    <w:rsid w:val="007E3563"/>
    <w:rsid w:val="007E6229"/>
    <w:rsid w:val="007F0E9C"/>
    <w:rsid w:val="007F1C72"/>
    <w:rsid w:val="007F37B1"/>
    <w:rsid w:val="007F3B2E"/>
    <w:rsid w:val="007F572B"/>
    <w:rsid w:val="007F58F5"/>
    <w:rsid w:val="007F63D3"/>
    <w:rsid w:val="00807D33"/>
    <w:rsid w:val="0081009F"/>
    <w:rsid w:val="00810C79"/>
    <w:rsid w:val="00812436"/>
    <w:rsid w:val="008135FC"/>
    <w:rsid w:val="00815B22"/>
    <w:rsid w:val="008175C0"/>
    <w:rsid w:val="00827437"/>
    <w:rsid w:val="0083141A"/>
    <w:rsid w:val="008326E7"/>
    <w:rsid w:val="0083348B"/>
    <w:rsid w:val="008402CB"/>
    <w:rsid w:val="00841025"/>
    <w:rsid w:val="008438B9"/>
    <w:rsid w:val="008450CB"/>
    <w:rsid w:val="00845203"/>
    <w:rsid w:val="00846340"/>
    <w:rsid w:val="00847FDB"/>
    <w:rsid w:val="00852584"/>
    <w:rsid w:val="00854271"/>
    <w:rsid w:val="00854AB7"/>
    <w:rsid w:val="00857790"/>
    <w:rsid w:val="00861BEC"/>
    <w:rsid w:val="008637B4"/>
    <w:rsid w:val="00865298"/>
    <w:rsid w:val="008677A5"/>
    <w:rsid w:val="00870416"/>
    <w:rsid w:val="008730E6"/>
    <w:rsid w:val="008734B3"/>
    <w:rsid w:val="00873AA7"/>
    <w:rsid w:val="00875609"/>
    <w:rsid w:val="008763FF"/>
    <w:rsid w:val="00876E99"/>
    <w:rsid w:val="00876FFF"/>
    <w:rsid w:val="00881370"/>
    <w:rsid w:val="00881D0C"/>
    <w:rsid w:val="00882064"/>
    <w:rsid w:val="0088442B"/>
    <w:rsid w:val="00886767"/>
    <w:rsid w:val="008905BB"/>
    <w:rsid w:val="00890EC4"/>
    <w:rsid w:val="00891305"/>
    <w:rsid w:val="008941EF"/>
    <w:rsid w:val="008A3DB2"/>
    <w:rsid w:val="008A473B"/>
    <w:rsid w:val="008A5766"/>
    <w:rsid w:val="008A591D"/>
    <w:rsid w:val="008A5CF6"/>
    <w:rsid w:val="008A6A70"/>
    <w:rsid w:val="008B0036"/>
    <w:rsid w:val="008B1099"/>
    <w:rsid w:val="008B14D3"/>
    <w:rsid w:val="008B4C04"/>
    <w:rsid w:val="008C24DF"/>
    <w:rsid w:val="008C3467"/>
    <w:rsid w:val="008C402F"/>
    <w:rsid w:val="008C458F"/>
    <w:rsid w:val="008C512A"/>
    <w:rsid w:val="008C5385"/>
    <w:rsid w:val="008C5519"/>
    <w:rsid w:val="008C5D7F"/>
    <w:rsid w:val="008C738D"/>
    <w:rsid w:val="008D0A6D"/>
    <w:rsid w:val="008D138E"/>
    <w:rsid w:val="008D16EB"/>
    <w:rsid w:val="008D2174"/>
    <w:rsid w:val="008D29CF"/>
    <w:rsid w:val="008D2E1E"/>
    <w:rsid w:val="008D473E"/>
    <w:rsid w:val="008D47C5"/>
    <w:rsid w:val="008E1367"/>
    <w:rsid w:val="008E3A73"/>
    <w:rsid w:val="008E4CFC"/>
    <w:rsid w:val="008E6D35"/>
    <w:rsid w:val="008E7118"/>
    <w:rsid w:val="008E73E4"/>
    <w:rsid w:val="008F36A5"/>
    <w:rsid w:val="008F4C1E"/>
    <w:rsid w:val="008F4F83"/>
    <w:rsid w:val="008F523E"/>
    <w:rsid w:val="008F6F5F"/>
    <w:rsid w:val="009000FE"/>
    <w:rsid w:val="0090082F"/>
    <w:rsid w:val="00901705"/>
    <w:rsid w:val="00903046"/>
    <w:rsid w:val="00903407"/>
    <w:rsid w:val="009145E5"/>
    <w:rsid w:val="0091606A"/>
    <w:rsid w:val="00920032"/>
    <w:rsid w:val="00920C3A"/>
    <w:rsid w:val="009214ED"/>
    <w:rsid w:val="00921830"/>
    <w:rsid w:val="00924518"/>
    <w:rsid w:val="00924C8F"/>
    <w:rsid w:val="00926D01"/>
    <w:rsid w:val="00927BD2"/>
    <w:rsid w:val="009320EA"/>
    <w:rsid w:val="00934B2B"/>
    <w:rsid w:val="009354D0"/>
    <w:rsid w:val="0094110F"/>
    <w:rsid w:val="0094710D"/>
    <w:rsid w:val="009500A8"/>
    <w:rsid w:val="00951563"/>
    <w:rsid w:val="00951DF4"/>
    <w:rsid w:val="0095236A"/>
    <w:rsid w:val="009529B8"/>
    <w:rsid w:val="00957407"/>
    <w:rsid w:val="00957D0F"/>
    <w:rsid w:val="00962C36"/>
    <w:rsid w:val="00965B79"/>
    <w:rsid w:val="00966C3F"/>
    <w:rsid w:val="00974109"/>
    <w:rsid w:val="00974299"/>
    <w:rsid w:val="00974D16"/>
    <w:rsid w:val="00976206"/>
    <w:rsid w:val="0097692B"/>
    <w:rsid w:val="00983511"/>
    <w:rsid w:val="00984740"/>
    <w:rsid w:val="00984F61"/>
    <w:rsid w:val="0098501F"/>
    <w:rsid w:val="00985979"/>
    <w:rsid w:val="009860F1"/>
    <w:rsid w:val="00986A0D"/>
    <w:rsid w:val="0099457E"/>
    <w:rsid w:val="00996801"/>
    <w:rsid w:val="009969E9"/>
    <w:rsid w:val="00996E2B"/>
    <w:rsid w:val="009A2E62"/>
    <w:rsid w:val="009A3DA5"/>
    <w:rsid w:val="009A3E80"/>
    <w:rsid w:val="009A4571"/>
    <w:rsid w:val="009A5134"/>
    <w:rsid w:val="009B10DA"/>
    <w:rsid w:val="009B18B5"/>
    <w:rsid w:val="009B18D9"/>
    <w:rsid w:val="009B30A8"/>
    <w:rsid w:val="009B4AEC"/>
    <w:rsid w:val="009C02ED"/>
    <w:rsid w:val="009C04B2"/>
    <w:rsid w:val="009C10C8"/>
    <w:rsid w:val="009C16D4"/>
    <w:rsid w:val="009C336B"/>
    <w:rsid w:val="009C560E"/>
    <w:rsid w:val="009C7987"/>
    <w:rsid w:val="009C7F1A"/>
    <w:rsid w:val="009D021E"/>
    <w:rsid w:val="009D0B28"/>
    <w:rsid w:val="009D102E"/>
    <w:rsid w:val="009D3E50"/>
    <w:rsid w:val="009D547F"/>
    <w:rsid w:val="009D6AC7"/>
    <w:rsid w:val="009E0B64"/>
    <w:rsid w:val="009E2784"/>
    <w:rsid w:val="009E3665"/>
    <w:rsid w:val="009E41DB"/>
    <w:rsid w:val="009E42B2"/>
    <w:rsid w:val="009E5638"/>
    <w:rsid w:val="009E5DCC"/>
    <w:rsid w:val="009E7028"/>
    <w:rsid w:val="009E723D"/>
    <w:rsid w:val="009F0AAF"/>
    <w:rsid w:val="009F218D"/>
    <w:rsid w:val="009F2464"/>
    <w:rsid w:val="009F24BC"/>
    <w:rsid w:val="009F2CAB"/>
    <w:rsid w:val="009F3A8B"/>
    <w:rsid w:val="009F3B7F"/>
    <w:rsid w:val="009F51B7"/>
    <w:rsid w:val="009F58E8"/>
    <w:rsid w:val="009F5A78"/>
    <w:rsid w:val="009F791F"/>
    <w:rsid w:val="00A0018A"/>
    <w:rsid w:val="00A04E69"/>
    <w:rsid w:val="00A06179"/>
    <w:rsid w:val="00A07597"/>
    <w:rsid w:val="00A10048"/>
    <w:rsid w:val="00A12E3B"/>
    <w:rsid w:val="00A130AE"/>
    <w:rsid w:val="00A14C6D"/>
    <w:rsid w:val="00A163CB"/>
    <w:rsid w:val="00A24520"/>
    <w:rsid w:val="00A26749"/>
    <w:rsid w:val="00A26BB6"/>
    <w:rsid w:val="00A27B32"/>
    <w:rsid w:val="00A313CB"/>
    <w:rsid w:val="00A316B7"/>
    <w:rsid w:val="00A37F36"/>
    <w:rsid w:val="00A439C0"/>
    <w:rsid w:val="00A43F6B"/>
    <w:rsid w:val="00A50866"/>
    <w:rsid w:val="00A515B1"/>
    <w:rsid w:val="00A51CCA"/>
    <w:rsid w:val="00A54D0B"/>
    <w:rsid w:val="00A57B89"/>
    <w:rsid w:val="00A605A8"/>
    <w:rsid w:val="00A60A3E"/>
    <w:rsid w:val="00A61567"/>
    <w:rsid w:val="00A61E47"/>
    <w:rsid w:val="00A64F65"/>
    <w:rsid w:val="00A67A70"/>
    <w:rsid w:val="00A744BD"/>
    <w:rsid w:val="00A74CD3"/>
    <w:rsid w:val="00A76427"/>
    <w:rsid w:val="00A76D2C"/>
    <w:rsid w:val="00A7789A"/>
    <w:rsid w:val="00A77A9E"/>
    <w:rsid w:val="00A77D5F"/>
    <w:rsid w:val="00A806B0"/>
    <w:rsid w:val="00A8495E"/>
    <w:rsid w:val="00A84EE4"/>
    <w:rsid w:val="00A86FDF"/>
    <w:rsid w:val="00A90E47"/>
    <w:rsid w:val="00A93AF5"/>
    <w:rsid w:val="00A94159"/>
    <w:rsid w:val="00A95985"/>
    <w:rsid w:val="00AA173F"/>
    <w:rsid w:val="00AA377D"/>
    <w:rsid w:val="00AA54BE"/>
    <w:rsid w:val="00AA554C"/>
    <w:rsid w:val="00AA6B9E"/>
    <w:rsid w:val="00AA6DF3"/>
    <w:rsid w:val="00AB08AB"/>
    <w:rsid w:val="00AB1710"/>
    <w:rsid w:val="00AB62C8"/>
    <w:rsid w:val="00AC2292"/>
    <w:rsid w:val="00AC4605"/>
    <w:rsid w:val="00AC477C"/>
    <w:rsid w:val="00AD028A"/>
    <w:rsid w:val="00AD0CC6"/>
    <w:rsid w:val="00AD2482"/>
    <w:rsid w:val="00AD395D"/>
    <w:rsid w:val="00AD43A1"/>
    <w:rsid w:val="00AD50E3"/>
    <w:rsid w:val="00AD5E49"/>
    <w:rsid w:val="00AD6044"/>
    <w:rsid w:val="00AE1800"/>
    <w:rsid w:val="00AE1838"/>
    <w:rsid w:val="00AE1A56"/>
    <w:rsid w:val="00AE2D53"/>
    <w:rsid w:val="00AE4932"/>
    <w:rsid w:val="00AE51EC"/>
    <w:rsid w:val="00AE7F34"/>
    <w:rsid w:val="00AF172D"/>
    <w:rsid w:val="00AF2EF9"/>
    <w:rsid w:val="00AF6A81"/>
    <w:rsid w:val="00AF72F0"/>
    <w:rsid w:val="00AF76B5"/>
    <w:rsid w:val="00B0124F"/>
    <w:rsid w:val="00B01E05"/>
    <w:rsid w:val="00B0343D"/>
    <w:rsid w:val="00B04C45"/>
    <w:rsid w:val="00B10B80"/>
    <w:rsid w:val="00B10D91"/>
    <w:rsid w:val="00B1348A"/>
    <w:rsid w:val="00B13BDC"/>
    <w:rsid w:val="00B151C1"/>
    <w:rsid w:val="00B202C0"/>
    <w:rsid w:val="00B21284"/>
    <w:rsid w:val="00B21CF7"/>
    <w:rsid w:val="00B21E5D"/>
    <w:rsid w:val="00B225F3"/>
    <w:rsid w:val="00B26C05"/>
    <w:rsid w:val="00B32D7D"/>
    <w:rsid w:val="00B335DE"/>
    <w:rsid w:val="00B3394C"/>
    <w:rsid w:val="00B36741"/>
    <w:rsid w:val="00B37364"/>
    <w:rsid w:val="00B3757D"/>
    <w:rsid w:val="00B37780"/>
    <w:rsid w:val="00B37EBF"/>
    <w:rsid w:val="00B415F1"/>
    <w:rsid w:val="00B43BFF"/>
    <w:rsid w:val="00B5095A"/>
    <w:rsid w:val="00B5266C"/>
    <w:rsid w:val="00B56EE2"/>
    <w:rsid w:val="00B576CB"/>
    <w:rsid w:val="00B577EC"/>
    <w:rsid w:val="00B601A8"/>
    <w:rsid w:val="00B61CCB"/>
    <w:rsid w:val="00B6381B"/>
    <w:rsid w:val="00B67E8F"/>
    <w:rsid w:val="00B7365F"/>
    <w:rsid w:val="00B7502C"/>
    <w:rsid w:val="00B81015"/>
    <w:rsid w:val="00B83721"/>
    <w:rsid w:val="00B83D0B"/>
    <w:rsid w:val="00B85086"/>
    <w:rsid w:val="00B86BB2"/>
    <w:rsid w:val="00B90DDB"/>
    <w:rsid w:val="00B95338"/>
    <w:rsid w:val="00B96813"/>
    <w:rsid w:val="00BA06A9"/>
    <w:rsid w:val="00BA091D"/>
    <w:rsid w:val="00BA3D96"/>
    <w:rsid w:val="00BB01AC"/>
    <w:rsid w:val="00BB03E0"/>
    <w:rsid w:val="00BB43D4"/>
    <w:rsid w:val="00BB5D99"/>
    <w:rsid w:val="00BB69FB"/>
    <w:rsid w:val="00BB70BF"/>
    <w:rsid w:val="00BB7DD6"/>
    <w:rsid w:val="00BC062A"/>
    <w:rsid w:val="00BC0A84"/>
    <w:rsid w:val="00BC0FD8"/>
    <w:rsid w:val="00BC2774"/>
    <w:rsid w:val="00BC64A7"/>
    <w:rsid w:val="00BC68B0"/>
    <w:rsid w:val="00BD0AF7"/>
    <w:rsid w:val="00BD1236"/>
    <w:rsid w:val="00BD1B44"/>
    <w:rsid w:val="00BD354D"/>
    <w:rsid w:val="00BD7704"/>
    <w:rsid w:val="00BE2835"/>
    <w:rsid w:val="00BE3009"/>
    <w:rsid w:val="00BE3374"/>
    <w:rsid w:val="00BE4574"/>
    <w:rsid w:val="00BF013E"/>
    <w:rsid w:val="00BF0972"/>
    <w:rsid w:val="00BF3B28"/>
    <w:rsid w:val="00BF581B"/>
    <w:rsid w:val="00C00740"/>
    <w:rsid w:val="00C02C48"/>
    <w:rsid w:val="00C038DE"/>
    <w:rsid w:val="00C062A8"/>
    <w:rsid w:val="00C069B2"/>
    <w:rsid w:val="00C07CCD"/>
    <w:rsid w:val="00C110D1"/>
    <w:rsid w:val="00C117F3"/>
    <w:rsid w:val="00C126A3"/>
    <w:rsid w:val="00C21601"/>
    <w:rsid w:val="00C21656"/>
    <w:rsid w:val="00C2250B"/>
    <w:rsid w:val="00C24AEF"/>
    <w:rsid w:val="00C24E4E"/>
    <w:rsid w:val="00C26AC1"/>
    <w:rsid w:val="00C27A2F"/>
    <w:rsid w:val="00C27E68"/>
    <w:rsid w:val="00C27FCD"/>
    <w:rsid w:val="00C30444"/>
    <w:rsid w:val="00C31150"/>
    <w:rsid w:val="00C3295C"/>
    <w:rsid w:val="00C33DD6"/>
    <w:rsid w:val="00C34995"/>
    <w:rsid w:val="00C3768A"/>
    <w:rsid w:val="00C40707"/>
    <w:rsid w:val="00C420F4"/>
    <w:rsid w:val="00C473F0"/>
    <w:rsid w:val="00C532FF"/>
    <w:rsid w:val="00C55B9A"/>
    <w:rsid w:val="00C604ED"/>
    <w:rsid w:val="00C62BEA"/>
    <w:rsid w:val="00C65518"/>
    <w:rsid w:val="00C70631"/>
    <w:rsid w:val="00C71466"/>
    <w:rsid w:val="00C73059"/>
    <w:rsid w:val="00C74611"/>
    <w:rsid w:val="00C7518F"/>
    <w:rsid w:val="00C753BF"/>
    <w:rsid w:val="00C77072"/>
    <w:rsid w:val="00C772AF"/>
    <w:rsid w:val="00C8307B"/>
    <w:rsid w:val="00C947BF"/>
    <w:rsid w:val="00C9714A"/>
    <w:rsid w:val="00CA1AB5"/>
    <w:rsid w:val="00CA4393"/>
    <w:rsid w:val="00CA4B18"/>
    <w:rsid w:val="00CA6C36"/>
    <w:rsid w:val="00CB2480"/>
    <w:rsid w:val="00CB2738"/>
    <w:rsid w:val="00CB6057"/>
    <w:rsid w:val="00CB6B07"/>
    <w:rsid w:val="00CC06DE"/>
    <w:rsid w:val="00CC0A36"/>
    <w:rsid w:val="00CC0D9F"/>
    <w:rsid w:val="00CC1ED5"/>
    <w:rsid w:val="00CC3815"/>
    <w:rsid w:val="00CC48C4"/>
    <w:rsid w:val="00CC685F"/>
    <w:rsid w:val="00CD2D9B"/>
    <w:rsid w:val="00CD4516"/>
    <w:rsid w:val="00CD6342"/>
    <w:rsid w:val="00CE0ACB"/>
    <w:rsid w:val="00CE1487"/>
    <w:rsid w:val="00CE6089"/>
    <w:rsid w:val="00CF01BF"/>
    <w:rsid w:val="00CF3649"/>
    <w:rsid w:val="00CF6852"/>
    <w:rsid w:val="00D01F10"/>
    <w:rsid w:val="00D0246B"/>
    <w:rsid w:val="00D0675E"/>
    <w:rsid w:val="00D06C1B"/>
    <w:rsid w:val="00D0790B"/>
    <w:rsid w:val="00D136C7"/>
    <w:rsid w:val="00D13A72"/>
    <w:rsid w:val="00D13E72"/>
    <w:rsid w:val="00D15895"/>
    <w:rsid w:val="00D159E0"/>
    <w:rsid w:val="00D16FCC"/>
    <w:rsid w:val="00D200AA"/>
    <w:rsid w:val="00D20864"/>
    <w:rsid w:val="00D21493"/>
    <w:rsid w:val="00D2541F"/>
    <w:rsid w:val="00D26302"/>
    <w:rsid w:val="00D27378"/>
    <w:rsid w:val="00D31AC7"/>
    <w:rsid w:val="00D33F75"/>
    <w:rsid w:val="00D41582"/>
    <w:rsid w:val="00D419A4"/>
    <w:rsid w:val="00D41EA1"/>
    <w:rsid w:val="00D42EC9"/>
    <w:rsid w:val="00D43C96"/>
    <w:rsid w:val="00D44AE9"/>
    <w:rsid w:val="00D47B64"/>
    <w:rsid w:val="00D50424"/>
    <w:rsid w:val="00D54F5A"/>
    <w:rsid w:val="00D553B7"/>
    <w:rsid w:val="00D57090"/>
    <w:rsid w:val="00D57EC4"/>
    <w:rsid w:val="00D618CE"/>
    <w:rsid w:val="00D6193A"/>
    <w:rsid w:val="00D62120"/>
    <w:rsid w:val="00D64B90"/>
    <w:rsid w:val="00D6515C"/>
    <w:rsid w:val="00D72AC8"/>
    <w:rsid w:val="00D75A89"/>
    <w:rsid w:val="00D76B32"/>
    <w:rsid w:val="00D774A1"/>
    <w:rsid w:val="00D807B4"/>
    <w:rsid w:val="00D82814"/>
    <w:rsid w:val="00D833DC"/>
    <w:rsid w:val="00D84F8A"/>
    <w:rsid w:val="00D8506B"/>
    <w:rsid w:val="00D87D7B"/>
    <w:rsid w:val="00D91D5A"/>
    <w:rsid w:val="00D928A7"/>
    <w:rsid w:val="00D92EFA"/>
    <w:rsid w:val="00D941D3"/>
    <w:rsid w:val="00D9595C"/>
    <w:rsid w:val="00D95EFC"/>
    <w:rsid w:val="00D97C00"/>
    <w:rsid w:val="00DA1E40"/>
    <w:rsid w:val="00DA29DA"/>
    <w:rsid w:val="00DA771D"/>
    <w:rsid w:val="00DB3BA5"/>
    <w:rsid w:val="00DB3F94"/>
    <w:rsid w:val="00DC2697"/>
    <w:rsid w:val="00DC3A7E"/>
    <w:rsid w:val="00DC577E"/>
    <w:rsid w:val="00DC72FC"/>
    <w:rsid w:val="00DD0171"/>
    <w:rsid w:val="00DD064E"/>
    <w:rsid w:val="00DD0D3B"/>
    <w:rsid w:val="00DD13C5"/>
    <w:rsid w:val="00DD2316"/>
    <w:rsid w:val="00DD32FA"/>
    <w:rsid w:val="00DD6351"/>
    <w:rsid w:val="00DD7265"/>
    <w:rsid w:val="00DE17AF"/>
    <w:rsid w:val="00DE1D1D"/>
    <w:rsid w:val="00DE228C"/>
    <w:rsid w:val="00DE23DC"/>
    <w:rsid w:val="00DE3773"/>
    <w:rsid w:val="00DE486A"/>
    <w:rsid w:val="00DE4B26"/>
    <w:rsid w:val="00DE6418"/>
    <w:rsid w:val="00DF4568"/>
    <w:rsid w:val="00DF46E9"/>
    <w:rsid w:val="00DF4E23"/>
    <w:rsid w:val="00DF6172"/>
    <w:rsid w:val="00DF6261"/>
    <w:rsid w:val="00DF7401"/>
    <w:rsid w:val="00E00791"/>
    <w:rsid w:val="00E02C02"/>
    <w:rsid w:val="00E05A6B"/>
    <w:rsid w:val="00E06779"/>
    <w:rsid w:val="00E067C3"/>
    <w:rsid w:val="00E151A6"/>
    <w:rsid w:val="00E169C2"/>
    <w:rsid w:val="00E21036"/>
    <w:rsid w:val="00E248AF"/>
    <w:rsid w:val="00E258AC"/>
    <w:rsid w:val="00E2603B"/>
    <w:rsid w:val="00E3116F"/>
    <w:rsid w:val="00E33D22"/>
    <w:rsid w:val="00E36358"/>
    <w:rsid w:val="00E40618"/>
    <w:rsid w:val="00E43FC1"/>
    <w:rsid w:val="00E4515A"/>
    <w:rsid w:val="00E46543"/>
    <w:rsid w:val="00E5192A"/>
    <w:rsid w:val="00E51EC9"/>
    <w:rsid w:val="00E524DE"/>
    <w:rsid w:val="00E5407E"/>
    <w:rsid w:val="00E54620"/>
    <w:rsid w:val="00E5476C"/>
    <w:rsid w:val="00E572D8"/>
    <w:rsid w:val="00E60709"/>
    <w:rsid w:val="00E64269"/>
    <w:rsid w:val="00E64FCD"/>
    <w:rsid w:val="00E7100D"/>
    <w:rsid w:val="00E724CE"/>
    <w:rsid w:val="00E74532"/>
    <w:rsid w:val="00E751A0"/>
    <w:rsid w:val="00E766E2"/>
    <w:rsid w:val="00E76DB1"/>
    <w:rsid w:val="00E81664"/>
    <w:rsid w:val="00E83090"/>
    <w:rsid w:val="00E86B48"/>
    <w:rsid w:val="00E87EA9"/>
    <w:rsid w:val="00E9078D"/>
    <w:rsid w:val="00E908C5"/>
    <w:rsid w:val="00E958B8"/>
    <w:rsid w:val="00E960BD"/>
    <w:rsid w:val="00E9649A"/>
    <w:rsid w:val="00E965B3"/>
    <w:rsid w:val="00EA01C2"/>
    <w:rsid w:val="00EA1919"/>
    <w:rsid w:val="00EA2949"/>
    <w:rsid w:val="00EA2F52"/>
    <w:rsid w:val="00EA763C"/>
    <w:rsid w:val="00EB167E"/>
    <w:rsid w:val="00EB179A"/>
    <w:rsid w:val="00EB2C98"/>
    <w:rsid w:val="00EB2EEA"/>
    <w:rsid w:val="00EB396D"/>
    <w:rsid w:val="00EB5257"/>
    <w:rsid w:val="00EB6893"/>
    <w:rsid w:val="00EB7C67"/>
    <w:rsid w:val="00EC32EA"/>
    <w:rsid w:val="00EC339D"/>
    <w:rsid w:val="00EC385A"/>
    <w:rsid w:val="00EC493A"/>
    <w:rsid w:val="00EC4DA4"/>
    <w:rsid w:val="00EC636A"/>
    <w:rsid w:val="00EC6EDD"/>
    <w:rsid w:val="00ED4BA3"/>
    <w:rsid w:val="00ED65BB"/>
    <w:rsid w:val="00EE0CA6"/>
    <w:rsid w:val="00EE16C1"/>
    <w:rsid w:val="00EE3D98"/>
    <w:rsid w:val="00EE428B"/>
    <w:rsid w:val="00EF1193"/>
    <w:rsid w:val="00EF33C5"/>
    <w:rsid w:val="00EF50D5"/>
    <w:rsid w:val="00EF6932"/>
    <w:rsid w:val="00EF6FBF"/>
    <w:rsid w:val="00F0025B"/>
    <w:rsid w:val="00F00E3B"/>
    <w:rsid w:val="00F014CD"/>
    <w:rsid w:val="00F04135"/>
    <w:rsid w:val="00F076B9"/>
    <w:rsid w:val="00F07768"/>
    <w:rsid w:val="00F079BB"/>
    <w:rsid w:val="00F07B39"/>
    <w:rsid w:val="00F117C6"/>
    <w:rsid w:val="00F12AC7"/>
    <w:rsid w:val="00F138AB"/>
    <w:rsid w:val="00F14D0A"/>
    <w:rsid w:val="00F17C6B"/>
    <w:rsid w:val="00F2033E"/>
    <w:rsid w:val="00F22180"/>
    <w:rsid w:val="00F22693"/>
    <w:rsid w:val="00F24020"/>
    <w:rsid w:val="00F31B14"/>
    <w:rsid w:val="00F3203C"/>
    <w:rsid w:val="00F33888"/>
    <w:rsid w:val="00F33A26"/>
    <w:rsid w:val="00F34279"/>
    <w:rsid w:val="00F354F1"/>
    <w:rsid w:val="00F37293"/>
    <w:rsid w:val="00F37D06"/>
    <w:rsid w:val="00F407DA"/>
    <w:rsid w:val="00F41894"/>
    <w:rsid w:val="00F41B60"/>
    <w:rsid w:val="00F42504"/>
    <w:rsid w:val="00F42C20"/>
    <w:rsid w:val="00F42EF3"/>
    <w:rsid w:val="00F46D28"/>
    <w:rsid w:val="00F50447"/>
    <w:rsid w:val="00F524B1"/>
    <w:rsid w:val="00F531DE"/>
    <w:rsid w:val="00F53EA9"/>
    <w:rsid w:val="00F54475"/>
    <w:rsid w:val="00F5479E"/>
    <w:rsid w:val="00F56088"/>
    <w:rsid w:val="00F5672B"/>
    <w:rsid w:val="00F56C87"/>
    <w:rsid w:val="00F62CBE"/>
    <w:rsid w:val="00F73697"/>
    <w:rsid w:val="00F754DD"/>
    <w:rsid w:val="00F76302"/>
    <w:rsid w:val="00F76F7B"/>
    <w:rsid w:val="00F8100A"/>
    <w:rsid w:val="00F81E88"/>
    <w:rsid w:val="00F91F22"/>
    <w:rsid w:val="00F93478"/>
    <w:rsid w:val="00F950BE"/>
    <w:rsid w:val="00F96927"/>
    <w:rsid w:val="00F96D5B"/>
    <w:rsid w:val="00F97F23"/>
    <w:rsid w:val="00FA14DE"/>
    <w:rsid w:val="00FA1680"/>
    <w:rsid w:val="00FA342B"/>
    <w:rsid w:val="00FB0576"/>
    <w:rsid w:val="00FB2054"/>
    <w:rsid w:val="00FB2EE0"/>
    <w:rsid w:val="00FB45FA"/>
    <w:rsid w:val="00FB5B85"/>
    <w:rsid w:val="00FB640D"/>
    <w:rsid w:val="00FC00D8"/>
    <w:rsid w:val="00FC0FAF"/>
    <w:rsid w:val="00FD0E89"/>
    <w:rsid w:val="00FD2559"/>
    <w:rsid w:val="00FD3DC3"/>
    <w:rsid w:val="00FD3EE7"/>
    <w:rsid w:val="00FE05EF"/>
    <w:rsid w:val="00FE0F3D"/>
    <w:rsid w:val="00FE1854"/>
    <w:rsid w:val="00FE3505"/>
    <w:rsid w:val="00FE416E"/>
    <w:rsid w:val="00FE6322"/>
    <w:rsid w:val="00FE6BDD"/>
    <w:rsid w:val="00FF0D78"/>
    <w:rsid w:val="00FF1D21"/>
    <w:rsid w:val="00FF343D"/>
    <w:rsid w:val="00FF3B95"/>
    <w:rsid w:val="00FF3E4F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F9DA5"/>
  <w15:chartTrackingRefBased/>
  <w15:docId w15:val="{ED08E080-20B5-4841-8B21-8D9172A5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2 pt RECOMMENDED"/>
    <w:qFormat/>
    <w:rsid w:val="00C7518F"/>
    <w:pPr>
      <w:spacing w:after="120" w:line="312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0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054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B6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96BF2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color w:val="000000" w:themeColor="text1" w:themeShade="80"/>
      <w:sz w:val="44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342B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A5134"/>
    <w:pPr>
      <w:keepNext/>
      <w:keepLines/>
      <w:spacing w:before="12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42B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iCs/>
      <w:color w:val="1F3864" w:themeColor="accent1" w:themeShade="80"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A342B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A34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1F3864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FA342B"/>
    <w:rPr>
      <w:rFonts w:asciiTheme="majorHAnsi" w:eastAsiaTheme="majorEastAsia" w:hAnsiTheme="majorHAnsi" w:cstheme="majorBidi"/>
      <w:b/>
      <w:iCs/>
      <w:color w:val="1F3864" w:themeColor="accent1" w:themeShade="80"/>
      <w:sz w:val="32"/>
    </w:rPr>
  </w:style>
  <w:style w:type="paragraph" w:styleId="Title">
    <w:name w:val="Title"/>
    <w:next w:val="Heading1"/>
    <w:link w:val="TitleChar"/>
    <w:uiPriority w:val="10"/>
    <w:qFormat/>
    <w:rsid w:val="0023297B"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97B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C51"/>
    <w:pPr>
      <w:numPr>
        <w:ilvl w:val="1"/>
      </w:numPr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C51"/>
    <w:rPr>
      <w:rFonts w:eastAsiaTheme="minorEastAsia"/>
      <w:b/>
      <w:color w:val="000000" w:themeColor="text1"/>
      <w:sz w:val="28"/>
    </w:rPr>
  </w:style>
  <w:style w:type="paragraph" w:styleId="NoSpacing">
    <w:name w:val="No Spacing"/>
    <w:aliases w:val="Intro text"/>
    <w:uiPriority w:val="1"/>
    <w:qFormat/>
    <w:rsid w:val="00F41B60"/>
    <w:pPr>
      <w:spacing w:before="120" w:after="240" w:line="240" w:lineRule="auto"/>
    </w:pPr>
    <w:rPr>
      <w:color w:val="000000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830A6"/>
    <w:rPr>
      <w:rFonts w:asciiTheme="majorHAnsi" w:eastAsiaTheme="majorEastAsia" w:hAnsiTheme="majorHAnsi" w:cstheme="majorBidi"/>
      <w:b/>
      <w:color w:val="000000" w:themeColor="tex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B2054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8C5519"/>
    <w:pPr>
      <w:spacing w:before="120" w:line="240" w:lineRule="auto"/>
    </w:pPr>
    <w:rPr>
      <w:iCs/>
      <w:sz w:val="18"/>
      <w:szCs w:val="18"/>
    </w:rPr>
  </w:style>
  <w:style w:type="paragraph" w:customStyle="1" w:styleId="BulletL1">
    <w:name w:val="Bullet L1"/>
    <w:link w:val="BulletL1Char"/>
    <w:qFormat/>
    <w:rsid w:val="004077E4"/>
    <w:pPr>
      <w:numPr>
        <w:numId w:val="16"/>
      </w:numPr>
      <w:spacing w:after="120" w:line="312" w:lineRule="auto"/>
      <w:contextualSpacing/>
    </w:pPr>
    <w:rPr>
      <w:color w:val="000000" w:themeColor="text1"/>
      <w:sz w:val="24"/>
    </w:rPr>
  </w:style>
  <w:style w:type="table" w:styleId="TableGrid">
    <w:name w:val="Table Grid"/>
    <w:basedOn w:val="TableNormal"/>
    <w:uiPriority w:val="39"/>
    <w:rsid w:val="0051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L1Char">
    <w:name w:val="Bullet L1 Char"/>
    <w:basedOn w:val="DefaultParagraphFont"/>
    <w:link w:val="BulletL1"/>
    <w:rsid w:val="004077E4"/>
    <w:rPr>
      <w:color w:val="000000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41B60"/>
    <w:rPr>
      <w:rFonts w:asciiTheme="majorHAnsi" w:eastAsiaTheme="majorEastAsia" w:hAnsiTheme="majorHAnsi" w:cstheme="majorBidi"/>
      <w:b/>
      <w:color w:val="000000" w:themeColor="text1"/>
      <w:sz w:val="3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A5134"/>
    <w:rPr>
      <w:rFonts w:asciiTheme="majorHAnsi" w:eastAsiaTheme="majorEastAsia" w:hAnsiTheme="majorHAnsi" w:cstheme="majorBidi"/>
      <w:color w:val="000000" w:themeColor="text1"/>
      <w:sz w:val="24"/>
    </w:rPr>
  </w:style>
  <w:style w:type="table" w:styleId="GridTable4">
    <w:name w:val="Grid Table 4"/>
    <w:basedOn w:val="TableNormal"/>
    <w:uiPriority w:val="49"/>
    <w:rsid w:val="00BD0A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ulletL2">
    <w:name w:val="Bullet L2"/>
    <w:link w:val="BulletL2Char"/>
    <w:autoRedefine/>
    <w:qFormat/>
    <w:rsid w:val="00F531DE"/>
    <w:pPr>
      <w:spacing w:after="120" w:line="312" w:lineRule="auto"/>
    </w:pPr>
    <w:rPr>
      <w:b/>
      <w:bCs/>
      <w:color w:val="000000" w:themeColor="text1"/>
      <w:sz w:val="24"/>
    </w:rPr>
  </w:style>
  <w:style w:type="character" w:customStyle="1" w:styleId="BulletL2Char">
    <w:name w:val="Bullet L2 Char"/>
    <w:basedOn w:val="BulletL1Char"/>
    <w:link w:val="BulletL2"/>
    <w:rsid w:val="00F531DE"/>
    <w:rPr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6BF2"/>
    <w:rPr>
      <w:rFonts w:asciiTheme="majorHAnsi" w:eastAsiaTheme="majorEastAsia" w:hAnsiTheme="majorHAnsi" w:cstheme="majorBidi"/>
      <w:b/>
      <w:iCs/>
      <w:color w:val="000000" w:themeColor="text1" w:themeShade="80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FA342B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customStyle="1" w:styleId="Tableheadingblack">
    <w:name w:val="Table heading black"/>
    <w:basedOn w:val="Tableheadingwhite"/>
    <w:next w:val="Normal"/>
    <w:autoRedefine/>
    <w:qFormat/>
    <w:rsid w:val="00000D44"/>
    <w:rPr>
      <w:color w:val="000000" w:themeColor="text1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BD0AF7"/>
    <w:pPr>
      <w:spacing w:after="40" w:line="240" w:lineRule="auto"/>
    </w:pPr>
    <w:rPr>
      <w:rFonts w:asciiTheme="majorHAnsi" w:hAnsiTheme="majorHAnsi"/>
      <w:b/>
      <w:bCs/>
      <w:color w:val="FFFFFF" w:themeColor="background1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BD0AF7"/>
    <w:rPr>
      <w:rFonts w:asciiTheme="majorHAnsi" w:hAnsiTheme="majorHAnsi"/>
      <w:b/>
      <w:bCs/>
      <w:color w:val="FFFFFF" w:themeColor="background1"/>
      <w:sz w:val="20"/>
    </w:rPr>
  </w:style>
  <w:style w:type="paragraph" w:customStyle="1" w:styleId="Tablecopy">
    <w:name w:val="Table copy"/>
    <w:next w:val="Normal"/>
    <w:link w:val="TablecopyChar"/>
    <w:autoRedefine/>
    <w:qFormat/>
    <w:rsid w:val="0031019C"/>
    <w:pPr>
      <w:spacing w:after="40" w:line="240" w:lineRule="auto"/>
    </w:pPr>
    <w:rPr>
      <w:color w:val="000000" w:themeColor="text1"/>
      <w:sz w:val="20"/>
    </w:rPr>
  </w:style>
  <w:style w:type="character" w:customStyle="1" w:styleId="TablecopyChar">
    <w:name w:val="Table copy Char"/>
    <w:basedOn w:val="DefaultParagraphFont"/>
    <w:link w:val="Tablecopy"/>
    <w:rsid w:val="0031019C"/>
    <w:rPr>
      <w:color w:val="000000" w:themeColor="text1"/>
      <w:sz w:val="20"/>
    </w:rPr>
  </w:style>
  <w:style w:type="paragraph" w:styleId="Header">
    <w:name w:val="header"/>
    <w:link w:val="HeaderChar"/>
    <w:autoRedefine/>
    <w:uiPriority w:val="99"/>
    <w:unhideWhenUsed/>
    <w:qFormat/>
    <w:rsid w:val="00976206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76206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qFormat/>
    <w:rsid w:val="00976206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76206"/>
    <w:rPr>
      <w:color w:val="000000" w:themeColor="text1"/>
      <w:sz w:val="16"/>
    </w:rPr>
  </w:style>
  <w:style w:type="paragraph" w:styleId="TOC1">
    <w:name w:val="toc 1"/>
    <w:basedOn w:val="Normal"/>
    <w:next w:val="Normal"/>
    <w:uiPriority w:val="39"/>
    <w:unhideWhenUsed/>
    <w:qFormat/>
    <w:rsid w:val="00FA14DE"/>
  </w:style>
  <w:style w:type="paragraph" w:styleId="TOC2">
    <w:name w:val="toc 2"/>
    <w:next w:val="Normal"/>
    <w:autoRedefine/>
    <w:uiPriority w:val="39"/>
    <w:unhideWhenUsed/>
    <w:rsid w:val="00FA14DE"/>
    <w:pPr>
      <w:spacing w:after="120" w:line="312" w:lineRule="auto"/>
      <w:ind w:left="284"/>
    </w:pPr>
    <w:rPr>
      <w:color w:val="000000" w:themeColor="text1"/>
      <w:sz w:val="24"/>
    </w:rPr>
  </w:style>
  <w:style w:type="paragraph" w:styleId="TOC3">
    <w:name w:val="toc 3"/>
    <w:next w:val="Normal"/>
    <w:autoRedefine/>
    <w:uiPriority w:val="39"/>
    <w:unhideWhenUsed/>
    <w:rsid w:val="00BB69FB"/>
    <w:pPr>
      <w:tabs>
        <w:tab w:val="right" w:leader="dot" w:pos="9060"/>
      </w:tabs>
      <w:spacing w:after="120" w:line="312" w:lineRule="auto"/>
    </w:pPr>
    <w:rPr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287777"/>
    <w:rPr>
      <w:color w:val="1F3864" w:themeColor="accent1" w:themeShade="80"/>
      <w:u w:val="single"/>
    </w:rPr>
  </w:style>
  <w:style w:type="paragraph" w:customStyle="1" w:styleId="FooterDepartmentdivisionunitnameCover">
    <w:name w:val="Footer Department/division/unit name (Cover)"/>
    <w:qFormat/>
    <w:rsid w:val="00976206"/>
    <w:pPr>
      <w:spacing w:after="0" w:line="240" w:lineRule="auto"/>
    </w:pPr>
    <w:rPr>
      <w:rFonts w:asciiTheme="majorHAnsi" w:eastAsiaTheme="majorEastAsia" w:hAnsiTheme="majorHAnsi" w:cstheme="majorBidi"/>
      <w:b/>
      <w:iCs/>
      <w:noProof/>
      <w:color w:val="000000" w:themeColor="text1"/>
      <w:sz w:val="2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8C5519"/>
    <w:pPr>
      <w:spacing w:before="0" w:after="24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rsid w:val="00FA342B"/>
    <w:rPr>
      <w:rFonts w:asciiTheme="majorHAnsi" w:eastAsiaTheme="majorEastAsia" w:hAnsiTheme="majorHAnsi" w:cstheme="majorBidi"/>
      <w:b/>
      <w:color w:val="1F3864" w:themeColor="accent1" w:themeShade="80"/>
      <w:sz w:val="28"/>
      <w:szCs w:val="21"/>
    </w:rPr>
  </w:style>
  <w:style w:type="character" w:styleId="SubtleEmphasis">
    <w:name w:val="Subtle Emphasis"/>
    <w:basedOn w:val="DefaultParagraphFont"/>
    <w:uiPriority w:val="19"/>
    <w:rsid w:val="0023297B"/>
    <w:rPr>
      <w:rFonts w:asciiTheme="minorHAnsi" w:hAnsiTheme="minorHAnsi"/>
      <w:i/>
      <w:iCs/>
      <w:color w:val="3B3838" w:themeColor="background2" w:themeShade="4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A342B"/>
    <w:rPr>
      <w:rFonts w:asciiTheme="majorHAnsi" w:eastAsiaTheme="majorEastAsia" w:hAnsiTheme="majorHAnsi" w:cstheme="majorBidi"/>
      <w:b/>
      <w:iCs/>
      <w:color w:val="1F3864" w:themeColor="accent1" w:themeShade="80"/>
      <w:sz w:val="24"/>
      <w:szCs w:val="21"/>
    </w:rPr>
  </w:style>
  <w:style w:type="paragraph" w:customStyle="1" w:styleId="BulletL3">
    <w:name w:val="Bullet L3"/>
    <w:basedOn w:val="BulletL1"/>
    <w:autoRedefine/>
    <w:qFormat/>
    <w:rsid w:val="0023297B"/>
    <w:pPr>
      <w:numPr>
        <w:numId w:val="5"/>
      </w:numPr>
      <w:ind w:left="1418" w:hanging="284"/>
    </w:pPr>
  </w:style>
  <w:style w:type="character" w:styleId="UnresolvedMention">
    <w:name w:val="Unresolved Mention"/>
    <w:basedOn w:val="DefaultParagraphFont"/>
    <w:uiPriority w:val="99"/>
    <w:semiHidden/>
    <w:unhideWhenUsed/>
    <w:rsid w:val="00632035"/>
    <w:rPr>
      <w:rFonts w:asciiTheme="minorHAnsi" w:hAnsiTheme="minorHAnsi"/>
      <w:color w:val="C00000"/>
      <w:sz w:val="24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18F"/>
    <w:pPr>
      <w:spacing w:after="0" w:line="240" w:lineRule="auto"/>
    </w:pPr>
    <w:rPr>
      <w:sz w:val="20"/>
      <w:szCs w:val="20"/>
    </w:rPr>
  </w:style>
  <w:style w:type="paragraph" w:customStyle="1" w:styleId="Tablebullet">
    <w:name w:val="Table bullet"/>
    <w:basedOn w:val="Tablecopy"/>
    <w:qFormat/>
    <w:rsid w:val="00434696"/>
    <w:pPr>
      <w:numPr>
        <w:numId w:val="6"/>
      </w:numPr>
    </w:pPr>
  </w:style>
  <w:style w:type="character" w:styleId="Emphasis">
    <w:name w:val="Emphasis"/>
    <w:basedOn w:val="DefaultParagraphFont"/>
    <w:uiPriority w:val="20"/>
    <w:rsid w:val="0023297B"/>
    <w:rPr>
      <w:rFonts w:asciiTheme="minorHAnsi" w:hAnsiTheme="minorHAnsi"/>
      <w:b w:val="0"/>
      <w:i w:val="0"/>
      <w:iCs/>
      <w:sz w:val="28"/>
    </w:rPr>
  </w:style>
  <w:style w:type="character" w:styleId="IntenseEmphasis">
    <w:name w:val="Intense Emphasis"/>
    <w:basedOn w:val="DefaultParagraphFont"/>
    <w:uiPriority w:val="21"/>
    <w:rsid w:val="0023297B"/>
    <w:rPr>
      <w:rFonts w:asciiTheme="minorHAnsi" w:hAnsiTheme="minorHAnsi"/>
      <w:b w:val="0"/>
      <w:i w:val="0"/>
      <w:iCs/>
      <w:color w:val="1F3864" w:themeColor="accent1" w:themeShade="80"/>
      <w:sz w:val="28"/>
    </w:rPr>
  </w:style>
  <w:style w:type="paragraph" w:styleId="Quote">
    <w:name w:val="Quote"/>
    <w:basedOn w:val="Normal"/>
    <w:next w:val="Normal"/>
    <w:link w:val="QuoteChar"/>
    <w:autoRedefine/>
    <w:uiPriority w:val="29"/>
    <w:rsid w:val="003C1915"/>
    <w:pPr>
      <w:pBdr>
        <w:top w:val="single" w:sz="8" w:space="6" w:color="auto"/>
        <w:bottom w:val="single" w:sz="8" w:space="6" w:color="auto"/>
      </w:pBdr>
      <w:spacing w:before="240" w:after="240"/>
      <w:ind w:left="851" w:right="851"/>
    </w:pPr>
    <w:rPr>
      <w:iCs/>
      <w:color w:val="3B3838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3C1915"/>
    <w:rPr>
      <w:iCs/>
      <w:color w:val="3B3838" w:themeColor="background2" w:themeShade="4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3C1915"/>
    <w:pPr>
      <w:pBdr>
        <w:top w:val="single" w:sz="4" w:space="6" w:color="4472C4" w:themeColor="accent1"/>
        <w:bottom w:val="single" w:sz="4" w:space="6" w:color="4472C4" w:themeColor="accent1"/>
      </w:pBdr>
      <w:spacing w:before="240" w:after="240"/>
      <w:ind w:left="851" w:right="851"/>
    </w:pPr>
    <w:rPr>
      <w:iCs/>
      <w:color w:val="1F386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915"/>
    <w:rPr>
      <w:iCs/>
      <w:color w:val="1F3864" w:themeColor="accent1" w:themeShade="80"/>
      <w:sz w:val="24"/>
    </w:rPr>
  </w:style>
  <w:style w:type="character" w:styleId="SubtleReference">
    <w:name w:val="Subtle Reference"/>
    <w:basedOn w:val="DefaultParagraphFont"/>
    <w:uiPriority w:val="31"/>
    <w:rsid w:val="003C1915"/>
    <w:rPr>
      <w:rFonts w:asciiTheme="minorHAnsi" w:hAnsiTheme="minorHAnsi"/>
      <w:smallCaps/>
      <w:color w:val="3B3838" w:themeColor="background2" w:themeShade="40"/>
      <w:sz w:val="24"/>
    </w:rPr>
  </w:style>
  <w:style w:type="character" w:styleId="IntenseReference">
    <w:name w:val="Intense Reference"/>
    <w:basedOn w:val="DefaultParagraphFont"/>
    <w:uiPriority w:val="32"/>
    <w:rsid w:val="003C1915"/>
    <w:rPr>
      <w:rFonts w:asciiTheme="minorHAnsi" w:hAnsiTheme="minorHAnsi"/>
      <w:b w:val="0"/>
      <w:bCs/>
      <w:smallCaps/>
      <w:color w:val="1F3864" w:themeColor="accent1" w:themeShade="80"/>
      <w:spacing w:val="5"/>
      <w:sz w:val="24"/>
    </w:rPr>
  </w:style>
  <w:style w:type="character" w:styleId="BookTitle">
    <w:name w:val="Book Title"/>
    <w:basedOn w:val="DefaultParagraphFont"/>
    <w:uiPriority w:val="33"/>
    <w:rsid w:val="003C1915"/>
    <w:rPr>
      <w:rFonts w:asciiTheme="minorHAnsi" w:hAnsiTheme="minorHAnsi"/>
      <w:b w:val="0"/>
      <w:bCs/>
      <w:i w:val="0"/>
      <w:iCs/>
      <w:spacing w:val="5"/>
      <w:sz w:val="24"/>
    </w:rPr>
  </w:style>
  <w:style w:type="paragraph" w:customStyle="1" w:styleId="NumberlistL1">
    <w:name w:val="Number list L1"/>
    <w:link w:val="NumberlistL1Char"/>
    <w:autoRedefine/>
    <w:rsid w:val="00F41B60"/>
    <w:pPr>
      <w:numPr>
        <w:numId w:val="9"/>
      </w:numPr>
      <w:spacing w:after="60" w:line="312" w:lineRule="auto"/>
      <w:ind w:left="1418" w:hanging="851"/>
    </w:pPr>
    <w:rPr>
      <w:color w:val="000000" w:themeColor="text1"/>
      <w:sz w:val="24"/>
    </w:rPr>
  </w:style>
  <w:style w:type="paragraph" w:customStyle="1" w:styleId="NumberlistL2">
    <w:name w:val="Number list L2"/>
    <w:basedOn w:val="NumberlistL1"/>
    <w:link w:val="NumberlistL2Char"/>
    <w:autoRedefine/>
    <w:rsid w:val="00FD2559"/>
    <w:pPr>
      <w:numPr>
        <w:ilvl w:val="1"/>
        <w:numId w:val="10"/>
      </w:numPr>
      <w:ind w:left="1985" w:hanging="851"/>
    </w:pPr>
  </w:style>
  <w:style w:type="character" w:customStyle="1" w:styleId="NumberlistL1Char">
    <w:name w:val="Number list L1 Char"/>
    <w:basedOn w:val="DefaultParagraphFont"/>
    <w:link w:val="NumberlistL1"/>
    <w:rsid w:val="00F41B60"/>
    <w:rPr>
      <w:color w:val="000000" w:themeColor="text1"/>
      <w:sz w:val="24"/>
    </w:rPr>
  </w:style>
  <w:style w:type="character" w:customStyle="1" w:styleId="NumberlistL2Char">
    <w:name w:val="Number list L2 Char"/>
    <w:basedOn w:val="NumberlistL1Char"/>
    <w:link w:val="NumberlistL2"/>
    <w:rsid w:val="00FD2559"/>
    <w:rPr>
      <w:color w:val="000000" w:themeColor="text1"/>
      <w:sz w:val="24"/>
    </w:rPr>
  </w:style>
  <w:style w:type="paragraph" w:customStyle="1" w:styleId="NumberlistL3">
    <w:name w:val="Number list L3"/>
    <w:basedOn w:val="NumberlistL2"/>
    <w:link w:val="NumberlistL3Char"/>
    <w:rsid w:val="00FD2559"/>
    <w:pPr>
      <w:numPr>
        <w:ilvl w:val="2"/>
      </w:numPr>
      <w:ind w:left="2835" w:hanging="1134"/>
    </w:pPr>
  </w:style>
  <w:style w:type="character" w:customStyle="1" w:styleId="NumberlistL3Char">
    <w:name w:val="Number list L3 Char"/>
    <w:basedOn w:val="NumberlistL2Char"/>
    <w:link w:val="NumberlistL3"/>
    <w:rsid w:val="00FD2559"/>
    <w:rPr>
      <w:color w:val="000000" w:themeColor="text1"/>
      <w:sz w:val="24"/>
    </w:rPr>
  </w:style>
  <w:style w:type="character" w:customStyle="1" w:styleId="InstructionalRed">
    <w:name w:val="Instructional Red"/>
    <w:basedOn w:val="DefaultParagraphFont"/>
    <w:uiPriority w:val="1"/>
    <w:qFormat/>
    <w:rsid w:val="00212897"/>
    <w:rPr>
      <w:rFonts w:asciiTheme="minorHAnsi" w:hAnsiTheme="minorHAnsi"/>
      <w:color w:val="833C0B" w:themeColor="accent2" w:themeShade="80"/>
      <w:sz w:val="24"/>
    </w:rPr>
  </w:style>
  <w:style w:type="paragraph" w:styleId="ListNumber">
    <w:name w:val="List Number"/>
    <w:aliases w:val="List Number L1"/>
    <w:basedOn w:val="Normal"/>
    <w:next w:val="ListContinue"/>
    <w:uiPriority w:val="4"/>
    <w:qFormat/>
    <w:rsid w:val="00F41B60"/>
    <w:pPr>
      <w:numPr>
        <w:numId w:val="12"/>
      </w:numPr>
      <w:ind w:left="851" w:hanging="284"/>
    </w:pPr>
    <w:rPr>
      <w:color w:val="auto"/>
      <w:spacing w:val="-2"/>
      <w:kern w:val="0"/>
      <w14:ligatures w14:val="none"/>
    </w:rPr>
  </w:style>
  <w:style w:type="paragraph" w:styleId="ListContinue">
    <w:name w:val="List Continue"/>
    <w:basedOn w:val="Normal"/>
    <w:uiPriority w:val="4"/>
    <w:qFormat/>
    <w:rsid w:val="00C604ED"/>
    <w:pPr>
      <w:spacing w:line="288" w:lineRule="auto"/>
      <w:ind w:left="284"/>
      <w:contextualSpacing/>
    </w:pPr>
    <w:rPr>
      <w:color w:val="auto"/>
      <w:spacing w:val="-2"/>
      <w:kern w:val="0"/>
      <w:sz w:val="22"/>
      <w14:ligatures w14:val="none"/>
    </w:rPr>
  </w:style>
  <w:style w:type="paragraph" w:styleId="ListNumber2">
    <w:name w:val="List Number 2"/>
    <w:aliases w:val="List Number L2"/>
    <w:basedOn w:val="Normal"/>
    <w:autoRedefine/>
    <w:uiPriority w:val="4"/>
    <w:qFormat/>
    <w:rsid w:val="00F41B60"/>
    <w:pPr>
      <w:numPr>
        <w:ilvl w:val="1"/>
        <w:numId w:val="12"/>
      </w:numPr>
      <w:ind w:left="851" w:hanging="567"/>
      <w:contextualSpacing/>
    </w:pPr>
    <w:rPr>
      <w:color w:val="auto"/>
      <w:spacing w:val="-2"/>
      <w:kern w:val="0"/>
      <w14:ligatures w14:val="none"/>
    </w:rPr>
  </w:style>
  <w:style w:type="paragraph" w:styleId="ListNumber3">
    <w:name w:val="List Number 3"/>
    <w:aliases w:val="List Number L3"/>
    <w:basedOn w:val="Normal"/>
    <w:uiPriority w:val="4"/>
    <w:qFormat/>
    <w:rsid w:val="00F41B60"/>
    <w:pPr>
      <w:numPr>
        <w:ilvl w:val="2"/>
        <w:numId w:val="12"/>
      </w:numPr>
      <w:ind w:left="1702" w:hanging="851"/>
      <w:contextualSpacing/>
    </w:pPr>
    <w:rPr>
      <w:color w:val="auto"/>
      <w:spacing w:val="-2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F273B"/>
    <w:pPr>
      <w:ind w:left="720"/>
      <w:contextualSpacing/>
    </w:pPr>
    <w:rPr>
      <w:color w:val="auto"/>
      <w:sz w:val="22"/>
    </w:rPr>
  </w:style>
  <w:style w:type="table" w:styleId="ListTable3">
    <w:name w:val="List Table 3"/>
    <w:basedOn w:val="TableNormal"/>
    <w:uiPriority w:val="48"/>
    <w:rsid w:val="0043469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18F"/>
    <w:rPr>
      <w:color w:val="000000" w:themeColor="text1"/>
      <w:sz w:val="20"/>
      <w:szCs w:val="20"/>
    </w:rPr>
  </w:style>
  <w:style w:type="character" w:styleId="FootnoteReference">
    <w:name w:val="footnote reference"/>
    <w:basedOn w:val="FootnoteTextChar"/>
    <w:uiPriority w:val="99"/>
    <w:unhideWhenUsed/>
    <w:qFormat/>
    <w:rsid w:val="0057322A"/>
    <w:rPr>
      <w:rFonts w:asciiTheme="minorHAnsi" w:hAnsiTheme="minorHAnsi"/>
      <w:color w:val="000000" w:themeColor="text1"/>
      <w:sz w:val="16"/>
      <w:szCs w:val="20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7322A"/>
    <w:rPr>
      <w:vertAlign w:val="superscript"/>
    </w:rPr>
  </w:style>
  <w:style w:type="table" w:styleId="GridTable2">
    <w:name w:val="Grid Table 2"/>
    <w:basedOn w:val="TableNormal"/>
    <w:uiPriority w:val="47"/>
    <w:rsid w:val="00D8506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077E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2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1E3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1E3"/>
    <w:rPr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D76B32"/>
    <w:pPr>
      <w:spacing w:after="0" w:line="240" w:lineRule="auto"/>
    </w:pPr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32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7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6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4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3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1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2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7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4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3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0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8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9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4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5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8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15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2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ir.tas.gov.au/resources" TargetMode="External"/><Relationship Id="rId18" Type="http://schemas.openxmlformats.org/officeDocument/2006/relationships/hyperlink" Target="https://www.smartygrants.com.au/" TargetMode="External"/><Relationship Id="rId26" Type="http://schemas.openxmlformats.org/officeDocument/2006/relationships/hyperlink" Target="mailto:grants@dpac.tas.gov.a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ants@dpac.tas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egislation.tas.gov.au/view/whole/html/asmade/act-2013-065" TargetMode="External"/><Relationship Id="rId17" Type="http://schemas.openxmlformats.org/officeDocument/2006/relationships/hyperlink" Target="https://www.dpac.tas.gov.au/divisions/cpp/community-grants/" TargetMode="External"/><Relationship Id="rId25" Type="http://schemas.openxmlformats.org/officeDocument/2006/relationships/hyperlink" Target="https://www.legislation.tas.gov.au/view/whole/html/inforce/currenhttps:/www.legislation.tas.gov.au/view/whole/html/inforce/current/act-2000-085t/act-2000-08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rants@dpac.tas.gov.au" TargetMode="External"/><Relationship Id="rId20" Type="http://schemas.openxmlformats.org/officeDocument/2006/relationships/hyperlink" Target="https://www.legislation.tas.gov.au/view/whole/html/asmade/act-2004-046" TargetMode="External"/><Relationship Id="rId29" Type="http://schemas.openxmlformats.org/officeDocument/2006/relationships/hyperlink" Target="mailto:service@smartygrants.com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fplaw.org.au/free-resources/working-with-others/what-is-auspicing" TargetMode="External"/><Relationship Id="rId24" Type="http://schemas.openxmlformats.org/officeDocument/2006/relationships/hyperlink" Target="https://www.legislation.tas.gov.au/view/html/inforce/current/act-2009-07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tas.gov.au/view/html/inforce/current/act-2012-001" TargetMode="External"/><Relationship Id="rId23" Type="http://schemas.openxmlformats.org/officeDocument/2006/relationships/hyperlink" Target="https://www.legislation.tas.gov.au/view/whole/html/asmade/act-2004-046" TargetMode="External"/><Relationship Id="rId28" Type="http://schemas.openxmlformats.org/officeDocument/2006/relationships/hyperlink" Target="mailto:SmartyFile" TargetMode="External"/><Relationship Id="rId10" Type="http://schemas.openxmlformats.org/officeDocument/2006/relationships/hyperlink" Target="https://www.ato.gov.au/forms-and-instructions/statement-by-supplier-not-quoting-an-abn" TargetMode="External"/><Relationship Id="rId19" Type="http://schemas.openxmlformats.org/officeDocument/2006/relationships/hyperlink" Target="https://www.legislation.gov.au/C1968A00063/2019-01-01/text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grants@dpac.tas.gov.au" TargetMode="External"/><Relationship Id="rId14" Type="http://schemas.openxmlformats.org/officeDocument/2006/relationships/hyperlink" Target="https://www.legislation.tas.gov.au/view/whole/html/asmade/act-2024-021" TargetMode="External"/><Relationship Id="rId22" Type="http://schemas.openxmlformats.org/officeDocument/2006/relationships/hyperlink" Target="https://www.legislation.tas.gov.au/view/html/inforce/current/act-1983-076" TargetMode="External"/><Relationship Id="rId27" Type="http://schemas.openxmlformats.org/officeDocument/2006/relationships/hyperlink" Target="https://www.smartygrants.com.au/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legislation.tas.gov.au/view/whole/html/inforce/2023-04-20/act-2023-00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EBDB-B6E4-43F4-933A-6533310C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2485</Words>
  <Characters>13421</Characters>
  <Application>Microsoft Office Word</Application>
  <DocSecurity>4</DocSecurity>
  <Lines>372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Heike</dc:creator>
  <cp:keywords/>
  <dc:description/>
  <cp:lastModifiedBy>Robertson, Anna</cp:lastModifiedBy>
  <cp:revision>2</cp:revision>
  <dcterms:created xsi:type="dcterms:W3CDTF">2025-07-31T09:11:00Z</dcterms:created>
  <dcterms:modified xsi:type="dcterms:W3CDTF">2025-07-31T09:11:00Z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