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C510D8" w:rsidRDefault="009969D5" w:rsidP="00C510D8">
      <w:pPr>
        <w:pStyle w:val="Heading-cover"/>
      </w:pPr>
      <w:r w:rsidRPr="00C510D8">
        <w:t>Template</w:t>
      </w:r>
    </w:p>
    <w:p w:rsidR="008B07AE" w:rsidRPr="00C510D8" w:rsidRDefault="00E54CE6" w:rsidP="00C510D8">
      <w:pPr>
        <w:pStyle w:val="Sub-heading-cover"/>
      </w:pPr>
      <w:r>
        <w:t xml:space="preserve">Change </w:t>
      </w:r>
      <w:r w:rsidR="003A3146">
        <w:t>Communication</w:t>
      </w:r>
      <w:r w:rsidR="008B07AE" w:rsidRPr="00C510D8">
        <w:t xml:space="preserve"> </w:t>
      </w:r>
      <w:r w:rsidR="006C1611" w:rsidRPr="00C510D8">
        <w:t>Plan</w:t>
      </w:r>
    </w:p>
    <w:p w:rsidR="00A43FE6" w:rsidRPr="00C510D8" w:rsidRDefault="00A43FE6" w:rsidP="00C510D8">
      <w:pPr>
        <w:pStyle w:val="HeadingOne"/>
      </w:pPr>
      <w:r w:rsidRPr="00C510D8">
        <w:t>Change: &lt;Insert change title&gt;</w:t>
      </w:r>
      <w:r w:rsidR="005C78AC">
        <w:br w:type="textWrapping" w:clear="all"/>
      </w:r>
      <w:r w:rsidRPr="005C78AC">
        <w:t>Date: &lt;Insert date&gt;</w:t>
      </w:r>
    </w:p>
    <w:p w:rsidR="002247ED" w:rsidRDefault="003A3146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3A3146">
        <w:rPr>
          <w:rFonts w:ascii="Gill Sans MT" w:hAnsi="Gill Sans MT" w:cs="Arial"/>
          <w:szCs w:val="20"/>
        </w:rPr>
        <w:t>The Change Communication Plan is developed to ensure effective communication with all stakeholders</w:t>
      </w:r>
      <w:r w:rsidR="009969D5">
        <w:rPr>
          <w:rFonts w:ascii="Gill Sans MT" w:hAnsi="Gill Sans MT" w:cs="Arial"/>
          <w:szCs w:val="20"/>
        </w:rPr>
        <w:t>.</w:t>
      </w:r>
    </w:p>
    <w:p w:rsidR="00A95491" w:rsidRDefault="00125943" w:rsidP="006D10E9">
      <w:pPr>
        <w:pStyle w:val="HeadingThree"/>
      </w:pPr>
      <w:r w:rsidRPr="006D10E9">
        <w:t>1</w:t>
      </w:r>
      <w:r w:rsidR="000B51E4">
        <w:t xml:space="preserve">. </w:t>
      </w:r>
      <w:r w:rsidR="003A3146">
        <w:t>Communication objective</w:t>
      </w:r>
    </w:p>
    <w:p w:rsidR="00E20F4F" w:rsidRPr="000B04D0" w:rsidRDefault="00E20F4F" w:rsidP="000B04D0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>&lt;</w:t>
      </w:r>
      <w:r w:rsidR="003A3146">
        <w:rPr>
          <w:rFonts w:ascii="Gill Sans MT" w:hAnsi="Gill Sans MT" w:cs="Arial"/>
          <w:szCs w:val="20"/>
        </w:rPr>
        <w:t>Insert text</w:t>
      </w:r>
      <w:r w:rsidRPr="000B04D0">
        <w:rPr>
          <w:rFonts w:ascii="Gill Sans MT" w:hAnsi="Gill Sans MT" w:cs="Arial"/>
          <w:szCs w:val="20"/>
        </w:rPr>
        <w:t>&gt;</w:t>
      </w:r>
    </w:p>
    <w:p w:rsidR="001D2D1F" w:rsidRDefault="003A3146" w:rsidP="006D10E9">
      <w:pPr>
        <w:pStyle w:val="HeadingThree"/>
      </w:pPr>
      <w:r>
        <w:t>2</w:t>
      </w:r>
      <w:r w:rsidR="001D2D1F" w:rsidRPr="00A56ED3">
        <w:t>.</w:t>
      </w:r>
      <w:r>
        <w:t xml:space="preserve"> </w:t>
      </w:r>
      <w:r w:rsidRPr="003A3146">
        <w:t>Key messages – may include key facts and figures (for example)</w:t>
      </w:r>
    </w:p>
    <w:p w:rsidR="00155BF0" w:rsidRPr="000B04D0" w:rsidRDefault="00155BF0" w:rsidP="000B04D0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>&lt;</w:t>
      </w:r>
      <w:r w:rsidR="00336BFB">
        <w:rPr>
          <w:rFonts w:ascii="Gill Sans MT" w:hAnsi="Gill Sans MT" w:cs="Arial"/>
          <w:szCs w:val="20"/>
        </w:rPr>
        <w:t>Some suggested issues provided</w:t>
      </w:r>
      <w:r w:rsidRPr="000B04D0">
        <w:rPr>
          <w:rFonts w:ascii="Gill Sans MT" w:hAnsi="Gill Sans MT" w:cs="Arial"/>
          <w:szCs w:val="20"/>
        </w:rPr>
        <w:t>.&gt;</w:t>
      </w:r>
    </w:p>
    <w:tbl>
      <w:tblPr>
        <w:tblStyle w:val="LightList-Accent1"/>
        <w:tblW w:w="9923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Key messages"/>
        <w:tblDescription w:val="Key messages - column one contains some suggestions for response in column two."/>
      </w:tblPr>
      <w:tblGrid>
        <w:gridCol w:w="4962"/>
        <w:gridCol w:w="4961"/>
      </w:tblGrid>
      <w:tr w:rsidR="003A3146" w:rsidRPr="000B04D0" w:rsidTr="00336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3A3146" w:rsidRPr="000B04D0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Issue</w:t>
            </w:r>
            <w:r w:rsidR="003A3146" w:rsidRPr="000B04D0">
              <w:rPr>
                <w:rFonts w:ascii="Gill Sans MT" w:hAnsi="Gill Sans MT" w:cs="Arial"/>
                <w:szCs w:val="20"/>
              </w:rPr>
              <w:t>.</w:t>
            </w:r>
          </w:p>
        </w:tc>
        <w:tc>
          <w:tcPr>
            <w:tcW w:w="4961" w:type="dxa"/>
            <w:tcBorders>
              <w:left w:val="single" w:sz="8" w:space="0" w:color="FFFFFF" w:themeColor="background1"/>
            </w:tcBorders>
            <w:shd w:val="clear" w:color="auto" w:fill="1F497D" w:themeFill="text2"/>
          </w:tcPr>
          <w:p w:rsidR="003A3146" w:rsidRPr="000B04D0" w:rsidRDefault="00336BFB" w:rsidP="000A36C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Response</w:t>
            </w:r>
            <w:r w:rsidR="003A3146" w:rsidRPr="000B04D0">
              <w:rPr>
                <w:rFonts w:ascii="Gill Sans MT" w:hAnsi="Gill Sans MT" w:cs="Arial"/>
                <w:szCs w:val="20"/>
              </w:rPr>
              <w:t>.</w:t>
            </w:r>
          </w:p>
        </w:tc>
      </w:tr>
      <w:tr w:rsidR="00336BFB" w:rsidRPr="002875D4" w:rsidTr="00E5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is the change, what will change and why it is needed, is it part of a bigger change?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6BFB" w:rsidRPr="000A36C9" w:rsidRDefault="00336BFB" w:rsidP="000A36C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336BFB" w:rsidRPr="002875D4" w:rsidTr="00E566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are the business issues or drivers of the change?</w:t>
            </w:r>
          </w:p>
        </w:tc>
        <w:tc>
          <w:tcPr>
            <w:tcW w:w="4961" w:type="dxa"/>
          </w:tcPr>
          <w:p w:rsidR="00336BFB" w:rsidRPr="002875D4" w:rsidRDefault="00336BFB" w:rsidP="000A36C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336BFB" w:rsidRPr="002875D4" w:rsidTr="00E5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will happen if the change does not proceed?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6BFB" w:rsidRPr="000A36C9" w:rsidRDefault="00336BFB" w:rsidP="000A36C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336BFB" w:rsidRPr="002875D4" w:rsidTr="00E566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is the timeframe for the change (start and finish)</w:t>
            </w:r>
          </w:p>
        </w:tc>
        <w:tc>
          <w:tcPr>
            <w:tcW w:w="4961" w:type="dxa"/>
          </w:tcPr>
          <w:p w:rsidR="00336BFB" w:rsidRPr="002875D4" w:rsidRDefault="00336BFB" w:rsidP="000A36C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336BFB" w:rsidRPr="002875D4" w:rsidTr="00E5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will be gained / lost by the change?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6BFB" w:rsidRPr="000A36C9" w:rsidRDefault="00336BFB" w:rsidP="000A36C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336BFB" w:rsidRPr="002875D4" w:rsidTr="00E566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is the level of involvement required?</w:t>
            </w:r>
          </w:p>
        </w:tc>
        <w:tc>
          <w:tcPr>
            <w:tcW w:w="4961" w:type="dxa"/>
          </w:tcPr>
          <w:p w:rsidR="00336BFB" w:rsidRPr="002875D4" w:rsidRDefault="00336BFB" w:rsidP="000A36C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336BFB" w:rsidRPr="002875D4" w:rsidTr="00E5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are the expected behaviours?</w:t>
            </w:r>
          </w:p>
        </w:tc>
        <w:tc>
          <w:tcPr>
            <w:tcW w:w="4961" w:type="dxa"/>
          </w:tcPr>
          <w:p w:rsidR="00336BFB" w:rsidRPr="000A36C9" w:rsidRDefault="00336BFB" w:rsidP="000A36C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336BFB" w:rsidRPr="002875D4" w:rsidTr="00E566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What support mechanisms will be in place during the change?</w:t>
            </w:r>
          </w:p>
        </w:tc>
        <w:tc>
          <w:tcPr>
            <w:tcW w:w="4961" w:type="dxa"/>
          </w:tcPr>
          <w:p w:rsidR="00336BFB" w:rsidRPr="002875D4" w:rsidRDefault="00336BFB" w:rsidP="000A36C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336BFB" w:rsidRPr="002875D4" w:rsidTr="00E5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Key internal messages:</w:t>
            </w:r>
          </w:p>
        </w:tc>
        <w:tc>
          <w:tcPr>
            <w:tcW w:w="4961" w:type="dxa"/>
          </w:tcPr>
          <w:p w:rsidR="00336BFB" w:rsidRPr="000A36C9" w:rsidRDefault="00336BFB" w:rsidP="000A36C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336BFB" w:rsidRPr="002875D4" w:rsidTr="00E566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336BFB" w:rsidRPr="000A36C9" w:rsidRDefault="00336BFB" w:rsidP="000A36C9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 w:rsidRPr="000A36C9">
              <w:rPr>
                <w:rFonts w:ascii="Gill Sans MT" w:hAnsi="Gill Sans MT" w:cs="Arial"/>
                <w:b w:val="0"/>
                <w:bCs w:val="0"/>
              </w:rPr>
              <w:t>Key external messages:</w:t>
            </w:r>
          </w:p>
        </w:tc>
        <w:tc>
          <w:tcPr>
            <w:tcW w:w="4961" w:type="dxa"/>
          </w:tcPr>
          <w:p w:rsidR="00336BFB" w:rsidRPr="002875D4" w:rsidRDefault="00336BFB" w:rsidP="000A36C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9A23B7" w:rsidRDefault="009A23B7" w:rsidP="000B51E4">
      <w:pPr>
        <w:pStyle w:val="HeadingThree"/>
        <w:sectPr w:rsidR="009A23B7" w:rsidSect="00A56ED3">
          <w:footerReference w:type="default" r:id="rId9"/>
          <w:pgSz w:w="11906" w:h="16838"/>
          <w:pgMar w:top="720" w:right="720" w:bottom="1287" w:left="1134" w:header="709" w:footer="539" w:gutter="0"/>
          <w:cols w:space="709"/>
          <w:docGrid w:linePitch="360"/>
        </w:sectPr>
      </w:pPr>
    </w:p>
    <w:p w:rsidR="0065639F" w:rsidRDefault="000A36C9" w:rsidP="0065639F">
      <w:pPr>
        <w:pStyle w:val="HeadingThree"/>
      </w:pPr>
      <w:r>
        <w:lastRenderedPageBreak/>
        <w:t>3</w:t>
      </w:r>
      <w:r w:rsidR="0065639F" w:rsidRPr="00A56ED3">
        <w:t xml:space="preserve">. </w:t>
      </w:r>
      <w:r>
        <w:t xml:space="preserve">Communication </w:t>
      </w:r>
      <w:r w:rsidR="00121D42">
        <w:t>P</w:t>
      </w:r>
      <w:r>
        <w:t>lan</w:t>
      </w:r>
    </w:p>
    <w:p w:rsidR="006C4A37" w:rsidRDefault="006C4A37" w:rsidP="006C4A37">
      <w:pPr>
        <w:spacing w:before="240"/>
        <w:rPr>
          <w:rFonts w:ascii="Gill Sans MT" w:hAnsi="Gill Sans MT" w:cs="Arial"/>
          <w:bCs/>
        </w:rPr>
      </w:pPr>
      <w:r w:rsidRPr="00155BF0">
        <w:rPr>
          <w:rFonts w:ascii="Gill Sans MT" w:hAnsi="Gill Sans MT" w:cs="Arial"/>
          <w:bCs/>
        </w:rPr>
        <w:t>&lt;</w:t>
      </w:r>
      <w:r w:rsidR="000A36C9">
        <w:rPr>
          <w:rFonts w:ascii="Gill Sans MT" w:hAnsi="Gill Sans MT" w:cs="Arial"/>
          <w:bCs/>
        </w:rPr>
        <w:t>Complete the table. Add more rows if needed.</w:t>
      </w:r>
      <w:r w:rsidRPr="00155BF0">
        <w:rPr>
          <w:rFonts w:ascii="Gill Sans MT" w:hAnsi="Gill Sans MT" w:cs="Arial"/>
          <w:bCs/>
        </w:rPr>
        <w:t>&gt;</w:t>
      </w:r>
    </w:p>
    <w:tbl>
      <w:tblPr>
        <w:tblStyle w:val="LightList-Accent1"/>
        <w:tblW w:w="14884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Communication Plan"/>
        <w:tblDescription w:val="Communication Plan - target audience, message, action, who will deliver communication, timeframe for delivery."/>
      </w:tblPr>
      <w:tblGrid>
        <w:gridCol w:w="2976"/>
        <w:gridCol w:w="2977"/>
        <w:gridCol w:w="2977"/>
        <w:gridCol w:w="2977"/>
        <w:gridCol w:w="2977"/>
      </w:tblGrid>
      <w:tr w:rsidR="00A6211B" w:rsidRPr="00A6211B" w:rsidTr="00A62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right w:val="single" w:sz="8" w:space="0" w:color="FFFFFF" w:themeColor="background1"/>
            </w:tcBorders>
            <w:shd w:val="clear" w:color="auto" w:fill="1F497D" w:themeFill="text2"/>
          </w:tcPr>
          <w:p w:rsidR="00A6211B" w:rsidRPr="00A6211B" w:rsidRDefault="00A6211B" w:rsidP="00225067">
            <w:pPr>
              <w:spacing w:before="120" w:after="120" w:line="276" w:lineRule="auto"/>
              <w:rPr>
                <w:rFonts w:ascii="Gill Sans MT" w:hAnsi="Gill Sans MT"/>
                <w:b w:val="0"/>
              </w:rPr>
            </w:pPr>
            <w:r w:rsidRPr="00A6211B">
              <w:rPr>
                <w:rFonts w:ascii="Gill Sans MT" w:hAnsi="Gill Sans MT" w:cs="Arial"/>
                <w:szCs w:val="20"/>
              </w:rPr>
              <w:t>Target audience</w:t>
            </w:r>
            <w:r>
              <w:rPr>
                <w:rFonts w:ascii="Gill Sans MT" w:hAnsi="Gill Sans MT" w:cs="Arial"/>
                <w:szCs w:val="20"/>
              </w:rPr>
              <w:t xml:space="preserve"> </w:t>
            </w:r>
            <w:r w:rsidRPr="00A6211B">
              <w:rPr>
                <w:rFonts w:ascii="Gill Sans MT" w:hAnsi="Gill Sans MT" w:cs="Arial"/>
                <w:szCs w:val="20"/>
              </w:rPr>
              <w:t>(internal/external)</w:t>
            </w:r>
          </w:p>
        </w:tc>
        <w:tc>
          <w:tcPr>
            <w:tcW w:w="297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A6211B" w:rsidRPr="00A6211B" w:rsidRDefault="00A6211B" w:rsidP="00225067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A6211B">
              <w:rPr>
                <w:rFonts w:ascii="Gill Sans MT" w:hAnsi="Gill Sans MT" w:cs="Arial"/>
                <w:szCs w:val="20"/>
              </w:rPr>
              <w:t>Message</w:t>
            </w:r>
          </w:p>
        </w:tc>
        <w:tc>
          <w:tcPr>
            <w:tcW w:w="297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A6211B" w:rsidRPr="00A6211B" w:rsidRDefault="00A6211B" w:rsidP="00C77C31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A6211B">
              <w:rPr>
                <w:rFonts w:ascii="Gill Sans MT" w:hAnsi="Gill Sans MT" w:cs="Arial"/>
                <w:szCs w:val="20"/>
              </w:rPr>
              <w:t>Action</w:t>
            </w:r>
          </w:p>
        </w:tc>
        <w:tc>
          <w:tcPr>
            <w:tcW w:w="297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</w:tcPr>
          <w:p w:rsidR="00A6211B" w:rsidRPr="00A6211B" w:rsidRDefault="00A6211B" w:rsidP="00A6211B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0"/>
              </w:rPr>
            </w:pPr>
            <w:r w:rsidRPr="00A6211B">
              <w:rPr>
                <w:rFonts w:ascii="Gill Sans MT" w:hAnsi="Gill Sans MT" w:cs="Arial"/>
                <w:szCs w:val="20"/>
              </w:rPr>
              <w:t>Who will deliver communication?</w:t>
            </w:r>
          </w:p>
        </w:tc>
        <w:tc>
          <w:tcPr>
            <w:tcW w:w="2977" w:type="dxa"/>
            <w:tcBorders>
              <w:left w:val="single" w:sz="8" w:space="0" w:color="FFFFFF" w:themeColor="background1"/>
            </w:tcBorders>
            <w:shd w:val="clear" w:color="auto" w:fill="1F497D" w:themeFill="text2"/>
          </w:tcPr>
          <w:p w:rsidR="00A6211B" w:rsidRPr="00A6211B" w:rsidRDefault="00A6211B" w:rsidP="003645D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0"/>
              </w:rPr>
            </w:pPr>
            <w:r w:rsidRPr="00A6211B">
              <w:rPr>
                <w:rFonts w:ascii="Gill Sans MT" w:hAnsi="Gill Sans MT" w:cs="Arial"/>
                <w:szCs w:val="20"/>
              </w:rPr>
              <w:t>Timeframe for delivery of communication</w:t>
            </w:r>
          </w:p>
        </w:tc>
      </w:tr>
      <w:tr w:rsidR="00A6211B" w:rsidRPr="00C77C31" w:rsidTr="00A6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6211B" w:rsidRPr="00C77C31" w:rsidRDefault="00C77C31" w:rsidP="003645D1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/>
                <w:b w:val="0"/>
              </w:rPr>
              <w:t>&lt;</w:t>
            </w:r>
            <w:r w:rsidR="00225067" w:rsidRPr="00C77C31">
              <w:rPr>
                <w:rFonts w:ascii="Gill Sans MT" w:hAnsi="Gill Sans MT"/>
                <w:b w:val="0"/>
              </w:rPr>
              <w:t>Name of individual, role, group, branch, division</w:t>
            </w:r>
            <w:r>
              <w:rPr>
                <w:rFonts w:ascii="Gill Sans MT" w:hAnsi="Gill Sans MT"/>
                <w:b w:val="0"/>
              </w:rPr>
              <w:t>&gt;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C77C31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&lt;</w:t>
            </w:r>
            <w:r w:rsidR="00225067" w:rsidRPr="00C77C31">
              <w:rPr>
                <w:rFonts w:ascii="Gill Sans MT" w:hAnsi="Gill Sans MT"/>
              </w:rPr>
              <w:t>Identify how best to connect each target audience to the topic and what their needs may be – any preference for delivery method(s) etc.</w:t>
            </w:r>
            <w:r>
              <w:rPr>
                <w:rFonts w:ascii="Gill Sans MT" w:hAnsi="Gill Sans MT"/>
              </w:rPr>
              <w:t>&gt;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C77C31" w:rsidP="00C77C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&lt;</w:t>
            </w:r>
            <w:r w:rsidRPr="00C77C31">
              <w:rPr>
                <w:rFonts w:ascii="Gill Sans MT" w:hAnsi="Gill Sans MT"/>
              </w:rPr>
              <w:t>Formal or informal and how will the communication be delivered</w:t>
            </w:r>
            <w:r>
              <w:rPr>
                <w:rFonts w:ascii="Gill Sans MT" w:hAnsi="Gill Sans MT"/>
              </w:rPr>
              <w:t>&gt;</w:t>
            </w:r>
            <w:r w:rsidRPr="00C77C31">
              <w:rPr>
                <w:rFonts w:ascii="Gill Sans MT" w:hAnsi="Gill Sans MT"/>
              </w:rPr>
              <w:t xml:space="preserve"> Eg </w:t>
            </w:r>
            <w:r>
              <w:rPr>
                <w:rFonts w:ascii="Gill Sans MT" w:hAnsi="Gill Sans MT"/>
              </w:rPr>
              <w:t>W</w:t>
            </w:r>
            <w:r w:rsidRPr="00C77C31">
              <w:rPr>
                <w:rFonts w:ascii="Gill Sans MT" w:hAnsi="Gill Sans MT"/>
              </w:rPr>
              <w:t>orkshop or information session. Conduct a formal information workshop to refresh and increase current knowledge and skills in relation to the change.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A6211B" w:rsidRPr="00C77C31" w:rsidTr="00A621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auto"/>
          </w:tcPr>
          <w:p w:rsidR="00A6211B" w:rsidRPr="00C77C31" w:rsidRDefault="00A6211B" w:rsidP="003645D1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6211B" w:rsidRPr="00C77C31" w:rsidTr="00A6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6211B" w:rsidRPr="00C77C31" w:rsidRDefault="00A6211B" w:rsidP="003645D1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A6211B" w:rsidRPr="00C77C31" w:rsidTr="00A621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auto"/>
          </w:tcPr>
          <w:p w:rsidR="00A6211B" w:rsidRPr="00C77C31" w:rsidRDefault="00A6211B" w:rsidP="003645D1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A6211B" w:rsidRPr="00C77C31" w:rsidTr="00A6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6211B" w:rsidRPr="00C77C31" w:rsidRDefault="00A6211B" w:rsidP="003645D1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211B" w:rsidRPr="00C77C31" w:rsidRDefault="00A6211B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A6211B" w:rsidRPr="00C77C31" w:rsidTr="00A621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auto"/>
          </w:tcPr>
          <w:p w:rsidR="00A6211B" w:rsidRPr="00C77C31" w:rsidRDefault="00A6211B" w:rsidP="003645D1">
            <w:pPr>
              <w:spacing w:before="120" w:after="12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A6211B" w:rsidRPr="00C77C31" w:rsidRDefault="00A6211B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C77C31" w:rsidRPr="00C77C31" w:rsidTr="00A6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shd w:val="clear" w:color="auto" w:fill="auto"/>
          </w:tcPr>
          <w:p w:rsidR="00C77C31" w:rsidRPr="00C77C31" w:rsidRDefault="00C77C31" w:rsidP="003645D1">
            <w:pPr>
              <w:spacing w:before="120" w:after="120" w:line="276" w:lineRule="auto"/>
              <w:rPr>
                <w:rFonts w:ascii="Gill Sans MT" w:hAnsi="Gill Sans MT" w:cs="Arial"/>
                <w:bCs w:val="0"/>
              </w:rPr>
            </w:pPr>
          </w:p>
        </w:tc>
        <w:tc>
          <w:tcPr>
            <w:tcW w:w="2977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2977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</w:tbl>
    <w:p w:rsidR="00C77C31" w:rsidRDefault="00C77C31" w:rsidP="0065639F">
      <w:pPr>
        <w:pStyle w:val="HeadingThree"/>
      </w:pPr>
      <w:r>
        <w:br w:type="page"/>
      </w:r>
    </w:p>
    <w:p w:rsidR="00C77C31" w:rsidRDefault="00587656" w:rsidP="00C77C31">
      <w:pPr>
        <w:pStyle w:val="HeadingThree"/>
      </w:pPr>
      <w:r>
        <w:lastRenderedPageBreak/>
        <w:t>4</w:t>
      </w:r>
      <w:r w:rsidR="00C77C31" w:rsidRPr="00A56ED3">
        <w:t xml:space="preserve">. </w:t>
      </w:r>
      <w:r w:rsidR="00C77C31">
        <w:t>Risk or restriction</w:t>
      </w:r>
    </w:p>
    <w:p w:rsidR="00C77C31" w:rsidRDefault="00C77C31" w:rsidP="00C77C31">
      <w:pPr>
        <w:spacing w:before="240"/>
        <w:rPr>
          <w:rFonts w:ascii="Gill Sans MT" w:hAnsi="Gill Sans MT" w:cs="Arial"/>
          <w:bCs/>
        </w:rPr>
      </w:pPr>
      <w:r w:rsidRPr="00155BF0">
        <w:rPr>
          <w:rFonts w:ascii="Gill Sans MT" w:hAnsi="Gill Sans MT" w:cs="Arial"/>
          <w:bCs/>
        </w:rPr>
        <w:t>&lt;</w:t>
      </w:r>
      <w:r>
        <w:rPr>
          <w:rFonts w:ascii="Gill Sans MT" w:hAnsi="Gill Sans MT" w:cs="Arial"/>
          <w:bCs/>
        </w:rPr>
        <w:t>Complete the table. Add more rows if needed.</w:t>
      </w:r>
      <w:r w:rsidRPr="00155BF0">
        <w:rPr>
          <w:rFonts w:ascii="Gill Sans MT" w:hAnsi="Gill Sans MT" w:cs="Arial"/>
          <w:bCs/>
        </w:rPr>
        <w:t>&gt;</w:t>
      </w:r>
    </w:p>
    <w:tbl>
      <w:tblPr>
        <w:tblStyle w:val="LightList-Accent1"/>
        <w:tblW w:w="14884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Caption w:val="Risk or restriction"/>
        <w:tblDescription w:val="Risk or restriction - some risks are posed in column one for responses in column two."/>
      </w:tblPr>
      <w:tblGrid>
        <w:gridCol w:w="4962"/>
        <w:gridCol w:w="9922"/>
      </w:tblGrid>
      <w:tr w:rsidR="00C77C31" w:rsidRPr="00A6211B" w:rsidTr="00C77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8" w:space="0" w:color="FFFFFF" w:themeColor="background1"/>
            </w:tcBorders>
            <w:shd w:val="clear" w:color="auto" w:fill="1F497D" w:themeFill="text2"/>
          </w:tcPr>
          <w:p w:rsidR="00C77C31" w:rsidRPr="00A6211B" w:rsidRDefault="00C77C31" w:rsidP="003645D1">
            <w:pPr>
              <w:spacing w:before="120" w:after="120" w:line="276" w:lineRule="auto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 w:cs="Arial"/>
                <w:szCs w:val="20"/>
              </w:rPr>
              <w:t>Risk or restriction.</w:t>
            </w:r>
          </w:p>
        </w:tc>
        <w:tc>
          <w:tcPr>
            <w:tcW w:w="9922" w:type="dxa"/>
            <w:tcBorders>
              <w:left w:val="single" w:sz="8" w:space="0" w:color="FFFFFF" w:themeColor="background1"/>
            </w:tcBorders>
            <w:shd w:val="clear" w:color="auto" w:fill="1F497D" w:themeFill="text2"/>
          </w:tcPr>
          <w:p w:rsidR="00C77C31" w:rsidRPr="00A6211B" w:rsidRDefault="005512C7" w:rsidP="003645D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Action.</w:t>
            </w:r>
          </w:p>
        </w:tc>
      </w:tr>
      <w:tr w:rsidR="00C77C31" w:rsidRPr="00C77C31" w:rsidTr="00C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C77C31" w:rsidRPr="00C77C31" w:rsidRDefault="00C77C31" w:rsidP="00C77C31">
            <w:pPr>
              <w:spacing w:before="120" w:after="120" w:line="276" w:lineRule="auto"/>
              <w:rPr>
                <w:rFonts w:ascii="Gill Sans MT" w:hAnsi="Gill Sans MT"/>
                <w:b w:val="0"/>
              </w:rPr>
            </w:pPr>
            <w:r w:rsidRPr="00C77C31">
              <w:rPr>
                <w:rFonts w:ascii="Gill Sans MT" w:hAnsi="Gill Sans MT"/>
                <w:b w:val="0"/>
              </w:rPr>
              <w:t>What is the worst thing that can happen if you communicate this information?</w:t>
            </w:r>
          </w:p>
        </w:tc>
        <w:tc>
          <w:tcPr>
            <w:tcW w:w="9922" w:type="dxa"/>
          </w:tcPr>
          <w:p w:rsidR="00C77C31" w:rsidRPr="00C77C31" w:rsidRDefault="00C77C31" w:rsidP="005512C7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C77C31" w:rsidRPr="00C77C31" w:rsidTr="00C77C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C77C31" w:rsidRPr="00C77C31" w:rsidRDefault="00C77C31" w:rsidP="00C77C31">
            <w:pPr>
              <w:spacing w:before="120" w:after="120" w:line="276" w:lineRule="auto"/>
              <w:rPr>
                <w:rFonts w:ascii="Gill Sans MT" w:hAnsi="Gill Sans MT"/>
                <w:b w:val="0"/>
              </w:rPr>
            </w:pPr>
            <w:r w:rsidRPr="00C77C31">
              <w:rPr>
                <w:rFonts w:ascii="Gill Sans MT" w:hAnsi="Gill Sans MT"/>
                <w:b w:val="0"/>
              </w:rPr>
              <w:t>What is the worst thing that can happen if you choose not to communicate this information?</w:t>
            </w:r>
          </w:p>
        </w:tc>
        <w:tc>
          <w:tcPr>
            <w:tcW w:w="9922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C77C31" w:rsidRPr="00C77C31" w:rsidTr="00C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C77C31" w:rsidRPr="00C77C31" w:rsidRDefault="00C77C31" w:rsidP="00C77C31">
            <w:pPr>
              <w:spacing w:before="120" w:after="120" w:line="276" w:lineRule="auto"/>
              <w:rPr>
                <w:rFonts w:ascii="Gill Sans MT" w:hAnsi="Gill Sans MT"/>
                <w:b w:val="0"/>
              </w:rPr>
            </w:pPr>
            <w:r w:rsidRPr="00C77C31">
              <w:rPr>
                <w:rFonts w:ascii="Gill Sans MT" w:hAnsi="Gill Sans MT"/>
                <w:b w:val="0"/>
              </w:rPr>
              <w:t>Are there any risks with communicating this information too early?</w:t>
            </w:r>
          </w:p>
        </w:tc>
        <w:tc>
          <w:tcPr>
            <w:tcW w:w="9922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C77C31" w:rsidRPr="00C77C31" w:rsidTr="00C77C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C77C31" w:rsidRPr="00C77C31" w:rsidRDefault="00C77C31" w:rsidP="00C77C31">
            <w:pPr>
              <w:spacing w:before="120" w:after="120" w:line="276" w:lineRule="auto"/>
              <w:rPr>
                <w:rFonts w:ascii="Gill Sans MT" w:hAnsi="Gill Sans MT"/>
                <w:b w:val="0"/>
              </w:rPr>
            </w:pPr>
            <w:r w:rsidRPr="00C77C31">
              <w:rPr>
                <w:rFonts w:ascii="Gill Sans MT" w:hAnsi="Gill Sans MT"/>
                <w:b w:val="0"/>
              </w:rPr>
              <w:t>Can this information be misinterpreted or responded to negatively?</w:t>
            </w:r>
          </w:p>
        </w:tc>
        <w:tc>
          <w:tcPr>
            <w:tcW w:w="9922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C77C31" w:rsidRPr="00C77C31" w:rsidTr="00C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C77C31" w:rsidRPr="00C77C31" w:rsidRDefault="00C77C31" w:rsidP="00C77C31">
            <w:pPr>
              <w:spacing w:before="120" w:after="120" w:line="276" w:lineRule="auto"/>
              <w:rPr>
                <w:rFonts w:ascii="Gill Sans MT" w:hAnsi="Gill Sans MT"/>
                <w:b w:val="0"/>
              </w:rPr>
            </w:pPr>
            <w:r w:rsidRPr="00C77C31">
              <w:rPr>
                <w:rFonts w:ascii="Gill Sans MT" w:hAnsi="Gill Sans MT"/>
                <w:b w:val="0"/>
              </w:rPr>
              <w:t>Are there any restrictions as to who can receive this communication?</w:t>
            </w:r>
          </w:p>
        </w:tc>
        <w:tc>
          <w:tcPr>
            <w:tcW w:w="9922" w:type="dxa"/>
          </w:tcPr>
          <w:p w:rsidR="00C77C31" w:rsidRPr="00C77C31" w:rsidRDefault="00C77C31" w:rsidP="003645D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587656" w:rsidRDefault="00587656" w:rsidP="00587656">
      <w:pPr>
        <w:pStyle w:val="HeadingThree"/>
      </w:pPr>
      <w:r>
        <w:t xml:space="preserve">5. </w:t>
      </w:r>
      <w:r w:rsidRPr="00587656">
        <w:t>Budget – any associated cost with the communications</w:t>
      </w:r>
    </w:p>
    <w:p w:rsidR="00587656" w:rsidRPr="000B04D0" w:rsidRDefault="00587656" w:rsidP="00587656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>&lt;</w:t>
      </w:r>
      <w:r>
        <w:rPr>
          <w:rFonts w:ascii="Gill Sans MT" w:hAnsi="Gill Sans MT" w:cs="Arial"/>
          <w:szCs w:val="20"/>
        </w:rPr>
        <w:t>Insert text</w:t>
      </w:r>
      <w:r w:rsidRPr="000B04D0">
        <w:rPr>
          <w:rFonts w:ascii="Gill Sans MT" w:hAnsi="Gill Sans MT" w:cs="Arial"/>
          <w:szCs w:val="20"/>
        </w:rPr>
        <w:t>&gt;</w:t>
      </w:r>
    </w:p>
    <w:p w:rsidR="00587656" w:rsidRDefault="00587656" w:rsidP="00587656">
      <w:pPr>
        <w:pStyle w:val="HeadingThree"/>
      </w:pPr>
      <w:r>
        <w:t xml:space="preserve">6. </w:t>
      </w:r>
      <w:r w:rsidRPr="00587656">
        <w:t>Evaluation – how you will know you have been successful – eg stakeholder feedback, surveys etc</w:t>
      </w:r>
    </w:p>
    <w:p w:rsidR="00F155A2" w:rsidRDefault="00587656" w:rsidP="00587656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0B04D0">
        <w:rPr>
          <w:rFonts w:ascii="Gill Sans MT" w:hAnsi="Gill Sans MT" w:cs="Arial"/>
          <w:szCs w:val="20"/>
        </w:rPr>
        <w:t>&lt;</w:t>
      </w:r>
      <w:r>
        <w:rPr>
          <w:rFonts w:ascii="Gill Sans MT" w:hAnsi="Gill Sans MT" w:cs="Arial"/>
          <w:szCs w:val="20"/>
        </w:rPr>
        <w:t>Insert text</w:t>
      </w:r>
      <w:r w:rsidRPr="000B04D0">
        <w:rPr>
          <w:rFonts w:ascii="Gill Sans MT" w:hAnsi="Gill Sans MT" w:cs="Arial"/>
          <w:szCs w:val="20"/>
        </w:rPr>
        <w:t>&gt;</w:t>
      </w:r>
    </w:p>
    <w:p w:rsidR="00E54CE6" w:rsidRDefault="00E54CE6" w:rsidP="00587656">
      <w:pPr>
        <w:spacing w:before="120" w:after="120" w:line="276" w:lineRule="auto"/>
        <w:rPr>
          <w:rFonts w:ascii="Gill Sans MT" w:hAnsi="Gill Sans MT" w:cs="Arial"/>
          <w:szCs w:val="20"/>
        </w:rPr>
      </w:pPr>
    </w:p>
    <w:p w:rsidR="00E54CE6" w:rsidRDefault="00E54CE6" w:rsidP="00587656">
      <w:pPr>
        <w:spacing w:before="120" w:after="120" w:line="276" w:lineRule="auto"/>
        <w:rPr>
          <w:rFonts w:ascii="Gill Sans MT" w:hAnsi="Gill Sans MT" w:cs="Arial"/>
          <w:szCs w:val="20"/>
        </w:rPr>
      </w:pPr>
      <w:bookmarkStart w:id="0" w:name="_GoBack"/>
      <w:bookmarkEnd w:id="0"/>
    </w:p>
    <w:sectPr w:rsidR="00E54CE6" w:rsidSect="000A36C9">
      <w:headerReference w:type="default" r:id="rId10"/>
      <w:footerReference w:type="default" r:id="rId11"/>
      <w:pgSz w:w="16838" w:h="11906" w:orient="landscape"/>
      <w:pgMar w:top="1134" w:right="720" w:bottom="720" w:left="1287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32" w:rsidRDefault="00290432" w:rsidP="001E20B5">
      <w:r>
        <w:separator/>
      </w:r>
    </w:p>
  </w:endnote>
  <w:endnote w:type="continuationSeparator" w:id="0">
    <w:p w:rsidR="00290432" w:rsidRDefault="00290432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5D13D8" w:rsidRDefault="00E20F4F" w:rsidP="009A23B7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3AAA4B91" wp14:editId="3221C534">
          <wp:simplePos x="0" y="0"/>
          <wp:positionH relativeFrom="column">
            <wp:posOffset>-262890</wp:posOffset>
          </wp:positionH>
          <wp:positionV relativeFrom="paragraph">
            <wp:posOffset>-504081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B7"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9A23B7" w:rsidRDefault="00CC4CBC" w:rsidP="00CC4CBC">
    <w:pPr>
      <w:spacing w:before="120" w:after="120" w:line="276" w:lineRule="auto"/>
    </w:pPr>
    <w:r>
      <w:rPr>
        <w:rFonts w:ascii="Gill Sans MT" w:hAnsi="Gill Sans MT" w:cs="Arial"/>
        <w:b/>
        <w:color w:val="000000" w:themeColor="text1"/>
        <w:sz w:val="20"/>
        <w:szCs w:val="20"/>
      </w:rPr>
      <w:t>Reference</w:t>
    </w:r>
    <w:r w:rsidRPr="009C16EC">
      <w:rPr>
        <w:rFonts w:ascii="Gill Sans MT" w:hAnsi="Gill Sans MT" w:cs="Arial"/>
        <w:b/>
        <w:color w:val="000000" w:themeColor="text1"/>
        <w:sz w:val="20"/>
        <w:szCs w:val="20"/>
      </w:rPr>
      <w:t>:</w:t>
    </w:r>
    <w:r>
      <w:rPr>
        <w:rFonts w:ascii="Gill Sans MT" w:hAnsi="Gill Sans MT" w:cs="Arial"/>
        <w:color w:val="000000" w:themeColor="text1"/>
        <w:sz w:val="20"/>
      </w:rPr>
      <w:t xml:space="preserve"> </w:t>
    </w:r>
    <w:r w:rsidRPr="00CC4CBC">
      <w:rPr>
        <w:rFonts w:ascii="Gill Sans MT" w:hAnsi="Gill Sans MT" w:cs="Arial"/>
        <w:sz w:val="20"/>
      </w:rPr>
      <w:t>Adapted from resources developed by the Department of State Growth, Tasmania,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32" w:rsidRDefault="00290432" w:rsidP="001E20B5">
      <w:r>
        <w:separator/>
      </w:r>
    </w:p>
  </w:footnote>
  <w:footnote w:type="continuationSeparator" w:id="0">
    <w:p w:rsidR="00290432" w:rsidRDefault="00290432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285093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61AD" w:rsidRPr="002961AD" w:rsidRDefault="002961AD" w:rsidP="000A36C9">
        <w:pPr>
          <w:pStyle w:val="Header"/>
          <w:tabs>
            <w:tab w:val="clear" w:pos="4513"/>
            <w:tab w:val="clear" w:pos="9026"/>
            <w:tab w:val="right" w:pos="14742"/>
          </w:tabs>
          <w:rPr>
            <w:rFonts w:ascii="Gill Sans MT" w:hAnsi="Gill Sans MT"/>
          </w:rPr>
        </w:pPr>
        <w:r w:rsidRPr="002961AD">
          <w:rPr>
            <w:rFonts w:ascii="Gill Sans MT" w:hAnsi="Gill Sans MT"/>
          </w:rPr>
          <w:fldChar w:fldCharType="begin"/>
        </w:r>
        <w:r w:rsidRPr="002961AD">
          <w:rPr>
            <w:rFonts w:ascii="Gill Sans MT" w:hAnsi="Gill Sans MT"/>
          </w:rPr>
          <w:instrText xml:space="preserve"> PAGE   \* MERGEFORMAT </w:instrText>
        </w:r>
        <w:r w:rsidRPr="002961AD">
          <w:rPr>
            <w:rFonts w:ascii="Gill Sans MT" w:hAnsi="Gill Sans MT"/>
          </w:rPr>
          <w:fldChar w:fldCharType="separate"/>
        </w:r>
        <w:r w:rsidR="00CC4CBC">
          <w:rPr>
            <w:rFonts w:ascii="Gill Sans MT" w:hAnsi="Gill Sans MT"/>
            <w:noProof/>
          </w:rPr>
          <w:t>3</w:t>
        </w:r>
        <w:r w:rsidRPr="002961AD">
          <w:rPr>
            <w:rFonts w:ascii="Gill Sans MT" w:hAnsi="Gill Sans MT"/>
            <w:noProof/>
          </w:rPr>
          <w:fldChar w:fldCharType="end"/>
        </w:r>
        <w:r w:rsidRPr="002961AD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ab/>
        </w:r>
        <w:r w:rsidR="000A36C9">
          <w:rPr>
            <w:rFonts w:ascii="Gill Sans MT" w:hAnsi="Gill Sans MT"/>
          </w:rPr>
          <w:t>Communication</w:t>
        </w:r>
        <w:r w:rsidRPr="00A56ED3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>Plan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A36C9"/>
    <w:rsid w:val="000B04D0"/>
    <w:rsid w:val="000B51E4"/>
    <w:rsid w:val="000B756F"/>
    <w:rsid w:val="000D275D"/>
    <w:rsid w:val="000D357A"/>
    <w:rsid w:val="0010352C"/>
    <w:rsid w:val="00121D42"/>
    <w:rsid w:val="00125943"/>
    <w:rsid w:val="00141B66"/>
    <w:rsid w:val="0015038A"/>
    <w:rsid w:val="00155BF0"/>
    <w:rsid w:val="001D2D1F"/>
    <w:rsid w:val="001E20B5"/>
    <w:rsid w:val="00217A8D"/>
    <w:rsid w:val="002247ED"/>
    <w:rsid w:val="00225067"/>
    <w:rsid w:val="00231AFF"/>
    <w:rsid w:val="002559EF"/>
    <w:rsid w:val="0027037B"/>
    <w:rsid w:val="00281957"/>
    <w:rsid w:val="002875D4"/>
    <w:rsid w:val="00290432"/>
    <w:rsid w:val="002961AD"/>
    <w:rsid w:val="002B3937"/>
    <w:rsid w:val="002B61D0"/>
    <w:rsid w:val="002C3698"/>
    <w:rsid w:val="002E6FE9"/>
    <w:rsid w:val="00317549"/>
    <w:rsid w:val="00324B30"/>
    <w:rsid w:val="003339C7"/>
    <w:rsid w:val="00333D63"/>
    <w:rsid w:val="00336BFB"/>
    <w:rsid w:val="00356BC5"/>
    <w:rsid w:val="003A3146"/>
    <w:rsid w:val="003C2C83"/>
    <w:rsid w:val="00410CD2"/>
    <w:rsid w:val="00430D69"/>
    <w:rsid w:val="00473E80"/>
    <w:rsid w:val="0049608C"/>
    <w:rsid w:val="00506E90"/>
    <w:rsid w:val="00527764"/>
    <w:rsid w:val="00536C92"/>
    <w:rsid w:val="00540405"/>
    <w:rsid w:val="005512C7"/>
    <w:rsid w:val="00561591"/>
    <w:rsid w:val="00587656"/>
    <w:rsid w:val="005C146D"/>
    <w:rsid w:val="005C1B98"/>
    <w:rsid w:val="005C78AC"/>
    <w:rsid w:val="005D13D8"/>
    <w:rsid w:val="005F043D"/>
    <w:rsid w:val="0062162A"/>
    <w:rsid w:val="006240C5"/>
    <w:rsid w:val="0062487F"/>
    <w:rsid w:val="00644B3A"/>
    <w:rsid w:val="00644F07"/>
    <w:rsid w:val="00655156"/>
    <w:rsid w:val="0065639F"/>
    <w:rsid w:val="006650DB"/>
    <w:rsid w:val="00686724"/>
    <w:rsid w:val="00693E2A"/>
    <w:rsid w:val="006A030A"/>
    <w:rsid w:val="006C1611"/>
    <w:rsid w:val="006C4A37"/>
    <w:rsid w:val="006C60B0"/>
    <w:rsid w:val="006D10E9"/>
    <w:rsid w:val="006D7662"/>
    <w:rsid w:val="006E7AD5"/>
    <w:rsid w:val="0074481F"/>
    <w:rsid w:val="007722E8"/>
    <w:rsid w:val="00791F0F"/>
    <w:rsid w:val="007D1713"/>
    <w:rsid w:val="00813DC0"/>
    <w:rsid w:val="0081649D"/>
    <w:rsid w:val="0085135C"/>
    <w:rsid w:val="008A2E4E"/>
    <w:rsid w:val="008B07AE"/>
    <w:rsid w:val="008B3914"/>
    <w:rsid w:val="008E1BC1"/>
    <w:rsid w:val="009510C0"/>
    <w:rsid w:val="00955418"/>
    <w:rsid w:val="009969D5"/>
    <w:rsid w:val="009A23B7"/>
    <w:rsid w:val="009D1EC3"/>
    <w:rsid w:val="009E78CD"/>
    <w:rsid w:val="00A24DF8"/>
    <w:rsid w:val="00A37E44"/>
    <w:rsid w:val="00A43FE6"/>
    <w:rsid w:val="00A56ED3"/>
    <w:rsid w:val="00A6211B"/>
    <w:rsid w:val="00A64471"/>
    <w:rsid w:val="00A73C92"/>
    <w:rsid w:val="00A80BB8"/>
    <w:rsid w:val="00A8175D"/>
    <w:rsid w:val="00A95491"/>
    <w:rsid w:val="00AA3DE4"/>
    <w:rsid w:val="00AB5B71"/>
    <w:rsid w:val="00AD1118"/>
    <w:rsid w:val="00AE1088"/>
    <w:rsid w:val="00B051EE"/>
    <w:rsid w:val="00B32754"/>
    <w:rsid w:val="00B50BB1"/>
    <w:rsid w:val="00B65D0E"/>
    <w:rsid w:val="00B94118"/>
    <w:rsid w:val="00BA557F"/>
    <w:rsid w:val="00BC68B3"/>
    <w:rsid w:val="00BF4211"/>
    <w:rsid w:val="00C05BC3"/>
    <w:rsid w:val="00C320EB"/>
    <w:rsid w:val="00C44143"/>
    <w:rsid w:val="00C459C1"/>
    <w:rsid w:val="00C510D8"/>
    <w:rsid w:val="00C517F5"/>
    <w:rsid w:val="00C61D77"/>
    <w:rsid w:val="00C77C31"/>
    <w:rsid w:val="00CC3181"/>
    <w:rsid w:val="00CC4CBC"/>
    <w:rsid w:val="00CC7B11"/>
    <w:rsid w:val="00CE7BFE"/>
    <w:rsid w:val="00CF1C1C"/>
    <w:rsid w:val="00D30A8E"/>
    <w:rsid w:val="00D60D98"/>
    <w:rsid w:val="00DF786C"/>
    <w:rsid w:val="00E20F4F"/>
    <w:rsid w:val="00E51265"/>
    <w:rsid w:val="00E54CE6"/>
    <w:rsid w:val="00E97FF8"/>
    <w:rsid w:val="00EA0567"/>
    <w:rsid w:val="00EA5CBA"/>
    <w:rsid w:val="00F150C3"/>
    <w:rsid w:val="00F155A2"/>
    <w:rsid w:val="00F5203F"/>
    <w:rsid w:val="00F66FFB"/>
    <w:rsid w:val="00F8066F"/>
    <w:rsid w:val="00F933EE"/>
    <w:rsid w:val="00FB2C57"/>
    <w:rsid w:val="00FB36A2"/>
    <w:rsid w:val="00FD27D2"/>
    <w:rsid w:val="00FD33B5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C510D8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C510D8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510D8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C510D8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C510D8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510D8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8999-662C-4B95-8150-C8FE94D9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Communication Plan</dc:title>
  <dc:creator>amy.breen</dc:creator>
  <cp:lastModifiedBy>Molhuysen, Jodi</cp:lastModifiedBy>
  <cp:revision>15</cp:revision>
  <cp:lastPrinted>2016-02-22T03:31:00Z</cp:lastPrinted>
  <dcterms:created xsi:type="dcterms:W3CDTF">2016-02-23T22:06:00Z</dcterms:created>
  <dcterms:modified xsi:type="dcterms:W3CDTF">2016-03-23T02:34:00Z</dcterms:modified>
</cp:coreProperties>
</file>