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28C2" w:rsidRDefault="005128C2" w:rsidP="005128C2">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-894068</wp:posOffset>
                </wp:positionH>
                <wp:positionV relativeFrom="paragraph">
                  <wp:posOffset>10124</wp:posOffset>
                </wp:positionV>
                <wp:extent cx="8324455" cy="828675"/>
                <wp:effectExtent l="0" t="0" r="1968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455" cy="828675"/>
                        </a:xfrm>
                        <a:prstGeom prst="rect">
                          <a:avLst/>
                        </a:prstGeom>
                        <a:solidFill>
                          <a:srgbClr val="4F81BD"/>
                        </a:solidFill>
                        <a:ln w="9525">
                          <a:solidFill>
                            <a:srgbClr val="000000"/>
                          </a:solidFill>
                          <a:miter lim="800000"/>
                          <a:headEnd/>
                          <a:tailEnd/>
                        </a:ln>
                      </wps:spPr>
                      <wps:txbx>
                        <w:txbxContent>
                          <w:p w:rsidR="00344B7B" w:rsidRPr="00B85300" w:rsidRDefault="009078C8" w:rsidP="00B85300">
                            <w:pPr>
                              <w:spacing w:after="120" w:line="240" w:lineRule="auto"/>
                              <w:ind w:left="284" w:right="228"/>
                              <w:jc w:val="center"/>
                              <w:rPr>
                                <w:rFonts w:ascii="Arial Narrow" w:hAnsi="Arial Narrow"/>
                                <w:color w:val="FFFFFF"/>
                                <w:sz w:val="44"/>
                                <w:szCs w:val="44"/>
                              </w:rPr>
                            </w:pPr>
                            <w:r>
                              <w:rPr>
                                <w:rFonts w:ascii="Arial Narrow" w:hAnsi="Arial Narrow"/>
                                <w:b/>
                                <w:color w:val="FFFFFF"/>
                                <w:sz w:val="44"/>
                                <w:szCs w:val="44"/>
                              </w:rPr>
                              <w:t>Senior Executive Induction &amp;</w:t>
                            </w:r>
                            <w:r w:rsidR="00344B7B" w:rsidRPr="00B85300">
                              <w:rPr>
                                <w:rFonts w:ascii="Arial Narrow" w:hAnsi="Arial Narrow"/>
                                <w:b/>
                                <w:color w:val="FFFFFF"/>
                                <w:sz w:val="44"/>
                                <w:szCs w:val="44"/>
                              </w:rPr>
                              <w:t xml:space="preserve"> Orientation</w:t>
                            </w:r>
                            <w:r w:rsidR="00344B7B">
                              <w:rPr>
                                <w:rFonts w:ascii="Arial Narrow" w:hAnsi="Arial Narrow"/>
                                <w:b/>
                                <w:color w:val="FFFFFF"/>
                                <w:sz w:val="44"/>
                                <w:szCs w:val="44"/>
                              </w:rPr>
                              <w:br/>
                            </w:r>
                            <w:r w:rsidR="00E47BAE">
                              <w:rPr>
                                <w:rFonts w:ascii="Arial Narrow" w:hAnsi="Arial Narrow"/>
                                <w:b/>
                                <w:color w:val="FFFFFF"/>
                                <w:sz w:val="44"/>
                                <w:szCs w:val="44"/>
                              </w:rPr>
                              <w:t>Guide - Template -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0.4pt;margin-top:.8pt;width:655.4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" fillcolor="#4f81bd">
                <v:textbox>
                  <w:txbxContent>
                    <w:p w:rsidR="00344B7B" w:rsidRPr="00B85300" w:rsidRDefault="009078C8" w:rsidP="00B85300">
                      <w:pPr>
                        <w:spacing w:after="120" w:line="240" w:lineRule="auto"/>
                        <w:ind w:left="284" w:right="228"/>
                        <w:jc w:val="center"/>
                        <w:rPr>
                          <w:rFonts w:ascii="Arial Narrow" w:hAnsi="Arial Narrow"/>
                          <w:color w:val="FFFFFF"/>
                          <w:sz w:val="44"/>
                          <w:szCs w:val="44"/>
                        </w:rPr>
                      </w:pPr>
                      <w:r>
                        <w:rPr>
                          <w:rFonts w:ascii="Arial Narrow" w:hAnsi="Arial Narrow"/>
                          <w:b/>
                          <w:color w:val="FFFFFF"/>
                          <w:sz w:val="44"/>
                          <w:szCs w:val="44"/>
                        </w:rPr>
                        <w:t>Senior Executive Induction &amp;</w:t>
                      </w:r>
                      <w:r w:rsidR="00344B7B" w:rsidRPr="00B85300">
                        <w:rPr>
                          <w:rFonts w:ascii="Arial Narrow" w:hAnsi="Arial Narrow"/>
                          <w:b/>
                          <w:color w:val="FFFFFF"/>
                          <w:sz w:val="44"/>
                          <w:szCs w:val="44"/>
                        </w:rPr>
                        <w:t xml:space="preserve"> Orientation</w:t>
                      </w:r>
                      <w:r w:rsidR="00344B7B">
                        <w:rPr>
                          <w:rFonts w:ascii="Arial Narrow" w:hAnsi="Arial Narrow"/>
                          <w:b/>
                          <w:color w:val="FFFFFF"/>
                          <w:sz w:val="44"/>
                          <w:szCs w:val="44"/>
                        </w:rPr>
                        <w:br/>
                      </w:r>
                      <w:r w:rsidR="00E47BAE">
                        <w:rPr>
                          <w:rFonts w:ascii="Arial Narrow" w:hAnsi="Arial Narrow"/>
                          <w:b/>
                          <w:color w:val="FFFFFF"/>
                          <w:sz w:val="44"/>
                          <w:szCs w:val="44"/>
                        </w:rPr>
                        <w:t>Guide - Template - Checklist</w:t>
                      </w:r>
                    </w:p>
                  </w:txbxContent>
                </v:textbox>
              </v:shape>
            </w:pict>
          </mc:Fallback>
        </mc:AlternateContent>
      </w:r>
    </w:p>
    <w:p w:rsidR="005128C2" w:rsidRDefault="005128C2" w:rsidP="005128C2"/>
    <w:p w:rsidR="00A13CF5" w:rsidRDefault="00A13CF5" w:rsidP="00A13CF5">
      <w:pPr>
        <w:spacing w:after="0" w:line="240" w:lineRule="auto"/>
      </w:pPr>
    </w:p>
    <w:p w:rsidR="0003464A" w:rsidRPr="004277EE" w:rsidRDefault="0003464A" w:rsidP="004277EE">
      <w:pPr>
        <w:spacing w:after="120"/>
        <w:rPr>
          <w:rFonts w:ascii="GillSans Light" w:hAnsi="GillSans Light" w:cs="Tahoma"/>
          <w:szCs w:val="24"/>
        </w:rPr>
      </w:pPr>
    </w:p>
    <w:p w:rsidR="007720AA" w:rsidRPr="00925027" w:rsidRDefault="007720AA" w:rsidP="007720AA">
      <w:pPr>
        <w:pStyle w:val="Heading1"/>
        <w:keepLines w:val="0"/>
        <w:numPr>
          <w:ilvl w:val="0"/>
          <w:numId w:val="11"/>
        </w:numPr>
        <w:spacing w:before="240" w:after="120" w:line="240" w:lineRule="auto"/>
        <w:rPr>
          <w:rFonts w:ascii="GillSans Light" w:hAnsi="GillSans Light" w:cs="Tahoma"/>
          <w:color w:val="000000" w:themeColor="text1"/>
          <w:sz w:val="24"/>
          <w:szCs w:val="24"/>
        </w:rPr>
      </w:pPr>
      <w:r w:rsidRPr="00925027">
        <w:rPr>
          <w:rFonts w:ascii="GillSans Light" w:hAnsi="GillSans Light" w:cs="Tahoma"/>
          <w:color w:val="000000" w:themeColor="text1"/>
          <w:sz w:val="24"/>
          <w:szCs w:val="24"/>
        </w:rPr>
        <w:t>INTRODUCTION</w:t>
      </w:r>
    </w:p>
    <w:p w:rsidR="00C17097" w:rsidRDefault="00C17097" w:rsidP="00C17097">
      <w:pPr>
        <w:spacing w:before="120" w:after="120" w:line="240" w:lineRule="auto"/>
        <w:rPr>
          <w:rFonts w:ascii="GillSans Light" w:hAnsi="GillSans Light"/>
          <w:szCs w:val="24"/>
        </w:rPr>
      </w:pPr>
      <w:r>
        <w:rPr>
          <w:rFonts w:ascii="GillSans Light" w:hAnsi="GillSans Light"/>
          <w:szCs w:val="24"/>
        </w:rPr>
        <w:t xml:space="preserve">These guidelines </w:t>
      </w:r>
      <w:r w:rsidR="00E47BAE">
        <w:rPr>
          <w:rFonts w:ascii="GillSans Light" w:hAnsi="GillSans Light"/>
          <w:szCs w:val="24"/>
        </w:rPr>
        <w:t xml:space="preserve">and template </w:t>
      </w:r>
      <w:r>
        <w:rPr>
          <w:rFonts w:ascii="GillSans Light" w:hAnsi="GillSans Light"/>
          <w:szCs w:val="24"/>
        </w:rPr>
        <w:t xml:space="preserve">have been </w:t>
      </w:r>
      <w:r w:rsidRPr="004277EE">
        <w:rPr>
          <w:rFonts w:ascii="GillSans Light" w:hAnsi="GillSans Light"/>
          <w:szCs w:val="24"/>
        </w:rPr>
        <w:t xml:space="preserve">designed for use as a stand-alone induction </w:t>
      </w:r>
      <w:r>
        <w:rPr>
          <w:rFonts w:ascii="GillSans Light" w:hAnsi="GillSans Light"/>
          <w:szCs w:val="24"/>
        </w:rPr>
        <w:t xml:space="preserve">and orientation </w:t>
      </w:r>
      <w:r w:rsidR="006B2B49">
        <w:rPr>
          <w:rFonts w:ascii="GillSans Light" w:hAnsi="GillSans Light"/>
          <w:szCs w:val="24"/>
        </w:rPr>
        <w:t>checklist to help the onboarding process of new Senior Executives. However, y</w:t>
      </w:r>
      <w:r w:rsidRPr="004277EE">
        <w:rPr>
          <w:rFonts w:ascii="GillSans Light" w:hAnsi="GillSans Light"/>
          <w:szCs w:val="24"/>
        </w:rPr>
        <w:t xml:space="preserve">ou may wish to modify it to better suit your organisation, or simply use as a guide to compare the recommended elements with your existing Senior Executive induction </w:t>
      </w:r>
      <w:r w:rsidR="00E47BAE">
        <w:rPr>
          <w:rFonts w:ascii="GillSans Light" w:hAnsi="GillSans Light"/>
          <w:szCs w:val="24"/>
        </w:rPr>
        <w:t xml:space="preserve">and orientation </w:t>
      </w:r>
      <w:r w:rsidRPr="004277EE">
        <w:rPr>
          <w:rFonts w:ascii="GillSans Light" w:hAnsi="GillSans Light"/>
          <w:szCs w:val="24"/>
        </w:rPr>
        <w:t>process</w:t>
      </w:r>
      <w:r w:rsidR="00E47BAE">
        <w:rPr>
          <w:rFonts w:ascii="GillSans Light" w:hAnsi="GillSans Light"/>
          <w:szCs w:val="24"/>
        </w:rPr>
        <w:t>es</w:t>
      </w:r>
      <w:r w:rsidRPr="004277EE">
        <w:rPr>
          <w:rFonts w:ascii="GillSans Light" w:hAnsi="GillSans Light"/>
          <w:szCs w:val="24"/>
        </w:rPr>
        <w:t>.</w:t>
      </w:r>
    </w:p>
    <w:p w:rsidR="00C17097" w:rsidRPr="004277EE" w:rsidRDefault="00C17097" w:rsidP="00C17097">
      <w:pPr>
        <w:spacing w:before="120" w:after="120" w:line="240" w:lineRule="auto"/>
        <w:rPr>
          <w:rFonts w:ascii="GillSans Light" w:hAnsi="GillSans Light" w:cs="Arial"/>
          <w:i/>
        </w:rPr>
      </w:pPr>
      <w:r>
        <w:rPr>
          <w:rFonts w:ascii="GillSans Light" w:hAnsi="GillSans Light"/>
          <w:szCs w:val="24"/>
        </w:rPr>
        <w:t xml:space="preserve">The guidelines and </w:t>
      </w:r>
      <w:r w:rsidRPr="004277EE">
        <w:rPr>
          <w:rFonts w:ascii="GillSans Light" w:hAnsi="GillSans Light"/>
          <w:szCs w:val="24"/>
        </w:rPr>
        <w:t>template ha</w:t>
      </w:r>
      <w:r>
        <w:rPr>
          <w:rFonts w:ascii="GillSans Light" w:hAnsi="GillSans Light"/>
          <w:szCs w:val="24"/>
        </w:rPr>
        <w:t xml:space="preserve">ve </w:t>
      </w:r>
      <w:r w:rsidRPr="004277EE">
        <w:rPr>
          <w:rFonts w:ascii="GillSans Light" w:hAnsi="GillSans Light"/>
          <w:szCs w:val="24"/>
        </w:rPr>
        <w:t>been developed to support the implementation of the</w:t>
      </w:r>
      <w:r w:rsidRPr="004277EE">
        <w:rPr>
          <w:rFonts w:ascii="GillSans Light" w:hAnsi="GillSans Light"/>
          <w:sz w:val="28"/>
        </w:rPr>
        <w:t xml:space="preserve"> </w:t>
      </w:r>
      <w:hyperlink r:id="rId9" w:history="1">
        <w:r w:rsidRPr="004277EE">
          <w:rPr>
            <w:rStyle w:val="Hyperlink"/>
            <w:rFonts w:ascii="GillSans Light" w:hAnsi="GillSans Light"/>
            <w:i/>
          </w:rPr>
          <w:t>Senior Executive Leadership Capability Framework</w:t>
        </w:r>
      </w:hyperlink>
      <w:r w:rsidRPr="004277EE">
        <w:rPr>
          <w:rFonts w:ascii="GillSans Light" w:hAnsi="GillSans Light"/>
        </w:rPr>
        <w:t xml:space="preserve"> (SELCF) </w:t>
      </w:r>
      <w:r w:rsidRPr="004277EE">
        <w:rPr>
          <w:rFonts w:ascii="GillSans Light" w:hAnsi="GillSans Light"/>
          <w:szCs w:val="24"/>
        </w:rPr>
        <w:t>by ensuring the effective induction of Senior Executives to the Tasmanian State Service.</w:t>
      </w:r>
    </w:p>
    <w:p w:rsidR="0034189A" w:rsidRPr="004277EE" w:rsidRDefault="0034189A" w:rsidP="007720AA">
      <w:pPr>
        <w:spacing w:after="120"/>
        <w:rPr>
          <w:rFonts w:ascii="GillSans Light" w:hAnsi="GillSans Light" w:cs="Tahoma"/>
          <w:szCs w:val="24"/>
        </w:rPr>
      </w:pPr>
    </w:p>
    <w:p w:rsidR="007720AA" w:rsidRPr="00925027" w:rsidRDefault="007720AA" w:rsidP="007720AA">
      <w:pPr>
        <w:pStyle w:val="Heading1"/>
        <w:keepLines w:val="0"/>
        <w:numPr>
          <w:ilvl w:val="0"/>
          <w:numId w:val="11"/>
        </w:numPr>
        <w:spacing w:before="240" w:after="120" w:line="240" w:lineRule="auto"/>
        <w:rPr>
          <w:rFonts w:ascii="GillSans Light" w:hAnsi="GillSans Light" w:cs="Tahoma"/>
          <w:color w:val="000000" w:themeColor="text1"/>
          <w:sz w:val="24"/>
          <w:szCs w:val="24"/>
        </w:rPr>
      </w:pPr>
      <w:r w:rsidRPr="00925027">
        <w:rPr>
          <w:rFonts w:ascii="GillSans Light" w:hAnsi="GillSans Light" w:cs="Tahoma"/>
          <w:color w:val="000000" w:themeColor="text1"/>
          <w:sz w:val="24"/>
          <w:szCs w:val="24"/>
        </w:rPr>
        <w:t>HOW TO USE THIS GUIDE</w:t>
      </w:r>
    </w:p>
    <w:p w:rsidR="00C17097" w:rsidRDefault="00C17097" w:rsidP="0034189A">
      <w:pPr>
        <w:spacing w:before="120" w:after="120" w:line="240" w:lineRule="auto"/>
        <w:rPr>
          <w:rFonts w:ascii="GillSans Light" w:hAnsi="GillSans Light"/>
          <w:szCs w:val="24"/>
        </w:rPr>
      </w:pPr>
      <w:r>
        <w:rPr>
          <w:rFonts w:ascii="GillSans Light" w:hAnsi="GillSans Light"/>
          <w:szCs w:val="24"/>
        </w:rPr>
        <w:t xml:space="preserve">The template is a guide only and may be utilised as best suits your agency needs. </w:t>
      </w:r>
    </w:p>
    <w:p w:rsidR="007720AA" w:rsidRPr="004277EE" w:rsidRDefault="007720AA" w:rsidP="0034189A">
      <w:pPr>
        <w:spacing w:before="120" w:after="120" w:line="240" w:lineRule="auto"/>
        <w:rPr>
          <w:rFonts w:ascii="GillSans Light" w:hAnsi="GillSans Light"/>
          <w:szCs w:val="24"/>
        </w:rPr>
      </w:pPr>
      <w:r w:rsidRPr="004277EE">
        <w:rPr>
          <w:rFonts w:ascii="GillSans Light" w:hAnsi="GillSans Light"/>
          <w:szCs w:val="24"/>
        </w:rPr>
        <w:t xml:space="preserve">The text in </w:t>
      </w:r>
      <w:r w:rsidRPr="004277EE">
        <w:rPr>
          <w:rFonts w:ascii="GillSans Light" w:hAnsi="GillSans Light"/>
          <w:b/>
          <w:i/>
          <w:color w:val="1F497D" w:themeColor="text2"/>
          <w:szCs w:val="24"/>
        </w:rPr>
        <w:t>blue italics</w:t>
      </w:r>
      <w:r w:rsidRPr="004277EE">
        <w:rPr>
          <w:rFonts w:ascii="GillSans Light" w:hAnsi="GillSans Light"/>
          <w:color w:val="1F497D" w:themeColor="text2"/>
          <w:szCs w:val="24"/>
        </w:rPr>
        <w:t xml:space="preserve"> </w:t>
      </w:r>
      <w:r w:rsidRPr="004277EE">
        <w:rPr>
          <w:rFonts w:ascii="GillSans Light" w:hAnsi="GillSans Light"/>
          <w:szCs w:val="24"/>
        </w:rPr>
        <w:t xml:space="preserve">is for guidance only, however each induction item and suggested content is recommended as a minimum for on-boarding a new Senior Executive. It should be used in conjunction with any other agency materials or activities undertaken at the commencement of employment eg site specific Work Health and Safety inductions. </w:t>
      </w:r>
    </w:p>
    <w:p w:rsidR="007720AA" w:rsidRPr="004277EE" w:rsidRDefault="007720AA" w:rsidP="0034189A">
      <w:pPr>
        <w:spacing w:before="120" w:after="120" w:line="240" w:lineRule="auto"/>
        <w:rPr>
          <w:rFonts w:ascii="GillSans Light" w:hAnsi="GillSans Light"/>
          <w:szCs w:val="24"/>
        </w:rPr>
      </w:pPr>
      <w:r w:rsidRPr="004277EE">
        <w:rPr>
          <w:rFonts w:ascii="GillSans Light" w:hAnsi="GillSans Light"/>
          <w:szCs w:val="24"/>
        </w:rPr>
        <w:t xml:space="preserve">Any questions or comments on enhancing the checklist are most welcome. </w:t>
      </w:r>
    </w:p>
    <w:p w:rsidR="007720AA" w:rsidRPr="004277EE" w:rsidRDefault="007720AA" w:rsidP="0034189A">
      <w:pPr>
        <w:spacing w:before="120" w:after="120" w:line="240" w:lineRule="auto"/>
        <w:rPr>
          <w:rFonts w:ascii="GillSans Light" w:hAnsi="GillSans Light"/>
          <w:szCs w:val="24"/>
        </w:rPr>
      </w:pPr>
    </w:p>
    <w:p w:rsidR="007720AA" w:rsidRPr="00925027" w:rsidRDefault="007720AA" w:rsidP="007720AA">
      <w:pPr>
        <w:pStyle w:val="Heading1"/>
        <w:keepLines w:val="0"/>
        <w:numPr>
          <w:ilvl w:val="0"/>
          <w:numId w:val="11"/>
        </w:numPr>
        <w:spacing w:before="240" w:after="120" w:line="240" w:lineRule="auto"/>
        <w:rPr>
          <w:rFonts w:ascii="GillSans Light" w:hAnsi="GillSans Light" w:cs="Tahoma"/>
          <w:color w:val="000000" w:themeColor="text1"/>
          <w:sz w:val="24"/>
          <w:szCs w:val="24"/>
        </w:rPr>
      </w:pPr>
      <w:r w:rsidRPr="00925027">
        <w:rPr>
          <w:rFonts w:ascii="GillSans Light" w:hAnsi="GillSans Light" w:cs="Tahoma"/>
          <w:color w:val="000000" w:themeColor="text1"/>
          <w:sz w:val="24"/>
          <w:szCs w:val="24"/>
        </w:rPr>
        <w:t>CONTACT</w:t>
      </w:r>
    </w:p>
    <w:p w:rsidR="001B0D35" w:rsidRDefault="001B0D35" w:rsidP="001B0D35">
      <w:pPr>
        <w:spacing w:before="120" w:after="120" w:line="240" w:lineRule="auto"/>
        <w:rPr>
          <w:rFonts w:ascii="GillSans Light" w:hAnsi="GillSans Light"/>
          <w:szCs w:val="24"/>
        </w:rPr>
      </w:pPr>
      <w:r>
        <w:rPr>
          <w:rFonts w:ascii="GillSans Light" w:hAnsi="GillSans Light"/>
          <w:szCs w:val="24"/>
        </w:rPr>
        <w:t>SSMO is interested in your feedback, in particular:</w:t>
      </w:r>
    </w:p>
    <w:p w:rsidR="001B0D35" w:rsidRDefault="00AE3587" w:rsidP="001B0D35">
      <w:pPr>
        <w:pStyle w:val="ListParagraph"/>
        <w:numPr>
          <w:ilvl w:val="0"/>
          <w:numId w:val="14"/>
        </w:numPr>
        <w:spacing w:before="120" w:after="120" w:line="240" w:lineRule="auto"/>
        <w:contextualSpacing w:val="0"/>
        <w:rPr>
          <w:rFonts w:ascii="GillSans Light" w:hAnsi="GillSans Light"/>
          <w:szCs w:val="24"/>
        </w:rPr>
      </w:pPr>
      <w:r>
        <w:rPr>
          <w:rFonts w:ascii="GillSans Light" w:hAnsi="GillSans Light"/>
          <w:szCs w:val="24"/>
        </w:rPr>
        <w:t>e</w:t>
      </w:r>
      <w:r w:rsidR="001B0D35">
        <w:rPr>
          <w:rFonts w:ascii="GillSans Light" w:hAnsi="GillSans Light"/>
          <w:szCs w:val="24"/>
        </w:rPr>
        <w:t>xtra induction items you think need to be included on the checklist</w:t>
      </w:r>
    </w:p>
    <w:p w:rsidR="001B0D35" w:rsidRDefault="00AE3587" w:rsidP="001B0D35">
      <w:pPr>
        <w:pStyle w:val="ListParagraph"/>
        <w:numPr>
          <w:ilvl w:val="0"/>
          <w:numId w:val="14"/>
        </w:numPr>
        <w:spacing w:before="120" w:after="120" w:line="240" w:lineRule="auto"/>
        <w:contextualSpacing w:val="0"/>
        <w:rPr>
          <w:rFonts w:ascii="GillSans Light" w:hAnsi="GillSans Light"/>
          <w:szCs w:val="24"/>
        </w:rPr>
      </w:pPr>
      <w:r>
        <w:rPr>
          <w:rFonts w:ascii="GillSans Light" w:hAnsi="GillSans Light"/>
          <w:szCs w:val="24"/>
        </w:rPr>
        <w:t>h</w:t>
      </w:r>
      <w:r w:rsidR="001B0D35">
        <w:rPr>
          <w:rFonts w:ascii="GillSans Light" w:hAnsi="GillSans Light"/>
          <w:szCs w:val="24"/>
        </w:rPr>
        <w:t>earing how your Agency/Authority has gone about embedding the SELCF; and</w:t>
      </w:r>
    </w:p>
    <w:p w:rsidR="001B0D35" w:rsidRPr="001B0D35" w:rsidRDefault="00AE3587" w:rsidP="001B0D35">
      <w:pPr>
        <w:pStyle w:val="ListParagraph"/>
        <w:numPr>
          <w:ilvl w:val="0"/>
          <w:numId w:val="14"/>
        </w:numPr>
        <w:spacing w:before="120" w:after="120" w:line="240" w:lineRule="auto"/>
        <w:contextualSpacing w:val="0"/>
        <w:rPr>
          <w:rFonts w:ascii="GillSans Light" w:hAnsi="GillSans Light"/>
          <w:szCs w:val="24"/>
        </w:rPr>
      </w:pPr>
      <w:proofErr w:type="gramStart"/>
      <w:r>
        <w:rPr>
          <w:rFonts w:ascii="GillSans Light" w:hAnsi="GillSans Light"/>
          <w:szCs w:val="24"/>
        </w:rPr>
        <w:t>h</w:t>
      </w:r>
      <w:r w:rsidR="001B0D35">
        <w:rPr>
          <w:rFonts w:ascii="GillSans Light" w:hAnsi="GillSans Light"/>
          <w:szCs w:val="24"/>
        </w:rPr>
        <w:t>ow</w:t>
      </w:r>
      <w:proofErr w:type="gramEnd"/>
      <w:r w:rsidR="001B0D35">
        <w:rPr>
          <w:rFonts w:ascii="GillSans Light" w:hAnsi="GillSans Light"/>
          <w:szCs w:val="24"/>
        </w:rPr>
        <w:t xml:space="preserve"> we can share this information more broadly across the State Service.</w:t>
      </w:r>
    </w:p>
    <w:p w:rsidR="007720AA" w:rsidRPr="004277EE" w:rsidRDefault="007720AA" w:rsidP="001B0D35">
      <w:pPr>
        <w:spacing w:before="120" w:after="120" w:line="240" w:lineRule="auto"/>
        <w:rPr>
          <w:rFonts w:ascii="GillSans Light" w:hAnsi="GillSans Light"/>
          <w:szCs w:val="24"/>
        </w:rPr>
      </w:pPr>
      <w:r w:rsidRPr="004277EE">
        <w:rPr>
          <w:rFonts w:ascii="GillSans Light" w:hAnsi="GillSans Light"/>
          <w:szCs w:val="24"/>
        </w:rPr>
        <w:t>Please direct</w:t>
      </w:r>
      <w:r w:rsidR="001B0D35">
        <w:rPr>
          <w:rFonts w:ascii="GillSans Light" w:hAnsi="GillSans Light"/>
          <w:szCs w:val="24"/>
        </w:rPr>
        <w:t xml:space="preserve"> any feedback or questions on the SELCF to </w:t>
      </w:r>
      <w:r w:rsidRPr="004277EE">
        <w:rPr>
          <w:rFonts w:ascii="GillSans Light" w:hAnsi="GillSans Light"/>
          <w:szCs w:val="24"/>
        </w:rPr>
        <w:t xml:space="preserve">Viv Burgess at the State Service Management Office – email </w:t>
      </w:r>
      <w:hyperlink r:id="rId10" w:history="1">
        <w:r w:rsidRPr="004277EE">
          <w:rPr>
            <w:rStyle w:val="Hyperlink"/>
            <w:rFonts w:ascii="GillSans Light" w:hAnsi="GillSans Light"/>
            <w:szCs w:val="24"/>
          </w:rPr>
          <w:t>viv.burgess@dpac.tas.gov.au</w:t>
        </w:r>
      </w:hyperlink>
      <w:r w:rsidRPr="004277EE">
        <w:rPr>
          <w:rFonts w:ascii="GillSans Light" w:hAnsi="GillSans Light"/>
          <w:szCs w:val="24"/>
        </w:rPr>
        <w:t xml:space="preserve"> or for any further information, please contact the State Service Management Office. </w:t>
      </w:r>
    </w:p>
    <w:p w:rsidR="007720AA" w:rsidRPr="004277EE" w:rsidRDefault="007720AA" w:rsidP="001B0D35">
      <w:pPr>
        <w:spacing w:before="120" w:after="120" w:line="240" w:lineRule="auto"/>
        <w:rPr>
          <w:rFonts w:ascii="GillSans Light" w:hAnsi="GillSans Light"/>
          <w:szCs w:val="24"/>
        </w:rPr>
      </w:pPr>
    </w:p>
    <w:p w:rsidR="007720AA" w:rsidRPr="004277EE" w:rsidRDefault="007720AA">
      <w:pPr>
        <w:rPr>
          <w:rFonts w:ascii="GillSans Light" w:hAnsi="GillSans Light"/>
        </w:rPr>
        <w:sectPr w:rsidR="007720AA" w:rsidRPr="004277EE" w:rsidSect="00030FC3">
          <w:headerReference w:type="default" r:id="rId11"/>
          <w:footerReference w:type="default" r:id="rId12"/>
          <w:pgSz w:w="11906" w:h="16838"/>
          <w:pgMar w:top="2375" w:right="851" w:bottom="851" w:left="851" w:header="709" w:footer="517" w:gutter="0"/>
          <w:cols w:space="708"/>
          <w:docGrid w:linePitch="360"/>
        </w:sectPr>
      </w:pPr>
    </w:p>
    <w:p w:rsidR="009D65F4" w:rsidRDefault="009D65F4" w:rsidP="00A13CF5">
      <w:pPr>
        <w:spacing w:after="0" w:line="240" w:lineRule="auto"/>
      </w:pPr>
    </w:p>
    <w:p w:rsidR="00252E97" w:rsidRDefault="00252E97" w:rsidP="00A13CF5">
      <w:pPr>
        <w:spacing w:after="0" w:line="240" w:lineRule="auto"/>
      </w:pPr>
    </w:p>
    <w:tbl>
      <w:tblPr>
        <w:tblStyle w:val="TableGrid"/>
        <w:tblW w:w="102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7"/>
        <w:gridCol w:w="8079"/>
      </w:tblGrid>
      <w:tr w:rsidR="00444D34" w:rsidRPr="00444D34" w:rsidTr="00444D34">
        <w:tc>
          <w:tcPr>
            <w:tcW w:w="10206" w:type="dxa"/>
            <w:gridSpan w:val="2"/>
            <w:shd w:val="clear" w:color="auto" w:fill="4F81BD" w:themeFill="accent1"/>
          </w:tcPr>
          <w:p w:rsidR="00832032" w:rsidRPr="00444D34" w:rsidRDefault="00832032" w:rsidP="00FD38B0">
            <w:pPr>
              <w:spacing w:before="60" w:after="60"/>
              <w:jc w:val="center"/>
              <w:rPr>
                <w:rFonts w:ascii="Arial Narrow" w:hAnsi="Arial Narrow"/>
                <w:color w:val="FFFFFF" w:themeColor="background1"/>
                <w:sz w:val="28"/>
              </w:rPr>
            </w:pPr>
            <w:r w:rsidRPr="00444D34">
              <w:rPr>
                <w:rFonts w:ascii="Arial Narrow" w:hAnsi="Arial Narrow"/>
                <w:color w:val="FFFFFF" w:themeColor="background1"/>
                <w:sz w:val="28"/>
              </w:rPr>
              <w:t>&lt;insert Agency</w:t>
            </w:r>
            <w:r w:rsidR="00444D34" w:rsidRPr="00444D34">
              <w:rPr>
                <w:rFonts w:ascii="Arial Narrow" w:hAnsi="Arial Narrow"/>
                <w:color w:val="FFFFFF" w:themeColor="background1"/>
                <w:sz w:val="28"/>
              </w:rPr>
              <w:t>/Authority</w:t>
            </w:r>
            <w:r w:rsidRPr="00444D34">
              <w:rPr>
                <w:rFonts w:ascii="Arial Narrow" w:hAnsi="Arial Narrow"/>
                <w:color w:val="FFFFFF" w:themeColor="background1"/>
                <w:sz w:val="28"/>
              </w:rPr>
              <w:t xml:space="preserve"> name&gt;</w:t>
            </w:r>
          </w:p>
        </w:tc>
      </w:tr>
      <w:tr w:rsidR="00D13F2D" w:rsidTr="00831969">
        <w:tc>
          <w:tcPr>
            <w:tcW w:w="2127" w:type="dxa"/>
            <w:shd w:val="clear" w:color="auto" w:fill="B8CCE4" w:themeFill="accent1" w:themeFillTint="66"/>
          </w:tcPr>
          <w:p w:rsidR="00D13F2D" w:rsidRPr="002B2BD5" w:rsidRDefault="00411110" w:rsidP="00444D34">
            <w:pPr>
              <w:spacing w:before="60" w:after="60"/>
              <w:rPr>
                <w:rFonts w:ascii="Arial Narrow" w:hAnsi="Arial Narrow"/>
              </w:rPr>
            </w:pPr>
            <w:r w:rsidRPr="002B2BD5">
              <w:rPr>
                <w:rFonts w:ascii="Arial Narrow" w:hAnsi="Arial Narrow"/>
              </w:rPr>
              <w:t xml:space="preserve">Officer’s </w:t>
            </w:r>
            <w:r w:rsidR="00D13F2D" w:rsidRPr="002B2BD5">
              <w:rPr>
                <w:rFonts w:ascii="Arial Narrow" w:hAnsi="Arial Narrow"/>
              </w:rPr>
              <w:t>Name:</w:t>
            </w:r>
          </w:p>
        </w:tc>
        <w:tc>
          <w:tcPr>
            <w:tcW w:w="8079" w:type="dxa"/>
          </w:tcPr>
          <w:p w:rsidR="00D13F2D" w:rsidRDefault="00D13F2D" w:rsidP="00FD38B0">
            <w:pPr>
              <w:spacing w:before="60" w:after="60"/>
            </w:pPr>
          </w:p>
        </w:tc>
      </w:tr>
      <w:tr w:rsidR="0066524C" w:rsidTr="00831969">
        <w:tc>
          <w:tcPr>
            <w:tcW w:w="2127" w:type="dxa"/>
            <w:shd w:val="clear" w:color="auto" w:fill="B8CCE4" w:themeFill="accent1" w:themeFillTint="66"/>
          </w:tcPr>
          <w:p w:rsidR="0066524C" w:rsidRPr="002B2BD5" w:rsidRDefault="0066524C" w:rsidP="00444D34">
            <w:pPr>
              <w:spacing w:before="60" w:after="60"/>
              <w:rPr>
                <w:rFonts w:ascii="Arial Narrow" w:hAnsi="Arial Narrow"/>
              </w:rPr>
            </w:pPr>
            <w:r>
              <w:rPr>
                <w:rFonts w:ascii="Arial Narrow" w:hAnsi="Arial Narrow"/>
              </w:rPr>
              <w:t>Title:</w:t>
            </w:r>
          </w:p>
        </w:tc>
        <w:tc>
          <w:tcPr>
            <w:tcW w:w="8079" w:type="dxa"/>
          </w:tcPr>
          <w:p w:rsidR="0066524C" w:rsidRDefault="0066524C" w:rsidP="00FD38B0">
            <w:pPr>
              <w:spacing w:before="60" w:after="60"/>
            </w:pPr>
          </w:p>
        </w:tc>
      </w:tr>
      <w:tr w:rsidR="0066524C" w:rsidTr="00831969">
        <w:tc>
          <w:tcPr>
            <w:tcW w:w="2127" w:type="dxa"/>
            <w:shd w:val="clear" w:color="auto" w:fill="B8CCE4" w:themeFill="accent1" w:themeFillTint="66"/>
          </w:tcPr>
          <w:p w:rsidR="0066524C" w:rsidRPr="002B2BD5" w:rsidRDefault="0066524C" w:rsidP="00444D34">
            <w:pPr>
              <w:spacing w:before="60" w:after="60"/>
              <w:rPr>
                <w:rFonts w:ascii="Arial Narrow" w:hAnsi="Arial Narrow"/>
              </w:rPr>
            </w:pPr>
            <w:r>
              <w:rPr>
                <w:rFonts w:ascii="Arial Narrow" w:hAnsi="Arial Narrow"/>
              </w:rPr>
              <w:t>Branch:</w:t>
            </w:r>
          </w:p>
        </w:tc>
        <w:tc>
          <w:tcPr>
            <w:tcW w:w="8079" w:type="dxa"/>
          </w:tcPr>
          <w:p w:rsidR="0066524C" w:rsidRDefault="0066524C" w:rsidP="00FD38B0">
            <w:pPr>
              <w:spacing w:before="60" w:after="60"/>
            </w:pPr>
          </w:p>
        </w:tc>
      </w:tr>
      <w:tr w:rsidR="00153DC1" w:rsidTr="00831969">
        <w:tc>
          <w:tcPr>
            <w:tcW w:w="2127" w:type="dxa"/>
            <w:shd w:val="clear" w:color="auto" w:fill="B8CCE4" w:themeFill="accent1" w:themeFillTint="66"/>
          </w:tcPr>
          <w:p w:rsidR="00153DC1" w:rsidRPr="002B2BD5" w:rsidRDefault="00832032" w:rsidP="00444D34">
            <w:pPr>
              <w:spacing w:before="60" w:after="60"/>
              <w:rPr>
                <w:rFonts w:ascii="Arial Narrow" w:hAnsi="Arial Narrow"/>
              </w:rPr>
            </w:pPr>
            <w:r>
              <w:rPr>
                <w:rFonts w:ascii="Arial Narrow" w:hAnsi="Arial Narrow"/>
              </w:rPr>
              <w:t>Division:</w:t>
            </w:r>
          </w:p>
        </w:tc>
        <w:tc>
          <w:tcPr>
            <w:tcW w:w="8079" w:type="dxa"/>
          </w:tcPr>
          <w:p w:rsidR="00153DC1" w:rsidRDefault="00153DC1" w:rsidP="00FD38B0">
            <w:pPr>
              <w:spacing w:before="60" w:after="60"/>
            </w:pPr>
          </w:p>
        </w:tc>
      </w:tr>
      <w:tr w:rsidR="0066524C" w:rsidTr="00831969">
        <w:tc>
          <w:tcPr>
            <w:tcW w:w="2127" w:type="dxa"/>
            <w:shd w:val="clear" w:color="auto" w:fill="B8CCE4" w:themeFill="accent1" w:themeFillTint="66"/>
          </w:tcPr>
          <w:p w:rsidR="0066524C" w:rsidRPr="002B2BD5" w:rsidRDefault="0066524C" w:rsidP="00AB6AB1">
            <w:pPr>
              <w:spacing w:before="60" w:after="60"/>
              <w:rPr>
                <w:rFonts w:ascii="Arial Narrow" w:hAnsi="Arial Narrow"/>
              </w:rPr>
            </w:pPr>
            <w:r w:rsidRPr="002B2BD5">
              <w:rPr>
                <w:rFonts w:ascii="Arial Narrow" w:hAnsi="Arial Narrow"/>
              </w:rPr>
              <w:t>Commencement Date:</w:t>
            </w:r>
          </w:p>
        </w:tc>
        <w:tc>
          <w:tcPr>
            <w:tcW w:w="8079" w:type="dxa"/>
          </w:tcPr>
          <w:p w:rsidR="0066524C" w:rsidRDefault="0066524C" w:rsidP="00AB6AB1">
            <w:pPr>
              <w:spacing w:before="60" w:after="60"/>
            </w:pPr>
          </w:p>
        </w:tc>
      </w:tr>
      <w:tr w:rsidR="00B46408" w:rsidTr="00831969">
        <w:tc>
          <w:tcPr>
            <w:tcW w:w="2127" w:type="dxa"/>
            <w:shd w:val="clear" w:color="auto" w:fill="B8CCE4" w:themeFill="accent1" w:themeFillTint="66"/>
          </w:tcPr>
          <w:p w:rsidR="00B46408" w:rsidRPr="002B2BD5" w:rsidRDefault="00B46408" w:rsidP="00444D34">
            <w:pPr>
              <w:spacing w:before="60" w:after="60"/>
              <w:rPr>
                <w:rFonts w:ascii="Arial Narrow" w:hAnsi="Arial Narrow"/>
              </w:rPr>
            </w:pPr>
            <w:r w:rsidRPr="002B2BD5">
              <w:rPr>
                <w:rFonts w:ascii="Arial Narrow" w:hAnsi="Arial Narrow"/>
              </w:rPr>
              <w:t>Induction conducted by:</w:t>
            </w:r>
          </w:p>
        </w:tc>
        <w:tc>
          <w:tcPr>
            <w:tcW w:w="8079" w:type="dxa"/>
          </w:tcPr>
          <w:p w:rsidR="00B46408" w:rsidRDefault="00B46408" w:rsidP="00FD38B0">
            <w:pPr>
              <w:spacing w:before="60" w:after="60"/>
            </w:pPr>
          </w:p>
        </w:tc>
      </w:tr>
    </w:tbl>
    <w:p w:rsidR="00153DC1" w:rsidRDefault="00153DC1" w:rsidP="00153DC1">
      <w:pPr>
        <w:spacing w:after="0" w:line="240" w:lineRule="auto"/>
        <w:rPr>
          <w:rFonts w:ascii="Arial Narrow" w:hAnsi="Arial Narrow"/>
          <w:i/>
          <w:color w:val="1F497D" w:themeColor="text2"/>
          <w:sz w:val="20"/>
          <w:szCs w:val="18"/>
        </w:rPr>
      </w:pPr>
    </w:p>
    <w:p w:rsidR="0066524C" w:rsidRPr="004118C0" w:rsidRDefault="0066524C" w:rsidP="0004259B">
      <w:pPr>
        <w:spacing w:before="120" w:after="120" w:line="240" w:lineRule="auto"/>
        <w:rPr>
          <w:rFonts w:ascii="Arial Narrow" w:eastAsia="Times New Roman" w:hAnsi="Arial Narrow" w:cs="Times New Roman"/>
          <w:i/>
          <w:color w:val="1F497D" w:themeColor="text2"/>
          <w:sz w:val="28"/>
          <w:lang w:eastAsia="en-AU"/>
        </w:rPr>
      </w:pPr>
      <w:r w:rsidRPr="004118C0">
        <w:rPr>
          <w:rFonts w:ascii="Arial Narrow" w:eastAsia="Times New Roman" w:hAnsi="Arial Narrow" w:cs="Times New Roman"/>
          <w:i/>
          <w:color w:val="1F497D" w:themeColor="text2"/>
          <w:sz w:val="28"/>
          <w:lang w:eastAsia="en-AU"/>
        </w:rPr>
        <w:t>Welcome to the &lt;Agency&gt;</w:t>
      </w:r>
    </w:p>
    <w:p w:rsidR="0004259B" w:rsidRPr="0004259B" w:rsidRDefault="0004259B" w:rsidP="0004259B">
      <w:pPr>
        <w:spacing w:before="120" w:after="120" w:line="240" w:lineRule="auto"/>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 xml:space="preserve">The </w:t>
      </w:r>
      <w:r w:rsidRPr="004118C0">
        <w:rPr>
          <w:rFonts w:ascii="Arial Narrow" w:eastAsia="Times New Roman" w:hAnsi="Arial Narrow" w:cs="Times New Roman"/>
          <w:i/>
          <w:color w:val="1F497D" w:themeColor="text2"/>
          <w:lang w:eastAsia="en-AU"/>
        </w:rPr>
        <w:t>Induction and Orientation Checklist has</w:t>
      </w:r>
      <w:r w:rsidRPr="0004259B">
        <w:rPr>
          <w:rFonts w:ascii="Arial Narrow" w:eastAsia="Times New Roman" w:hAnsi="Arial Narrow" w:cs="Times New Roman"/>
          <w:i/>
          <w:color w:val="1F497D" w:themeColor="text2"/>
          <w:lang w:eastAsia="en-AU"/>
        </w:rPr>
        <w:t xml:space="preserve"> been developed as a guide for providing </w:t>
      </w:r>
      <w:r w:rsidR="00E70D3E">
        <w:rPr>
          <w:rFonts w:ascii="Arial Narrow" w:eastAsia="Times New Roman" w:hAnsi="Arial Narrow" w:cs="Times New Roman"/>
          <w:i/>
          <w:color w:val="1F497D" w:themeColor="text2"/>
          <w:lang w:eastAsia="en-AU"/>
        </w:rPr>
        <w:t xml:space="preserve">you as a new </w:t>
      </w:r>
      <w:r w:rsidRPr="004118C0">
        <w:rPr>
          <w:rFonts w:ascii="Arial Narrow" w:eastAsia="Times New Roman" w:hAnsi="Arial Narrow" w:cs="Times New Roman"/>
          <w:i/>
          <w:color w:val="1F497D" w:themeColor="text2"/>
          <w:lang w:eastAsia="en-AU"/>
        </w:rPr>
        <w:t xml:space="preserve">Senior Executive </w:t>
      </w:r>
      <w:r w:rsidR="00E70D3E">
        <w:rPr>
          <w:rFonts w:ascii="Arial Narrow" w:eastAsia="Times New Roman" w:hAnsi="Arial Narrow" w:cs="Times New Roman"/>
          <w:i/>
          <w:color w:val="1F497D" w:themeColor="text2"/>
          <w:lang w:eastAsia="en-AU"/>
        </w:rPr>
        <w:t xml:space="preserve">within the Tasmanian State Service </w:t>
      </w:r>
      <w:r w:rsidRPr="0004259B">
        <w:rPr>
          <w:rFonts w:ascii="Arial Narrow" w:eastAsia="Times New Roman" w:hAnsi="Arial Narrow" w:cs="Times New Roman"/>
          <w:i/>
          <w:color w:val="1F497D" w:themeColor="text2"/>
          <w:lang w:eastAsia="en-AU"/>
        </w:rPr>
        <w:t>with information about:</w:t>
      </w:r>
    </w:p>
    <w:p w:rsidR="0004259B" w:rsidRPr="0004259B" w:rsidRDefault="0004259B"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 xml:space="preserve">Working in the </w:t>
      </w:r>
      <w:r w:rsidR="004118C0" w:rsidRPr="004118C0">
        <w:rPr>
          <w:rFonts w:ascii="Arial Narrow" w:eastAsia="Times New Roman" w:hAnsi="Arial Narrow" w:cs="Times New Roman"/>
          <w:i/>
          <w:color w:val="1F497D" w:themeColor="text2"/>
          <w:lang w:eastAsia="en-AU"/>
        </w:rPr>
        <w:t xml:space="preserve">Tasmanian </w:t>
      </w:r>
      <w:r w:rsidRPr="0004259B">
        <w:rPr>
          <w:rFonts w:ascii="Arial Narrow" w:eastAsia="Times New Roman" w:hAnsi="Arial Narrow" w:cs="Times New Roman"/>
          <w:i/>
          <w:color w:val="1F497D" w:themeColor="text2"/>
          <w:lang w:eastAsia="en-AU"/>
        </w:rPr>
        <w:t xml:space="preserve">State Service and in particular the </w:t>
      </w:r>
      <w:r w:rsidRPr="004118C0">
        <w:rPr>
          <w:rFonts w:ascii="Arial Narrow" w:eastAsia="Times New Roman" w:hAnsi="Arial Narrow" w:cs="Times New Roman"/>
          <w:i/>
          <w:color w:val="1F497D" w:themeColor="text2"/>
          <w:lang w:eastAsia="en-AU"/>
        </w:rPr>
        <w:t>&lt;</w:t>
      </w:r>
      <w:r w:rsidR="00831969">
        <w:rPr>
          <w:rFonts w:ascii="Arial Narrow" w:eastAsia="Times New Roman" w:hAnsi="Arial Narrow" w:cs="Times New Roman"/>
          <w:i/>
          <w:color w:val="1F497D" w:themeColor="text2"/>
          <w:lang w:eastAsia="en-AU"/>
        </w:rPr>
        <w:t xml:space="preserve">name of </w:t>
      </w:r>
      <w:r w:rsidRPr="004118C0">
        <w:rPr>
          <w:rFonts w:ascii="Arial Narrow" w:eastAsia="Times New Roman" w:hAnsi="Arial Narrow" w:cs="Times New Roman"/>
          <w:i/>
          <w:color w:val="1F497D" w:themeColor="text2"/>
          <w:lang w:eastAsia="en-AU"/>
        </w:rPr>
        <w:t xml:space="preserve">agency&gt;; </w:t>
      </w:r>
    </w:p>
    <w:p w:rsidR="0004259B" w:rsidRPr="0004259B" w:rsidRDefault="0004259B"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 xml:space="preserve">The structure and functions of </w:t>
      </w:r>
      <w:r w:rsidR="00E70D3E">
        <w:rPr>
          <w:rFonts w:ascii="Arial Narrow" w:eastAsia="Times New Roman" w:hAnsi="Arial Narrow" w:cs="Times New Roman"/>
          <w:i/>
          <w:color w:val="1F497D" w:themeColor="text2"/>
          <w:lang w:eastAsia="en-AU"/>
        </w:rPr>
        <w:t xml:space="preserve">your </w:t>
      </w:r>
      <w:r w:rsidR="00831969">
        <w:rPr>
          <w:rFonts w:ascii="Arial Narrow" w:eastAsia="Times New Roman" w:hAnsi="Arial Narrow" w:cs="Times New Roman"/>
          <w:i/>
          <w:color w:val="1F497D" w:themeColor="text2"/>
          <w:lang w:eastAsia="en-AU"/>
        </w:rPr>
        <w:t>Agency/</w:t>
      </w:r>
      <w:r w:rsidRPr="0004259B">
        <w:rPr>
          <w:rFonts w:ascii="Arial Narrow" w:eastAsia="Times New Roman" w:hAnsi="Arial Narrow" w:cs="Times New Roman"/>
          <w:i/>
          <w:color w:val="1F497D" w:themeColor="text2"/>
          <w:lang w:eastAsia="en-AU"/>
        </w:rPr>
        <w:t>Department;</w:t>
      </w:r>
    </w:p>
    <w:p w:rsidR="0004259B" w:rsidRPr="0004259B" w:rsidRDefault="0004259B"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Departmental policies and processes</w:t>
      </w:r>
      <w:r w:rsidR="00E70D3E">
        <w:rPr>
          <w:rFonts w:ascii="Arial Narrow" w:eastAsia="Times New Roman" w:hAnsi="Arial Narrow" w:cs="Times New Roman"/>
          <w:i/>
          <w:color w:val="1F497D" w:themeColor="text2"/>
          <w:lang w:eastAsia="en-AU"/>
        </w:rPr>
        <w:t xml:space="preserve"> of your Agency/Department;</w:t>
      </w:r>
    </w:p>
    <w:p w:rsidR="0004259B" w:rsidRPr="0004259B" w:rsidRDefault="00E70D3E"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Pr>
          <w:rFonts w:ascii="Arial Narrow" w:eastAsia="Times New Roman" w:hAnsi="Arial Narrow" w:cs="Times New Roman"/>
          <w:i/>
          <w:color w:val="1F497D" w:themeColor="text2"/>
          <w:lang w:eastAsia="en-AU"/>
        </w:rPr>
        <w:t xml:space="preserve">Your </w:t>
      </w:r>
      <w:r w:rsidR="0004259B" w:rsidRPr="0004259B">
        <w:rPr>
          <w:rFonts w:ascii="Arial Narrow" w:eastAsia="Times New Roman" w:hAnsi="Arial Narrow" w:cs="Times New Roman"/>
          <w:i/>
          <w:color w:val="1F497D" w:themeColor="text2"/>
          <w:lang w:eastAsia="en-AU"/>
        </w:rPr>
        <w:t xml:space="preserve">rights and responsibilities as a </w:t>
      </w:r>
      <w:r w:rsidR="0004259B" w:rsidRPr="004118C0">
        <w:rPr>
          <w:rFonts w:ascii="Arial Narrow" w:eastAsia="Times New Roman" w:hAnsi="Arial Narrow" w:cs="Times New Roman"/>
          <w:i/>
          <w:color w:val="1F497D" w:themeColor="text2"/>
          <w:lang w:eastAsia="en-AU"/>
        </w:rPr>
        <w:t xml:space="preserve">Senior Executive in the Tasmanian </w:t>
      </w:r>
      <w:r w:rsidR="004118C0">
        <w:rPr>
          <w:rFonts w:ascii="Arial Narrow" w:eastAsia="Times New Roman" w:hAnsi="Arial Narrow" w:cs="Times New Roman"/>
          <w:i/>
          <w:color w:val="1F497D" w:themeColor="text2"/>
          <w:lang w:eastAsia="en-AU"/>
        </w:rPr>
        <w:t>State Service</w:t>
      </w:r>
      <w:r w:rsidR="0004259B" w:rsidRPr="0004259B">
        <w:rPr>
          <w:rFonts w:ascii="Arial Narrow" w:eastAsia="Times New Roman" w:hAnsi="Arial Narrow" w:cs="Times New Roman"/>
          <w:i/>
          <w:color w:val="1F497D" w:themeColor="text2"/>
          <w:lang w:eastAsia="en-AU"/>
        </w:rPr>
        <w:t>; and</w:t>
      </w:r>
    </w:p>
    <w:p w:rsidR="0004259B" w:rsidRPr="0004259B" w:rsidRDefault="004118C0"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proofErr w:type="gramStart"/>
      <w:r>
        <w:rPr>
          <w:rFonts w:ascii="Arial Narrow" w:eastAsia="Times New Roman" w:hAnsi="Arial Narrow" w:cs="Times New Roman"/>
          <w:i/>
          <w:color w:val="1F497D" w:themeColor="text2"/>
          <w:lang w:eastAsia="en-AU"/>
        </w:rPr>
        <w:t>Your</w:t>
      </w:r>
      <w:proofErr w:type="gramEnd"/>
      <w:r>
        <w:rPr>
          <w:rFonts w:ascii="Arial Narrow" w:eastAsia="Times New Roman" w:hAnsi="Arial Narrow" w:cs="Times New Roman"/>
          <w:i/>
          <w:color w:val="1F497D" w:themeColor="text2"/>
          <w:lang w:eastAsia="en-AU"/>
        </w:rPr>
        <w:t xml:space="preserve"> Instrument of Appointment and c</w:t>
      </w:r>
      <w:r w:rsidR="0004259B" w:rsidRPr="0004259B">
        <w:rPr>
          <w:rFonts w:ascii="Arial Narrow" w:eastAsia="Times New Roman" w:hAnsi="Arial Narrow" w:cs="Times New Roman"/>
          <w:i/>
          <w:color w:val="1F497D" w:themeColor="text2"/>
          <w:lang w:eastAsia="en-AU"/>
        </w:rPr>
        <w:t xml:space="preserve">onditions of service </w:t>
      </w:r>
      <w:r>
        <w:rPr>
          <w:rFonts w:ascii="Arial Narrow" w:eastAsia="Times New Roman" w:hAnsi="Arial Narrow" w:cs="Times New Roman"/>
          <w:i/>
          <w:color w:val="1F497D" w:themeColor="text2"/>
          <w:lang w:eastAsia="en-AU"/>
        </w:rPr>
        <w:t>as a Senior Officer in the Tasmanian State Service.</w:t>
      </w:r>
    </w:p>
    <w:p w:rsidR="0004259B" w:rsidRPr="0004259B" w:rsidRDefault="0004259B" w:rsidP="0004259B">
      <w:pPr>
        <w:spacing w:before="120" w:after="120" w:line="240" w:lineRule="auto"/>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It is also an opportunity for</w:t>
      </w:r>
      <w:r w:rsidR="00E70D3E">
        <w:rPr>
          <w:rFonts w:ascii="Arial Narrow" w:eastAsia="Times New Roman" w:hAnsi="Arial Narrow" w:cs="Times New Roman"/>
          <w:i/>
          <w:color w:val="1F497D" w:themeColor="text2"/>
          <w:lang w:eastAsia="en-AU"/>
        </w:rPr>
        <w:t xml:space="preserve"> you as a </w:t>
      </w:r>
      <w:r w:rsidRPr="0004259B">
        <w:rPr>
          <w:rFonts w:ascii="Arial Narrow" w:eastAsia="Times New Roman" w:hAnsi="Arial Narrow" w:cs="Times New Roman"/>
          <w:i/>
          <w:color w:val="1F497D" w:themeColor="text2"/>
          <w:lang w:eastAsia="en-AU"/>
        </w:rPr>
        <w:t>new</w:t>
      </w:r>
      <w:r w:rsidRPr="004118C0">
        <w:rPr>
          <w:rFonts w:ascii="Arial Narrow" w:eastAsia="Times New Roman" w:hAnsi="Arial Narrow" w:cs="Times New Roman"/>
          <w:i/>
          <w:color w:val="1F497D" w:themeColor="text2"/>
          <w:lang w:eastAsia="en-AU"/>
        </w:rPr>
        <w:t xml:space="preserve"> Senior Executives to: </w:t>
      </w:r>
    </w:p>
    <w:p w:rsidR="0004259B" w:rsidRDefault="00E70D3E"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Pr>
          <w:rFonts w:ascii="Arial Narrow" w:eastAsia="Times New Roman" w:hAnsi="Arial Narrow" w:cs="Times New Roman"/>
          <w:i/>
          <w:color w:val="1F497D" w:themeColor="text2"/>
          <w:lang w:eastAsia="en-AU"/>
        </w:rPr>
        <w:t xml:space="preserve">familiarise yourself </w:t>
      </w:r>
      <w:r w:rsidR="0004259B" w:rsidRPr="0004259B">
        <w:rPr>
          <w:rFonts w:ascii="Arial Narrow" w:eastAsia="Times New Roman" w:hAnsi="Arial Narrow" w:cs="Times New Roman"/>
          <w:i/>
          <w:color w:val="1F497D" w:themeColor="text2"/>
          <w:lang w:eastAsia="en-AU"/>
        </w:rPr>
        <w:t xml:space="preserve">with the </w:t>
      </w:r>
      <w:r w:rsidR="0004259B" w:rsidRPr="004118C0">
        <w:rPr>
          <w:rFonts w:ascii="Arial Narrow" w:eastAsia="Times New Roman" w:hAnsi="Arial Narrow" w:cs="Times New Roman"/>
          <w:i/>
          <w:color w:val="1F497D" w:themeColor="text2"/>
          <w:lang w:eastAsia="en-AU"/>
        </w:rPr>
        <w:t xml:space="preserve">Agency; </w:t>
      </w:r>
      <w:r w:rsidR="0004259B" w:rsidRPr="0004259B">
        <w:rPr>
          <w:rFonts w:ascii="Arial Narrow" w:eastAsia="Times New Roman" w:hAnsi="Arial Narrow" w:cs="Times New Roman"/>
          <w:i/>
          <w:color w:val="1F497D" w:themeColor="text2"/>
          <w:lang w:eastAsia="en-AU"/>
        </w:rPr>
        <w:t>Division and the work area;</w:t>
      </w:r>
    </w:p>
    <w:p w:rsidR="006C4B2E" w:rsidRPr="0004259B" w:rsidRDefault="006C4B2E"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Pr>
          <w:rFonts w:ascii="Arial Narrow" w:eastAsia="Times New Roman" w:hAnsi="Arial Narrow" w:cs="Times New Roman"/>
          <w:i/>
          <w:color w:val="1F497D" w:themeColor="text2"/>
          <w:lang w:eastAsia="en-AU"/>
        </w:rPr>
        <w:t>familiarise yourself with the Senior Executive Leadership Capability Framework</w:t>
      </w:r>
    </w:p>
    <w:p w:rsidR="0004259B" w:rsidRPr="0004259B" w:rsidRDefault="0004259B"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 xml:space="preserve">be introduced </w:t>
      </w:r>
      <w:r w:rsidR="00E70D3E">
        <w:rPr>
          <w:rFonts w:ascii="Arial Narrow" w:eastAsia="Times New Roman" w:hAnsi="Arial Narrow" w:cs="Times New Roman"/>
          <w:i/>
          <w:color w:val="1F497D" w:themeColor="text2"/>
          <w:lang w:eastAsia="en-AU"/>
        </w:rPr>
        <w:t xml:space="preserve">to your </w:t>
      </w:r>
      <w:r w:rsidRPr="0004259B">
        <w:rPr>
          <w:rFonts w:ascii="Arial Narrow" w:eastAsia="Times New Roman" w:hAnsi="Arial Narrow" w:cs="Times New Roman"/>
          <w:i/>
          <w:color w:val="1F497D" w:themeColor="text2"/>
          <w:lang w:eastAsia="en-AU"/>
        </w:rPr>
        <w:t>co-workers, senior management</w:t>
      </w:r>
      <w:r w:rsidR="004118C0">
        <w:rPr>
          <w:rFonts w:ascii="Arial Narrow" w:eastAsia="Times New Roman" w:hAnsi="Arial Narrow" w:cs="Times New Roman"/>
          <w:i/>
          <w:color w:val="1F497D" w:themeColor="text2"/>
          <w:lang w:eastAsia="en-AU"/>
        </w:rPr>
        <w:t xml:space="preserve"> teams; e</w:t>
      </w:r>
      <w:r w:rsidRPr="004118C0">
        <w:rPr>
          <w:rFonts w:ascii="Arial Narrow" w:eastAsia="Times New Roman" w:hAnsi="Arial Narrow" w:cs="Times New Roman"/>
          <w:i/>
          <w:color w:val="1F497D" w:themeColor="text2"/>
          <w:lang w:eastAsia="en-AU"/>
        </w:rPr>
        <w:t xml:space="preserve">xecutive </w:t>
      </w:r>
      <w:r w:rsidR="004118C0">
        <w:rPr>
          <w:rFonts w:ascii="Arial Narrow" w:eastAsia="Times New Roman" w:hAnsi="Arial Narrow" w:cs="Times New Roman"/>
          <w:i/>
          <w:color w:val="1F497D" w:themeColor="text2"/>
          <w:lang w:eastAsia="en-AU"/>
        </w:rPr>
        <w:t>m</w:t>
      </w:r>
      <w:r w:rsidRPr="004118C0">
        <w:rPr>
          <w:rFonts w:ascii="Arial Narrow" w:eastAsia="Times New Roman" w:hAnsi="Arial Narrow" w:cs="Times New Roman"/>
          <w:i/>
          <w:color w:val="1F497D" w:themeColor="text2"/>
          <w:lang w:eastAsia="en-AU"/>
        </w:rPr>
        <w:t>anagement teams</w:t>
      </w:r>
      <w:r w:rsidRPr="0004259B">
        <w:rPr>
          <w:rFonts w:ascii="Arial Narrow" w:eastAsia="Times New Roman" w:hAnsi="Arial Narrow" w:cs="Times New Roman"/>
          <w:i/>
          <w:color w:val="1F497D" w:themeColor="text2"/>
          <w:lang w:eastAsia="en-AU"/>
        </w:rPr>
        <w:t xml:space="preserve"> and other key staff;</w:t>
      </w:r>
    </w:p>
    <w:p w:rsidR="0004259B" w:rsidRPr="0004259B" w:rsidRDefault="0004259B"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discuss</w:t>
      </w:r>
      <w:r w:rsidR="00E70D3E">
        <w:rPr>
          <w:rFonts w:ascii="Arial Narrow" w:eastAsia="Times New Roman" w:hAnsi="Arial Narrow" w:cs="Times New Roman"/>
          <w:i/>
          <w:color w:val="1F497D" w:themeColor="text2"/>
          <w:lang w:eastAsia="en-AU"/>
        </w:rPr>
        <w:t xml:space="preserve"> your </w:t>
      </w:r>
      <w:r w:rsidRPr="004118C0">
        <w:rPr>
          <w:rFonts w:ascii="Arial Narrow" w:eastAsia="Times New Roman" w:hAnsi="Arial Narrow" w:cs="Times New Roman"/>
          <w:i/>
          <w:color w:val="1F497D" w:themeColor="text2"/>
          <w:lang w:eastAsia="en-AU"/>
        </w:rPr>
        <w:t>A</w:t>
      </w:r>
      <w:r w:rsidRPr="0004259B">
        <w:rPr>
          <w:rFonts w:ascii="Arial Narrow" w:eastAsia="Times New Roman" w:hAnsi="Arial Narrow" w:cs="Times New Roman"/>
          <w:i/>
          <w:color w:val="1F497D" w:themeColor="text2"/>
          <w:lang w:eastAsia="en-AU"/>
        </w:rPr>
        <w:t>gency’s goals and objectives; and</w:t>
      </w:r>
    </w:p>
    <w:p w:rsidR="0004259B" w:rsidRPr="0004259B" w:rsidRDefault="0004259B" w:rsidP="004541E0">
      <w:pPr>
        <w:numPr>
          <w:ilvl w:val="0"/>
          <w:numId w:val="9"/>
        </w:numPr>
        <w:spacing w:after="0" w:line="240" w:lineRule="auto"/>
        <w:ind w:left="714" w:hanging="357"/>
        <w:rPr>
          <w:rFonts w:ascii="Arial Narrow" w:eastAsia="Times New Roman" w:hAnsi="Arial Narrow" w:cs="Times New Roman"/>
          <w:i/>
          <w:color w:val="1F497D" w:themeColor="text2"/>
          <w:lang w:eastAsia="en-AU"/>
        </w:rPr>
      </w:pPr>
      <w:proofErr w:type="gramStart"/>
      <w:r w:rsidRPr="0004259B">
        <w:rPr>
          <w:rFonts w:ascii="Arial Narrow" w:eastAsia="Times New Roman" w:hAnsi="Arial Narrow" w:cs="Times New Roman"/>
          <w:i/>
          <w:color w:val="1F497D" w:themeColor="text2"/>
          <w:lang w:eastAsia="en-AU"/>
        </w:rPr>
        <w:t>gain</w:t>
      </w:r>
      <w:proofErr w:type="gramEnd"/>
      <w:r w:rsidRPr="0004259B">
        <w:rPr>
          <w:rFonts w:ascii="Arial Narrow" w:eastAsia="Times New Roman" w:hAnsi="Arial Narrow" w:cs="Times New Roman"/>
          <w:i/>
          <w:color w:val="1F497D" w:themeColor="text2"/>
          <w:lang w:eastAsia="en-AU"/>
        </w:rPr>
        <w:t xml:space="preserve"> an understanding of </w:t>
      </w:r>
      <w:r w:rsidR="00E70D3E">
        <w:rPr>
          <w:rFonts w:ascii="Arial Narrow" w:eastAsia="Times New Roman" w:hAnsi="Arial Narrow" w:cs="Times New Roman"/>
          <w:i/>
          <w:color w:val="1F497D" w:themeColor="text2"/>
          <w:lang w:eastAsia="en-AU"/>
        </w:rPr>
        <w:t xml:space="preserve">your </w:t>
      </w:r>
      <w:r w:rsidRPr="0004259B">
        <w:rPr>
          <w:rFonts w:ascii="Arial Narrow" w:eastAsia="Times New Roman" w:hAnsi="Arial Narrow" w:cs="Times New Roman"/>
          <w:i/>
          <w:color w:val="1F497D" w:themeColor="text2"/>
          <w:lang w:eastAsia="en-AU"/>
        </w:rPr>
        <w:t>role and key responsibilities</w:t>
      </w:r>
      <w:r w:rsidRPr="004118C0">
        <w:rPr>
          <w:rFonts w:ascii="Arial Narrow" w:eastAsia="Times New Roman" w:hAnsi="Arial Narrow" w:cs="Times New Roman"/>
          <w:i/>
          <w:color w:val="1F497D" w:themeColor="text2"/>
          <w:lang w:eastAsia="en-AU"/>
        </w:rPr>
        <w:t xml:space="preserve"> and behaviour</w:t>
      </w:r>
      <w:r w:rsidR="004118C0">
        <w:rPr>
          <w:rFonts w:ascii="Arial Narrow" w:eastAsia="Times New Roman" w:hAnsi="Arial Narrow" w:cs="Times New Roman"/>
          <w:i/>
          <w:color w:val="1F497D" w:themeColor="text2"/>
          <w:lang w:eastAsia="en-AU"/>
        </w:rPr>
        <w:t>s</w:t>
      </w:r>
      <w:r w:rsidRPr="004118C0">
        <w:rPr>
          <w:rFonts w:ascii="Arial Narrow" w:eastAsia="Times New Roman" w:hAnsi="Arial Narrow" w:cs="Times New Roman"/>
          <w:i/>
          <w:color w:val="1F497D" w:themeColor="text2"/>
          <w:lang w:eastAsia="en-AU"/>
        </w:rPr>
        <w:t xml:space="preserve"> </w:t>
      </w:r>
      <w:r w:rsidR="00E70D3E">
        <w:rPr>
          <w:rFonts w:ascii="Arial Narrow" w:eastAsia="Times New Roman" w:hAnsi="Arial Narrow" w:cs="Times New Roman"/>
          <w:i/>
          <w:color w:val="1F497D" w:themeColor="text2"/>
          <w:lang w:eastAsia="en-AU"/>
        </w:rPr>
        <w:t>required of you as a Senior Executive in the Tasmania State Service.</w:t>
      </w:r>
    </w:p>
    <w:p w:rsidR="0004259B" w:rsidRPr="0004259B" w:rsidRDefault="0004259B" w:rsidP="0004259B">
      <w:pPr>
        <w:spacing w:before="120" w:after="120" w:line="240" w:lineRule="auto"/>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 xml:space="preserve">It is the responsibility of </w:t>
      </w:r>
      <w:r w:rsidR="00E70D3E">
        <w:rPr>
          <w:rFonts w:ascii="Arial Narrow" w:eastAsia="Times New Roman" w:hAnsi="Arial Narrow" w:cs="Times New Roman"/>
          <w:i/>
          <w:color w:val="1F497D" w:themeColor="text2"/>
          <w:lang w:eastAsia="en-AU"/>
        </w:rPr>
        <w:t xml:space="preserve">you and your </w:t>
      </w:r>
      <w:r w:rsidRPr="004118C0">
        <w:rPr>
          <w:rFonts w:ascii="Arial Narrow" w:eastAsia="Times New Roman" w:hAnsi="Arial Narrow" w:cs="Times New Roman"/>
          <w:i/>
          <w:color w:val="1F497D" w:themeColor="text2"/>
          <w:lang w:eastAsia="en-AU"/>
        </w:rPr>
        <w:t>direct S</w:t>
      </w:r>
      <w:r w:rsidRPr="0004259B">
        <w:rPr>
          <w:rFonts w:ascii="Arial Narrow" w:eastAsia="Times New Roman" w:hAnsi="Arial Narrow" w:cs="Times New Roman"/>
          <w:i/>
          <w:color w:val="1F497D" w:themeColor="text2"/>
          <w:lang w:eastAsia="en-AU"/>
        </w:rPr>
        <w:t>upervisor to ensure the Induction</w:t>
      </w:r>
      <w:r w:rsidRPr="004118C0">
        <w:rPr>
          <w:rFonts w:ascii="Arial Narrow" w:eastAsia="Times New Roman" w:hAnsi="Arial Narrow" w:cs="Times New Roman"/>
          <w:i/>
          <w:color w:val="1F497D" w:themeColor="text2"/>
          <w:lang w:eastAsia="en-AU"/>
        </w:rPr>
        <w:t xml:space="preserve"> and Orientation</w:t>
      </w:r>
      <w:r w:rsidRPr="0004259B">
        <w:rPr>
          <w:rFonts w:ascii="Arial Narrow" w:eastAsia="Times New Roman" w:hAnsi="Arial Narrow" w:cs="Times New Roman"/>
          <w:i/>
          <w:color w:val="1F497D" w:themeColor="text2"/>
          <w:lang w:eastAsia="en-AU"/>
        </w:rPr>
        <w:t xml:space="preserve"> Checklist is completed</w:t>
      </w:r>
      <w:r w:rsidRPr="004118C0">
        <w:rPr>
          <w:rFonts w:ascii="Arial Narrow" w:eastAsia="Times New Roman" w:hAnsi="Arial Narrow" w:cs="Times New Roman"/>
          <w:i/>
          <w:color w:val="1F497D" w:themeColor="text2"/>
          <w:lang w:eastAsia="en-AU"/>
        </w:rPr>
        <w:t xml:space="preserve"> for </w:t>
      </w:r>
      <w:r w:rsidR="004118C0">
        <w:rPr>
          <w:rFonts w:ascii="Arial Narrow" w:eastAsia="Times New Roman" w:hAnsi="Arial Narrow" w:cs="Times New Roman"/>
          <w:i/>
          <w:color w:val="1F497D" w:themeColor="text2"/>
          <w:lang w:eastAsia="en-AU"/>
        </w:rPr>
        <w:t xml:space="preserve">each </w:t>
      </w:r>
      <w:r w:rsidRPr="004118C0">
        <w:rPr>
          <w:rFonts w:ascii="Arial Narrow" w:eastAsia="Times New Roman" w:hAnsi="Arial Narrow" w:cs="Times New Roman"/>
          <w:i/>
          <w:color w:val="1F497D" w:themeColor="text2"/>
          <w:lang w:eastAsia="en-AU"/>
        </w:rPr>
        <w:t xml:space="preserve">section of this document. </w:t>
      </w:r>
      <w:r w:rsidRPr="0004259B">
        <w:rPr>
          <w:rFonts w:ascii="Arial Narrow" w:eastAsia="Times New Roman" w:hAnsi="Arial Narrow" w:cs="Times New Roman"/>
          <w:i/>
          <w:color w:val="1F497D" w:themeColor="text2"/>
          <w:lang w:eastAsia="en-AU"/>
        </w:rPr>
        <w:t>Each item is to be ticked off as it is completed.</w:t>
      </w:r>
    </w:p>
    <w:p w:rsidR="0004259B" w:rsidRPr="0004259B" w:rsidRDefault="0004259B" w:rsidP="0004259B">
      <w:pPr>
        <w:spacing w:before="120" w:after="120" w:line="240" w:lineRule="auto"/>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 xml:space="preserve">Any questions or comments about the Induction </w:t>
      </w:r>
      <w:r w:rsidRPr="004118C0">
        <w:rPr>
          <w:rFonts w:ascii="Arial Narrow" w:eastAsia="Times New Roman" w:hAnsi="Arial Narrow" w:cs="Times New Roman"/>
          <w:i/>
          <w:color w:val="1F497D" w:themeColor="text2"/>
          <w:lang w:eastAsia="en-AU"/>
        </w:rPr>
        <w:t xml:space="preserve">and Orientation </w:t>
      </w:r>
      <w:r w:rsidRPr="0004259B">
        <w:rPr>
          <w:rFonts w:ascii="Arial Narrow" w:eastAsia="Times New Roman" w:hAnsi="Arial Narrow" w:cs="Times New Roman"/>
          <w:i/>
          <w:color w:val="1F497D" w:themeColor="text2"/>
          <w:lang w:eastAsia="en-AU"/>
        </w:rPr>
        <w:t>Checklist are welcome, for example other topics you would like information on and/or areas you believe were not covered to your satisfaction.</w:t>
      </w:r>
    </w:p>
    <w:p w:rsidR="0004259B" w:rsidRDefault="0004259B" w:rsidP="0004259B">
      <w:pPr>
        <w:spacing w:before="120" w:after="120" w:line="240" w:lineRule="auto"/>
        <w:rPr>
          <w:rFonts w:ascii="Arial Narrow" w:eastAsia="Times New Roman" w:hAnsi="Arial Narrow" w:cs="Times New Roman"/>
          <w:i/>
          <w:color w:val="1F497D" w:themeColor="text2"/>
          <w:lang w:eastAsia="en-AU"/>
        </w:rPr>
      </w:pPr>
      <w:r w:rsidRPr="0004259B">
        <w:rPr>
          <w:rFonts w:ascii="Arial Narrow" w:eastAsia="Times New Roman" w:hAnsi="Arial Narrow" w:cs="Times New Roman"/>
          <w:i/>
          <w:color w:val="1F497D" w:themeColor="text2"/>
          <w:lang w:eastAsia="en-AU"/>
        </w:rPr>
        <w:t>Once the Induction</w:t>
      </w:r>
      <w:r w:rsidRPr="004118C0">
        <w:rPr>
          <w:rFonts w:ascii="Arial Narrow" w:eastAsia="Times New Roman" w:hAnsi="Arial Narrow" w:cs="Times New Roman"/>
          <w:i/>
          <w:color w:val="1F497D" w:themeColor="text2"/>
          <w:lang w:eastAsia="en-AU"/>
        </w:rPr>
        <w:t xml:space="preserve"> and Orientation</w:t>
      </w:r>
      <w:r w:rsidRPr="0004259B">
        <w:rPr>
          <w:rFonts w:ascii="Arial Narrow" w:eastAsia="Times New Roman" w:hAnsi="Arial Narrow" w:cs="Times New Roman"/>
          <w:i/>
          <w:color w:val="1F497D" w:themeColor="text2"/>
          <w:lang w:eastAsia="en-AU"/>
        </w:rPr>
        <w:t xml:space="preserve"> Checklist has been completed, it should be forwarded directly to the Human Resources </w:t>
      </w:r>
      <w:r w:rsidR="00831969">
        <w:rPr>
          <w:rFonts w:ascii="Arial Narrow" w:eastAsia="Times New Roman" w:hAnsi="Arial Narrow" w:cs="Times New Roman"/>
          <w:i/>
          <w:color w:val="1F497D" w:themeColor="text2"/>
          <w:lang w:eastAsia="en-AU"/>
        </w:rPr>
        <w:t>Division</w:t>
      </w:r>
      <w:r w:rsidRPr="0004259B">
        <w:rPr>
          <w:rFonts w:ascii="Arial Narrow" w:eastAsia="Times New Roman" w:hAnsi="Arial Narrow" w:cs="Times New Roman"/>
          <w:i/>
          <w:color w:val="1F497D" w:themeColor="text2"/>
          <w:lang w:eastAsia="en-AU"/>
        </w:rPr>
        <w:t xml:space="preserve"> to ensure that any outstanding matters are dealt with in a timely manner.</w:t>
      </w:r>
    </w:p>
    <w:p w:rsidR="006C4B2E" w:rsidRPr="0004259B" w:rsidRDefault="006C4B2E" w:rsidP="0004259B">
      <w:pPr>
        <w:spacing w:before="120" w:after="120" w:line="240" w:lineRule="auto"/>
        <w:rPr>
          <w:rFonts w:ascii="Arial Narrow" w:eastAsia="Times New Roman" w:hAnsi="Arial Narrow" w:cs="Times New Roman"/>
          <w:i/>
          <w:color w:val="1F497D" w:themeColor="text2"/>
          <w:lang w:eastAsia="en-AU"/>
        </w:rPr>
      </w:pPr>
    </w:p>
    <w:p w:rsidR="0004259B" w:rsidRPr="00252E97" w:rsidRDefault="0004259B" w:rsidP="00252E97">
      <w:pPr>
        <w:spacing w:before="120" w:after="120" w:line="240" w:lineRule="auto"/>
        <w:rPr>
          <w:rFonts w:ascii="Arial Narrow" w:eastAsia="Times New Roman" w:hAnsi="Arial Narrow" w:cs="Times New Roman"/>
          <w:i/>
          <w:color w:val="1F497D" w:themeColor="text2"/>
          <w:sz w:val="28"/>
          <w:lang w:eastAsia="en-AU"/>
        </w:rPr>
      </w:pPr>
      <w:r w:rsidRPr="00252E97">
        <w:rPr>
          <w:rFonts w:ascii="Arial Narrow" w:eastAsia="Times New Roman" w:hAnsi="Arial Narrow" w:cs="Times New Roman"/>
          <w:i/>
          <w:color w:val="1F497D" w:themeColor="text2"/>
          <w:sz w:val="28"/>
          <w:lang w:eastAsia="en-AU"/>
        </w:rPr>
        <w:t>Further information</w:t>
      </w:r>
    </w:p>
    <w:p w:rsidR="006C4B2E" w:rsidRPr="0050548C" w:rsidRDefault="0004259B" w:rsidP="0004259B">
      <w:pPr>
        <w:spacing w:before="120" w:after="120" w:line="240" w:lineRule="auto"/>
        <w:rPr>
          <w:rFonts w:ascii="Arial Narrow" w:eastAsia="Times New Roman" w:hAnsi="Arial Narrow" w:cs="Times New Roman"/>
          <w:i/>
          <w:color w:val="1F497D" w:themeColor="text2"/>
          <w:lang w:eastAsia="en-AU"/>
        </w:rPr>
      </w:pPr>
      <w:r w:rsidRPr="0050548C">
        <w:rPr>
          <w:rFonts w:ascii="Arial Narrow" w:eastAsia="Times New Roman" w:hAnsi="Arial Narrow" w:cs="Times New Roman"/>
          <w:i/>
          <w:color w:val="1F497D" w:themeColor="text2"/>
          <w:lang w:eastAsia="en-AU"/>
        </w:rPr>
        <w:t>&lt;</w:t>
      </w:r>
      <w:proofErr w:type="gramStart"/>
      <w:r w:rsidRPr="0050548C">
        <w:rPr>
          <w:rFonts w:ascii="Arial Narrow" w:eastAsia="Times New Roman" w:hAnsi="Arial Narrow" w:cs="Times New Roman"/>
          <w:i/>
          <w:color w:val="1F497D" w:themeColor="text2"/>
          <w:lang w:eastAsia="en-AU"/>
        </w:rPr>
        <w:t>name</w:t>
      </w:r>
      <w:proofErr w:type="gramEnd"/>
      <w:r w:rsidRPr="0050548C">
        <w:rPr>
          <w:rFonts w:ascii="Arial Narrow" w:eastAsia="Times New Roman" w:hAnsi="Arial Narrow" w:cs="Times New Roman"/>
          <w:i/>
          <w:color w:val="1F497D" w:themeColor="text2"/>
          <w:lang w:eastAsia="en-AU"/>
        </w:rPr>
        <w:t>&gt;</w:t>
      </w:r>
      <w:r w:rsidR="006C4B2E" w:rsidRPr="0050548C">
        <w:rPr>
          <w:rFonts w:ascii="Arial Narrow" w:eastAsia="Times New Roman" w:hAnsi="Arial Narrow" w:cs="Times New Roman"/>
          <w:i/>
          <w:color w:val="1F497D" w:themeColor="text2"/>
          <w:lang w:eastAsia="en-AU"/>
        </w:rPr>
        <w:br/>
        <w:t>&lt;title&gt;</w:t>
      </w:r>
      <w:r w:rsidR="006C4B2E" w:rsidRPr="0050548C">
        <w:rPr>
          <w:rFonts w:ascii="Arial Narrow" w:eastAsia="Times New Roman" w:hAnsi="Arial Narrow" w:cs="Times New Roman"/>
          <w:i/>
          <w:color w:val="1F497D" w:themeColor="text2"/>
          <w:lang w:eastAsia="en-AU"/>
        </w:rPr>
        <w:br/>
        <w:t>Human Resources</w:t>
      </w:r>
    </w:p>
    <w:p w:rsidR="0004259B" w:rsidRPr="0050548C" w:rsidRDefault="0004259B" w:rsidP="0004259B">
      <w:pPr>
        <w:spacing w:before="120" w:after="120" w:line="240" w:lineRule="auto"/>
        <w:rPr>
          <w:rFonts w:ascii="Arial Narrow" w:eastAsia="Times New Roman" w:hAnsi="Arial Narrow" w:cs="Times New Roman"/>
          <w:i/>
          <w:color w:val="1F497D" w:themeColor="text2"/>
          <w:lang w:eastAsia="en-AU"/>
        </w:rPr>
      </w:pPr>
      <w:r w:rsidRPr="0050548C">
        <w:rPr>
          <w:rFonts w:ascii="Arial Narrow" w:eastAsia="Times New Roman" w:hAnsi="Arial Narrow" w:cs="Times New Roman"/>
          <w:i/>
          <w:color w:val="1F497D" w:themeColor="text2"/>
          <w:lang w:eastAsia="en-AU"/>
        </w:rPr>
        <w:t xml:space="preserve">Phone: 62xx </w:t>
      </w:r>
      <w:proofErr w:type="spellStart"/>
      <w:r w:rsidRPr="0050548C">
        <w:rPr>
          <w:rFonts w:ascii="Arial Narrow" w:eastAsia="Times New Roman" w:hAnsi="Arial Narrow" w:cs="Times New Roman"/>
          <w:i/>
          <w:color w:val="1F497D" w:themeColor="text2"/>
          <w:lang w:eastAsia="en-AU"/>
        </w:rPr>
        <w:t>xxxx</w:t>
      </w:r>
      <w:proofErr w:type="spellEnd"/>
      <w:r w:rsidR="00252E97" w:rsidRPr="0050548C">
        <w:rPr>
          <w:rFonts w:ascii="Arial Narrow" w:eastAsia="Times New Roman" w:hAnsi="Arial Narrow" w:cs="Times New Roman"/>
          <w:i/>
          <w:color w:val="1F497D" w:themeColor="text2"/>
          <w:lang w:eastAsia="en-AU"/>
        </w:rPr>
        <w:br/>
      </w:r>
      <w:r w:rsidRPr="0050548C">
        <w:rPr>
          <w:rFonts w:ascii="Arial Narrow" w:eastAsia="Times New Roman" w:hAnsi="Arial Narrow" w:cs="Times New Roman"/>
          <w:i/>
          <w:color w:val="1F497D" w:themeColor="text2"/>
          <w:lang w:eastAsia="en-AU"/>
        </w:rPr>
        <w:t xml:space="preserve">Email: </w:t>
      </w:r>
      <w:r w:rsidR="00252E97" w:rsidRPr="0050548C">
        <w:rPr>
          <w:rFonts w:ascii="Arial Narrow" w:eastAsia="Times New Roman" w:hAnsi="Arial Narrow" w:cs="Times New Roman"/>
          <w:i/>
          <w:color w:val="1F497D" w:themeColor="text2"/>
          <w:lang w:eastAsia="en-AU"/>
        </w:rPr>
        <w:t xml:space="preserve"> </w:t>
      </w:r>
      <w:hyperlink r:id="rId13" w:history="1">
        <w:r w:rsidR="00252E97" w:rsidRPr="0050548C">
          <w:rPr>
            <w:rStyle w:val="Hyperlink"/>
            <w:rFonts w:ascii="Arial Narrow" w:eastAsia="Times New Roman" w:hAnsi="Arial Narrow" w:cs="Times New Roman"/>
            <w:i/>
            <w:color w:val="1F497D" w:themeColor="text2"/>
            <w:lang w:eastAsia="en-AU"/>
          </w:rPr>
          <w:t>name@department.tas.gov.au</w:t>
        </w:r>
      </w:hyperlink>
    </w:p>
    <w:p w:rsidR="004E0BC3" w:rsidRDefault="004E0BC3">
      <w:pPr>
        <w:rPr>
          <w:rFonts w:ascii="Arial Narrow" w:hAnsi="Arial Narrow"/>
          <w:i/>
          <w:color w:val="1F497D" w:themeColor="text2"/>
          <w:sz w:val="20"/>
          <w:szCs w:val="18"/>
        </w:rPr>
      </w:pPr>
      <w:r>
        <w:rPr>
          <w:rFonts w:ascii="Arial Narrow" w:hAnsi="Arial Narrow"/>
          <w:i/>
          <w:color w:val="1F497D" w:themeColor="text2"/>
          <w:sz w:val="20"/>
          <w:szCs w:val="18"/>
        </w:rPr>
        <w:br w:type="page"/>
      </w:r>
    </w:p>
    <w:tbl>
      <w:tblPr>
        <w:tblStyle w:val="TableGrid"/>
        <w:tblW w:w="10206" w:type="dxa"/>
        <w:tblInd w:w="108" w:type="dxa"/>
        <w:tblLayout w:type="fixed"/>
        <w:tblLook w:val="04A0" w:firstRow="1" w:lastRow="0" w:firstColumn="1" w:lastColumn="0" w:noHBand="0" w:noVBand="1"/>
      </w:tblPr>
      <w:tblGrid>
        <w:gridCol w:w="567"/>
        <w:gridCol w:w="5103"/>
        <w:gridCol w:w="4536"/>
      </w:tblGrid>
      <w:tr w:rsidR="00737E5F" w:rsidRPr="00411110" w:rsidTr="00A70963">
        <w:trPr>
          <w:gridBefore w:val="2"/>
          <w:wBefore w:w="5670" w:type="dxa"/>
        </w:trPr>
        <w:tc>
          <w:tcPr>
            <w:tcW w:w="4536" w:type="dxa"/>
            <w:shd w:val="clear" w:color="auto" w:fill="C0504D" w:themeFill="accent2"/>
          </w:tcPr>
          <w:p w:rsidR="00737E5F" w:rsidRPr="0053658A" w:rsidRDefault="005B2545" w:rsidP="001607BB">
            <w:pPr>
              <w:spacing w:before="60" w:after="60"/>
              <w:rPr>
                <w:rFonts w:ascii="Gill Sans MT" w:hAnsi="Gill Sans MT"/>
                <w:b/>
                <w:color w:val="FFFFFF" w:themeColor="background1"/>
                <w:sz w:val="18"/>
              </w:rPr>
            </w:pPr>
            <w:r w:rsidRPr="0053658A">
              <w:rPr>
                <w:rFonts w:ascii="Gill Sans MT" w:hAnsi="Gill Sans MT"/>
                <w:b/>
                <w:color w:val="FFFFFF" w:themeColor="background1"/>
                <w:sz w:val="18"/>
              </w:rPr>
              <w:lastRenderedPageBreak/>
              <w:t xml:space="preserve">ON </w:t>
            </w:r>
            <w:r w:rsidR="00DD7EE7" w:rsidRPr="0053658A">
              <w:rPr>
                <w:rFonts w:ascii="Gill Sans MT" w:hAnsi="Gill Sans MT"/>
                <w:b/>
                <w:color w:val="FFFFFF" w:themeColor="background1"/>
                <w:sz w:val="18"/>
              </w:rPr>
              <w:t xml:space="preserve">YOUR FIRST </w:t>
            </w:r>
            <w:r w:rsidRPr="0053658A">
              <w:rPr>
                <w:rFonts w:ascii="Gill Sans MT" w:hAnsi="Gill Sans MT"/>
                <w:b/>
                <w:color w:val="FFFFFF" w:themeColor="background1"/>
                <w:sz w:val="18"/>
              </w:rPr>
              <w:t>W</w:t>
            </w:r>
            <w:r w:rsidR="001607BB" w:rsidRPr="0053658A">
              <w:rPr>
                <w:rFonts w:ascii="Gill Sans MT" w:hAnsi="Gill Sans MT"/>
                <w:b/>
                <w:color w:val="FFFFFF" w:themeColor="background1"/>
                <w:sz w:val="18"/>
              </w:rPr>
              <w:t xml:space="preserve">EEK </w:t>
            </w:r>
            <w:r w:rsidR="00FD38B0" w:rsidRPr="0053658A">
              <w:rPr>
                <w:rFonts w:ascii="Gill Sans MT" w:hAnsi="Gill Sans MT"/>
                <w:b/>
                <w:color w:val="FFFFFF" w:themeColor="background1"/>
                <w:sz w:val="18"/>
              </w:rPr>
              <w:t>YOU SHOULD …</w:t>
            </w:r>
          </w:p>
        </w:tc>
      </w:tr>
      <w:tr w:rsidR="00843F1C" w:rsidRPr="000D295B" w:rsidTr="009F3ABF">
        <w:tc>
          <w:tcPr>
            <w:tcW w:w="10206" w:type="dxa"/>
            <w:gridSpan w:val="3"/>
            <w:shd w:val="clear" w:color="auto" w:fill="1F497D" w:themeFill="text2"/>
          </w:tcPr>
          <w:p w:rsidR="00843F1C" w:rsidRPr="000D295B" w:rsidRDefault="00322CB9" w:rsidP="006D7683">
            <w:pPr>
              <w:spacing w:before="60" w:after="60"/>
              <w:rPr>
                <w:rFonts w:ascii="Gill Sans MT" w:hAnsi="Gill Sans MT"/>
                <w:b/>
                <w:color w:val="FFFFFF" w:themeColor="background1"/>
                <w:sz w:val="18"/>
                <w:szCs w:val="18"/>
              </w:rPr>
            </w:pPr>
            <w:r w:rsidRPr="000D295B">
              <w:rPr>
                <w:rFonts w:ascii="Gill Sans MT" w:hAnsi="Gill Sans MT"/>
                <w:b/>
                <w:color w:val="FFFFFF" w:themeColor="background1"/>
                <w:sz w:val="18"/>
                <w:szCs w:val="18"/>
              </w:rPr>
              <w:t xml:space="preserve">UNDERSTAND </w:t>
            </w:r>
            <w:r w:rsidR="004D48DF" w:rsidRPr="000D295B">
              <w:rPr>
                <w:rFonts w:ascii="Gill Sans MT" w:hAnsi="Gill Sans MT"/>
                <w:b/>
                <w:color w:val="FFFFFF" w:themeColor="background1"/>
                <w:sz w:val="18"/>
                <w:szCs w:val="18"/>
              </w:rPr>
              <w:t>AND LEARN ABOUT</w:t>
            </w:r>
            <w:r w:rsidRPr="000D295B">
              <w:rPr>
                <w:rFonts w:ascii="Gill Sans MT" w:hAnsi="Gill Sans MT"/>
                <w:b/>
                <w:color w:val="FFFFFF" w:themeColor="background1"/>
                <w:sz w:val="18"/>
                <w:szCs w:val="18"/>
              </w:rPr>
              <w:t xml:space="preserve"> </w:t>
            </w:r>
            <w:r w:rsidR="00843F1C" w:rsidRPr="000D295B">
              <w:rPr>
                <w:rFonts w:ascii="Gill Sans MT" w:hAnsi="Gill Sans MT"/>
                <w:b/>
                <w:color w:val="FFFFFF" w:themeColor="background1"/>
                <w:sz w:val="18"/>
                <w:szCs w:val="18"/>
              </w:rPr>
              <w:t>YOUR WORK ENVIRONMENT</w:t>
            </w:r>
          </w:p>
        </w:tc>
      </w:tr>
      <w:tr w:rsidR="001607BB" w:rsidTr="00A70963">
        <w:tc>
          <w:tcPr>
            <w:tcW w:w="5670" w:type="dxa"/>
            <w:gridSpan w:val="2"/>
            <w:shd w:val="clear" w:color="auto" w:fill="8DB3E2" w:themeFill="text2" w:themeFillTint="66"/>
          </w:tcPr>
          <w:p w:rsidR="001607BB" w:rsidRPr="002378CF" w:rsidRDefault="001607BB" w:rsidP="004C533F">
            <w:pPr>
              <w:spacing w:before="60" w:after="60"/>
              <w:rPr>
                <w:rFonts w:ascii="Gill Sans MT" w:hAnsi="Gill Sans MT"/>
              </w:rPr>
            </w:pPr>
            <w:r w:rsidRPr="002378CF">
              <w:rPr>
                <w:rFonts w:ascii="Gill Sans MT" w:hAnsi="Gill Sans MT"/>
              </w:rPr>
              <w:t>Item</w:t>
            </w:r>
            <w:r>
              <w:rPr>
                <w:rFonts w:ascii="Gill Sans MT" w:hAnsi="Gill Sans MT"/>
              </w:rPr>
              <w:t xml:space="preserve"> and detail</w:t>
            </w:r>
          </w:p>
        </w:tc>
        <w:tc>
          <w:tcPr>
            <w:tcW w:w="4536" w:type="dxa"/>
            <w:shd w:val="clear" w:color="auto" w:fill="8DB3E2" w:themeFill="text2" w:themeFillTint="66"/>
          </w:tcPr>
          <w:p w:rsidR="001607BB" w:rsidRPr="002378CF" w:rsidRDefault="001607BB" w:rsidP="00322CB9">
            <w:pPr>
              <w:spacing w:before="60" w:after="60"/>
              <w:rPr>
                <w:rFonts w:ascii="Gill Sans MT" w:hAnsi="Gill Sans MT"/>
              </w:rPr>
            </w:pPr>
            <w:r>
              <w:rPr>
                <w:rFonts w:ascii="Gill Sans MT" w:hAnsi="Gill Sans MT"/>
              </w:rPr>
              <w:t xml:space="preserve">Suggested content </w:t>
            </w:r>
          </w:p>
        </w:tc>
      </w:tr>
      <w:tr w:rsidR="001607BB" w:rsidRPr="00363808" w:rsidTr="00030FC3">
        <w:trPr>
          <w:trHeight w:val="1202"/>
        </w:trPr>
        <w:tc>
          <w:tcPr>
            <w:tcW w:w="567" w:type="dxa"/>
          </w:tcPr>
          <w:p w:rsidR="001607BB" w:rsidRPr="0096788D" w:rsidRDefault="001607BB"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1607BB" w:rsidRDefault="001607BB" w:rsidP="004E0BC3">
            <w:pPr>
              <w:spacing w:before="20" w:after="20"/>
              <w:rPr>
                <w:rFonts w:ascii="Gill Sans MT" w:hAnsi="Gill Sans MT"/>
                <w:sz w:val="20"/>
                <w:szCs w:val="18"/>
              </w:rPr>
            </w:pPr>
            <w:r>
              <w:rPr>
                <w:rFonts w:ascii="Gill Sans MT" w:hAnsi="Gill Sans MT"/>
                <w:sz w:val="20"/>
                <w:szCs w:val="18"/>
              </w:rPr>
              <w:t>Begin to understand y</w:t>
            </w:r>
            <w:r w:rsidRPr="00363808">
              <w:rPr>
                <w:rFonts w:ascii="Gill Sans MT" w:hAnsi="Gill Sans MT"/>
                <w:sz w:val="20"/>
                <w:szCs w:val="18"/>
              </w:rPr>
              <w:t xml:space="preserve">our </w:t>
            </w:r>
            <w:r>
              <w:rPr>
                <w:rFonts w:ascii="Gill Sans MT" w:hAnsi="Gill Sans MT"/>
                <w:sz w:val="20"/>
                <w:szCs w:val="18"/>
              </w:rPr>
              <w:t>new r</w:t>
            </w:r>
            <w:r w:rsidRPr="00363808">
              <w:rPr>
                <w:rFonts w:ascii="Gill Sans MT" w:hAnsi="Gill Sans MT"/>
                <w:sz w:val="20"/>
                <w:szCs w:val="18"/>
              </w:rPr>
              <w:t>ole</w:t>
            </w:r>
          </w:p>
          <w:p w:rsidR="001607BB" w:rsidRDefault="001607BB" w:rsidP="004E0BC3">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Us</w:t>
            </w:r>
            <w:r>
              <w:rPr>
                <w:rFonts w:ascii="Arial Narrow" w:hAnsi="Arial Narrow"/>
                <w:i/>
                <w:color w:val="1F497D" w:themeColor="text2"/>
                <w:sz w:val="20"/>
                <w:szCs w:val="18"/>
              </w:rPr>
              <w:t>e</w:t>
            </w:r>
            <w:r w:rsidRPr="00153DC1">
              <w:rPr>
                <w:rFonts w:ascii="Arial Narrow" w:hAnsi="Arial Narrow"/>
                <w:i/>
                <w:color w:val="1F497D" w:themeColor="text2"/>
                <w:sz w:val="20"/>
                <w:szCs w:val="18"/>
              </w:rPr>
              <w:t xml:space="preserve"> </w:t>
            </w:r>
            <w:r>
              <w:rPr>
                <w:rFonts w:ascii="Arial Narrow" w:hAnsi="Arial Narrow"/>
                <w:i/>
                <w:color w:val="1F497D" w:themeColor="text2"/>
                <w:sz w:val="20"/>
                <w:szCs w:val="18"/>
              </w:rPr>
              <w:t xml:space="preserve">the Officer’s </w:t>
            </w:r>
            <w:r w:rsidRPr="00153DC1">
              <w:rPr>
                <w:rFonts w:ascii="Arial Narrow" w:hAnsi="Arial Narrow"/>
                <w:i/>
                <w:color w:val="1F497D" w:themeColor="text2"/>
                <w:sz w:val="20"/>
                <w:szCs w:val="18"/>
              </w:rPr>
              <w:t>S</w:t>
            </w:r>
            <w:r>
              <w:rPr>
                <w:rFonts w:ascii="Arial Narrow" w:hAnsi="Arial Narrow"/>
                <w:i/>
                <w:color w:val="1F497D" w:themeColor="text2"/>
                <w:sz w:val="20"/>
                <w:szCs w:val="18"/>
              </w:rPr>
              <w:t xml:space="preserve">tatement of Duties </w:t>
            </w:r>
            <w:r w:rsidRPr="00153DC1">
              <w:rPr>
                <w:rFonts w:ascii="Arial Narrow" w:hAnsi="Arial Narrow"/>
                <w:i/>
                <w:color w:val="1F497D" w:themeColor="text2"/>
                <w:sz w:val="20"/>
                <w:szCs w:val="18"/>
              </w:rPr>
              <w:t xml:space="preserve">and </w:t>
            </w:r>
            <w:r>
              <w:rPr>
                <w:rFonts w:ascii="Arial Narrow" w:hAnsi="Arial Narrow"/>
                <w:i/>
                <w:color w:val="1F497D" w:themeColor="text2"/>
                <w:sz w:val="20"/>
                <w:szCs w:val="18"/>
              </w:rPr>
              <w:t xml:space="preserve">the Senior Executive Leadership </w:t>
            </w:r>
            <w:r w:rsidRPr="00153DC1">
              <w:rPr>
                <w:rFonts w:ascii="Arial Narrow" w:hAnsi="Arial Narrow"/>
                <w:i/>
                <w:color w:val="1F497D" w:themeColor="text2"/>
                <w:sz w:val="20"/>
                <w:szCs w:val="18"/>
              </w:rPr>
              <w:t>Capability Framework as a start</w:t>
            </w:r>
            <w:r>
              <w:rPr>
                <w:rFonts w:ascii="Arial Narrow" w:hAnsi="Arial Narrow"/>
                <w:i/>
                <w:color w:val="1F497D" w:themeColor="text2"/>
                <w:sz w:val="20"/>
                <w:szCs w:val="18"/>
              </w:rPr>
              <w:t>ing point and ongoing context.</w:t>
            </w:r>
          </w:p>
          <w:p w:rsidR="001607BB" w:rsidRPr="00363808" w:rsidRDefault="001607BB" w:rsidP="004E0BC3">
            <w:pPr>
              <w:spacing w:before="20" w:after="20"/>
              <w:rPr>
                <w:rFonts w:ascii="Gill Sans MT" w:hAnsi="Gill Sans MT"/>
                <w:sz w:val="20"/>
                <w:szCs w:val="18"/>
              </w:rPr>
            </w:pPr>
            <w:r w:rsidRPr="00153DC1">
              <w:rPr>
                <w:rFonts w:ascii="Arial Narrow" w:hAnsi="Arial Narrow"/>
                <w:i/>
                <w:color w:val="1F497D" w:themeColor="text2"/>
                <w:sz w:val="20"/>
                <w:szCs w:val="18"/>
              </w:rPr>
              <w:t xml:space="preserve">Consider it as the first conversation in the </w:t>
            </w:r>
            <w:r>
              <w:rPr>
                <w:rFonts w:ascii="Arial Narrow" w:hAnsi="Arial Narrow"/>
                <w:i/>
                <w:color w:val="1F497D" w:themeColor="text2"/>
                <w:sz w:val="20"/>
                <w:szCs w:val="18"/>
              </w:rPr>
              <w:t>P</w:t>
            </w:r>
            <w:r w:rsidRPr="00153DC1">
              <w:rPr>
                <w:rFonts w:ascii="Arial Narrow" w:hAnsi="Arial Narrow"/>
                <w:i/>
                <w:color w:val="1F497D" w:themeColor="text2"/>
                <w:sz w:val="20"/>
                <w:szCs w:val="18"/>
              </w:rPr>
              <w:t xml:space="preserve">erformance </w:t>
            </w:r>
            <w:r>
              <w:rPr>
                <w:rFonts w:ascii="Arial Narrow" w:hAnsi="Arial Narrow"/>
                <w:i/>
                <w:color w:val="1F497D" w:themeColor="text2"/>
                <w:sz w:val="20"/>
                <w:szCs w:val="18"/>
              </w:rPr>
              <w:t>M</w:t>
            </w:r>
            <w:r w:rsidRPr="00153DC1">
              <w:rPr>
                <w:rFonts w:ascii="Arial Narrow" w:hAnsi="Arial Narrow"/>
                <w:i/>
                <w:color w:val="1F497D" w:themeColor="text2"/>
                <w:sz w:val="20"/>
                <w:szCs w:val="18"/>
              </w:rPr>
              <w:t>anagement process and document accordingly.</w:t>
            </w:r>
          </w:p>
        </w:tc>
        <w:tc>
          <w:tcPr>
            <w:tcW w:w="4536" w:type="dxa"/>
          </w:tcPr>
          <w:p w:rsidR="001607BB" w:rsidRPr="0096788D" w:rsidRDefault="0053658A" w:rsidP="004E0BC3">
            <w:pPr>
              <w:spacing w:before="20" w:after="20"/>
              <w:rPr>
                <w:rFonts w:ascii="GillSans Light" w:hAnsi="GillSans Light"/>
                <w:sz w:val="20"/>
                <w:szCs w:val="18"/>
              </w:rPr>
            </w:pPr>
            <w:r>
              <w:rPr>
                <w:rFonts w:ascii="GillSans Light" w:hAnsi="GillSans Light"/>
                <w:sz w:val="20"/>
                <w:szCs w:val="18"/>
              </w:rPr>
              <w:t xml:space="preserve">Discuss </w:t>
            </w:r>
            <w:r w:rsidR="001607BB">
              <w:rPr>
                <w:rFonts w:ascii="GillSans Light" w:hAnsi="GillSans Light"/>
                <w:sz w:val="20"/>
                <w:szCs w:val="18"/>
              </w:rPr>
              <w:t>Work Plan and immediate p</w:t>
            </w:r>
            <w:r w:rsidR="001607BB" w:rsidRPr="0096788D">
              <w:rPr>
                <w:rFonts w:ascii="GillSans Light" w:hAnsi="GillSans Light"/>
                <w:sz w:val="20"/>
                <w:szCs w:val="18"/>
              </w:rPr>
              <w:t>riorities</w:t>
            </w:r>
          </w:p>
          <w:p w:rsidR="001607BB" w:rsidRPr="0096788D" w:rsidRDefault="0053658A" w:rsidP="004E0BC3">
            <w:pPr>
              <w:spacing w:before="20" w:after="20"/>
              <w:rPr>
                <w:rFonts w:ascii="GillSans Light" w:hAnsi="GillSans Light"/>
                <w:sz w:val="20"/>
                <w:szCs w:val="18"/>
              </w:rPr>
            </w:pPr>
            <w:r>
              <w:rPr>
                <w:rFonts w:ascii="GillSans Light" w:hAnsi="GillSans Light"/>
                <w:sz w:val="20"/>
                <w:szCs w:val="18"/>
              </w:rPr>
              <w:t xml:space="preserve">Introduce </w:t>
            </w:r>
            <w:r w:rsidR="001607BB">
              <w:rPr>
                <w:rFonts w:ascii="GillSans Light" w:hAnsi="GillSans Light"/>
                <w:sz w:val="20"/>
                <w:szCs w:val="18"/>
              </w:rPr>
              <w:t>direct t</w:t>
            </w:r>
            <w:r w:rsidR="001607BB" w:rsidRPr="0096788D">
              <w:rPr>
                <w:rFonts w:ascii="GillSans Light" w:hAnsi="GillSans Light"/>
                <w:sz w:val="20"/>
                <w:szCs w:val="18"/>
              </w:rPr>
              <w:t>eam</w:t>
            </w:r>
            <w:r w:rsidR="001607BB">
              <w:rPr>
                <w:rFonts w:ascii="GillSans Light" w:hAnsi="GillSans Light"/>
                <w:sz w:val="20"/>
                <w:szCs w:val="18"/>
              </w:rPr>
              <w:t xml:space="preserve"> / colleagues</w:t>
            </w:r>
          </w:p>
          <w:p w:rsidR="001607BB" w:rsidRDefault="0053658A" w:rsidP="004E0BC3">
            <w:pPr>
              <w:spacing w:before="20" w:after="20"/>
              <w:rPr>
                <w:rFonts w:ascii="GillSans Light" w:hAnsi="GillSans Light"/>
                <w:sz w:val="20"/>
                <w:szCs w:val="18"/>
              </w:rPr>
            </w:pPr>
            <w:r>
              <w:rPr>
                <w:rFonts w:ascii="GillSans Light" w:hAnsi="GillSans Light"/>
                <w:sz w:val="20"/>
                <w:szCs w:val="18"/>
              </w:rPr>
              <w:t xml:space="preserve">Know about </w:t>
            </w:r>
            <w:r w:rsidR="001607BB">
              <w:rPr>
                <w:rFonts w:ascii="GillSans Light" w:hAnsi="GillSans Light"/>
                <w:sz w:val="20"/>
                <w:szCs w:val="18"/>
              </w:rPr>
              <w:t>initial project plans / outputs</w:t>
            </w:r>
          </w:p>
          <w:p w:rsidR="001607BB" w:rsidRPr="00030FC3" w:rsidRDefault="001607BB" w:rsidP="00030FC3">
            <w:pPr>
              <w:spacing w:before="20" w:after="20"/>
              <w:rPr>
                <w:rFonts w:ascii="GillSans Light" w:hAnsi="GillSans Light"/>
                <w:sz w:val="20"/>
                <w:szCs w:val="18"/>
              </w:rPr>
            </w:pPr>
            <w:r w:rsidRPr="00030FC3">
              <w:rPr>
                <w:rFonts w:ascii="GillSans Light" w:hAnsi="GillSans Light"/>
                <w:sz w:val="20"/>
                <w:szCs w:val="18"/>
              </w:rPr>
              <w:t>……………………………………………..</w:t>
            </w:r>
          </w:p>
          <w:p w:rsidR="001607BB" w:rsidRPr="00030FC3" w:rsidRDefault="001607BB" w:rsidP="00030FC3">
            <w:pPr>
              <w:spacing w:before="20" w:after="20"/>
              <w:rPr>
                <w:rFonts w:ascii="GillSans Light" w:hAnsi="GillSans Light"/>
                <w:sz w:val="20"/>
                <w:szCs w:val="18"/>
              </w:rPr>
            </w:pPr>
            <w:r w:rsidRPr="00030FC3">
              <w:rPr>
                <w:rFonts w:ascii="GillSans Light" w:hAnsi="GillSans Light"/>
                <w:sz w:val="20"/>
                <w:szCs w:val="18"/>
              </w:rPr>
              <w:t>……………………………………………..</w:t>
            </w:r>
          </w:p>
        </w:tc>
      </w:tr>
      <w:tr w:rsidR="001607BB" w:rsidRPr="00363808" w:rsidTr="00A70963">
        <w:trPr>
          <w:trHeight w:val="250"/>
        </w:trPr>
        <w:tc>
          <w:tcPr>
            <w:tcW w:w="567" w:type="dxa"/>
          </w:tcPr>
          <w:p w:rsidR="001607BB" w:rsidRPr="0096788D" w:rsidRDefault="001607BB"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1607BB" w:rsidRDefault="001607BB" w:rsidP="004E0BC3">
            <w:pPr>
              <w:spacing w:before="20" w:after="20"/>
              <w:rPr>
                <w:rFonts w:ascii="Gill Sans MT" w:hAnsi="Gill Sans MT"/>
                <w:sz w:val="20"/>
                <w:szCs w:val="18"/>
              </w:rPr>
            </w:pPr>
            <w:r>
              <w:rPr>
                <w:rFonts w:ascii="Gill Sans MT" w:hAnsi="Gill Sans MT"/>
                <w:sz w:val="20"/>
                <w:szCs w:val="18"/>
              </w:rPr>
              <w:t xml:space="preserve">Tour the workplace </w:t>
            </w:r>
          </w:p>
          <w:p w:rsidR="001607BB" w:rsidRPr="00363808" w:rsidRDefault="001607BB" w:rsidP="004E0BC3">
            <w:pPr>
              <w:spacing w:before="20" w:after="20"/>
              <w:rPr>
                <w:rFonts w:ascii="Gill Sans MT" w:hAnsi="Gill Sans MT"/>
                <w:sz w:val="20"/>
                <w:szCs w:val="18"/>
              </w:rPr>
            </w:pPr>
            <w:r w:rsidRPr="00153DC1">
              <w:rPr>
                <w:rFonts w:ascii="Arial Narrow" w:hAnsi="Arial Narrow"/>
                <w:i/>
                <w:color w:val="1F497D" w:themeColor="text2"/>
                <w:sz w:val="20"/>
                <w:szCs w:val="18"/>
              </w:rPr>
              <w:t xml:space="preserve">At a minimum the new </w:t>
            </w:r>
            <w:r>
              <w:rPr>
                <w:rFonts w:ascii="Arial Narrow" w:hAnsi="Arial Narrow"/>
                <w:i/>
                <w:color w:val="1F497D" w:themeColor="text2"/>
                <w:sz w:val="20"/>
                <w:szCs w:val="18"/>
              </w:rPr>
              <w:t>O</w:t>
            </w:r>
            <w:r w:rsidRPr="00153DC1">
              <w:rPr>
                <w:rFonts w:ascii="Arial Narrow" w:hAnsi="Arial Narrow"/>
                <w:i/>
                <w:color w:val="1F497D" w:themeColor="text2"/>
                <w:sz w:val="20"/>
                <w:szCs w:val="18"/>
              </w:rPr>
              <w:t xml:space="preserve">fficer should </w:t>
            </w:r>
            <w:r>
              <w:rPr>
                <w:rFonts w:ascii="Arial Narrow" w:hAnsi="Arial Narrow"/>
                <w:i/>
                <w:color w:val="1F497D" w:themeColor="text2"/>
                <w:sz w:val="20"/>
                <w:szCs w:val="18"/>
              </w:rPr>
              <w:t>be provided with a tour of the work</w:t>
            </w:r>
            <w:r w:rsidR="0066524C">
              <w:rPr>
                <w:rFonts w:ascii="Arial Narrow" w:hAnsi="Arial Narrow"/>
                <w:i/>
                <w:color w:val="1F497D" w:themeColor="text2"/>
                <w:sz w:val="20"/>
                <w:szCs w:val="18"/>
              </w:rPr>
              <w:t>place and surrounding environs including the following:</w:t>
            </w:r>
          </w:p>
        </w:tc>
        <w:tc>
          <w:tcPr>
            <w:tcW w:w="4536" w:type="dxa"/>
          </w:tcPr>
          <w:p w:rsidR="0066524C" w:rsidRDefault="0066524C" w:rsidP="004E0BC3">
            <w:pPr>
              <w:spacing w:before="20" w:after="20"/>
              <w:rPr>
                <w:rFonts w:ascii="GillSans Light" w:hAnsi="GillSans Light"/>
                <w:sz w:val="20"/>
                <w:szCs w:val="18"/>
              </w:rPr>
            </w:pPr>
            <w:r>
              <w:rPr>
                <w:rFonts w:ascii="GillSans Light" w:hAnsi="GillSans Light"/>
                <w:sz w:val="20"/>
                <w:szCs w:val="18"/>
              </w:rPr>
              <w:t>Kitchen</w:t>
            </w:r>
            <w:r w:rsidR="00030FC3">
              <w:rPr>
                <w:rFonts w:ascii="GillSans Light" w:hAnsi="GillSans Light"/>
                <w:sz w:val="20"/>
                <w:szCs w:val="18"/>
              </w:rPr>
              <w:t xml:space="preserve"> and toilet</w:t>
            </w:r>
            <w:r>
              <w:rPr>
                <w:rFonts w:ascii="GillSans Light" w:hAnsi="GillSans Light"/>
                <w:sz w:val="20"/>
                <w:szCs w:val="18"/>
              </w:rPr>
              <w:t xml:space="preserve"> facilities</w:t>
            </w:r>
          </w:p>
          <w:p w:rsidR="0066524C" w:rsidRDefault="0066524C" w:rsidP="004E0BC3">
            <w:pPr>
              <w:spacing w:before="20" w:after="20"/>
              <w:rPr>
                <w:rFonts w:ascii="GillSans Light" w:hAnsi="GillSans Light"/>
                <w:sz w:val="20"/>
                <w:szCs w:val="18"/>
              </w:rPr>
            </w:pPr>
            <w:r>
              <w:rPr>
                <w:rFonts w:ascii="GillSans Light" w:hAnsi="GillSans Light"/>
                <w:sz w:val="20"/>
                <w:szCs w:val="18"/>
              </w:rPr>
              <w:t>First Aid Officer and facilities</w:t>
            </w:r>
          </w:p>
          <w:p w:rsidR="0066524C" w:rsidRPr="00737E5F" w:rsidRDefault="00B100E2" w:rsidP="004E0BC3">
            <w:pPr>
              <w:spacing w:before="20" w:after="20"/>
              <w:rPr>
                <w:rFonts w:ascii="GillSans Light" w:hAnsi="GillSans Light"/>
                <w:sz w:val="20"/>
                <w:szCs w:val="18"/>
              </w:rPr>
            </w:pPr>
            <w:r>
              <w:rPr>
                <w:rFonts w:ascii="GillSans Light" w:hAnsi="GillSans Light"/>
                <w:sz w:val="20"/>
                <w:szCs w:val="18"/>
              </w:rPr>
              <w:t>WHS representative</w:t>
            </w:r>
          </w:p>
          <w:p w:rsidR="001607BB" w:rsidRPr="00F82136" w:rsidRDefault="0053658A" w:rsidP="004E0BC3">
            <w:pPr>
              <w:spacing w:before="20" w:after="20"/>
              <w:rPr>
                <w:rFonts w:ascii="GillSans Light" w:hAnsi="GillSans Light"/>
                <w:sz w:val="20"/>
                <w:szCs w:val="18"/>
              </w:rPr>
            </w:pPr>
            <w:r>
              <w:rPr>
                <w:rFonts w:ascii="GillSans Light" w:hAnsi="GillSans Light"/>
                <w:sz w:val="20"/>
                <w:szCs w:val="18"/>
              </w:rPr>
              <w:t>Office environment</w:t>
            </w:r>
          </w:p>
          <w:p w:rsidR="0066524C" w:rsidRPr="00737E5F" w:rsidRDefault="001607BB" w:rsidP="0066524C">
            <w:pPr>
              <w:spacing w:before="20" w:after="20"/>
              <w:rPr>
                <w:rFonts w:ascii="GillSans Light" w:hAnsi="GillSans Light"/>
                <w:sz w:val="20"/>
                <w:szCs w:val="18"/>
              </w:rPr>
            </w:pPr>
            <w:r>
              <w:rPr>
                <w:rFonts w:ascii="GillSans Light" w:hAnsi="GillSans Light"/>
                <w:sz w:val="20"/>
                <w:szCs w:val="18"/>
              </w:rPr>
              <w:t xml:space="preserve">Parking </w:t>
            </w:r>
            <w:r w:rsidR="0066524C">
              <w:rPr>
                <w:rFonts w:ascii="GillSans Light" w:hAnsi="GillSans Light"/>
                <w:sz w:val="20"/>
                <w:szCs w:val="18"/>
              </w:rPr>
              <w:t>facilities (where applicable)</w:t>
            </w:r>
          </w:p>
        </w:tc>
      </w:tr>
      <w:tr w:rsidR="001607BB" w:rsidRPr="00363808" w:rsidTr="00A70963">
        <w:trPr>
          <w:trHeight w:val="1437"/>
        </w:trPr>
        <w:tc>
          <w:tcPr>
            <w:tcW w:w="567" w:type="dxa"/>
          </w:tcPr>
          <w:p w:rsidR="001607BB" w:rsidRPr="0096788D" w:rsidRDefault="001607BB"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1607BB" w:rsidRDefault="001607BB" w:rsidP="004E0BC3">
            <w:pPr>
              <w:spacing w:before="20" w:after="20"/>
              <w:rPr>
                <w:rFonts w:ascii="Gill Sans MT" w:hAnsi="Gill Sans MT"/>
                <w:sz w:val="20"/>
                <w:szCs w:val="18"/>
              </w:rPr>
            </w:pPr>
            <w:r>
              <w:rPr>
                <w:rFonts w:ascii="Gill Sans MT" w:hAnsi="Gill Sans MT"/>
                <w:sz w:val="20"/>
                <w:szCs w:val="18"/>
              </w:rPr>
              <w:t xml:space="preserve">Visit Human Resources </w:t>
            </w:r>
          </w:p>
          <w:p w:rsidR="001607BB" w:rsidRPr="001607BB" w:rsidRDefault="001607BB" w:rsidP="004E0BC3">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 xml:space="preserve">At a minimum the new </w:t>
            </w:r>
            <w:r>
              <w:rPr>
                <w:rFonts w:ascii="Arial Narrow" w:hAnsi="Arial Narrow"/>
                <w:i/>
                <w:color w:val="1F497D" w:themeColor="text2"/>
                <w:sz w:val="20"/>
                <w:szCs w:val="18"/>
              </w:rPr>
              <w:t>O</w:t>
            </w:r>
            <w:r w:rsidRPr="00153DC1">
              <w:rPr>
                <w:rFonts w:ascii="Arial Narrow" w:hAnsi="Arial Narrow"/>
                <w:i/>
                <w:color w:val="1F497D" w:themeColor="text2"/>
                <w:sz w:val="20"/>
                <w:szCs w:val="18"/>
              </w:rPr>
              <w:t xml:space="preserve">fficer should meet </w:t>
            </w:r>
            <w:r>
              <w:rPr>
                <w:rFonts w:ascii="Arial Narrow" w:hAnsi="Arial Narrow"/>
                <w:i/>
                <w:color w:val="1F497D" w:themeColor="text2"/>
                <w:sz w:val="20"/>
                <w:szCs w:val="18"/>
              </w:rPr>
              <w:t xml:space="preserve">the HR team </w:t>
            </w:r>
            <w:r w:rsidRPr="001607BB">
              <w:rPr>
                <w:rFonts w:ascii="Arial Narrow" w:hAnsi="Arial Narrow"/>
                <w:i/>
                <w:color w:val="1F497D" w:themeColor="text2"/>
                <w:sz w:val="20"/>
                <w:szCs w:val="18"/>
              </w:rPr>
              <w:t>to finalise any outstanding paperwork in regard to your appointment/promotion.</w:t>
            </w:r>
          </w:p>
        </w:tc>
        <w:tc>
          <w:tcPr>
            <w:tcW w:w="4536" w:type="dxa"/>
          </w:tcPr>
          <w:p w:rsidR="001607BB" w:rsidRPr="00153DC1" w:rsidRDefault="0053658A" w:rsidP="004E0BC3">
            <w:pPr>
              <w:spacing w:before="20" w:after="20"/>
              <w:rPr>
                <w:rFonts w:ascii="GillSans Light" w:hAnsi="GillSans Light"/>
                <w:sz w:val="20"/>
                <w:szCs w:val="18"/>
              </w:rPr>
            </w:pPr>
            <w:r>
              <w:rPr>
                <w:rFonts w:ascii="GillSans Light" w:hAnsi="GillSans Light"/>
                <w:sz w:val="20"/>
                <w:szCs w:val="18"/>
              </w:rPr>
              <w:t xml:space="preserve">Finalise </w:t>
            </w:r>
            <w:r w:rsidR="006B2B49">
              <w:rPr>
                <w:rFonts w:ascii="GillSans Light" w:hAnsi="GillSans Light"/>
                <w:sz w:val="20"/>
                <w:szCs w:val="18"/>
              </w:rPr>
              <w:t>Instrument of Appointment</w:t>
            </w:r>
          </w:p>
          <w:p w:rsidR="001607BB" w:rsidRPr="00153DC1" w:rsidRDefault="0053658A" w:rsidP="004E0BC3">
            <w:pPr>
              <w:spacing w:before="20" w:after="20"/>
              <w:rPr>
                <w:rFonts w:ascii="GillSans Light" w:hAnsi="GillSans Light"/>
                <w:sz w:val="20"/>
                <w:szCs w:val="18"/>
              </w:rPr>
            </w:pPr>
            <w:r>
              <w:rPr>
                <w:rFonts w:ascii="GillSans Light" w:hAnsi="GillSans Light"/>
                <w:sz w:val="20"/>
                <w:szCs w:val="18"/>
              </w:rPr>
              <w:t xml:space="preserve">Discuss </w:t>
            </w:r>
            <w:r w:rsidR="001607BB">
              <w:rPr>
                <w:rFonts w:ascii="GillSans Light" w:hAnsi="GillSans Light"/>
                <w:sz w:val="20"/>
                <w:szCs w:val="18"/>
              </w:rPr>
              <w:t>Superannuation</w:t>
            </w:r>
            <w:r w:rsidR="00762528">
              <w:rPr>
                <w:rFonts w:ascii="GillSans Light" w:hAnsi="GillSans Light"/>
                <w:sz w:val="20"/>
                <w:szCs w:val="18"/>
              </w:rPr>
              <w:t xml:space="preserve"> arrangements</w:t>
            </w:r>
          </w:p>
          <w:p w:rsidR="001607BB" w:rsidRPr="00153DC1" w:rsidRDefault="0053658A" w:rsidP="004E0BC3">
            <w:pPr>
              <w:spacing w:before="20" w:after="20"/>
              <w:rPr>
                <w:rFonts w:ascii="GillSans Light" w:hAnsi="GillSans Light"/>
                <w:sz w:val="20"/>
                <w:szCs w:val="18"/>
              </w:rPr>
            </w:pPr>
            <w:r>
              <w:rPr>
                <w:rFonts w:ascii="GillSans Light" w:hAnsi="GillSans Light"/>
                <w:sz w:val="20"/>
                <w:szCs w:val="18"/>
              </w:rPr>
              <w:t>Provide b</w:t>
            </w:r>
            <w:r w:rsidR="001607BB">
              <w:rPr>
                <w:rFonts w:ascii="GillSans Light" w:hAnsi="GillSans Light"/>
                <w:sz w:val="20"/>
                <w:szCs w:val="18"/>
              </w:rPr>
              <w:t>ank account details</w:t>
            </w:r>
          </w:p>
          <w:p w:rsidR="001607BB" w:rsidRPr="00153DC1" w:rsidRDefault="0053658A" w:rsidP="004E0BC3">
            <w:pPr>
              <w:spacing w:before="20" w:after="20"/>
              <w:rPr>
                <w:rFonts w:ascii="GillSans Light" w:hAnsi="GillSans Light"/>
                <w:sz w:val="20"/>
                <w:szCs w:val="18"/>
              </w:rPr>
            </w:pPr>
            <w:r>
              <w:rPr>
                <w:rFonts w:ascii="GillSans Light" w:hAnsi="GillSans Light"/>
                <w:sz w:val="20"/>
                <w:szCs w:val="18"/>
              </w:rPr>
              <w:t>Know h</w:t>
            </w:r>
            <w:r w:rsidR="001607BB">
              <w:rPr>
                <w:rFonts w:ascii="GillSans Light" w:hAnsi="GillSans Light"/>
                <w:sz w:val="20"/>
                <w:szCs w:val="18"/>
              </w:rPr>
              <w:t>ours of work</w:t>
            </w:r>
          </w:p>
          <w:p w:rsidR="001607BB" w:rsidRPr="00153DC1" w:rsidRDefault="0053658A" w:rsidP="004E0BC3">
            <w:pPr>
              <w:spacing w:before="20" w:after="20"/>
              <w:rPr>
                <w:rFonts w:ascii="GillSans Light" w:hAnsi="GillSans Light"/>
                <w:sz w:val="20"/>
                <w:szCs w:val="18"/>
              </w:rPr>
            </w:pPr>
            <w:r>
              <w:rPr>
                <w:rFonts w:ascii="GillSans Light" w:hAnsi="GillSans Light"/>
                <w:sz w:val="20"/>
                <w:szCs w:val="18"/>
              </w:rPr>
              <w:t>Understand r</w:t>
            </w:r>
            <w:r w:rsidR="001607BB">
              <w:rPr>
                <w:rFonts w:ascii="GillSans Light" w:hAnsi="GillSans Light"/>
                <w:sz w:val="20"/>
                <w:szCs w:val="18"/>
              </w:rPr>
              <w:t>eporting arrangements</w:t>
            </w:r>
          </w:p>
          <w:p w:rsidR="001607BB" w:rsidRDefault="0053658A" w:rsidP="00AF519D">
            <w:pPr>
              <w:spacing w:before="20" w:after="20"/>
              <w:rPr>
                <w:rFonts w:ascii="GillSans Light" w:hAnsi="GillSans Light"/>
                <w:sz w:val="20"/>
                <w:szCs w:val="18"/>
              </w:rPr>
            </w:pPr>
            <w:r>
              <w:rPr>
                <w:rFonts w:ascii="GillSans Light" w:hAnsi="GillSans Light"/>
                <w:sz w:val="20"/>
                <w:szCs w:val="18"/>
              </w:rPr>
              <w:t xml:space="preserve">Understand </w:t>
            </w:r>
            <w:r w:rsidR="00762528">
              <w:rPr>
                <w:rFonts w:ascii="GillSans Light" w:hAnsi="GillSans Light"/>
                <w:sz w:val="20"/>
                <w:szCs w:val="18"/>
              </w:rPr>
              <w:t>l</w:t>
            </w:r>
            <w:r w:rsidR="001607BB">
              <w:rPr>
                <w:rFonts w:ascii="GillSans Light" w:hAnsi="GillSans Light"/>
                <w:sz w:val="20"/>
                <w:szCs w:val="18"/>
              </w:rPr>
              <w:t>eave</w:t>
            </w:r>
            <w:r w:rsidR="00AF519D">
              <w:rPr>
                <w:rFonts w:ascii="GillSans Light" w:hAnsi="GillSans Light"/>
                <w:sz w:val="20"/>
                <w:szCs w:val="18"/>
              </w:rPr>
              <w:t xml:space="preserve"> entitlements</w:t>
            </w:r>
          </w:p>
          <w:p w:rsidR="00992151" w:rsidRDefault="00992151" w:rsidP="00AF519D">
            <w:pPr>
              <w:spacing w:before="20" w:after="20"/>
              <w:rPr>
                <w:rFonts w:ascii="GillSans Light" w:hAnsi="GillSans Light"/>
                <w:sz w:val="20"/>
                <w:szCs w:val="18"/>
              </w:rPr>
            </w:pPr>
            <w:r>
              <w:rPr>
                <w:rFonts w:ascii="GillSans Light" w:hAnsi="GillSans Light"/>
                <w:sz w:val="20"/>
                <w:szCs w:val="18"/>
              </w:rPr>
              <w:t>Understand process for Notification of absences</w:t>
            </w:r>
          </w:p>
          <w:p w:rsidR="00F35BE3" w:rsidRPr="00153DC1" w:rsidRDefault="00F35BE3" w:rsidP="006B2B49">
            <w:pPr>
              <w:spacing w:before="20" w:after="20"/>
              <w:rPr>
                <w:rFonts w:ascii="GillSans Light" w:hAnsi="GillSans Light"/>
                <w:sz w:val="20"/>
                <w:szCs w:val="18"/>
              </w:rPr>
            </w:pPr>
            <w:r>
              <w:rPr>
                <w:rFonts w:ascii="GillSans Light" w:hAnsi="GillSans Light"/>
                <w:sz w:val="20"/>
                <w:szCs w:val="18"/>
              </w:rPr>
              <w:t>Provide</w:t>
            </w:r>
            <w:r w:rsidR="006B2B49">
              <w:rPr>
                <w:rFonts w:ascii="GillSans Light" w:hAnsi="GillSans Light"/>
                <w:sz w:val="20"/>
                <w:szCs w:val="18"/>
              </w:rPr>
              <w:t xml:space="preserve"> a link to </w:t>
            </w:r>
            <w:r>
              <w:rPr>
                <w:rFonts w:ascii="GillSans Light" w:hAnsi="GillSans Light"/>
                <w:sz w:val="20"/>
                <w:szCs w:val="18"/>
              </w:rPr>
              <w:t>Employment Direction No. 17</w:t>
            </w:r>
          </w:p>
        </w:tc>
      </w:tr>
      <w:tr w:rsidR="0053658A" w:rsidRPr="00363808" w:rsidTr="00725A49">
        <w:trPr>
          <w:trHeight w:val="600"/>
        </w:trPr>
        <w:tc>
          <w:tcPr>
            <w:tcW w:w="567" w:type="dxa"/>
          </w:tcPr>
          <w:p w:rsidR="0053658A" w:rsidRPr="0096788D" w:rsidRDefault="0053658A"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53658A" w:rsidRDefault="0053658A" w:rsidP="004E0BC3">
            <w:pPr>
              <w:spacing w:before="20" w:after="20"/>
              <w:rPr>
                <w:rFonts w:ascii="Gill Sans MT" w:hAnsi="Gill Sans MT"/>
                <w:sz w:val="20"/>
                <w:szCs w:val="18"/>
              </w:rPr>
            </w:pPr>
            <w:r>
              <w:rPr>
                <w:rFonts w:ascii="Gill Sans MT" w:hAnsi="Gill Sans MT"/>
                <w:sz w:val="20"/>
                <w:szCs w:val="18"/>
              </w:rPr>
              <w:t xml:space="preserve">Meet the Head of Agency and </w:t>
            </w:r>
            <w:r w:rsidR="003A21D1">
              <w:rPr>
                <w:rFonts w:ascii="Gill Sans MT" w:hAnsi="Gill Sans MT"/>
                <w:sz w:val="20"/>
                <w:szCs w:val="18"/>
              </w:rPr>
              <w:t>Deputy Secretaries</w:t>
            </w:r>
          </w:p>
          <w:p w:rsidR="0053658A" w:rsidRPr="00363808" w:rsidRDefault="0053658A" w:rsidP="004E0BC3">
            <w:pPr>
              <w:spacing w:before="20" w:after="20"/>
              <w:rPr>
                <w:rFonts w:ascii="Gill Sans MT" w:hAnsi="Gill Sans MT"/>
                <w:sz w:val="20"/>
                <w:szCs w:val="18"/>
              </w:rPr>
            </w:pPr>
            <w:r w:rsidRPr="00153DC1">
              <w:rPr>
                <w:rFonts w:ascii="Arial Narrow" w:hAnsi="Arial Narrow"/>
                <w:i/>
                <w:color w:val="1F497D" w:themeColor="text2"/>
                <w:sz w:val="20"/>
                <w:szCs w:val="18"/>
              </w:rPr>
              <w:t xml:space="preserve">At a minimum the new </w:t>
            </w:r>
            <w:r>
              <w:rPr>
                <w:rFonts w:ascii="Arial Narrow" w:hAnsi="Arial Narrow"/>
                <w:i/>
                <w:color w:val="1F497D" w:themeColor="text2"/>
                <w:sz w:val="20"/>
                <w:szCs w:val="18"/>
              </w:rPr>
              <w:t>O</w:t>
            </w:r>
            <w:r w:rsidRPr="00153DC1">
              <w:rPr>
                <w:rFonts w:ascii="Arial Narrow" w:hAnsi="Arial Narrow"/>
                <w:i/>
                <w:color w:val="1F497D" w:themeColor="text2"/>
                <w:sz w:val="20"/>
                <w:szCs w:val="18"/>
              </w:rPr>
              <w:t>fficer should meet with the Secretary and any Deputy Secretaries with other positions likely to depend on the size of the Agency.</w:t>
            </w:r>
            <w:r>
              <w:rPr>
                <w:rFonts w:ascii="Arial Narrow" w:hAnsi="Arial Narrow"/>
                <w:i/>
                <w:color w:val="1F497D" w:themeColor="text2"/>
                <w:sz w:val="20"/>
                <w:szCs w:val="18"/>
              </w:rPr>
              <w:t xml:space="preserve"> Meet th</w:t>
            </w:r>
            <w:r w:rsidR="00725A49">
              <w:rPr>
                <w:rFonts w:ascii="Arial Narrow" w:hAnsi="Arial Narrow"/>
                <w:i/>
                <w:color w:val="1F497D" w:themeColor="text2"/>
                <w:sz w:val="20"/>
                <w:szCs w:val="18"/>
              </w:rPr>
              <w:t>e Executive Management Team</w:t>
            </w:r>
          </w:p>
        </w:tc>
        <w:tc>
          <w:tcPr>
            <w:tcW w:w="4536" w:type="dxa"/>
          </w:tcPr>
          <w:p w:rsidR="00992151" w:rsidRDefault="00992151" w:rsidP="004E0BC3">
            <w:pPr>
              <w:spacing w:before="20" w:after="20"/>
              <w:rPr>
                <w:rFonts w:ascii="GillSans Light" w:hAnsi="GillSans Light"/>
                <w:sz w:val="20"/>
                <w:szCs w:val="18"/>
              </w:rPr>
            </w:pPr>
            <w:r>
              <w:rPr>
                <w:rFonts w:ascii="GillSans Light" w:hAnsi="GillSans Light"/>
                <w:sz w:val="20"/>
                <w:szCs w:val="18"/>
              </w:rPr>
              <w:t>Arrange to meet Head of Agency</w:t>
            </w:r>
            <w:r w:rsidR="003A21D1">
              <w:rPr>
                <w:rFonts w:ascii="GillSans Light" w:hAnsi="GillSans Light"/>
                <w:sz w:val="20"/>
                <w:szCs w:val="18"/>
              </w:rPr>
              <w:t xml:space="preserve"> (Contact PA)</w:t>
            </w:r>
          </w:p>
          <w:p w:rsidR="00992151" w:rsidRDefault="00992151" w:rsidP="004E0BC3">
            <w:pPr>
              <w:spacing w:before="20" w:after="20"/>
              <w:rPr>
                <w:rFonts w:ascii="GillSans Light" w:hAnsi="GillSans Light"/>
                <w:sz w:val="20"/>
                <w:szCs w:val="18"/>
              </w:rPr>
            </w:pPr>
            <w:r>
              <w:rPr>
                <w:rFonts w:ascii="GillSans Light" w:hAnsi="GillSans Light"/>
                <w:sz w:val="20"/>
                <w:szCs w:val="18"/>
              </w:rPr>
              <w:t>Arrange to meet Deputy Secretaries</w:t>
            </w:r>
          </w:p>
          <w:p w:rsidR="0053658A" w:rsidRPr="00E556D5" w:rsidRDefault="0053658A" w:rsidP="004E0BC3">
            <w:pPr>
              <w:spacing w:before="20" w:after="20"/>
              <w:rPr>
                <w:rFonts w:ascii="GillSans Light" w:hAnsi="GillSans Light"/>
                <w:sz w:val="20"/>
                <w:szCs w:val="18"/>
              </w:rPr>
            </w:pPr>
            <w:r w:rsidRPr="00E556D5">
              <w:rPr>
                <w:rFonts w:ascii="GillSans Light" w:hAnsi="GillSans Light"/>
                <w:sz w:val="20"/>
                <w:szCs w:val="18"/>
              </w:rPr>
              <w:t>Meet the Executive Management Team</w:t>
            </w:r>
          </w:p>
          <w:p w:rsidR="00AF519D" w:rsidRPr="00E556D5" w:rsidRDefault="0053658A" w:rsidP="00725A49">
            <w:pPr>
              <w:spacing w:before="20" w:after="20"/>
              <w:rPr>
                <w:rFonts w:ascii="GillSans Light" w:hAnsi="GillSans Light"/>
                <w:sz w:val="20"/>
                <w:szCs w:val="18"/>
              </w:rPr>
            </w:pPr>
            <w:r w:rsidRPr="00E556D5">
              <w:rPr>
                <w:rFonts w:ascii="GillSans Light" w:hAnsi="GillSans Light"/>
                <w:sz w:val="20"/>
                <w:szCs w:val="18"/>
              </w:rPr>
              <w:t>Me</w:t>
            </w:r>
            <w:r w:rsidR="00725A49">
              <w:rPr>
                <w:rFonts w:ascii="GillSans Light" w:hAnsi="GillSans Light"/>
                <w:sz w:val="20"/>
                <w:szCs w:val="18"/>
              </w:rPr>
              <w:t>e</w:t>
            </w:r>
            <w:r>
              <w:rPr>
                <w:rFonts w:ascii="GillSans Light" w:hAnsi="GillSans Light"/>
                <w:sz w:val="20"/>
                <w:szCs w:val="18"/>
              </w:rPr>
              <w:t>t</w:t>
            </w:r>
            <w:r w:rsidRPr="00E556D5">
              <w:rPr>
                <w:rFonts w:ascii="GillSans Light" w:hAnsi="GillSans Light"/>
                <w:sz w:val="20"/>
                <w:szCs w:val="18"/>
              </w:rPr>
              <w:t xml:space="preserve"> the Director, Corporate Services</w:t>
            </w:r>
          </w:p>
        </w:tc>
      </w:tr>
      <w:tr w:rsidR="0053658A" w:rsidRPr="00363808" w:rsidTr="00AF519D">
        <w:trPr>
          <w:trHeight w:val="64"/>
        </w:trPr>
        <w:tc>
          <w:tcPr>
            <w:tcW w:w="567" w:type="dxa"/>
          </w:tcPr>
          <w:p w:rsidR="0053658A" w:rsidRPr="0096788D" w:rsidRDefault="0053658A"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53658A" w:rsidRDefault="0053658A" w:rsidP="004E0BC3">
            <w:pPr>
              <w:spacing w:before="20" w:after="20"/>
              <w:rPr>
                <w:rFonts w:ascii="Gill Sans MT" w:hAnsi="Gill Sans MT"/>
                <w:sz w:val="20"/>
                <w:szCs w:val="18"/>
              </w:rPr>
            </w:pPr>
            <w:r>
              <w:rPr>
                <w:rFonts w:ascii="Gill Sans MT" w:hAnsi="Gill Sans MT"/>
                <w:sz w:val="20"/>
                <w:szCs w:val="18"/>
              </w:rPr>
              <w:t xml:space="preserve">Meet staff in the Division </w:t>
            </w:r>
          </w:p>
          <w:p w:rsidR="0053658A" w:rsidRPr="00E34CBE" w:rsidRDefault="0053658A" w:rsidP="00AF519D">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 xml:space="preserve">At a minimum the new </w:t>
            </w:r>
            <w:r>
              <w:rPr>
                <w:rFonts w:ascii="Arial Narrow" w:hAnsi="Arial Narrow"/>
                <w:i/>
                <w:color w:val="1F497D" w:themeColor="text2"/>
                <w:sz w:val="20"/>
                <w:szCs w:val="18"/>
              </w:rPr>
              <w:t>O</w:t>
            </w:r>
            <w:r w:rsidRPr="00153DC1">
              <w:rPr>
                <w:rFonts w:ascii="Arial Narrow" w:hAnsi="Arial Narrow"/>
                <w:i/>
                <w:color w:val="1F497D" w:themeColor="text2"/>
                <w:sz w:val="20"/>
                <w:szCs w:val="18"/>
              </w:rPr>
              <w:t xml:space="preserve">fficer should meet with </w:t>
            </w:r>
            <w:r>
              <w:rPr>
                <w:rFonts w:ascii="Arial Narrow" w:hAnsi="Arial Narrow"/>
                <w:i/>
                <w:color w:val="1F497D" w:themeColor="text2"/>
                <w:sz w:val="20"/>
                <w:szCs w:val="18"/>
              </w:rPr>
              <w:t xml:space="preserve">staff of the Division and with </w:t>
            </w:r>
            <w:r w:rsidRPr="00153DC1">
              <w:rPr>
                <w:rFonts w:ascii="Arial Narrow" w:hAnsi="Arial Narrow"/>
                <w:i/>
                <w:color w:val="1F497D" w:themeColor="text2"/>
                <w:sz w:val="20"/>
                <w:szCs w:val="18"/>
              </w:rPr>
              <w:t xml:space="preserve">other positions likely to </w:t>
            </w:r>
            <w:r>
              <w:rPr>
                <w:rFonts w:ascii="Arial Narrow" w:hAnsi="Arial Narrow"/>
                <w:i/>
                <w:color w:val="1F497D" w:themeColor="text2"/>
                <w:sz w:val="20"/>
                <w:szCs w:val="18"/>
              </w:rPr>
              <w:t xml:space="preserve">support the new Office </w:t>
            </w:r>
            <w:r w:rsidR="00AF519D">
              <w:rPr>
                <w:rFonts w:ascii="Arial Narrow" w:hAnsi="Arial Narrow"/>
                <w:i/>
                <w:color w:val="1F497D" w:themeColor="text2"/>
                <w:sz w:val="20"/>
                <w:szCs w:val="18"/>
              </w:rPr>
              <w:t xml:space="preserve">holder. </w:t>
            </w:r>
          </w:p>
        </w:tc>
        <w:tc>
          <w:tcPr>
            <w:tcW w:w="4536" w:type="dxa"/>
          </w:tcPr>
          <w:p w:rsidR="0053658A" w:rsidRPr="00E556D5" w:rsidRDefault="00725A49" w:rsidP="004E0BC3">
            <w:pPr>
              <w:spacing w:before="20" w:after="20"/>
              <w:rPr>
                <w:rFonts w:ascii="GillSans Light" w:hAnsi="GillSans Light"/>
                <w:sz w:val="20"/>
                <w:szCs w:val="18"/>
              </w:rPr>
            </w:pPr>
            <w:r>
              <w:rPr>
                <w:rFonts w:ascii="GillSans Light" w:hAnsi="GillSans Light"/>
                <w:sz w:val="20"/>
                <w:szCs w:val="18"/>
              </w:rPr>
              <w:t xml:space="preserve">Arrange to meet </w:t>
            </w:r>
            <w:r w:rsidR="0053658A">
              <w:rPr>
                <w:rFonts w:ascii="GillSans Light" w:hAnsi="GillSans Light"/>
                <w:sz w:val="20"/>
                <w:szCs w:val="18"/>
              </w:rPr>
              <w:t>Colleagues</w:t>
            </w:r>
          </w:p>
          <w:p w:rsidR="0053658A" w:rsidRPr="00E556D5" w:rsidRDefault="00725A49" w:rsidP="004E0BC3">
            <w:pPr>
              <w:spacing w:before="20" w:after="20"/>
              <w:rPr>
                <w:rFonts w:ascii="GillSans Light" w:hAnsi="GillSans Light"/>
                <w:sz w:val="20"/>
                <w:szCs w:val="18"/>
              </w:rPr>
            </w:pPr>
            <w:r>
              <w:rPr>
                <w:rFonts w:ascii="GillSans Light" w:hAnsi="GillSans Light"/>
                <w:sz w:val="20"/>
                <w:szCs w:val="18"/>
              </w:rPr>
              <w:t xml:space="preserve">Arrange to meet the </w:t>
            </w:r>
            <w:r w:rsidR="0053658A">
              <w:rPr>
                <w:rFonts w:ascii="GillSans Light" w:hAnsi="GillSans Light"/>
                <w:sz w:val="20"/>
                <w:szCs w:val="18"/>
              </w:rPr>
              <w:t>Management Team</w:t>
            </w:r>
          </w:p>
          <w:p w:rsidR="0053658A" w:rsidRPr="00E556D5" w:rsidRDefault="0053658A" w:rsidP="004E0BC3">
            <w:pPr>
              <w:spacing w:before="20" w:after="20"/>
              <w:rPr>
                <w:rFonts w:ascii="GillSans Light" w:hAnsi="GillSans Light"/>
                <w:sz w:val="20"/>
                <w:szCs w:val="18"/>
              </w:rPr>
            </w:pPr>
            <w:r>
              <w:rPr>
                <w:rFonts w:ascii="GillSans Light" w:hAnsi="GillSans Light"/>
                <w:sz w:val="20"/>
                <w:szCs w:val="18"/>
              </w:rPr>
              <w:t xml:space="preserve">Other </w:t>
            </w:r>
            <w:r w:rsidR="00725A49">
              <w:rPr>
                <w:rFonts w:ascii="GillSans Light" w:hAnsi="GillSans Light"/>
                <w:sz w:val="20"/>
                <w:szCs w:val="18"/>
              </w:rPr>
              <w:t xml:space="preserve">Managers and </w:t>
            </w:r>
            <w:r>
              <w:rPr>
                <w:rFonts w:ascii="GillSans Light" w:hAnsi="GillSans Light"/>
                <w:sz w:val="20"/>
                <w:szCs w:val="18"/>
              </w:rPr>
              <w:t>areas</w:t>
            </w:r>
            <w:r w:rsidR="00725A49">
              <w:rPr>
                <w:rFonts w:ascii="GillSans Light" w:hAnsi="GillSans Light"/>
                <w:sz w:val="20"/>
                <w:szCs w:val="18"/>
              </w:rPr>
              <w:t xml:space="preserve"> as required</w:t>
            </w:r>
          </w:p>
        </w:tc>
      </w:tr>
      <w:tr w:rsidR="003956E9" w:rsidRPr="00363808" w:rsidTr="00A70963">
        <w:trPr>
          <w:trHeight w:val="355"/>
        </w:trPr>
        <w:tc>
          <w:tcPr>
            <w:tcW w:w="567" w:type="dxa"/>
          </w:tcPr>
          <w:p w:rsidR="003956E9" w:rsidRPr="0096788D" w:rsidRDefault="003956E9"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20" w:after="20"/>
              <w:rPr>
                <w:rFonts w:ascii="Gill Sans MT" w:hAnsi="Gill Sans MT"/>
                <w:sz w:val="20"/>
                <w:szCs w:val="18"/>
              </w:rPr>
            </w:pPr>
            <w:r>
              <w:rPr>
                <w:rFonts w:ascii="Gill Sans MT" w:hAnsi="Gill Sans MT"/>
                <w:sz w:val="20"/>
                <w:szCs w:val="18"/>
              </w:rPr>
              <w:t xml:space="preserve">Meet staff from other </w:t>
            </w:r>
            <w:r w:rsidRPr="00363808">
              <w:rPr>
                <w:rFonts w:ascii="Gill Sans MT" w:hAnsi="Gill Sans MT"/>
                <w:sz w:val="20"/>
                <w:szCs w:val="18"/>
              </w:rPr>
              <w:t>Divisions</w:t>
            </w:r>
            <w:r>
              <w:rPr>
                <w:rFonts w:ascii="Gill Sans MT" w:hAnsi="Gill Sans MT"/>
                <w:sz w:val="20"/>
                <w:szCs w:val="18"/>
              </w:rPr>
              <w:t xml:space="preserve"> (if relevant)</w:t>
            </w:r>
          </w:p>
          <w:p w:rsidR="003956E9" w:rsidRPr="00363808" w:rsidRDefault="003956E9" w:rsidP="004E0BC3">
            <w:pPr>
              <w:spacing w:before="20" w:after="20"/>
              <w:rPr>
                <w:rFonts w:ascii="Gill Sans MT" w:hAnsi="Gill Sans MT"/>
                <w:sz w:val="20"/>
                <w:szCs w:val="18"/>
              </w:rPr>
            </w:pPr>
            <w:r w:rsidRPr="00153DC1">
              <w:rPr>
                <w:rFonts w:ascii="Arial Narrow" w:hAnsi="Arial Narrow"/>
                <w:i/>
                <w:color w:val="1F497D" w:themeColor="text2"/>
                <w:sz w:val="20"/>
                <w:szCs w:val="18"/>
              </w:rPr>
              <w:t>Consider where there is cross division work and also challenges that may arise in the job that other divisions, or specific people, could assist with.</w:t>
            </w:r>
            <w:r>
              <w:rPr>
                <w:rFonts w:ascii="Arial Narrow" w:hAnsi="Arial Narrow"/>
                <w:i/>
                <w:color w:val="1F497D" w:themeColor="text2"/>
                <w:sz w:val="20"/>
                <w:szCs w:val="18"/>
              </w:rPr>
              <w:t xml:space="preserve"> </w:t>
            </w:r>
            <w:r w:rsidRPr="00153DC1">
              <w:rPr>
                <w:rFonts w:ascii="Arial Narrow" w:hAnsi="Arial Narrow"/>
                <w:i/>
                <w:color w:val="1F497D" w:themeColor="text2"/>
                <w:sz w:val="20"/>
                <w:szCs w:val="18"/>
              </w:rPr>
              <w:t>Ensure any areas of sensitivity are covered.</w:t>
            </w:r>
          </w:p>
        </w:tc>
        <w:tc>
          <w:tcPr>
            <w:tcW w:w="4536" w:type="dxa"/>
          </w:tcPr>
          <w:p w:rsidR="003956E9" w:rsidRPr="00E556D5" w:rsidRDefault="003956E9" w:rsidP="004E0BC3">
            <w:pPr>
              <w:spacing w:before="20" w:after="20"/>
              <w:rPr>
                <w:rFonts w:ascii="GillSans Light" w:hAnsi="GillSans Light"/>
                <w:sz w:val="20"/>
                <w:szCs w:val="18"/>
              </w:rPr>
            </w:pPr>
            <w:r w:rsidRPr="00E556D5">
              <w:rPr>
                <w:rFonts w:ascii="GillSans Light" w:hAnsi="GillSans Light"/>
                <w:sz w:val="20"/>
                <w:szCs w:val="18"/>
              </w:rPr>
              <w:t>Divisions relevant to the position eg Corporate Services</w:t>
            </w:r>
          </w:p>
        </w:tc>
      </w:tr>
      <w:tr w:rsidR="003956E9" w:rsidRPr="00363808" w:rsidTr="00A70963">
        <w:trPr>
          <w:trHeight w:val="1149"/>
        </w:trPr>
        <w:tc>
          <w:tcPr>
            <w:tcW w:w="567" w:type="dxa"/>
          </w:tcPr>
          <w:p w:rsidR="003956E9" w:rsidRPr="0096788D" w:rsidRDefault="003956E9"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20" w:after="20"/>
              <w:rPr>
                <w:rFonts w:ascii="Gill Sans MT" w:hAnsi="Gill Sans MT"/>
                <w:sz w:val="20"/>
                <w:szCs w:val="18"/>
              </w:rPr>
            </w:pPr>
            <w:r>
              <w:rPr>
                <w:rFonts w:ascii="Gill Sans MT" w:hAnsi="Gill Sans MT"/>
                <w:sz w:val="20"/>
                <w:szCs w:val="18"/>
              </w:rPr>
              <w:t xml:space="preserve">Be provided with an </w:t>
            </w:r>
            <w:r w:rsidRPr="00363808">
              <w:rPr>
                <w:rFonts w:ascii="Gill Sans MT" w:hAnsi="Gill Sans MT"/>
                <w:sz w:val="20"/>
                <w:szCs w:val="18"/>
              </w:rPr>
              <w:t>Agency Overview</w:t>
            </w:r>
            <w:r>
              <w:rPr>
                <w:rFonts w:ascii="Gill Sans MT" w:hAnsi="Gill Sans MT"/>
                <w:sz w:val="20"/>
                <w:szCs w:val="18"/>
              </w:rPr>
              <w:t xml:space="preserve"> / Values</w:t>
            </w:r>
          </w:p>
          <w:p w:rsidR="003956E9" w:rsidRDefault="003956E9" w:rsidP="004E0BC3">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 xml:space="preserve">Consider the following </w:t>
            </w:r>
            <w:r>
              <w:rPr>
                <w:rFonts w:ascii="Arial Narrow" w:hAnsi="Arial Narrow"/>
                <w:i/>
                <w:color w:val="1F497D" w:themeColor="text2"/>
                <w:sz w:val="20"/>
                <w:szCs w:val="18"/>
              </w:rPr>
              <w:t>elements as a minimum</w:t>
            </w:r>
            <w:r w:rsidRPr="00153DC1">
              <w:rPr>
                <w:rFonts w:ascii="Arial Narrow" w:hAnsi="Arial Narrow"/>
                <w:i/>
                <w:color w:val="1F497D" w:themeColor="text2"/>
                <w:sz w:val="20"/>
                <w:szCs w:val="18"/>
              </w:rPr>
              <w:t xml:space="preserve"> depending on where the role sits</w:t>
            </w:r>
            <w:r w:rsidR="00CF2DF7">
              <w:rPr>
                <w:rFonts w:ascii="Arial Narrow" w:hAnsi="Arial Narrow"/>
                <w:i/>
                <w:color w:val="1F497D" w:themeColor="text2"/>
                <w:sz w:val="20"/>
                <w:szCs w:val="18"/>
              </w:rPr>
              <w:t xml:space="preserve"> - </w:t>
            </w:r>
            <w:r w:rsidRPr="00153DC1">
              <w:rPr>
                <w:rFonts w:ascii="Arial Narrow" w:hAnsi="Arial Narrow"/>
                <w:i/>
                <w:color w:val="1F497D" w:themeColor="text2"/>
                <w:sz w:val="20"/>
                <w:szCs w:val="18"/>
              </w:rPr>
              <w:t>some areas may need</w:t>
            </w:r>
            <w:r>
              <w:rPr>
                <w:rFonts w:ascii="Arial Narrow" w:hAnsi="Arial Narrow"/>
                <w:i/>
                <w:color w:val="1F497D" w:themeColor="text2"/>
                <w:sz w:val="20"/>
                <w:szCs w:val="18"/>
              </w:rPr>
              <w:t xml:space="preserve"> more explanation than others.</w:t>
            </w:r>
          </w:p>
          <w:p w:rsidR="00CF2DF7" w:rsidRDefault="003956E9" w:rsidP="00CF2DF7">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A clear explanation of where the role “fits in” to the structure</w:t>
            </w:r>
            <w:r w:rsidR="00CF2DF7">
              <w:rPr>
                <w:rFonts w:ascii="Arial Narrow" w:hAnsi="Arial Narrow"/>
                <w:i/>
                <w:color w:val="1F497D" w:themeColor="text2"/>
                <w:sz w:val="20"/>
                <w:szCs w:val="18"/>
              </w:rPr>
              <w:t>.</w:t>
            </w:r>
          </w:p>
          <w:p w:rsidR="003956E9" w:rsidRPr="00363808" w:rsidRDefault="00CF2DF7" w:rsidP="00CF2DF7">
            <w:pPr>
              <w:spacing w:before="20" w:after="20"/>
              <w:rPr>
                <w:rFonts w:ascii="Gill Sans MT" w:hAnsi="Gill Sans MT"/>
                <w:sz w:val="20"/>
                <w:szCs w:val="18"/>
              </w:rPr>
            </w:pPr>
            <w:r>
              <w:rPr>
                <w:rFonts w:ascii="Arial Narrow" w:hAnsi="Arial Narrow"/>
                <w:i/>
                <w:color w:val="1F497D" w:themeColor="text2"/>
                <w:sz w:val="20"/>
                <w:szCs w:val="18"/>
              </w:rPr>
              <w:t xml:space="preserve">A clear explanation of </w:t>
            </w:r>
            <w:r w:rsidR="003956E9" w:rsidRPr="00153DC1">
              <w:rPr>
                <w:rFonts w:ascii="Arial Narrow" w:hAnsi="Arial Narrow"/>
                <w:i/>
                <w:color w:val="1F497D" w:themeColor="text2"/>
                <w:sz w:val="20"/>
                <w:szCs w:val="18"/>
              </w:rPr>
              <w:t>plans and objectives of the Agency should also be outlined as part of this overview.</w:t>
            </w:r>
          </w:p>
        </w:tc>
        <w:tc>
          <w:tcPr>
            <w:tcW w:w="4536" w:type="dxa"/>
          </w:tcPr>
          <w:p w:rsidR="003956E9" w:rsidRPr="00DA4804" w:rsidRDefault="0066524C" w:rsidP="004E0BC3">
            <w:pPr>
              <w:spacing w:before="20" w:after="20"/>
              <w:rPr>
                <w:rFonts w:ascii="GillSans Light" w:hAnsi="GillSans Light"/>
                <w:sz w:val="20"/>
                <w:szCs w:val="18"/>
              </w:rPr>
            </w:pPr>
            <w:r>
              <w:rPr>
                <w:rFonts w:ascii="GillSans Light" w:hAnsi="GillSans Light"/>
                <w:sz w:val="20"/>
                <w:szCs w:val="18"/>
              </w:rPr>
              <w:t xml:space="preserve">Outline </w:t>
            </w:r>
            <w:r w:rsidR="003956E9" w:rsidRPr="00DA4804">
              <w:rPr>
                <w:rFonts w:ascii="GillSans Light" w:hAnsi="GillSans Light"/>
                <w:sz w:val="20"/>
                <w:szCs w:val="18"/>
              </w:rPr>
              <w:t>Agency structure</w:t>
            </w:r>
          </w:p>
          <w:p w:rsidR="003956E9" w:rsidRPr="00DA4804" w:rsidRDefault="0066524C" w:rsidP="004E0BC3">
            <w:pPr>
              <w:spacing w:before="20" w:after="20"/>
              <w:rPr>
                <w:rFonts w:ascii="GillSans Light" w:hAnsi="GillSans Light"/>
                <w:sz w:val="20"/>
                <w:szCs w:val="18"/>
              </w:rPr>
            </w:pPr>
            <w:r>
              <w:rPr>
                <w:rFonts w:ascii="GillSans Light" w:hAnsi="GillSans Light"/>
                <w:sz w:val="20"/>
                <w:szCs w:val="18"/>
              </w:rPr>
              <w:t xml:space="preserve">Explain </w:t>
            </w:r>
            <w:r w:rsidR="003956E9">
              <w:rPr>
                <w:rFonts w:ascii="GillSans Light" w:hAnsi="GillSans Light"/>
                <w:sz w:val="20"/>
                <w:szCs w:val="18"/>
              </w:rPr>
              <w:t>Agency Strategic P</w:t>
            </w:r>
            <w:r w:rsidR="003956E9" w:rsidRPr="00DA4804">
              <w:rPr>
                <w:rFonts w:ascii="GillSans Light" w:hAnsi="GillSans Light"/>
                <w:sz w:val="20"/>
                <w:szCs w:val="18"/>
              </w:rPr>
              <w:t>lan</w:t>
            </w:r>
          </w:p>
          <w:p w:rsidR="003956E9" w:rsidRPr="00DA4804" w:rsidRDefault="0066524C" w:rsidP="004E0BC3">
            <w:pPr>
              <w:spacing w:before="20" w:after="20"/>
              <w:rPr>
                <w:rFonts w:ascii="GillSans Light" w:hAnsi="GillSans Light"/>
                <w:sz w:val="20"/>
                <w:szCs w:val="18"/>
              </w:rPr>
            </w:pPr>
            <w:r>
              <w:rPr>
                <w:rFonts w:ascii="GillSans Light" w:hAnsi="GillSans Light"/>
                <w:sz w:val="20"/>
                <w:szCs w:val="18"/>
              </w:rPr>
              <w:t>Explain c</w:t>
            </w:r>
            <w:r w:rsidR="003956E9">
              <w:rPr>
                <w:rFonts w:ascii="GillSans Light" w:hAnsi="GillSans Light"/>
                <w:sz w:val="20"/>
                <w:szCs w:val="18"/>
              </w:rPr>
              <w:t xml:space="preserve">urrent Agency </w:t>
            </w:r>
            <w:r w:rsidR="003956E9" w:rsidRPr="00DA4804">
              <w:rPr>
                <w:rFonts w:ascii="GillSans Light" w:hAnsi="GillSans Light"/>
                <w:sz w:val="20"/>
                <w:szCs w:val="18"/>
              </w:rPr>
              <w:t>Business pla</w:t>
            </w:r>
            <w:r w:rsidR="003956E9">
              <w:rPr>
                <w:rFonts w:ascii="GillSans Light" w:hAnsi="GillSans Light"/>
                <w:sz w:val="20"/>
                <w:szCs w:val="18"/>
              </w:rPr>
              <w:t>n / Objectives</w:t>
            </w:r>
          </w:p>
          <w:p w:rsidR="003956E9" w:rsidRPr="00DA4804" w:rsidRDefault="0066524C" w:rsidP="004E0BC3">
            <w:pPr>
              <w:spacing w:before="20" w:after="20"/>
              <w:rPr>
                <w:rFonts w:ascii="GillSans Light" w:hAnsi="GillSans Light"/>
                <w:sz w:val="20"/>
                <w:szCs w:val="18"/>
              </w:rPr>
            </w:pPr>
            <w:r>
              <w:rPr>
                <w:rFonts w:ascii="GillSans Light" w:hAnsi="GillSans Light"/>
                <w:sz w:val="20"/>
                <w:szCs w:val="18"/>
              </w:rPr>
              <w:t xml:space="preserve">Outline </w:t>
            </w:r>
            <w:r w:rsidR="003956E9" w:rsidRPr="00DA4804">
              <w:rPr>
                <w:rFonts w:ascii="GillSans Light" w:hAnsi="GillSans Light"/>
                <w:sz w:val="20"/>
                <w:szCs w:val="18"/>
              </w:rPr>
              <w:t xml:space="preserve">Annual </w:t>
            </w:r>
            <w:r w:rsidR="003956E9">
              <w:rPr>
                <w:rFonts w:ascii="GillSans Light" w:hAnsi="GillSans Light"/>
                <w:sz w:val="20"/>
                <w:szCs w:val="18"/>
              </w:rPr>
              <w:t>R</w:t>
            </w:r>
            <w:r w:rsidR="003956E9" w:rsidRPr="00DA4804">
              <w:rPr>
                <w:rFonts w:ascii="GillSans Light" w:hAnsi="GillSans Light"/>
                <w:sz w:val="20"/>
                <w:szCs w:val="18"/>
              </w:rPr>
              <w:t>eport</w:t>
            </w:r>
          </w:p>
          <w:p w:rsidR="00916146" w:rsidRDefault="00916146" w:rsidP="00C03C50">
            <w:pPr>
              <w:spacing w:before="20" w:after="20"/>
              <w:rPr>
                <w:rFonts w:ascii="GillSans Light" w:hAnsi="GillSans Light"/>
                <w:sz w:val="20"/>
                <w:szCs w:val="18"/>
              </w:rPr>
            </w:pPr>
            <w:r>
              <w:rPr>
                <w:rFonts w:ascii="GillSans Light" w:hAnsi="GillSans Light"/>
                <w:sz w:val="20"/>
                <w:szCs w:val="18"/>
              </w:rPr>
              <w:t>Discuss Agency Govern</w:t>
            </w:r>
            <w:r w:rsidR="00C03C50">
              <w:rPr>
                <w:rFonts w:ascii="GillSans Light" w:hAnsi="GillSans Light"/>
                <w:sz w:val="20"/>
                <w:szCs w:val="18"/>
              </w:rPr>
              <w:t xml:space="preserve">ance </w:t>
            </w:r>
            <w:r>
              <w:rPr>
                <w:rFonts w:ascii="GillSans Light" w:hAnsi="GillSans Light"/>
                <w:sz w:val="20"/>
                <w:szCs w:val="18"/>
              </w:rPr>
              <w:t>includin</w:t>
            </w:r>
            <w:r w:rsidR="00725A49">
              <w:rPr>
                <w:rFonts w:ascii="GillSans Light" w:hAnsi="GillSans Light"/>
                <w:sz w:val="20"/>
                <w:szCs w:val="18"/>
              </w:rPr>
              <w:t>g leadership team and Executive</w:t>
            </w:r>
          </w:p>
          <w:p w:rsidR="00725A49" w:rsidRPr="00DA4804" w:rsidRDefault="00725A49" w:rsidP="00C03C50">
            <w:pPr>
              <w:spacing w:before="20" w:after="20"/>
              <w:rPr>
                <w:rFonts w:ascii="GillSans Light" w:hAnsi="GillSans Light"/>
                <w:sz w:val="20"/>
                <w:szCs w:val="18"/>
              </w:rPr>
            </w:pPr>
            <w:r>
              <w:rPr>
                <w:rFonts w:ascii="GillSans Light" w:hAnsi="GillSans Light"/>
                <w:sz w:val="20"/>
                <w:szCs w:val="18"/>
              </w:rPr>
              <w:t>Tasmanian State Service Annual Report</w:t>
            </w:r>
          </w:p>
        </w:tc>
      </w:tr>
      <w:tr w:rsidR="0053658A" w:rsidRPr="00363808" w:rsidTr="00A70963">
        <w:trPr>
          <w:trHeight w:val="64"/>
        </w:trPr>
        <w:tc>
          <w:tcPr>
            <w:tcW w:w="567" w:type="dxa"/>
          </w:tcPr>
          <w:p w:rsidR="0053658A" w:rsidRPr="0096788D" w:rsidRDefault="0053658A"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53658A" w:rsidRDefault="0053658A" w:rsidP="004E0BC3">
            <w:pPr>
              <w:spacing w:before="20" w:after="20"/>
              <w:rPr>
                <w:rFonts w:ascii="Gill Sans MT" w:hAnsi="Gill Sans MT"/>
                <w:sz w:val="20"/>
                <w:szCs w:val="18"/>
              </w:rPr>
            </w:pPr>
            <w:r>
              <w:rPr>
                <w:rFonts w:ascii="Gill Sans MT" w:hAnsi="Gill Sans MT"/>
                <w:sz w:val="20"/>
                <w:szCs w:val="18"/>
              </w:rPr>
              <w:t xml:space="preserve">Understand </w:t>
            </w:r>
            <w:r w:rsidRPr="00363808">
              <w:rPr>
                <w:rFonts w:ascii="Gill Sans MT" w:hAnsi="Gill Sans MT"/>
                <w:sz w:val="20"/>
                <w:szCs w:val="18"/>
              </w:rPr>
              <w:t>IT</w:t>
            </w:r>
            <w:r>
              <w:rPr>
                <w:rFonts w:ascii="Gill Sans MT" w:hAnsi="Gill Sans MT"/>
                <w:sz w:val="20"/>
                <w:szCs w:val="18"/>
              </w:rPr>
              <w:t xml:space="preserve"> arrangements</w:t>
            </w:r>
          </w:p>
          <w:p w:rsidR="0053658A" w:rsidRPr="00363808" w:rsidRDefault="0053658A" w:rsidP="004E0BC3">
            <w:pPr>
              <w:spacing w:before="20" w:after="20"/>
              <w:rPr>
                <w:rFonts w:ascii="Gill Sans MT" w:hAnsi="Gill Sans MT"/>
                <w:sz w:val="20"/>
                <w:szCs w:val="18"/>
              </w:rPr>
            </w:pPr>
            <w:r w:rsidRPr="00153DC1">
              <w:rPr>
                <w:rFonts w:ascii="Arial Narrow" w:hAnsi="Arial Narrow"/>
                <w:i/>
                <w:color w:val="1F497D" w:themeColor="text2"/>
                <w:sz w:val="20"/>
                <w:szCs w:val="18"/>
              </w:rPr>
              <w:t>Also consider if there are any programs or systems unique to the division or Agency that they need to be aware of; assess what if any training may be needed and book this in.</w:t>
            </w:r>
          </w:p>
        </w:tc>
        <w:tc>
          <w:tcPr>
            <w:tcW w:w="4536" w:type="dxa"/>
          </w:tcPr>
          <w:p w:rsidR="0053658A" w:rsidRPr="007B5524" w:rsidRDefault="0053658A" w:rsidP="004E0BC3">
            <w:pPr>
              <w:spacing w:before="20" w:after="20"/>
              <w:rPr>
                <w:rFonts w:ascii="GillSans Light" w:hAnsi="GillSans Light"/>
                <w:sz w:val="20"/>
                <w:szCs w:val="18"/>
              </w:rPr>
            </w:pPr>
            <w:r>
              <w:rPr>
                <w:rFonts w:ascii="GillSans Light" w:hAnsi="GillSans Light"/>
                <w:sz w:val="20"/>
                <w:szCs w:val="18"/>
              </w:rPr>
              <w:t xml:space="preserve">Know passwords/access to IT systems </w:t>
            </w:r>
          </w:p>
          <w:p w:rsidR="0053658A" w:rsidRDefault="0053658A" w:rsidP="004E0BC3">
            <w:pPr>
              <w:spacing w:before="20" w:after="20"/>
              <w:rPr>
                <w:rFonts w:ascii="GillSans Light" w:hAnsi="GillSans Light"/>
                <w:sz w:val="20"/>
                <w:szCs w:val="18"/>
              </w:rPr>
            </w:pPr>
            <w:r>
              <w:rPr>
                <w:rFonts w:ascii="GillSans Light" w:hAnsi="GillSans Light"/>
                <w:sz w:val="20"/>
                <w:szCs w:val="18"/>
              </w:rPr>
              <w:t>Agency Internet</w:t>
            </w:r>
            <w:r w:rsidR="00AF519D">
              <w:rPr>
                <w:rFonts w:ascii="GillSans Light" w:hAnsi="GillSans Light"/>
                <w:sz w:val="20"/>
                <w:szCs w:val="18"/>
              </w:rPr>
              <w:t xml:space="preserve"> Usage Policy</w:t>
            </w:r>
          </w:p>
          <w:p w:rsidR="003956E9" w:rsidRDefault="00BE79F9" w:rsidP="004E0BC3">
            <w:pPr>
              <w:spacing w:before="20" w:after="20"/>
              <w:rPr>
                <w:rFonts w:ascii="GillSans Light" w:hAnsi="GillSans Light"/>
                <w:sz w:val="20"/>
                <w:szCs w:val="18"/>
              </w:rPr>
            </w:pPr>
            <w:r>
              <w:rPr>
                <w:rFonts w:ascii="GillSans Light" w:hAnsi="GillSans Light"/>
                <w:sz w:val="20"/>
                <w:szCs w:val="18"/>
              </w:rPr>
              <w:t xml:space="preserve">Agency intranet Usage - </w:t>
            </w:r>
            <w:r w:rsidR="00030FC3">
              <w:rPr>
                <w:rFonts w:ascii="GillSans Light" w:hAnsi="GillSans Light"/>
                <w:sz w:val="20"/>
                <w:szCs w:val="18"/>
              </w:rPr>
              <w:t xml:space="preserve">familiarise Officer </w:t>
            </w:r>
            <w:r w:rsidR="00046EEA">
              <w:rPr>
                <w:rFonts w:ascii="GillSans Light" w:hAnsi="GillSans Light"/>
                <w:sz w:val="20"/>
                <w:szCs w:val="18"/>
              </w:rPr>
              <w:t xml:space="preserve">re </w:t>
            </w:r>
            <w:r w:rsidR="00030FC3">
              <w:rPr>
                <w:rFonts w:ascii="GillSans Light" w:hAnsi="GillSans Light"/>
                <w:sz w:val="20"/>
                <w:szCs w:val="18"/>
              </w:rPr>
              <w:t>intranet</w:t>
            </w:r>
          </w:p>
          <w:p w:rsidR="0053658A" w:rsidRPr="007B5524" w:rsidRDefault="0053658A" w:rsidP="004E0BC3">
            <w:pPr>
              <w:spacing w:before="20" w:after="20"/>
              <w:rPr>
                <w:rFonts w:ascii="GillSans Light" w:hAnsi="GillSans Light"/>
                <w:sz w:val="20"/>
                <w:szCs w:val="18"/>
              </w:rPr>
            </w:pPr>
            <w:r w:rsidRPr="007B5524">
              <w:rPr>
                <w:rFonts w:ascii="GillSans Light" w:hAnsi="GillSans Light"/>
                <w:sz w:val="20"/>
                <w:szCs w:val="18"/>
              </w:rPr>
              <w:t>IT Training</w:t>
            </w:r>
            <w:r w:rsidR="003956E9">
              <w:rPr>
                <w:rFonts w:ascii="GillSans Light" w:hAnsi="GillSans Light"/>
                <w:sz w:val="20"/>
                <w:szCs w:val="18"/>
              </w:rPr>
              <w:t xml:space="preserve"> needs</w:t>
            </w:r>
            <w:r w:rsidR="00030FC3">
              <w:rPr>
                <w:rFonts w:ascii="GillSans Light" w:hAnsi="GillSans Light"/>
                <w:sz w:val="20"/>
                <w:szCs w:val="18"/>
              </w:rPr>
              <w:t xml:space="preserve"> identified</w:t>
            </w:r>
          </w:p>
        </w:tc>
      </w:tr>
      <w:tr w:rsidR="0053658A" w:rsidRPr="00363808" w:rsidTr="00A70963">
        <w:trPr>
          <w:trHeight w:val="420"/>
        </w:trPr>
        <w:tc>
          <w:tcPr>
            <w:tcW w:w="567" w:type="dxa"/>
          </w:tcPr>
          <w:p w:rsidR="0053658A" w:rsidRPr="0096788D" w:rsidRDefault="0053658A" w:rsidP="004E0BC3">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53658A" w:rsidRDefault="0053658A" w:rsidP="004E0BC3">
            <w:pPr>
              <w:spacing w:before="20" w:after="20"/>
              <w:rPr>
                <w:rFonts w:ascii="Gill Sans MT" w:hAnsi="Gill Sans MT"/>
                <w:sz w:val="20"/>
                <w:szCs w:val="18"/>
              </w:rPr>
            </w:pPr>
            <w:r>
              <w:rPr>
                <w:rFonts w:ascii="Gill Sans MT" w:hAnsi="Gill Sans MT"/>
                <w:sz w:val="20"/>
                <w:szCs w:val="18"/>
              </w:rPr>
              <w:t xml:space="preserve">Understand </w:t>
            </w:r>
            <w:r w:rsidRPr="00363808">
              <w:rPr>
                <w:rFonts w:ascii="Gill Sans MT" w:hAnsi="Gill Sans MT"/>
                <w:sz w:val="20"/>
                <w:szCs w:val="18"/>
              </w:rPr>
              <w:t>Facilities</w:t>
            </w:r>
          </w:p>
          <w:p w:rsidR="0053658A" w:rsidRPr="00153DC1" w:rsidRDefault="0053658A" w:rsidP="004E0BC3">
            <w:pPr>
              <w:spacing w:before="20" w:after="20"/>
              <w:rPr>
                <w:rFonts w:ascii="Arial Narrow" w:hAnsi="Arial Narrow"/>
                <w:sz w:val="20"/>
                <w:szCs w:val="18"/>
              </w:rPr>
            </w:pPr>
            <w:r w:rsidRPr="00153DC1">
              <w:rPr>
                <w:rFonts w:ascii="Arial Narrow" w:hAnsi="Arial Narrow"/>
                <w:i/>
                <w:color w:val="1F497D" w:themeColor="text2"/>
                <w:sz w:val="20"/>
                <w:szCs w:val="18"/>
              </w:rPr>
              <w:t xml:space="preserve">Outline of policies and procedures, key contacts, out of </w:t>
            </w:r>
            <w:proofErr w:type="gramStart"/>
            <w:r w:rsidRPr="00153DC1">
              <w:rPr>
                <w:rFonts w:ascii="Arial Narrow" w:hAnsi="Arial Narrow"/>
                <w:i/>
                <w:color w:val="1F497D" w:themeColor="text2"/>
                <w:sz w:val="20"/>
                <w:szCs w:val="18"/>
              </w:rPr>
              <w:t>hours</w:t>
            </w:r>
            <w:proofErr w:type="gramEnd"/>
            <w:r w:rsidRPr="00153DC1">
              <w:rPr>
                <w:rFonts w:ascii="Arial Narrow" w:hAnsi="Arial Narrow"/>
                <w:i/>
                <w:color w:val="1F497D" w:themeColor="text2"/>
                <w:sz w:val="20"/>
                <w:szCs w:val="18"/>
              </w:rPr>
              <w:t xml:space="preserve"> access, who to contact in case of issues.</w:t>
            </w:r>
          </w:p>
        </w:tc>
        <w:tc>
          <w:tcPr>
            <w:tcW w:w="4536" w:type="dxa"/>
          </w:tcPr>
          <w:p w:rsidR="0053658A" w:rsidRPr="007B5524" w:rsidRDefault="001E60B5" w:rsidP="004E0BC3">
            <w:pPr>
              <w:spacing w:before="20" w:after="20"/>
              <w:rPr>
                <w:rFonts w:ascii="GillSans Light" w:hAnsi="GillSans Light"/>
                <w:sz w:val="20"/>
                <w:szCs w:val="18"/>
              </w:rPr>
            </w:pPr>
            <w:r>
              <w:rPr>
                <w:rFonts w:ascii="GillSans Light" w:hAnsi="GillSans Light"/>
                <w:sz w:val="20"/>
                <w:szCs w:val="18"/>
              </w:rPr>
              <w:t xml:space="preserve">Facilities </w:t>
            </w:r>
            <w:r w:rsidR="0053658A" w:rsidRPr="007B5524">
              <w:rPr>
                <w:rFonts w:ascii="GillSans Light" w:hAnsi="GillSans Light"/>
                <w:sz w:val="20"/>
                <w:szCs w:val="18"/>
              </w:rPr>
              <w:t>management</w:t>
            </w:r>
          </w:p>
          <w:p w:rsidR="0053658A" w:rsidRPr="007B5524" w:rsidRDefault="0053658A" w:rsidP="004E0BC3">
            <w:pPr>
              <w:spacing w:before="20" w:after="20"/>
              <w:rPr>
                <w:rFonts w:ascii="GillSans Light" w:hAnsi="GillSans Light"/>
                <w:sz w:val="20"/>
                <w:szCs w:val="18"/>
              </w:rPr>
            </w:pPr>
            <w:r w:rsidRPr="007B5524">
              <w:rPr>
                <w:rFonts w:ascii="GillSans Light" w:hAnsi="GillSans Light"/>
                <w:sz w:val="20"/>
                <w:szCs w:val="18"/>
              </w:rPr>
              <w:t>Security</w:t>
            </w:r>
            <w:r w:rsidR="00030FC3">
              <w:rPr>
                <w:rFonts w:ascii="GillSans Light" w:hAnsi="GillSans Light"/>
                <w:sz w:val="20"/>
                <w:szCs w:val="18"/>
              </w:rPr>
              <w:t xml:space="preserve"> Pass</w:t>
            </w:r>
          </w:p>
          <w:p w:rsidR="0053658A" w:rsidRDefault="0053658A" w:rsidP="004E0BC3">
            <w:pPr>
              <w:spacing w:before="20" w:after="20"/>
              <w:rPr>
                <w:rFonts w:ascii="GillSans Light" w:hAnsi="GillSans Light"/>
                <w:sz w:val="20"/>
                <w:szCs w:val="18"/>
              </w:rPr>
            </w:pPr>
            <w:r>
              <w:rPr>
                <w:rFonts w:ascii="GillSans Light" w:hAnsi="GillSans Light"/>
                <w:sz w:val="20"/>
                <w:szCs w:val="18"/>
              </w:rPr>
              <w:t>Agency’s Vehicle Policy / arrangements</w:t>
            </w:r>
          </w:p>
          <w:p w:rsidR="0053658A" w:rsidRPr="007B5524" w:rsidRDefault="0053658A" w:rsidP="004E0BC3">
            <w:pPr>
              <w:spacing w:before="20" w:after="20"/>
              <w:rPr>
                <w:rFonts w:ascii="GillSans Light" w:hAnsi="GillSans Light"/>
                <w:sz w:val="20"/>
                <w:szCs w:val="18"/>
              </w:rPr>
            </w:pPr>
            <w:r>
              <w:rPr>
                <w:rFonts w:ascii="GillSans Light" w:hAnsi="GillSans Light"/>
                <w:sz w:val="20"/>
                <w:szCs w:val="18"/>
              </w:rPr>
              <w:t>Agency’s Mobile Phone Policy</w:t>
            </w:r>
          </w:p>
        </w:tc>
      </w:tr>
      <w:tr w:rsidR="004E0BC3" w:rsidRPr="00411110" w:rsidTr="00A70963">
        <w:trPr>
          <w:gridBefore w:val="2"/>
          <w:wBefore w:w="5670" w:type="dxa"/>
        </w:trPr>
        <w:tc>
          <w:tcPr>
            <w:tcW w:w="4536" w:type="dxa"/>
            <w:shd w:val="clear" w:color="auto" w:fill="C0504D" w:themeFill="accent2"/>
          </w:tcPr>
          <w:p w:rsidR="004E0BC3" w:rsidRPr="0053658A" w:rsidRDefault="004E0BC3" w:rsidP="00AB6AB1">
            <w:pPr>
              <w:spacing w:before="60" w:after="60"/>
              <w:rPr>
                <w:rFonts w:ascii="Gill Sans MT" w:hAnsi="Gill Sans MT"/>
                <w:b/>
                <w:color w:val="FFFFFF" w:themeColor="background1"/>
                <w:sz w:val="18"/>
              </w:rPr>
            </w:pPr>
            <w:r>
              <w:rPr>
                <w:rFonts w:ascii="Gill Sans MT" w:hAnsi="Gill Sans MT"/>
                <w:b/>
                <w:color w:val="FFFFFF" w:themeColor="background1"/>
                <w:sz w:val="18"/>
              </w:rPr>
              <w:t>COMPLETED</w:t>
            </w:r>
          </w:p>
        </w:tc>
      </w:tr>
      <w:tr w:rsidR="004E0BC3" w:rsidRPr="00411110" w:rsidTr="00A70963">
        <w:trPr>
          <w:gridBefore w:val="2"/>
          <w:wBefore w:w="5670" w:type="dxa"/>
        </w:trPr>
        <w:tc>
          <w:tcPr>
            <w:tcW w:w="4536" w:type="dxa"/>
            <w:shd w:val="clear" w:color="auto" w:fill="C0504D" w:themeFill="accent2"/>
          </w:tcPr>
          <w:p w:rsidR="004E0BC3" w:rsidRPr="0053658A" w:rsidRDefault="004E0BC3" w:rsidP="00AB6AB1">
            <w:pPr>
              <w:spacing w:before="60" w:after="60"/>
              <w:rPr>
                <w:rFonts w:ascii="Gill Sans MT" w:hAnsi="Gill Sans MT"/>
                <w:b/>
                <w:color w:val="FFFFFF" w:themeColor="background1"/>
                <w:sz w:val="18"/>
              </w:rPr>
            </w:pPr>
            <w:r>
              <w:rPr>
                <w:rFonts w:ascii="Gill Sans MT" w:hAnsi="Gill Sans MT"/>
                <w:b/>
                <w:color w:val="FFFFFF" w:themeColor="background1"/>
                <w:sz w:val="18"/>
              </w:rPr>
              <w:t>DATED:</w:t>
            </w:r>
          </w:p>
        </w:tc>
      </w:tr>
    </w:tbl>
    <w:p w:rsidR="00046EEA" w:rsidRDefault="00046EEA" w:rsidP="006D7683">
      <w:pPr>
        <w:spacing w:before="60" w:after="60" w:line="240" w:lineRule="auto"/>
        <w:rPr>
          <w:rFonts w:ascii="Arial Narrow" w:hAnsi="Arial Narrow"/>
          <w:i/>
          <w:color w:val="1F497D" w:themeColor="text2"/>
          <w:sz w:val="20"/>
          <w:szCs w:val="18"/>
        </w:rPr>
      </w:pPr>
    </w:p>
    <w:p w:rsidR="00FD38B0" w:rsidRDefault="00FD38B0" w:rsidP="006D7683">
      <w:pPr>
        <w:spacing w:before="60" w:after="60" w:line="240" w:lineRule="auto"/>
        <w:rPr>
          <w:rFonts w:ascii="Arial Narrow" w:hAnsi="Arial Narrow"/>
          <w:i/>
          <w:color w:val="1F497D" w:themeColor="text2"/>
          <w:sz w:val="20"/>
          <w:szCs w:val="18"/>
        </w:rPr>
      </w:pPr>
    </w:p>
    <w:tbl>
      <w:tblPr>
        <w:tblStyle w:val="TableGrid"/>
        <w:tblW w:w="10206" w:type="dxa"/>
        <w:tblInd w:w="108" w:type="dxa"/>
        <w:tblLook w:val="04A0" w:firstRow="1" w:lastRow="0" w:firstColumn="1" w:lastColumn="0" w:noHBand="0" w:noVBand="1"/>
      </w:tblPr>
      <w:tblGrid>
        <w:gridCol w:w="567"/>
        <w:gridCol w:w="5103"/>
        <w:gridCol w:w="4536"/>
      </w:tblGrid>
      <w:tr w:rsidR="002E1A97" w:rsidRPr="00411110" w:rsidTr="00A70963">
        <w:trPr>
          <w:gridBefore w:val="2"/>
          <w:wBefore w:w="5670" w:type="dxa"/>
        </w:trPr>
        <w:tc>
          <w:tcPr>
            <w:tcW w:w="4536" w:type="dxa"/>
            <w:shd w:val="clear" w:color="auto" w:fill="9BBB59" w:themeFill="accent3"/>
          </w:tcPr>
          <w:p w:rsidR="002E1A97" w:rsidRPr="00411110" w:rsidRDefault="002E1A97" w:rsidP="006D7683">
            <w:pPr>
              <w:spacing w:before="60" w:after="60"/>
              <w:rPr>
                <w:rFonts w:ascii="Gill Sans MT" w:hAnsi="Gill Sans MT"/>
                <w:b/>
                <w:color w:val="FFFFFF" w:themeColor="background1"/>
              </w:rPr>
            </w:pPr>
            <w:r w:rsidRPr="003956E9">
              <w:rPr>
                <w:rFonts w:ascii="Gill Sans MT" w:hAnsi="Gill Sans MT"/>
                <w:b/>
                <w:color w:val="FFFFFF" w:themeColor="background1"/>
                <w:sz w:val="18"/>
              </w:rPr>
              <w:t xml:space="preserve">WITHIN THE FIRST </w:t>
            </w:r>
            <w:r w:rsidR="00677694" w:rsidRPr="003956E9">
              <w:rPr>
                <w:rFonts w:ascii="Gill Sans MT" w:hAnsi="Gill Sans MT"/>
                <w:b/>
                <w:color w:val="FFFFFF" w:themeColor="background1"/>
                <w:sz w:val="18"/>
              </w:rPr>
              <w:t xml:space="preserve">MONTH </w:t>
            </w:r>
            <w:r w:rsidR="003956E9">
              <w:rPr>
                <w:rFonts w:ascii="Gill Sans MT" w:hAnsi="Gill Sans MT"/>
                <w:b/>
                <w:color w:val="FFFFFF" w:themeColor="background1"/>
                <w:sz w:val="18"/>
              </w:rPr>
              <w:t>YOU SHOULD</w:t>
            </w:r>
            <w:r w:rsidR="000D295B">
              <w:rPr>
                <w:rFonts w:ascii="Gill Sans MT" w:hAnsi="Gill Sans MT"/>
                <w:b/>
                <w:color w:val="FFFFFF" w:themeColor="background1"/>
                <w:sz w:val="18"/>
              </w:rPr>
              <w:t xml:space="preserve"> …</w:t>
            </w:r>
          </w:p>
        </w:tc>
      </w:tr>
      <w:tr w:rsidR="002E1A97" w:rsidRPr="000D295B" w:rsidTr="00712412">
        <w:tc>
          <w:tcPr>
            <w:tcW w:w="10206" w:type="dxa"/>
            <w:gridSpan w:val="3"/>
            <w:shd w:val="clear" w:color="auto" w:fill="1F497D" w:themeFill="text2"/>
          </w:tcPr>
          <w:p w:rsidR="002E1A97" w:rsidRPr="000D295B" w:rsidRDefault="00712412" w:rsidP="007A664C">
            <w:pPr>
              <w:spacing w:before="60" w:after="60"/>
              <w:rPr>
                <w:rFonts w:ascii="Gill Sans MT" w:hAnsi="Gill Sans MT"/>
                <w:b/>
                <w:color w:val="FFFFFF" w:themeColor="background1"/>
                <w:sz w:val="18"/>
                <w:szCs w:val="18"/>
              </w:rPr>
            </w:pPr>
            <w:r w:rsidRPr="000D295B">
              <w:rPr>
                <w:rFonts w:ascii="Gill Sans MT" w:hAnsi="Gill Sans MT"/>
                <w:b/>
                <w:color w:val="FFFFFF" w:themeColor="background1"/>
                <w:sz w:val="18"/>
                <w:szCs w:val="18"/>
              </w:rPr>
              <w:t xml:space="preserve">KNOW ABOUT </w:t>
            </w:r>
            <w:r w:rsidR="00D82B55" w:rsidRPr="000D295B">
              <w:rPr>
                <w:rFonts w:ascii="Gill Sans MT" w:hAnsi="Gill Sans MT"/>
                <w:b/>
                <w:color w:val="FFFFFF" w:themeColor="background1"/>
                <w:sz w:val="18"/>
                <w:szCs w:val="18"/>
              </w:rPr>
              <w:t>THE AGENCY’S POLICIES AND PROCEDURES</w:t>
            </w:r>
            <w:r w:rsidR="007A664C" w:rsidRPr="000D295B">
              <w:rPr>
                <w:rFonts w:ascii="Gill Sans MT" w:hAnsi="Gill Sans MT"/>
                <w:b/>
                <w:color w:val="FFFFFF" w:themeColor="background1"/>
                <w:sz w:val="18"/>
                <w:szCs w:val="18"/>
              </w:rPr>
              <w:t xml:space="preserve"> INCLUDING </w:t>
            </w:r>
            <w:r w:rsidR="001C3A50" w:rsidRPr="000D295B">
              <w:rPr>
                <w:rFonts w:ascii="Gill Sans MT" w:hAnsi="Gill Sans MT"/>
                <w:b/>
                <w:color w:val="FFFFFF" w:themeColor="background1"/>
                <w:sz w:val="18"/>
                <w:szCs w:val="18"/>
              </w:rPr>
              <w:t>DELEGATIONS, H</w:t>
            </w:r>
            <w:r w:rsidR="007A664C" w:rsidRPr="000D295B">
              <w:rPr>
                <w:rFonts w:ascii="Gill Sans MT" w:hAnsi="Gill Sans MT"/>
                <w:b/>
                <w:color w:val="FFFFFF" w:themeColor="background1"/>
                <w:sz w:val="18"/>
                <w:szCs w:val="18"/>
              </w:rPr>
              <w:t>UMAN RESOURCES</w:t>
            </w:r>
            <w:r w:rsidR="001C3A50" w:rsidRPr="000D295B">
              <w:rPr>
                <w:rFonts w:ascii="Gill Sans MT" w:hAnsi="Gill Sans MT"/>
                <w:b/>
                <w:color w:val="FFFFFF" w:themeColor="background1"/>
                <w:sz w:val="18"/>
                <w:szCs w:val="18"/>
              </w:rPr>
              <w:t xml:space="preserve">, </w:t>
            </w:r>
            <w:r w:rsidR="002E1A97" w:rsidRPr="000D295B">
              <w:rPr>
                <w:rFonts w:ascii="Gill Sans MT" w:hAnsi="Gill Sans MT"/>
                <w:b/>
                <w:color w:val="FFFFFF" w:themeColor="background1"/>
                <w:sz w:val="18"/>
                <w:szCs w:val="18"/>
              </w:rPr>
              <w:t>FINANCE AND RECORDS MANAGEMENT</w:t>
            </w:r>
          </w:p>
        </w:tc>
      </w:tr>
      <w:tr w:rsidR="003956E9" w:rsidRPr="0003464A" w:rsidTr="00A70963">
        <w:tc>
          <w:tcPr>
            <w:tcW w:w="5670" w:type="dxa"/>
            <w:gridSpan w:val="2"/>
            <w:shd w:val="clear" w:color="auto" w:fill="8DB3E2" w:themeFill="text2" w:themeFillTint="66"/>
          </w:tcPr>
          <w:p w:rsidR="003956E9" w:rsidRPr="002378CF" w:rsidRDefault="003956E9" w:rsidP="004C533F">
            <w:pPr>
              <w:spacing w:before="60" w:after="60"/>
              <w:rPr>
                <w:rFonts w:ascii="Gill Sans MT" w:hAnsi="Gill Sans MT"/>
              </w:rPr>
            </w:pPr>
            <w:r w:rsidRPr="002378CF">
              <w:rPr>
                <w:rFonts w:ascii="Gill Sans MT" w:hAnsi="Gill Sans MT"/>
              </w:rPr>
              <w:t>Item</w:t>
            </w:r>
            <w:r>
              <w:rPr>
                <w:rFonts w:ascii="Gill Sans MT" w:hAnsi="Gill Sans MT"/>
              </w:rPr>
              <w:t xml:space="preserve"> and detail</w:t>
            </w:r>
          </w:p>
        </w:tc>
        <w:tc>
          <w:tcPr>
            <w:tcW w:w="4536" w:type="dxa"/>
            <w:shd w:val="clear" w:color="auto" w:fill="8DB3E2" w:themeFill="text2" w:themeFillTint="66"/>
          </w:tcPr>
          <w:p w:rsidR="003956E9" w:rsidRPr="002378CF" w:rsidRDefault="003956E9" w:rsidP="000F08CF">
            <w:pPr>
              <w:spacing w:before="60" w:after="60"/>
              <w:rPr>
                <w:rFonts w:ascii="Gill Sans MT" w:hAnsi="Gill Sans MT"/>
              </w:rPr>
            </w:pPr>
            <w:r>
              <w:rPr>
                <w:rFonts w:ascii="Gill Sans MT" w:hAnsi="Gill Sans MT"/>
              </w:rPr>
              <w:t>Suggested content</w:t>
            </w:r>
          </w:p>
        </w:tc>
      </w:tr>
      <w:tr w:rsidR="003956E9" w:rsidRPr="00363808" w:rsidTr="0004259B">
        <w:trPr>
          <w:trHeight w:val="1022"/>
        </w:trPr>
        <w:tc>
          <w:tcPr>
            <w:tcW w:w="567" w:type="dxa"/>
          </w:tcPr>
          <w:p w:rsidR="003956E9" w:rsidRPr="0096788D" w:rsidRDefault="003956E9" w:rsidP="00344B7B">
            <w:pPr>
              <w:spacing w:before="40" w:after="4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344B7B">
            <w:pPr>
              <w:spacing w:before="40" w:after="40"/>
              <w:rPr>
                <w:rFonts w:ascii="Gill Sans MT" w:hAnsi="Gill Sans MT"/>
                <w:sz w:val="20"/>
                <w:szCs w:val="18"/>
              </w:rPr>
            </w:pPr>
            <w:r>
              <w:rPr>
                <w:rFonts w:ascii="Gill Sans MT" w:hAnsi="Gill Sans MT"/>
                <w:sz w:val="20"/>
                <w:szCs w:val="18"/>
              </w:rPr>
              <w:t xml:space="preserve">Meet the </w:t>
            </w:r>
            <w:r w:rsidRPr="00363808">
              <w:rPr>
                <w:rFonts w:ascii="Gill Sans MT" w:hAnsi="Gill Sans MT"/>
                <w:sz w:val="20"/>
                <w:szCs w:val="18"/>
              </w:rPr>
              <w:t>H</w:t>
            </w:r>
            <w:r>
              <w:rPr>
                <w:rFonts w:ascii="Gill Sans MT" w:hAnsi="Gill Sans MT"/>
                <w:sz w:val="20"/>
                <w:szCs w:val="18"/>
              </w:rPr>
              <w:t>uman Resources (H</w:t>
            </w:r>
            <w:r w:rsidRPr="00363808">
              <w:rPr>
                <w:rFonts w:ascii="Gill Sans MT" w:hAnsi="Gill Sans MT"/>
                <w:sz w:val="20"/>
                <w:szCs w:val="18"/>
              </w:rPr>
              <w:t>R</w:t>
            </w:r>
            <w:r>
              <w:rPr>
                <w:rFonts w:ascii="Gill Sans MT" w:hAnsi="Gill Sans MT"/>
                <w:sz w:val="20"/>
                <w:szCs w:val="18"/>
              </w:rPr>
              <w:t>) Division</w:t>
            </w:r>
          </w:p>
          <w:p w:rsidR="003956E9" w:rsidRPr="00363808" w:rsidRDefault="003956E9" w:rsidP="00344B7B">
            <w:pPr>
              <w:spacing w:before="40" w:after="40"/>
              <w:rPr>
                <w:rFonts w:ascii="Gill Sans MT" w:hAnsi="Gill Sans MT"/>
                <w:sz w:val="20"/>
                <w:szCs w:val="18"/>
              </w:rPr>
            </w:pPr>
            <w:r w:rsidRPr="00153DC1">
              <w:rPr>
                <w:rFonts w:ascii="Arial Narrow" w:hAnsi="Arial Narrow"/>
                <w:i/>
                <w:color w:val="1F497D" w:themeColor="text2"/>
                <w:sz w:val="20"/>
                <w:szCs w:val="18"/>
              </w:rPr>
              <w:t>Cover both what they need</w:t>
            </w:r>
            <w:r w:rsidR="00725A49">
              <w:rPr>
                <w:rFonts w:ascii="Arial Narrow" w:hAnsi="Arial Narrow"/>
                <w:i/>
                <w:color w:val="1F497D" w:themeColor="text2"/>
                <w:sz w:val="20"/>
                <w:szCs w:val="18"/>
              </w:rPr>
              <w:t xml:space="preserve"> to know as a new O</w:t>
            </w:r>
            <w:r w:rsidRPr="00153DC1">
              <w:rPr>
                <w:rFonts w:ascii="Arial Narrow" w:hAnsi="Arial Narrow"/>
                <w:i/>
                <w:color w:val="1F497D" w:themeColor="text2"/>
                <w:sz w:val="20"/>
                <w:szCs w:val="18"/>
              </w:rPr>
              <w:t>fficer and also what processes they will need to know for staff reporting to them; if possible introduce to HR staff.  Consider particular areas of HR they may need to know about (IR, Org Dev, Payroll) and where to go for general advice.</w:t>
            </w:r>
          </w:p>
        </w:tc>
        <w:tc>
          <w:tcPr>
            <w:tcW w:w="4536" w:type="dxa"/>
          </w:tcPr>
          <w:p w:rsidR="003956E9" w:rsidRPr="00C369BB" w:rsidRDefault="003956E9" w:rsidP="00344B7B">
            <w:pPr>
              <w:spacing w:before="40" w:after="40"/>
              <w:rPr>
                <w:rFonts w:ascii="GillSans Light" w:hAnsi="GillSans Light"/>
                <w:sz w:val="20"/>
                <w:szCs w:val="18"/>
              </w:rPr>
            </w:pPr>
            <w:r w:rsidRPr="00C369BB">
              <w:rPr>
                <w:rFonts w:ascii="GillSans Light" w:hAnsi="GillSans Light"/>
                <w:sz w:val="20"/>
                <w:szCs w:val="18"/>
              </w:rPr>
              <w:t>Internal HR processes (Agency checklist)</w:t>
            </w:r>
          </w:p>
          <w:p w:rsidR="003956E9" w:rsidRPr="00C369BB" w:rsidRDefault="003956E9" w:rsidP="00344B7B">
            <w:pPr>
              <w:spacing w:before="40" w:after="40"/>
              <w:rPr>
                <w:rFonts w:ascii="GillSans Light" w:hAnsi="GillSans Light"/>
                <w:sz w:val="20"/>
                <w:szCs w:val="18"/>
              </w:rPr>
            </w:pPr>
            <w:r w:rsidRPr="00C369BB">
              <w:rPr>
                <w:rFonts w:ascii="GillSans Light" w:hAnsi="GillSans Light"/>
                <w:sz w:val="20"/>
                <w:szCs w:val="18"/>
              </w:rPr>
              <w:t>Payroll processes</w:t>
            </w:r>
          </w:p>
          <w:p w:rsidR="003956E9" w:rsidRDefault="003956E9" w:rsidP="00344B7B">
            <w:pPr>
              <w:spacing w:before="40" w:after="40"/>
              <w:rPr>
                <w:rFonts w:ascii="GillSans Light" w:hAnsi="GillSans Light"/>
                <w:sz w:val="20"/>
                <w:szCs w:val="18"/>
              </w:rPr>
            </w:pPr>
            <w:r>
              <w:rPr>
                <w:rFonts w:ascii="GillSans Light" w:hAnsi="GillSans Light"/>
                <w:sz w:val="20"/>
                <w:szCs w:val="18"/>
              </w:rPr>
              <w:t>Travel Policy and making claims; allowances</w:t>
            </w:r>
          </w:p>
          <w:p w:rsidR="003956E9" w:rsidRDefault="003956E9" w:rsidP="00344B7B">
            <w:pPr>
              <w:spacing w:before="40" w:after="40"/>
              <w:rPr>
                <w:rFonts w:ascii="GillSans Light" w:hAnsi="GillSans Light"/>
                <w:sz w:val="20"/>
                <w:szCs w:val="18"/>
              </w:rPr>
            </w:pPr>
            <w:r>
              <w:rPr>
                <w:rFonts w:ascii="GillSans Light" w:hAnsi="GillSans Light"/>
                <w:sz w:val="20"/>
                <w:szCs w:val="18"/>
              </w:rPr>
              <w:t>(interstate and intrastate)</w:t>
            </w:r>
          </w:p>
          <w:p w:rsidR="00AF519D" w:rsidRDefault="00AF519D" w:rsidP="00344B7B">
            <w:pPr>
              <w:spacing w:before="40" w:after="40"/>
              <w:rPr>
                <w:rFonts w:ascii="GillSans Light" w:hAnsi="GillSans Light"/>
                <w:sz w:val="20"/>
                <w:szCs w:val="18"/>
              </w:rPr>
            </w:pPr>
            <w:r>
              <w:rPr>
                <w:rFonts w:ascii="GillSans Light" w:hAnsi="GillSans Light"/>
                <w:sz w:val="20"/>
                <w:szCs w:val="18"/>
              </w:rPr>
              <w:t>Discuss Employee Assistance Program/s and Provider/s</w:t>
            </w:r>
          </w:p>
          <w:p w:rsidR="006B2B49" w:rsidRPr="00C369BB" w:rsidRDefault="006B2B49" w:rsidP="00344B7B">
            <w:pPr>
              <w:spacing w:before="40" w:after="40"/>
              <w:rPr>
                <w:rFonts w:ascii="GillSans Light" w:hAnsi="GillSans Light"/>
                <w:sz w:val="20"/>
                <w:szCs w:val="18"/>
              </w:rPr>
            </w:pPr>
            <w:r>
              <w:rPr>
                <w:rFonts w:ascii="GillSans Light" w:hAnsi="GillSans Light"/>
                <w:sz w:val="20"/>
                <w:szCs w:val="18"/>
              </w:rPr>
              <w:t>Understand current recruitment and vacancy control processes</w:t>
            </w:r>
          </w:p>
          <w:p w:rsidR="003956E9" w:rsidRPr="00C369BB" w:rsidRDefault="003956E9" w:rsidP="00344B7B">
            <w:pPr>
              <w:spacing w:before="40" w:after="40"/>
              <w:rPr>
                <w:rFonts w:ascii="GillSans Light" w:hAnsi="GillSans Light"/>
                <w:sz w:val="20"/>
                <w:szCs w:val="18"/>
              </w:rPr>
            </w:pPr>
            <w:r w:rsidRPr="00C369BB">
              <w:rPr>
                <w:rFonts w:ascii="GillSans Light" w:hAnsi="GillSans Light"/>
                <w:sz w:val="20"/>
                <w:szCs w:val="18"/>
              </w:rPr>
              <w:t>Performance Management Process</w:t>
            </w:r>
            <w:r>
              <w:rPr>
                <w:rFonts w:ascii="GillSans Light" w:hAnsi="GillSans Light"/>
                <w:sz w:val="20"/>
                <w:szCs w:val="18"/>
              </w:rPr>
              <w:t xml:space="preserve"> (YOU)</w:t>
            </w:r>
          </w:p>
          <w:p w:rsidR="003956E9" w:rsidRDefault="003956E9" w:rsidP="00410DFD">
            <w:pPr>
              <w:spacing w:before="40" w:after="40"/>
              <w:rPr>
                <w:rFonts w:ascii="GillSans Light" w:hAnsi="GillSans Light"/>
                <w:sz w:val="20"/>
                <w:szCs w:val="18"/>
              </w:rPr>
            </w:pPr>
            <w:r w:rsidRPr="00C369BB">
              <w:rPr>
                <w:rFonts w:ascii="GillSans Light" w:hAnsi="GillSans Light"/>
                <w:sz w:val="20"/>
                <w:szCs w:val="18"/>
              </w:rPr>
              <w:t>Performance Management Process</w:t>
            </w:r>
            <w:r w:rsidR="00AF519D">
              <w:rPr>
                <w:rFonts w:ascii="GillSans Light" w:hAnsi="GillSans Light"/>
                <w:sz w:val="20"/>
                <w:szCs w:val="18"/>
              </w:rPr>
              <w:t xml:space="preserve"> (</w:t>
            </w:r>
            <w:r w:rsidR="00F35BE3">
              <w:rPr>
                <w:rFonts w:ascii="GillSans Light" w:hAnsi="GillSans Light"/>
                <w:sz w:val="20"/>
                <w:szCs w:val="18"/>
              </w:rPr>
              <w:t xml:space="preserve">YOUR </w:t>
            </w:r>
            <w:r w:rsidR="00AF519D">
              <w:rPr>
                <w:rFonts w:ascii="GillSans Light" w:hAnsi="GillSans Light"/>
                <w:sz w:val="20"/>
                <w:szCs w:val="18"/>
              </w:rPr>
              <w:t>TEAM)</w:t>
            </w:r>
          </w:p>
          <w:p w:rsidR="00AF519D" w:rsidRDefault="00AF519D" w:rsidP="00410DFD">
            <w:pPr>
              <w:spacing w:before="40" w:after="40"/>
              <w:rPr>
                <w:rFonts w:ascii="GillSans Light" w:hAnsi="GillSans Light"/>
                <w:sz w:val="20"/>
                <w:szCs w:val="18"/>
              </w:rPr>
            </w:pPr>
            <w:r>
              <w:rPr>
                <w:rFonts w:ascii="GillSans Light" w:hAnsi="GillSans Light"/>
                <w:sz w:val="20"/>
                <w:szCs w:val="18"/>
              </w:rPr>
              <w:t>Social Activities</w:t>
            </w:r>
            <w:r w:rsidR="006603BD">
              <w:rPr>
                <w:rFonts w:ascii="GillSans Light" w:hAnsi="GillSans Light"/>
                <w:sz w:val="20"/>
                <w:szCs w:val="18"/>
              </w:rPr>
              <w:t xml:space="preserve"> / Agency Social Club (if relevant)</w:t>
            </w:r>
          </w:p>
          <w:p w:rsidR="006B2B49" w:rsidRPr="00C369BB" w:rsidRDefault="00E64350" w:rsidP="00410DFD">
            <w:pPr>
              <w:spacing w:before="40" w:after="40"/>
              <w:rPr>
                <w:rFonts w:ascii="GillSans Light" w:hAnsi="GillSans Light"/>
                <w:sz w:val="20"/>
                <w:szCs w:val="18"/>
              </w:rPr>
            </w:pPr>
            <w:r>
              <w:rPr>
                <w:rFonts w:ascii="GillSans Light" w:hAnsi="GillSans Light"/>
                <w:sz w:val="20"/>
                <w:szCs w:val="18"/>
              </w:rPr>
              <w:t xml:space="preserve">Undertake </w:t>
            </w:r>
            <w:r w:rsidR="00AF519D">
              <w:rPr>
                <w:rFonts w:ascii="GillSans Light" w:hAnsi="GillSans Light"/>
                <w:sz w:val="20"/>
                <w:szCs w:val="18"/>
              </w:rPr>
              <w:t>Ergonomic Assessment (if relevant)</w:t>
            </w:r>
          </w:p>
        </w:tc>
      </w:tr>
      <w:tr w:rsidR="003956E9" w:rsidRPr="00363808" w:rsidTr="00A70963">
        <w:trPr>
          <w:trHeight w:val="1268"/>
        </w:trPr>
        <w:tc>
          <w:tcPr>
            <w:tcW w:w="567" w:type="dxa"/>
          </w:tcPr>
          <w:p w:rsidR="003956E9" w:rsidRPr="0096788D" w:rsidRDefault="003956E9" w:rsidP="00344B7B">
            <w:pPr>
              <w:spacing w:before="40" w:after="4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C533F">
            <w:pPr>
              <w:spacing w:before="40" w:after="40"/>
              <w:rPr>
                <w:rFonts w:ascii="Gill Sans MT" w:hAnsi="Gill Sans MT"/>
                <w:sz w:val="20"/>
                <w:szCs w:val="18"/>
              </w:rPr>
            </w:pPr>
            <w:r>
              <w:rPr>
                <w:rFonts w:ascii="Gill Sans MT" w:hAnsi="Gill Sans MT"/>
                <w:sz w:val="20"/>
                <w:szCs w:val="18"/>
              </w:rPr>
              <w:t xml:space="preserve">Meet the </w:t>
            </w:r>
            <w:r w:rsidRPr="00363808">
              <w:rPr>
                <w:rFonts w:ascii="Gill Sans MT" w:hAnsi="Gill Sans MT"/>
                <w:sz w:val="20"/>
                <w:szCs w:val="18"/>
              </w:rPr>
              <w:t>Finance</w:t>
            </w:r>
            <w:r>
              <w:rPr>
                <w:rFonts w:ascii="Gill Sans MT" w:hAnsi="Gill Sans MT"/>
                <w:sz w:val="20"/>
                <w:szCs w:val="18"/>
              </w:rPr>
              <w:t xml:space="preserve"> Division</w:t>
            </w:r>
          </w:p>
          <w:p w:rsidR="003956E9" w:rsidRDefault="003956E9" w:rsidP="004C533F">
            <w:pPr>
              <w:spacing w:before="40" w:after="40"/>
              <w:rPr>
                <w:rFonts w:ascii="Arial Narrow" w:hAnsi="Arial Narrow"/>
                <w:i/>
                <w:color w:val="1F497D" w:themeColor="text2"/>
                <w:sz w:val="20"/>
                <w:szCs w:val="18"/>
              </w:rPr>
            </w:pPr>
            <w:r w:rsidRPr="00153DC1">
              <w:rPr>
                <w:rFonts w:ascii="Arial Narrow" w:hAnsi="Arial Narrow"/>
                <w:i/>
                <w:color w:val="1F497D" w:themeColor="text2"/>
                <w:sz w:val="20"/>
                <w:szCs w:val="18"/>
              </w:rPr>
              <w:t>As well as a general overview of processes in the Agency and key contacts, outline Treasurer’s Instructions and specifi</w:t>
            </w:r>
            <w:r>
              <w:rPr>
                <w:rFonts w:ascii="Arial Narrow" w:hAnsi="Arial Narrow"/>
                <w:i/>
                <w:color w:val="1F497D" w:themeColor="text2"/>
                <w:sz w:val="20"/>
                <w:szCs w:val="18"/>
              </w:rPr>
              <w:t xml:space="preserve">c ones that apply to the job. </w:t>
            </w:r>
            <w:r w:rsidRPr="00153DC1">
              <w:rPr>
                <w:rFonts w:ascii="Arial Narrow" w:hAnsi="Arial Narrow"/>
                <w:i/>
                <w:color w:val="1F497D" w:themeColor="text2"/>
                <w:sz w:val="20"/>
                <w:szCs w:val="18"/>
              </w:rPr>
              <w:t>If possible introduce to Finance staff.</w:t>
            </w:r>
          </w:p>
          <w:p w:rsidR="003956E9" w:rsidRPr="00363808" w:rsidRDefault="003956E9" w:rsidP="004C533F">
            <w:pPr>
              <w:spacing w:before="40" w:after="40"/>
              <w:rPr>
                <w:rFonts w:ascii="Gill Sans MT" w:hAnsi="Gill Sans MT"/>
                <w:sz w:val="20"/>
                <w:szCs w:val="18"/>
              </w:rPr>
            </w:pPr>
            <w:r w:rsidRPr="00153DC1">
              <w:rPr>
                <w:rFonts w:ascii="Arial Narrow" w:hAnsi="Arial Narrow"/>
                <w:i/>
                <w:color w:val="1F497D" w:themeColor="text2"/>
                <w:sz w:val="20"/>
                <w:szCs w:val="18"/>
              </w:rPr>
              <w:t>Finance, HR, other administrative – explain what delegations sit with the position and also what delegations fall immediately under and above the position.</w:t>
            </w:r>
          </w:p>
        </w:tc>
        <w:tc>
          <w:tcPr>
            <w:tcW w:w="4536" w:type="dxa"/>
          </w:tcPr>
          <w:p w:rsidR="003956E9" w:rsidRPr="00C369BB" w:rsidRDefault="003956E9" w:rsidP="004C533F">
            <w:pPr>
              <w:spacing w:before="40" w:after="40"/>
              <w:rPr>
                <w:rFonts w:ascii="GillSans Light" w:hAnsi="GillSans Light"/>
                <w:sz w:val="20"/>
                <w:szCs w:val="18"/>
              </w:rPr>
            </w:pPr>
            <w:r w:rsidRPr="00C369BB">
              <w:rPr>
                <w:rFonts w:ascii="GillSans Light" w:hAnsi="GillSans Light"/>
                <w:sz w:val="20"/>
                <w:szCs w:val="18"/>
              </w:rPr>
              <w:t>Budget processes</w:t>
            </w:r>
          </w:p>
          <w:p w:rsidR="003956E9" w:rsidRDefault="00AF519D" w:rsidP="004C533F">
            <w:pPr>
              <w:spacing w:before="40" w:after="40"/>
              <w:rPr>
                <w:rFonts w:ascii="GillSans Light" w:hAnsi="GillSans Light"/>
                <w:sz w:val="20"/>
                <w:szCs w:val="18"/>
              </w:rPr>
            </w:pPr>
            <w:r>
              <w:rPr>
                <w:rFonts w:ascii="GillSans Light" w:hAnsi="GillSans Light"/>
                <w:sz w:val="20"/>
                <w:szCs w:val="18"/>
              </w:rPr>
              <w:t xml:space="preserve">Corporate </w:t>
            </w:r>
            <w:r w:rsidR="003956E9">
              <w:rPr>
                <w:rFonts w:ascii="GillSans Light" w:hAnsi="GillSans Light"/>
                <w:sz w:val="20"/>
                <w:szCs w:val="18"/>
              </w:rPr>
              <w:t>Credit Card Policy and usage</w:t>
            </w:r>
          </w:p>
          <w:p w:rsidR="003956E9" w:rsidRDefault="003956E9" w:rsidP="004C533F">
            <w:pPr>
              <w:spacing w:before="40" w:after="40"/>
              <w:rPr>
                <w:rFonts w:ascii="GillSans Light" w:hAnsi="GillSans Light"/>
                <w:sz w:val="20"/>
                <w:szCs w:val="18"/>
              </w:rPr>
            </w:pPr>
            <w:r w:rsidRPr="00C369BB">
              <w:rPr>
                <w:rFonts w:ascii="GillSans Light" w:hAnsi="GillSans Light"/>
                <w:sz w:val="20"/>
                <w:szCs w:val="18"/>
              </w:rPr>
              <w:t>Finance structure and services</w:t>
            </w:r>
          </w:p>
          <w:p w:rsidR="00AF519D" w:rsidRPr="00C369BB" w:rsidRDefault="00AF519D" w:rsidP="004C533F">
            <w:pPr>
              <w:spacing w:before="40" w:after="40"/>
              <w:rPr>
                <w:rFonts w:ascii="GillSans Light" w:hAnsi="GillSans Light"/>
                <w:sz w:val="20"/>
                <w:szCs w:val="18"/>
              </w:rPr>
            </w:pPr>
            <w:r>
              <w:rPr>
                <w:rFonts w:ascii="GillSans Light" w:hAnsi="GillSans Light"/>
                <w:sz w:val="20"/>
                <w:szCs w:val="18"/>
              </w:rPr>
              <w:t>Gifts and benefits</w:t>
            </w:r>
          </w:p>
          <w:p w:rsidR="003956E9" w:rsidRPr="00C369BB" w:rsidRDefault="00AF519D" w:rsidP="004C533F">
            <w:pPr>
              <w:spacing w:before="40" w:after="40"/>
              <w:rPr>
                <w:rFonts w:ascii="GillSans Light" w:hAnsi="GillSans Light"/>
                <w:sz w:val="20"/>
                <w:szCs w:val="18"/>
              </w:rPr>
            </w:pPr>
            <w:r>
              <w:rPr>
                <w:rFonts w:ascii="GillSans Light" w:hAnsi="GillSans Light"/>
                <w:sz w:val="20"/>
                <w:szCs w:val="18"/>
              </w:rPr>
              <w:t xml:space="preserve">Discuss Departmental Procurement processes </w:t>
            </w:r>
          </w:p>
          <w:p w:rsidR="003956E9" w:rsidRDefault="003956E9" w:rsidP="004C533F">
            <w:pPr>
              <w:spacing w:before="40" w:after="40"/>
              <w:rPr>
                <w:rFonts w:ascii="GillSans Light" w:hAnsi="GillSans Light"/>
                <w:sz w:val="20"/>
                <w:szCs w:val="18"/>
              </w:rPr>
            </w:pPr>
            <w:r>
              <w:rPr>
                <w:rFonts w:ascii="GillSans Light" w:hAnsi="GillSans Light"/>
                <w:sz w:val="20"/>
                <w:szCs w:val="18"/>
              </w:rPr>
              <w:t>Treasurer’s instructions</w:t>
            </w:r>
          </w:p>
          <w:p w:rsidR="003956E9" w:rsidRDefault="003956E9" w:rsidP="004C533F">
            <w:pPr>
              <w:spacing w:before="40" w:after="40"/>
              <w:rPr>
                <w:rFonts w:ascii="GillSans Light" w:hAnsi="GillSans Light"/>
                <w:sz w:val="20"/>
                <w:szCs w:val="18"/>
              </w:rPr>
            </w:pPr>
            <w:r w:rsidRPr="00C369BB">
              <w:rPr>
                <w:rFonts w:ascii="GillSans Light" w:hAnsi="GillSans Light"/>
                <w:sz w:val="20"/>
                <w:szCs w:val="18"/>
              </w:rPr>
              <w:t xml:space="preserve">Understanding of Agency </w:t>
            </w:r>
            <w:r w:rsidR="00725A49">
              <w:rPr>
                <w:rFonts w:ascii="GillSans Light" w:hAnsi="GillSans Light"/>
                <w:sz w:val="20"/>
                <w:szCs w:val="18"/>
              </w:rPr>
              <w:t>D</w:t>
            </w:r>
            <w:r w:rsidRPr="00C369BB">
              <w:rPr>
                <w:rFonts w:ascii="GillSans Light" w:hAnsi="GillSans Light"/>
                <w:sz w:val="20"/>
                <w:szCs w:val="18"/>
              </w:rPr>
              <w:t>elegations</w:t>
            </w:r>
          </w:p>
          <w:p w:rsidR="00AF519D" w:rsidRPr="00C369BB" w:rsidRDefault="00AF519D" w:rsidP="004C533F">
            <w:pPr>
              <w:spacing w:before="40" w:after="40"/>
              <w:rPr>
                <w:rFonts w:ascii="GillSans Light" w:hAnsi="GillSans Light"/>
                <w:sz w:val="20"/>
                <w:szCs w:val="18"/>
              </w:rPr>
            </w:pPr>
            <w:r>
              <w:rPr>
                <w:rFonts w:ascii="GillSans Light" w:hAnsi="GillSans Light"/>
                <w:sz w:val="20"/>
                <w:szCs w:val="18"/>
              </w:rPr>
              <w:t>Appropriate use of Government resources</w:t>
            </w:r>
          </w:p>
        </w:tc>
      </w:tr>
      <w:tr w:rsidR="003956E9" w:rsidRPr="00363808" w:rsidTr="00A70963">
        <w:trPr>
          <w:trHeight w:val="1040"/>
        </w:trPr>
        <w:tc>
          <w:tcPr>
            <w:tcW w:w="567" w:type="dxa"/>
          </w:tcPr>
          <w:p w:rsidR="003956E9" w:rsidRPr="0096788D" w:rsidRDefault="003956E9" w:rsidP="00344B7B">
            <w:pPr>
              <w:spacing w:before="40" w:after="4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C533F">
            <w:pPr>
              <w:spacing w:before="40" w:after="40"/>
              <w:rPr>
                <w:rFonts w:ascii="Gill Sans MT" w:hAnsi="Gill Sans MT"/>
                <w:sz w:val="20"/>
                <w:szCs w:val="18"/>
              </w:rPr>
            </w:pPr>
            <w:r>
              <w:rPr>
                <w:rFonts w:ascii="Gill Sans MT" w:hAnsi="Gill Sans MT"/>
                <w:sz w:val="20"/>
                <w:szCs w:val="18"/>
              </w:rPr>
              <w:t>Meet Records Management Unit</w:t>
            </w:r>
          </w:p>
          <w:p w:rsidR="003956E9" w:rsidRPr="00363808" w:rsidRDefault="006D11C7" w:rsidP="006D11C7">
            <w:pPr>
              <w:spacing w:before="40" w:after="40"/>
              <w:rPr>
                <w:rFonts w:ascii="Gill Sans MT" w:hAnsi="Gill Sans MT"/>
                <w:sz w:val="20"/>
                <w:szCs w:val="18"/>
              </w:rPr>
            </w:pPr>
            <w:r>
              <w:rPr>
                <w:rFonts w:ascii="Arial Narrow" w:hAnsi="Arial Narrow"/>
                <w:i/>
                <w:color w:val="1F497D" w:themeColor="text2"/>
                <w:sz w:val="20"/>
                <w:szCs w:val="18"/>
              </w:rPr>
              <w:t>P</w:t>
            </w:r>
            <w:r w:rsidR="003956E9">
              <w:rPr>
                <w:rFonts w:ascii="Arial Narrow" w:hAnsi="Arial Narrow"/>
                <w:i/>
                <w:color w:val="1F497D" w:themeColor="text2"/>
                <w:sz w:val="20"/>
                <w:szCs w:val="18"/>
              </w:rPr>
              <w:t xml:space="preserve">rovided with a general </w:t>
            </w:r>
            <w:r w:rsidR="003956E9" w:rsidRPr="00153DC1">
              <w:rPr>
                <w:rFonts w:ascii="Arial Narrow" w:hAnsi="Arial Narrow"/>
                <w:i/>
                <w:color w:val="1F497D" w:themeColor="text2"/>
                <w:sz w:val="20"/>
                <w:szCs w:val="18"/>
              </w:rPr>
              <w:t>overview of</w:t>
            </w:r>
            <w:r w:rsidR="003956E9">
              <w:rPr>
                <w:rFonts w:ascii="Arial Narrow" w:hAnsi="Arial Narrow"/>
                <w:i/>
                <w:color w:val="1F497D" w:themeColor="text2"/>
                <w:sz w:val="20"/>
                <w:szCs w:val="18"/>
              </w:rPr>
              <w:t xml:space="preserve"> how the Agency captures its corporate information; filing conventions and electronic corporate information. </w:t>
            </w:r>
          </w:p>
        </w:tc>
        <w:tc>
          <w:tcPr>
            <w:tcW w:w="4536" w:type="dxa"/>
          </w:tcPr>
          <w:p w:rsidR="00C5268C" w:rsidRDefault="00C5268C" w:rsidP="004C533F">
            <w:pPr>
              <w:spacing w:before="40" w:after="40"/>
              <w:rPr>
                <w:rFonts w:ascii="GillSans Light" w:hAnsi="GillSans Light"/>
                <w:sz w:val="20"/>
                <w:szCs w:val="18"/>
              </w:rPr>
            </w:pPr>
            <w:r>
              <w:rPr>
                <w:rFonts w:ascii="GillSans Light" w:hAnsi="GillSans Light"/>
                <w:sz w:val="20"/>
                <w:szCs w:val="18"/>
              </w:rPr>
              <w:t>Arrange access to Records Management System and organise training</w:t>
            </w:r>
          </w:p>
          <w:p w:rsidR="003956E9" w:rsidRPr="00C369BB" w:rsidRDefault="00C5268C" w:rsidP="004C533F">
            <w:pPr>
              <w:spacing w:before="40" w:after="40"/>
              <w:rPr>
                <w:rFonts w:ascii="GillSans Light" w:hAnsi="GillSans Light"/>
                <w:sz w:val="20"/>
                <w:szCs w:val="18"/>
              </w:rPr>
            </w:pPr>
            <w:r>
              <w:rPr>
                <w:rFonts w:ascii="GillSans Light" w:hAnsi="GillSans Light"/>
                <w:sz w:val="20"/>
                <w:szCs w:val="18"/>
              </w:rPr>
              <w:t xml:space="preserve">Understand </w:t>
            </w:r>
            <w:r w:rsidR="003956E9">
              <w:rPr>
                <w:rFonts w:ascii="GillSans Light" w:hAnsi="GillSans Light"/>
                <w:sz w:val="20"/>
                <w:szCs w:val="18"/>
              </w:rPr>
              <w:t>Records Management Policy</w:t>
            </w:r>
          </w:p>
          <w:p w:rsidR="003956E9" w:rsidRDefault="00C5268C" w:rsidP="004C533F">
            <w:pPr>
              <w:spacing w:before="40" w:after="40"/>
              <w:rPr>
                <w:rFonts w:ascii="GillSans Light" w:hAnsi="GillSans Light"/>
                <w:sz w:val="20"/>
                <w:szCs w:val="18"/>
              </w:rPr>
            </w:pPr>
            <w:r>
              <w:rPr>
                <w:rFonts w:ascii="GillSans Light" w:hAnsi="GillSans Light"/>
                <w:sz w:val="20"/>
                <w:szCs w:val="18"/>
              </w:rPr>
              <w:t>Meet k</w:t>
            </w:r>
            <w:r w:rsidR="003956E9">
              <w:rPr>
                <w:rFonts w:ascii="GillSans Light" w:hAnsi="GillSans Light"/>
                <w:sz w:val="20"/>
                <w:szCs w:val="18"/>
              </w:rPr>
              <w:t>ey staff in Records Management</w:t>
            </w:r>
          </w:p>
          <w:p w:rsidR="003956E9" w:rsidRPr="00C369BB" w:rsidRDefault="003956E9" w:rsidP="00C5268C">
            <w:pPr>
              <w:spacing w:before="40" w:after="40"/>
              <w:rPr>
                <w:rFonts w:ascii="GillSans Light" w:hAnsi="GillSans Light"/>
                <w:sz w:val="20"/>
                <w:szCs w:val="18"/>
              </w:rPr>
            </w:pPr>
            <w:r>
              <w:rPr>
                <w:rFonts w:ascii="GillSans Light" w:hAnsi="GillSans Light"/>
                <w:sz w:val="20"/>
                <w:szCs w:val="18"/>
              </w:rPr>
              <w:t xml:space="preserve">Training </w:t>
            </w:r>
            <w:r w:rsidR="00C5268C">
              <w:rPr>
                <w:rFonts w:ascii="GillSans Light" w:hAnsi="GillSans Light"/>
                <w:sz w:val="20"/>
                <w:szCs w:val="18"/>
              </w:rPr>
              <w:t>n</w:t>
            </w:r>
            <w:r>
              <w:rPr>
                <w:rFonts w:ascii="GillSans Light" w:hAnsi="GillSans Light"/>
                <w:sz w:val="20"/>
                <w:szCs w:val="18"/>
              </w:rPr>
              <w:t>eeds identified ……………………….</w:t>
            </w:r>
          </w:p>
        </w:tc>
      </w:tr>
      <w:tr w:rsidR="003956E9" w:rsidRPr="00363808" w:rsidTr="00A70963">
        <w:trPr>
          <w:trHeight w:val="1107"/>
        </w:trPr>
        <w:tc>
          <w:tcPr>
            <w:tcW w:w="567" w:type="dxa"/>
          </w:tcPr>
          <w:p w:rsidR="003956E9" w:rsidRPr="0096788D" w:rsidRDefault="003956E9" w:rsidP="00344B7B">
            <w:pPr>
              <w:spacing w:before="40" w:after="4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344B7B">
            <w:pPr>
              <w:spacing w:before="40" w:after="40"/>
              <w:rPr>
                <w:rFonts w:ascii="Gill Sans MT" w:hAnsi="Gill Sans MT"/>
                <w:sz w:val="20"/>
                <w:szCs w:val="18"/>
              </w:rPr>
            </w:pPr>
            <w:r>
              <w:rPr>
                <w:rFonts w:ascii="Gill Sans MT" w:hAnsi="Gill Sans MT"/>
                <w:sz w:val="20"/>
                <w:szCs w:val="18"/>
              </w:rPr>
              <w:t xml:space="preserve">Meet the </w:t>
            </w:r>
            <w:r w:rsidRPr="00363808">
              <w:rPr>
                <w:rFonts w:ascii="Gill Sans MT" w:hAnsi="Gill Sans MT"/>
                <w:sz w:val="20"/>
                <w:szCs w:val="18"/>
              </w:rPr>
              <w:t>W</w:t>
            </w:r>
            <w:r>
              <w:rPr>
                <w:rFonts w:ascii="Gill Sans MT" w:hAnsi="Gill Sans MT"/>
                <w:sz w:val="20"/>
                <w:szCs w:val="18"/>
              </w:rPr>
              <w:t>ork Health and Safety (WHS) representative</w:t>
            </w:r>
          </w:p>
          <w:p w:rsidR="00F35BE3" w:rsidRDefault="003956E9" w:rsidP="00344B7B">
            <w:pPr>
              <w:spacing w:before="40" w:after="40"/>
              <w:rPr>
                <w:rFonts w:ascii="Arial Narrow" w:hAnsi="Arial Narrow"/>
                <w:i/>
                <w:color w:val="1F497D" w:themeColor="text2"/>
                <w:sz w:val="20"/>
                <w:szCs w:val="18"/>
              </w:rPr>
            </w:pPr>
            <w:r w:rsidRPr="00153DC1">
              <w:rPr>
                <w:rFonts w:ascii="Arial Narrow" w:hAnsi="Arial Narrow"/>
                <w:i/>
                <w:color w:val="1F497D" w:themeColor="text2"/>
                <w:sz w:val="20"/>
                <w:szCs w:val="18"/>
              </w:rPr>
              <w:t xml:space="preserve">Provide clear direction on the expectation that safety is </w:t>
            </w:r>
            <w:proofErr w:type="gramStart"/>
            <w:r w:rsidRPr="00153DC1">
              <w:rPr>
                <w:rFonts w:ascii="Arial Narrow" w:hAnsi="Arial Narrow"/>
                <w:i/>
                <w:color w:val="1F497D" w:themeColor="text2"/>
                <w:sz w:val="20"/>
                <w:szCs w:val="18"/>
              </w:rPr>
              <w:t>key</w:t>
            </w:r>
            <w:proofErr w:type="gramEnd"/>
            <w:r w:rsidRPr="00153DC1">
              <w:rPr>
                <w:rFonts w:ascii="Arial Narrow" w:hAnsi="Arial Narrow"/>
                <w:i/>
                <w:color w:val="1F497D" w:themeColor="text2"/>
                <w:sz w:val="20"/>
                <w:szCs w:val="18"/>
              </w:rPr>
              <w:t xml:space="preserve"> and that both working safely and ensuring a safe workplace </w:t>
            </w:r>
            <w:r>
              <w:rPr>
                <w:rFonts w:ascii="Arial Narrow" w:hAnsi="Arial Narrow"/>
                <w:i/>
                <w:color w:val="1F497D" w:themeColor="text2"/>
                <w:sz w:val="20"/>
                <w:szCs w:val="18"/>
              </w:rPr>
              <w:t xml:space="preserve">for their teams is a priority. </w:t>
            </w:r>
            <w:r w:rsidRPr="00153DC1">
              <w:rPr>
                <w:rFonts w:ascii="Arial Narrow" w:hAnsi="Arial Narrow"/>
                <w:i/>
                <w:color w:val="1F497D" w:themeColor="text2"/>
                <w:sz w:val="20"/>
                <w:szCs w:val="18"/>
              </w:rPr>
              <w:t>Cover hazard and incident reporting and any higher level involvement the</w:t>
            </w:r>
            <w:r w:rsidR="00F35BE3">
              <w:rPr>
                <w:rFonts w:ascii="Arial Narrow" w:hAnsi="Arial Narrow"/>
                <w:i/>
                <w:color w:val="1F497D" w:themeColor="text2"/>
                <w:sz w:val="20"/>
                <w:szCs w:val="18"/>
              </w:rPr>
              <w:t>y may have in hazard management.</w:t>
            </w:r>
          </w:p>
          <w:p w:rsidR="003956E9" w:rsidRPr="00363808" w:rsidRDefault="003956E9" w:rsidP="00344B7B">
            <w:pPr>
              <w:spacing w:before="40" w:after="40"/>
              <w:rPr>
                <w:rFonts w:ascii="Gill Sans MT" w:hAnsi="Gill Sans MT"/>
                <w:sz w:val="20"/>
                <w:szCs w:val="18"/>
              </w:rPr>
            </w:pPr>
            <w:r w:rsidRPr="00153DC1">
              <w:rPr>
                <w:rFonts w:ascii="Arial Narrow" w:hAnsi="Arial Narrow"/>
                <w:i/>
                <w:color w:val="1F497D" w:themeColor="text2"/>
                <w:sz w:val="20"/>
                <w:szCs w:val="18"/>
              </w:rPr>
              <w:t>If possible introduce to WHS staff.</w:t>
            </w:r>
          </w:p>
        </w:tc>
        <w:tc>
          <w:tcPr>
            <w:tcW w:w="4536" w:type="dxa"/>
          </w:tcPr>
          <w:p w:rsidR="003956E9" w:rsidRPr="00C369BB" w:rsidRDefault="003956E9" w:rsidP="00344B7B">
            <w:pPr>
              <w:spacing w:before="40" w:after="40"/>
              <w:rPr>
                <w:rFonts w:ascii="GillSans Light" w:hAnsi="GillSans Light"/>
                <w:sz w:val="20"/>
                <w:szCs w:val="18"/>
              </w:rPr>
            </w:pPr>
            <w:r>
              <w:rPr>
                <w:rFonts w:ascii="GillSans Light" w:hAnsi="GillSans Light"/>
                <w:sz w:val="20"/>
                <w:szCs w:val="18"/>
              </w:rPr>
              <w:t>Briefed on requirements of being an ‘Officer’ under the WHS legislation</w:t>
            </w:r>
          </w:p>
          <w:p w:rsidR="003956E9" w:rsidRPr="00C369BB" w:rsidRDefault="003956E9" w:rsidP="00344B7B">
            <w:pPr>
              <w:spacing w:before="40" w:after="40"/>
              <w:rPr>
                <w:rFonts w:ascii="GillSans Light" w:hAnsi="GillSans Light"/>
                <w:sz w:val="20"/>
                <w:szCs w:val="18"/>
              </w:rPr>
            </w:pPr>
            <w:r w:rsidRPr="00C369BB">
              <w:rPr>
                <w:rFonts w:ascii="GillSans Light" w:hAnsi="GillSans Light"/>
                <w:sz w:val="20"/>
                <w:szCs w:val="18"/>
              </w:rPr>
              <w:t>WHS legislation</w:t>
            </w:r>
            <w:r>
              <w:rPr>
                <w:rFonts w:ascii="GillSans Light" w:hAnsi="GillSans Light"/>
                <w:sz w:val="20"/>
                <w:szCs w:val="18"/>
              </w:rPr>
              <w:t>, Policy and processes</w:t>
            </w:r>
          </w:p>
          <w:p w:rsidR="003956E9" w:rsidRPr="00C369BB" w:rsidRDefault="003956E9" w:rsidP="00344B7B">
            <w:pPr>
              <w:spacing w:before="40" w:after="40"/>
              <w:rPr>
                <w:rFonts w:ascii="GillSans Light" w:hAnsi="GillSans Light"/>
                <w:sz w:val="20"/>
                <w:szCs w:val="18"/>
              </w:rPr>
            </w:pPr>
            <w:r w:rsidRPr="00C369BB">
              <w:rPr>
                <w:rFonts w:ascii="GillSans Light" w:hAnsi="GillSans Light"/>
                <w:sz w:val="20"/>
                <w:szCs w:val="18"/>
              </w:rPr>
              <w:t>Ergonomic workstation assessment</w:t>
            </w:r>
          </w:p>
          <w:p w:rsidR="003956E9" w:rsidRDefault="003956E9" w:rsidP="00344B7B">
            <w:pPr>
              <w:spacing w:before="40" w:after="40"/>
              <w:rPr>
                <w:rFonts w:ascii="GillSans Light" w:hAnsi="GillSans Light"/>
                <w:sz w:val="20"/>
                <w:szCs w:val="18"/>
              </w:rPr>
            </w:pPr>
            <w:r>
              <w:rPr>
                <w:rFonts w:ascii="GillSans Light" w:hAnsi="GillSans Light"/>
                <w:sz w:val="20"/>
                <w:szCs w:val="18"/>
              </w:rPr>
              <w:t>Any WHS Hazards / training to be provided</w:t>
            </w:r>
          </w:p>
          <w:p w:rsidR="003956E9" w:rsidRPr="00C369BB" w:rsidRDefault="003956E9" w:rsidP="00C5268C">
            <w:pPr>
              <w:spacing w:before="40" w:after="40"/>
              <w:rPr>
                <w:rFonts w:ascii="GillSans Light" w:hAnsi="GillSans Light"/>
                <w:sz w:val="20"/>
                <w:szCs w:val="18"/>
              </w:rPr>
            </w:pPr>
            <w:r>
              <w:rPr>
                <w:rFonts w:ascii="GillSans Light" w:hAnsi="GillSans Light"/>
                <w:sz w:val="20"/>
                <w:szCs w:val="18"/>
              </w:rPr>
              <w:t xml:space="preserve">Training </w:t>
            </w:r>
            <w:r w:rsidR="00C5268C">
              <w:rPr>
                <w:rFonts w:ascii="GillSans Light" w:hAnsi="GillSans Light"/>
                <w:sz w:val="20"/>
                <w:szCs w:val="18"/>
              </w:rPr>
              <w:t>needs identified</w:t>
            </w:r>
            <w:proofErr w:type="gramStart"/>
            <w:r>
              <w:rPr>
                <w:rFonts w:ascii="GillSans Light" w:hAnsi="GillSans Light"/>
                <w:sz w:val="20"/>
                <w:szCs w:val="18"/>
              </w:rPr>
              <w:t>:……………………………..</w:t>
            </w:r>
            <w:proofErr w:type="gramEnd"/>
          </w:p>
        </w:tc>
      </w:tr>
      <w:tr w:rsidR="004E28F2" w:rsidRPr="00363808" w:rsidTr="00AB6AB1">
        <w:trPr>
          <w:trHeight w:val="1192"/>
        </w:trPr>
        <w:tc>
          <w:tcPr>
            <w:tcW w:w="567" w:type="dxa"/>
          </w:tcPr>
          <w:p w:rsidR="004E28F2" w:rsidRPr="0096788D" w:rsidRDefault="004E28F2" w:rsidP="00AB6AB1">
            <w:pPr>
              <w:spacing w:before="40" w:after="4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4E28F2" w:rsidRDefault="004E28F2" w:rsidP="00AB6AB1">
            <w:pPr>
              <w:spacing w:before="40" w:after="40"/>
              <w:rPr>
                <w:rFonts w:ascii="Gill Sans MT" w:hAnsi="Gill Sans MT"/>
                <w:sz w:val="20"/>
                <w:szCs w:val="18"/>
              </w:rPr>
            </w:pPr>
            <w:r>
              <w:rPr>
                <w:rFonts w:ascii="Gill Sans MT" w:hAnsi="Gill Sans MT"/>
                <w:sz w:val="20"/>
                <w:szCs w:val="18"/>
              </w:rPr>
              <w:t xml:space="preserve">Know about Whole-of-Service Compliance matters </w:t>
            </w:r>
          </w:p>
          <w:p w:rsidR="004E28F2" w:rsidRPr="00363808" w:rsidRDefault="004E28F2" w:rsidP="000C11BC">
            <w:pPr>
              <w:spacing w:before="40" w:after="40"/>
              <w:rPr>
                <w:rFonts w:ascii="Gill Sans MT" w:hAnsi="Gill Sans MT"/>
                <w:sz w:val="20"/>
                <w:szCs w:val="18"/>
              </w:rPr>
            </w:pPr>
            <w:r>
              <w:rPr>
                <w:rFonts w:ascii="Arial Narrow" w:hAnsi="Arial Narrow"/>
                <w:i/>
                <w:color w:val="1F497D" w:themeColor="text2"/>
                <w:sz w:val="20"/>
                <w:szCs w:val="18"/>
              </w:rPr>
              <w:t xml:space="preserve">Provided with a general </w:t>
            </w:r>
            <w:r w:rsidRPr="00153DC1">
              <w:rPr>
                <w:rFonts w:ascii="Arial Narrow" w:hAnsi="Arial Narrow"/>
                <w:i/>
                <w:color w:val="1F497D" w:themeColor="text2"/>
                <w:sz w:val="20"/>
                <w:szCs w:val="18"/>
              </w:rPr>
              <w:t>overview of</w:t>
            </w:r>
            <w:r>
              <w:rPr>
                <w:rFonts w:ascii="Arial Narrow" w:hAnsi="Arial Narrow"/>
                <w:i/>
                <w:color w:val="1F497D" w:themeColor="text2"/>
                <w:sz w:val="20"/>
                <w:szCs w:val="18"/>
              </w:rPr>
              <w:t xml:space="preserve"> Compliance matters that the Senior Office should be aware of through Employment Directions</w:t>
            </w:r>
            <w:r w:rsidR="000C11BC">
              <w:rPr>
                <w:rFonts w:ascii="Arial Narrow" w:hAnsi="Arial Narrow"/>
                <w:i/>
                <w:color w:val="1F497D" w:themeColor="text2"/>
                <w:sz w:val="20"/>
                <w:szCs w:val="18"/>
              </w:rPr>
              <w:t xml:space="preserve"> and participate in training courses where mandatory.</w:t>
            </w:r>
          </w:p>
        </w:tc>
        <w:tc>
          <w:tcPr>
            <w:tcW w:w="4536" w:type="dxa"/>
          </w:tcPr>
          <w:p w:rsidR="004E28F2" w:rsidRDefault="004E28F2" w:rsidP="00AB6AB1">
            <w:pPr>
              <w:spacing w:before="40" w:after="40"/>
              <w:rPr>
                <w:rFonts w:ascii="GillSans Light" w:hAnsi="GillSans Light"/>
                <w:sz w:val="20"/>
                <w:szCs w:val="18"/>
              </w:rPr>
            </w:pPr>
            <w:r>
              <w:rPr>
                <w:rFonts w:ascii="GillSans Light" w:hAnsi="GillSans Light"/>
                <w:sz w:val="20"/>
                <w:szCs w:val="18"/>
              </w:rPr>
              <w:t>Work Health and Safety</w:t>
            </w:r>
          </w:p>
          <w:p w:rsidR="004E28F2" w:rsidRDefault="004E28F2" w:rsidP="00AB6AB1">
            <w:pPr>
              <w:spacing w:before="40" w:after="40"/>
              <w:rPr>
                <w:rFonts w:ascii="GillSans Light" w:hAnsi="GillSans Light"/>
                <w:sz w:val="20"/>
                <w:szCs w:val="18"/>
              </w:rPr>
            </w:pPr>
            <w:r>
              <w:rPr>
                <w:rFonts w:ascii="GillSans Light" w:hAnsi="GillSans Light"/>
                <w:sz w:val="20"/>
                <w:szCs w:val="18"/>
              </w:rPr>
              <w:t>Ethics</w:t>
            </w:r>
          </w:p>
          <w:p w:rsidR="004E28F2" w:rsidRDefault="004E28F2" w:rsidP="00AB6AB1">
            <w:pPr>
              <w:spacing w:before="40" w:after="40"/>
              <w:rPr>
                <w:rFonts w:ascii="GillSans Light" w:hAnsi="GillSans Light"/>
                <w:sz w:val="20"/>
                <w:szCs w:val="18"/>
              </w:rPr>
            </w:pPr>
            <w:r>
              <w:rPr>
                <w:rFonts w:ascii="GillSans Light" w:hAnsi="GillSans Light"/>
                <w:sz w:val="20"/>
                <w:szCs w:val="18"/>
              </w:rPr>
              <w:t>Diversity Policy</w:t>
            </w:r>
          </w:p>
          <w:p w:rsidR="004E28F2" w:rsidRDefault="004E28F2" w:rsidP="00AB6AB1">
            <w:pPr>
              <w:spacing w:before="40" w:after="40"/>
              <w:rPr>
                <w:rFonts w:ascii="GillSans Light" w:hAnsi="GillSans Light"/>
                <w:sz w:val="20"/>
                <w:szCs w:val="18"/>
              </w:rPr>
            </w:pPr>
            <w:r>
              <w:rPr>
                <w:rFonts w:ascii="GillSans Light" w:hAnsi="GillSans Light"/>
                <w:sz w:val="20"/>
                <w:szCs w:val="18"/>
              </w:rPr>
              <w:t xml:space="preserve">Family Violence </w:t>
            </w:r>
          </w:p>
          <w:p w:rsidR="00C5268C" w:rsidRPr="00C369BB" w:rsidRDefault="00C5268C" w:rsidP="00AB6AB1">
            <w:pPr>
              <w:spacing w:before="40" w:after="40"/>
              <w:rPr>
                <w:rFonts w:ascii="GillSans Light" w:hAnsi="GillSans Light"/>
                <w:sz w:val="20"/>
                <w:szCs w:val="18"/>
              </w:rPr>
            </w:pPr>
            <w:r>
              <w:rPr>
                <w:rFonts w:ascii="GillSans Light" w:hAnsi="GillSans Light"/>
                <w:sz w:val="20"/>
                <w:szCs w:val="18"/>
              </w:rPr>
              <w:t>Training needs identified</w:t>
            </w:r>
            <w:proofErr w:type="gramStart"/>
            <w:r>
              <w:rPr>
                <w:rFonts w:ascii="GillSans Light" w:hAnsi="GillSans Light"/>
                <w:sz w:val="20"/>
                <w:szCs w:val="18"/>
              </w:rPr>
              <w:t>:……………………………..</w:t>
            </w:r>
            <w:proofErr w:type="gramEnd"/>
          </w:p>
        </w:tc>
      </w:tr>
      <w:tr w:rsidR="003956E9" w:rsidRPr="00363808" w:rsidTr="00C5268C">
        <w:trPr>
          <w:trHeight w:val="191"/>
        </w:trPr>
        <w:tc>
          <w:tcPr>
            <w:tcW w:w="567" w:type="dxa"/>
          </w:tcPr>
          <w:p w:rsidR="003956E9" w:rsidRPr="0096788D" w:rsidRDefault="003956E9" w:rsidP="00344B7B">
            <w:pPr>
              <w:spacing w:before="40" w:after="4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344B7B">
            <w:pPr>
              <w:spacing w:before="40" w:after="40"/>
              <w:rPr>
                <w:rFonts w:ascii="Gill Sans MT" w:hAnsi="Gill Sans MT"/>
                <w:sz w:val="20"/>
                <w:szCs w:val="18"/>
              </w:rPr>
            </w:pPr>
            <w:r>
              <w:rPr>
                <w:rFonts w:ascii="Gill Sans MT" w:hAnsi="Gill Sans MT"/>
                <w:sz w:val="20"/>
                <w:szCs w:val="18"/>
              </w:rPr>
              <w:t xml:space="preserve">Know Agency / Division Emergency Procedures </w:t>
            </w:r>
          </w:p>
          <w:p w:rsidR="003956E9" w:rsidRPr="00363808" w:rsidRDefault="003956E9" w:rsidP="00344B7B">
            <w:pPr>
              <w:spacing w:before="40" w:after="40"/>
              <w:rPr>
                <w:rFonts w:ascii="Gill Sans MT" w:hAnsi="Gill Sans MT"/>
                <w:sz w:val="20"/>
                <w:szCs w:val="18"/>
              </w:rPr>
            </w:pPr>
            <w:r>
              <w:rPr>
                <w:rFonts w:ascii="Arial Narrow" w:hAnsi="Arial Narrow"/>
                <w:i/>
                <w:color w:val="1F497D" w:themeColor="text2"/>
                <w:sz w:val="20"/>
                <w:szCs w:val="18"/>
              </w:rPr>
              <w:t xml:space="preserve">Provided with a general </w:t>
            </w:r>
            <w:r w:rsidRPr="00153DC1">
              <w:rPr>
                <w:rFonts w:ascii="Arial Narrow" w:hAnsi="Arial Narrow"/>
                <w:i/>
                <w:color w:val="1F497D" w:themeColor="text2"/>
                <w:sz w:val="20"/>
                <w:szCs w:val="18"/>
              </w:rPr>
              <w:t>overview of</w:t>
            </w:r>
            <w:r>
              <w:rPr>
                <w:rFonts w:ascii="Arial Narrow" w:hAnsi="Arial Narrow"/>
                <w:i/>
                <w:color w:val="1F497D" w:themeColor="text2"/>
                <w:sz w:val="20"/>
                <w:szCs w:val="18"/>
              </w:rPr>
              <w:t xml:space="preserve"> Emergency procedures for the Agency; including evacuations and emergency procedures. </w:t>
            </w:r>
          </w:p>
        </w:tc>
        <w:tc>
          <w:tcPr>
            <w:tcW w:w="4536" w:type="dxa"/>
          </w:tcPr>
          <w:p w:rsidR="003A21D1" w:rsidRDefault="003A21D1" w:rsidP="00344B7B">
            <w:pPr>
              <w:spacing w:before="40" w:after="40"/>
              <w:rPr>
                <w:rFonts w:ascii="GillSans Light" w:hAnsi="GillSans Light"/>
                <w:sz w:val="20"/>
                <w:szCs w:val="18"/>
              </w:rPr>
            </w:pPr>
            <w:r>
              <w:rPr>
                <w:rFonts w:ascii="GillSans Light" w:hAnsi="GillSans Light"/>
                <w:sz w:val="20"/>
                <w:szCs w:val="18"/>
              </w:rPr>
              <w:t>Discuss Emergency Evacuation procedures</w:t>
            </w:r>
          </w:p>
          <w:p w:rsidR="003A21D1" w:rsidRDefault="003A21D1" w:rsidP="00344B7B">
            <w:pPr>
              <w:spacing w:before="40" w:after="40"/>
              <w:rPr>
                <w:rFonts w:ascii="GillSans Light" w:hAnsi="GillSans Light"/>
                <w:sz w:val="20"/>
                <w:szCs w:val="18"/>
              </w:rPr>
            </w:pPr>
            <w:r>
              <w:rPr>
                <w:rFonts w:ascii="GillSans Light" w:hAnsi="GillSans Light"/>
                <w:sz w:val="20"/>
                <w:szCs w:val="18"/>
              </w:rPr>
              <w:t>Discuss muster points</w:t>
            </w:r>
          </w:p>
          <w:p w:rsidR="003956E9" w:rsidRPr="00C369BB" w:rsidRDefault="003A21D1" w:rsidP="00344B7B">
            <w:pPr>
              <w:spacing w:before="40" w:after="40"/>
              <w:rPr>
                <w:rFonts w:ascii="GillSans Light" w:hAnsi="GillSans Light"/>
                <w:sz w:val="20"/>
                <w:szCs w:val="18"/>
              </w:rPr>
            </w:pPr>
            <w:r>
              <w:rPr>
                <w:rFonts w:ascii="GillSans Light" w:hAnsi="GillSans Light"/>
                <w:sz w:val="20"/>
                <w:szCs w:val="18"/>
              </w:rPr>
              <w:t xml:space="preserve">Discuss </w:t>
            </w:r>
            <w:r w:rsidR="003956E9">
              <w:rPr>
                <w:rFonts w:ascii="GillSans Light" w:hAnsi="GillSans Light"/>
                <w:sz w:val="20"/>
                <w:szCs w:val="18"/>
              </w:rPr>
              <w:t>First aid stations and Officers</w:t>
            </w:r>
          </w:p>
        </w:tc>
      </w:tr>
      <w:tr w:rsidR="004E0BC3" w:rsidRPr="00411110" w:rsidTr="00A70963">
        <w:trPr>
          <w:gridBefore w:val="2"/>
          <w:wBefore w:w="5670" w:type="dxa"/>
        </w:trPr>
        <w:tc>
          <w:tcPr>
            <w:tcW w:w="4536" w:type="dxa"/>
            <w:shd w:val="clear" w:color="auto" w:fill="9BBB59" w:themeFill="accent3"/>
          </w:tcPr>
          <w:p w:rsidR="004E0BC3" w:rsidRPr="00411110" w:rsidRDefault="004E0BC3" w:rsidP="00AB6AB1">
            <w:pPr>
              <w:spacing w:before="60" w:after="60"/>
              <w:rPr>
                <w:rFonts w:ascii="Gill Sans MT" w:hAnsi="Gill Sans MT"/>
                <w:b/>
                <w:color w:val="FFFFFF" w:themeColor="background1"/>
              </w:rPr>
            </w:pPr>
            <w:r>
              <w:rPr>
                <w:rFonts w:ascii="Gill Sans MT" w:hAnsi="Gill Sans MT"/>
                <w:b/>
                <w:color w:val="FFFFFF" w:themeColor="background1"/>
                <w:sz w:val="18"/>
              </w:rPr>
              <w:t xml:space="preserve">COMPLETED: </w:t>
            </w:r>
          </w:p>
        </w:tc>
      </w:tr>
      <w:tr w:rsidR="004E0BC3" w:rsidRPr="00411110" w:rsidTr="00A70963">
        <w:trPr>
          <w:gridBefore w:val="2"/>
          <w:wBefore w:w="5670" w:type="dxa"/>
        </w:trPr>
        <w:tc>
          <w:tcPr>
            <w:tcW w:w="4536" w:type="dxa"/>
            <w:shd w:val="clear" w:color="auto" w:fill="9BBB59" w:themeFill="accent3"/>
          </w:tcPr>
          <w:p w:rsidR="004E0BC3" w:rsidRDefault="004E0BC3" w:rsidP="00AB6AB1">
            <w:pPr>
              <w:spacing w:before="60" w:after="60"/>
              <w:rPr>
                <w:rFonts w:ascii="Gill Sans MT" w:hAnsi="Gill Sans MT"/>
                <w:b/>
                <w:color w:val="FFFFFF" w:themeColor="background1"/>
                <w:sz w:val="18"/>
              </w:rPr>
            </w:pPr>
            <w:r>
              <w:rPr>
                <w:rFonts w:ascii="Gill Sans MT" w:hAnsi="Gill Sans MT"/>
                <w:b/>
                <w:color w:val="FFFFFF" w:themeColor="background1"/>
                <w:sz w:val="18"/>
              </w:rPr>
              <w:t>DATED:</w:t>
            </w:r>
          </w:p>
        </w:tc>
      </w:tr>
    </w:tbl>
    <w:p w:rsidR="004E0BC3" w:rsidRDefault="004E0BC3"/>
    <w:p w:rsidR="00410DFD" w:rsidRDefault="00410DFD">
      <w:r>
        <w:br w:type="page"/>
      </w:r>
    </w:p>
    <w:tbl>
      <w:tblPr>
        <w:tblStyle w:val="TableGrid"/>
        <w:tblW w:w="10206" w:type="dxa"/>
        <w:tblInd w:w="108" w:type="dxa"/>
        <w:tblLook w:val="04A0" w:firstRow="1" w:lastRow="0" w:firstColumn="1" w:lastColumn="0" w:noHBand="0" w:noVBand="1"/>
      </w:tblPr>
      <w:tblGrid>
        <w:gridCol w:w="567"/>
        <w:gridCol w:w="5103"/>
        <w:gridCol w:w="4536"/>
      </w:tblGrid>
      <w:tr w:rsidR="001C3A50" w:rsidRPr="00411110" w:rsidTr="00A70963">
        <w:trPr>
          <w:gridBefore w:val="2"/>
          <w:wBefore w:w="5670" w:type="dxa"/>
        </w:trPr>
        <w:tc>
          <w:tcPr>
            <w:tcW w:w="4536" w:type="dxa"/>
            <w:shd w:val="clear" w:color="auto" w:fill="8064A2" w:themeFill="accent4"/>
          </w:tcPr>
          <w:p w:rsidR="001C3A50" w:rsidRPr="00A70963" w:rsidRDefault="001C3A50" w:rsidP="000D295B">
            <w:pPr>
              <w:spacing w:before="60" w:after="60"/>
              <w:rPr>
                <w:rFonts w:ascii="Gill Sans MT" w:hAnsi="Gill Sans MT"/>
                <w:b/>
                <w:color w:val="FFFFFF" w:themeColor="background1"/>
                <w:sz w:val="18"/>
              </w:rPr>
            </w:pPr>
            <w:r w:rsidRPr="00A70963">
              <w:rPr>
                <w:rFonts w:ascii="Gill Sans MT" w:hAnsi="Gill Sans MT"/>
                <w:b/>
                <w:color w:val="FFFFFF" w:themeColor="background1"/>
                <w:sz w:val="18"/>
              </w:rPr>
              <w:lastRenderedPageBreak/>
              <w:t xml:space="preserve">WITHIN THE FIRST </w:t>
            </w:r>
            <w:r w:rsidR="00A70963" w:rsidRPr="00A70963">
              <w:rPr>
                <w:rFonts w:ascii="Gill Sans MT" w:hAnsi="Gill Sans MT"/>
                <w:b/>
                <w:color w:val="FFFFFF" w:themeColor="background1"/>
                <w:sz w:val="18"/>
              </w:rPr>
              <w:t>3</w:t>
            </w:r>
            <w:r w:rsidRPr="00A70963">
              <w:rPr>
                <w:rFonts w:ascii="Gill Sans MT" w:hAnsi="Gill Sans MT"/>
                <w:b/>
                <w:color w:val="FFFFFF" w:themeColor="background1"/>
                <w:sz w:val="18"/>
              </w:rPr>
              <w:t xml:space="preserve"> M</w:t>
            </w:r>
            <w:r w:rsidR="00A70963">
              <w:rPr>
                <w:rFonts w:ascii="Gill Sans MT" w:hAnsi="Gill Sans MT"/>
                <w:b/>
                <w:color w:val="FFFFFF" w:themeColor="background1"/>
                <w:sz w:val="18"/>
              </w:rPr>
              <w:t xml:space="preserve">ONTHS </w:t>
            </w:r>
            <w:r w:rsidRPr="00A70963">
              <w:rPr>
                <w:rFonts w:ascii="Gill Sans MT" w:hAnsi="Gill Sans MT"/>
                <w:b/>
                <w:color w:val="FFFFFF" w:themeColor="background1"/>
                <w:sz w:val="18"/>
              </w:rPr>
              <w:t>YOU SHOULD</w:t>
            </w:r>
          </w:p>
        </w:tc>
      </w:tr>
      <w:tr w:rsidR="001C3A50" w:rsidRPr="000D295B" w:rsidTr="007D5D96">
        <w:tc>
          <w:tcPr>
            <w:tcW w:w="10206" w:type="dxa"/>
            <w:gridSpan w:val="3"/>
            <w:shd w:val="clear" w:color="auto" w:fill="1F497D" w:themeFill="text2"/>
          </w:tcPr>
          <w:p w:rsidR="001C3A50" w:rsidRPr="000D295B" w:rsidRDefault="00712412" w:rsidP="006D7683">
            <w:pPr>
              <w:spacing w:before="60" w:after="60"/>
              <w:rPr>
                <w:rFonts w:ascii="Gill Sans MT" w:hAnsi="Gill Sans MT"/>
                <w:b/>
                <w:color w:val="FFFFFF" w:themeColor="background1"/>
                <w:sz w:val="18"/>
                <w:szCs w:val="18"/>
              </w:rPr>
            </w:pPr>
            <w:r w:rsidRPr="000D295B">
              <w:rPr>
                <w:rFonts w:ascii="Gill Sans MT" w:hAnsi="Gill Sans MT"/>
                <w:b/>
                <w:color w:val="FFFFFF" w:themeColor="background1"/>
                <w:sz w:val="18"/>
                <w:szCs w:val="18"/>
              </w:rPr>
              <w:t xml:space="preserve">KNOW MORE ABOUT THE </w:t>
            </w:r>
            <w:r w:rsidR="001C3A50" w:rsidRPr="000D295B">
              <w:rPr>
                <w:rFonts w:ascii="Gill Sans MT" w:hAnsi="Gill Sans MT"/>
                <w:b/>
                <w:color w:val="FFFFFF" w:themeColor="background1"/>
                <w:sz w:val="18"/>
                <w:szCs w:val="18"/>
              </w:rPr>
              <w:t>STATE SERVICE GOVERNANCE AND GOVERNMENT</w:t>
            </w:r>
          </w:p>
        </w:tc>
      </w:tr>
      <w:tr w:rsidR="003956E9" w:rsidRPr="0003464A" w:rsidTr="00A70963">
        <w:tc>
          <w:tcPr>
            <w:tcW w:w="5670" w:type="dxa"/>
            <w:gridSpan w:val="2"/>
            <w:shd w:val="clear" w:color="auto" w:fill="8DB3E2" w:themeFill="text2" w:themeFillTint="66"/>
          </w:tcPr>
          <w:p w:rsidR="003956E9" w:rsidRPr="002378CF" w:rsidRDefault="003956E9" w:rsidP="00344B7B">
            <w:pPr>
              <w:spacing w:before="60" w:after="60"/>
              <w:rPr>
                <w:rFonts w:ascii="Gill Sans MT" w:hAnsi="Gill Sans MT"/>
              </w:rPr>
            </w:pPr>
            <w:r w:rsidRPr="002378CF">
              <w:rPr>
                <w:rFonts w:ascii="Gill Sans MT" w:hAnsi="Gill Sans MT"/>
              </w:rPr>
              <w:t>Item</w:t>
            </w:r>
            <w:r>
              <w:rPr>
                <w:rFonts w:ascii="Gill Sans MT" w:hAnsi="Gill Sans MT"/>
              </w:rPr>
              <w:t xml:space="preserve"> and detail</w:t>
            </w:r>
          </w:p>
        </w:tc>
        <w:tc>
          <w:tcPr>
            <w:tcW w:w="4536" w:type="dxa"/>
            <w:shd w:val="clear" w:color="auto" w:fill="8DB3E2" w:themeFill="text2" w:themeFillTint="66"/>
          </w:tcPr>
          <w:p w:rsidR="003956E9" w:rsidRPr="002378CF" w:rsidRDefault="003956E9" w:rsidP="00344B7B">
            <w:pPr>
              <w:spacing w:before="60" w:after="60"/>
              <w:rPr>
                <w:rFonts w:ascii="Gill Sans MT" w:hAnsi="Gill Sans MT"/>
              </w:rPr>
            </w:pPr>
            <w:r>
              <w:rPr>
                <w:rFonts w:ascii="Gill Sans MT" w:hAnsi="Gill Sans MT"/>
              </w:rPr>
              <w:t>Suggested content</w:t>
            </w:r>
          </w:p>
        </w:tc>
      </w:tr>
      <w:tr w:rsidR="003956E9" w:rsidRPr="00363808" w:rsidTr="00A70963">
        <w:trPr>
          <w:trHeight w:val="461"/>
        </w:trPr>
        <w:tc>
          <w:tcPr>
            <w:tcW w:w="567" w:type="dxa"/>
          </w:tcPr>
          <w:p w:rsidR="003956E9" w:rsidRPr="0096788D" w:rsidRDefault="003956E9" w:rsidP="00EF669E">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EF669E">
            <w:pPr>
              <w:spacing w:before="20" w:after="20"/>
              <w:rPr>
                <w:rFonts w:ascii="Gill Sans MT" w:hAnsi="Gill Sans MT"/>
                <w:sz w:val="20"/>
                <w:szCs w:val="18"/>
              </w:rPr>
            </w:pPr>
            <w:r>
              <w:rPr>
                <w:rFonts w:ascii="Gill Sans MT" w:hAnsi="Gill Sans MT"/>
                <w:sz w:val="20"/>
                <w:szCs w:val="18"/>
              </w:rPr>
              <w:t xml:space="preserve">State Service </w:t>
            </w:r>
            <w:r w:rsidRPr="00363808">
              <w:rPr>
                <w:rFonts w:ascii="Gill Sans MT" w:hAnsi="Gill Sans MT"/>
                <w:sz w:val="20"/>
                <w:szCs w:val="18"/>
              </w:rPr>
              <w:t>Governance</w:t>
            </w:r>
            <w:r>
              <w:rPr>
                <w:rFonts w:ascii="Gill Sans MT" w:hAnsi="Gill Sans MT"/>
                <w:sz w:val="20"/>
                <w:szCs w:val="18"/>
              </w:rPr>
              <w:t xml:space="preserve"> arrangements</w:t>
            </w:r>
          </w:p>
          <w:p w:rsidR="003956E9" w:rsidRPr="00363808" w:rsidRDefault="003956E9" w:rsidP="00725A49">
            <w:pPr>
              <w:spacing w:before="20" w:after="20"/>
              <w:rPr>
                <w:rFonts w:ascii="Gill Sans MT" w:hAnsi="Gill Sans MT"/>
                <w:sz w:val="20"/>
                <w:szCs w:val="18"/>
              </w:rPr>
            </w:pPr>
            <w:r w:rsidRPr="00153DC1">
              <w:rPr>
                <w:rFonts w:ascii="Arial Narrow" w:hAnsi="Arial Narrow"/>
                <w:i/>
                <w:color w:val="1F497D" w:themeColor="text2"/>
                <w:sz w:val="20"/>
                <w:szCs w:val="18"/>
              </w:rPr>
              <w:t>An overview of the State Service Act, the Reg</w:t>
            </w:r>
            <w:r>
              <w:rPr>
                <w:rFonts w:ascii="Arial Narrow" w:hAnsi="Arial Narrow"/>
                <w:i/>
                <w:color w:val="1F497D" w:themeColor="text2"/>
                <w:sz w:val="20"/>
                <w:szCs w:val="18"/>
              </w:rPr>
              <w:t>ulations, Employment Directions</w:t>
            </w:r>
            <w:r w:rsidR="00725A49">
              <w:rPr>
                <w:rFonts w:ascii="Arial Narrow" w:hAnsi="Arial Narrow"/>
                <w:i/>
                <w:color w:val="1F497D" w:themeColor="text2"/>
                <w:sz w:val="20"/>
                <w:szCs w:val="18"/>
              </w:rPr>
              <w:t xml:space="preserve">; </w:t>
            </w:r>
            <w:r>
              <w:rPr>
                <w:rFonts w:ascii="Arial Narrow" w:hAnsi="Arial Narrow"/>
                <w:i/>
                <w:color w:val="1F497D" w:themeColor="text2"/>
                <w:sz w:val="20"/>
                <w:szCs w:val="18"/>
              </w:rPr>
              <w:t xml:space="preserve">Ministerial Directions </w:t>
            </w:r>
            <w:r w:rsidRPr="00153DC1">
              <w:rPr>
                <w:rFonts w:ascii="Arial Narrow" w:hAnsi="Arial Narrow"/>
                <w:i/>
                <w:color w:val="1F497D" w:themeColor="text2"/>
                <w:sz w:val="20"/>
                <w:szCs w:val="18"/>
              </w:rPr>
              <w:t xml:space="preserve">and the role of the Employer, the Minister and the </w:t>
            </w:r>
            <w:r>
              <w:rPr>
                <w:rFonts w:ascii="Arial Narrow" w:hAnsi="Arial Narrow"/>
                <w:i/>
                <w:color w:val="1F497D" w:themeColor="text2"/>
                <w:sz w:val="20"/>
                <w:szCs w:val="18"/>
              </w:rPr>
              <w:t>Tasmanian Industrial Commission (</w:t>
            </w:r>
            <w:r w:rsidRPr="00153DC1">
              <w:rPr>
                <w:rFonts w:ascii="Arial Narrow" w:hAnsi="Arial Narrow"/>
                <w:i/>
                <w:color w:val="1F497D" w:themeColor="text2"/>
                <w:sz w:val="20"/>
                <w:szCs w:val="18"/>
              </w:rPr>
              <w:t>TIC</w:t>
            </w:r>
            <w:r>
              <w:rPr>
                <w:rFonts w:ascii="Arial Narrow" w:hAnsi="Arial Narrow"/>
                <w:i/>
                <w:color w:val="1F497D" w:themeColor="text2"/>
                <w:sz w:val="20"/>
                <w:szCs w:val="18"/>
              </w:rPr>
              <w:t>)</w:t>
            </w:r>
            <w:r w:rsidRPr="00153DC1">
              <w:rPr>
                <w:rFonts w:ascii="Arial Narrow" w:hAnsi="Arial Narrow"/>
                <w:i/>
                <w:color w:val="1F497D" w:themeColor="text2"/>
                <w:sz w:val="20"/>
                <w:szCs w:val="18"/>
              </w:rPr>
              <w:t xml:space="preserve"> in governance matters.</w:t>
            </w:r>
          </w:p>
        </w:tc>
        <w:tc>
          <w:tcPr>
            <w:tcW w:w="4536" w:type="dxa"/>
          </w:tcPr>
          <w:p w:rsidR="003956E9" w:rsidRPr="00141A55" w:rsidRDefault="003956E9" w:rsidP="00EF669E">
            <w:pPr>
              <w:spacing w:before="20" w:after="20"/>
              <w:rPr>
                <w:rFonts w:ascii="GillSans Light" w:hAnsi="GillSans Light"/>
                <w:sz w:val="20"/>
                <w:szCs w:val="18"/>
              </w:rPr>
            </w:pPr>
            <w:r w:rsidRPr="00F82136">
              <w:rPr>
                <w:rFonts w:ascii="GillSans Light" w:hAnsi="GillSans Light"/>
                <w:sz w:val="20"/>
                <w:szCs w:val="18"/>
              </w:rPr>
              <w:t xml:space="preserve">State </w:t>
            </w:r>
            <w:r>
              <w:rPr>
                <w:rFonts w:ascii="GillSans Light" w:hAnsi="GillSans Light"/>
                <w:sz w:val="20"/>
                <w:szCs w:val="18"/>
              </w:rPr>
              <w:t>S</w:t>
            </w:r>
            <w:r w:rsidRPr="00F82136">
              <w:rPr>
                <w:rFonts w:ascii="GillSans Light" w:hAnsi="GillSans Light"/>
                <w:sz w:val="20"/>
                <w:szCs w:val="18"/>
              </w:rPr>
              <w:t xml:space="preserve">ervice </w:t>
            </w:r>
            <w:r>
              <w:rPr>
                <w:rFonts w:ascii="GillSans Light" w:hAnsi="GillSans Light"/>
                <w:sz w:val="20"/>
                <w:szCs w:val="18"/>
              </w:rPr>
              <w:t>G</w:t>
            </w:r>
            <w:r w:rsidRPr="00F82136">
              <w:rPr>
                <w:rFonts w:ascii="GillSans Light" w:hAnsi="GillSans Light"/>
                <w:sz w:val="20"/>
                <w:szCs w:val="18"/>
              </w:rPr>
              <w:t xml:space="preserve">overnance framework </w:t>
            </w:r>
          </w:p>
          <w:p w:rsidR="003956E9" w:rsidRPr="00F82136" w:rsidRDefault="003956E9" w:rsidP="00EF669E">
            <w:pPr>
              <w:spacing w:before="20" w:after="20"/>
              <w:rPr>
                <w:rFonts w:ascii="GillSans Light" w:hAnsi="GillSans Light"/>
                <w:sz w:val="20"/>
                <w:szCs w:val="18"/>
              </w:rPr>
            </w:pPr>
            <w:r>
              <w:rPr>
                <w:rFonts w:ascii="GillSans Light" w:hAnsi="GillSans Light"/>
                <w:sz w:val="20"/>
                <w:szCs w:val="18"/>
              </w:rPr>
              <w:t>Know about the role of the State Service Management Office (SSMO)</w:t>
            </w:r>
          </w:p>
          <w:p w:rsidR="003956E9" w:rsidRPr="00141A55" w:rsidRDefault="003956E9" w:rsidP="00916146">
            <w:pPr>
              <w:spacing w:before="20" w:after="20"/>
              <w:rPr>
                <w:rFonts w:ascii="GillSans Light" w:hAnsi="GillSans Light"/>
                <w:sz w:val="20"/>
                <w:szCs w:val="18"/>
              </w:rPr>
            </w:pPr>
            <w:r>
              <w:rPr>
                <w:rFonts w:ascii="GillSans Light" w:hAnsi="GillSans Light"/>
                <w:sz w:val="20"/>
                <w:szCs w:val="18"/>
              </w:rPr>
              <w:t xml:space="preserve">Know about The Training Consortium and register for the </w:t>
            </w:r>
            <w:r w:rsidR="00725A49">
              <w:rPr>
                <w:rFonts w:ascii="GillSans Light" w:hAnsi="GillSans Light"/>
                <w:sz w:val="20"/>
                <w:szCs w:val="18"/>
              </w:rPr>
              <w:t>TTC Newsletter</w:t>
            </w:r>
          </w:p>
        </w:tc>
      </w:tr>
      <w:tr w:rsidR="003956E9" w:rsidRPr="00363808" w:rsidTr="00A70963">
        <w:trPr>
          <w:trHeight w:val="1751"/>
        </w:trPr>
        <w:tc>
          <w:tcPr>
            <w:tcW w:w="567" w:type="dxa"/>
          </w:tcPr>
          <w:p w:rsidR="003956E9" w:rsidRPr="0096788D" w:rsidRDefault="003956E9" w:rsidP="00EF669E">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EF669E">
            <w:pPr>
              <w:spacing w:before="20" w:after="20"/>
              <w:rPr>
                <w:rFonts w:ascii="Gill Sans MT" w:hAnsi="Gill Sans MT"/>
                <w:sz w:val="20"/>
                <w:szCs w:val="18"/>
              </w:rPr>
            </w:pPr>
            <w:r>
              <w:rPr>
                <w:rFonts w:ascii="Gill Sans MT" w:hAnsi="Gill Sans MT"/>
                <w:sz w:val="20"/>
                <w:szCs w:val="18"/>
              </w:rPr>
              <w:t>Overview of State Service Legislation and subordinate legislation including regulations</w:t>
            </w:r>
          </w:p>
          <w:p w:rsidR="003956E9" w:rsidRPr="005274C3" w:rsidRDefault="003956E9" w:rsidP="00EF669E">
            <w:pPr>
              <w:pStyle w:val="ListParagraph"/>
              <w:numPr>
                <w:ilvl w:val="0"/>
                <w:numId w:val="5"/>
              </w:numPr>
              <w:spacing w:before="20" w:after="20"/>
              <w:ind w:left="176" w:hanging="176"/>
              <w:contextualSpacing w:val="0"/>
              <w:rPr>
                <w:rFonts w:ascii="Arial Narrow" w:hAnsi="Arial Narrow"/>
                <w:i/>
                <w:color w:val="1F497D" w:themeColor="text2"/>
                <w:sz w:val="20"/>
                <w:szCs w:val="18"/>
              </w:rPr>
            </w:pPr>
            <w:r w:rsidRPr="005274C3">
              <w:rPr>
                <w:rFonts w:ascii="Arial Narrow" w:hAnsi="Arial Narrow"/>
                <w:i/>
                <w:color w:val="1F497D" w:themeColor="text2"/>
                <w:sz w:val="20"/>
                <w:szCs w:val="18"/>
              </w:rPr>
              <w:t>State Service Act 200</w:t>
            </w:r>
            <w:r w:rsidR="00F35BE3">
              <w:rPr>
                <w:rFonts w:ascii="Arial Narrow" w:hAnsi="Arial Narrow"/>
                <w:i/>
                <w:color w:val="1F497D" w:themeColor="text2"/>
                <w:sz w:val="20"/>
                <w:szCs w:val="18"/>
              </w:rPr>
              <w:t>0</w:t>
            </w:r>
          </w:p>
          <w:p w:rsidR="003956E9" w:rsidRPr="005274C3" w:rsidRDefault="003956E9" w:rsidP="00EF669E">
            <w:pPr>
              <w:pStyle w:val="ListParagraph"/>
              <w:numPr>
                <w:ilvl w:val="0"/>
                <w:numId w:val="5"/>
              </w:numPr>
              <w:spacing w:before="20" w:after="20"/>
              <w:ind w:left="176" w:hanging="176"/>
              <w:contextualSpacing w:val="0"/>
              <w:rPr>
                <w:rFonts w:ascii="Arial Narrow" w:hAnsi="Arial Narrow"/>
                <w:i/>
                <w:color w:val="1F497D" w:themeColor="text2"/>
                <w:sz w:val="20"/>
                <w:szCs w:val="18"/>
              </w:rPr>
            </w:pPr>
            <w:r>
              <w:rPr>
                <w:rFonts w:ascii="Arial Narrow" w:hAnsi="Arial Narrow"/>
                <w:i/>
                <w:color w:val="1F497D" w:themeColor="text2"/>
                <w:sz w:val="20"/>
                <w:szCs w:val="18"/>
              </w:rPr>
              <w:t xml:space="preserve">State Service </w:t>
            </w:r>
            <w:r w:rsidRPr="005274C3">
              <w:rPr>
                <w:rFonts w:ascii="Arial Narrow" w:hAnsi="Arial Narrow"/>
                <w:i/>
                <w:color w:val="1F497D" w:themeColor="text2"/>
                <w:sz w:val="20"/>
                <w:szCs w:val="18"/>
              </w:rPr>
              <w:t>Code of Conduct</w:t>
            </w:r>
            <w:r>
              <w:rPr>
                <w:rFonts w:ascii="Arial Narrow" w:hAnsi="Arial Narrow"/>
                <w:i/>
                <w:color w:val="1F497D" w:themeColor="text2"/>
                <w:sz w:val="20"/>
                <w:szCs w:val="18"/>
              </w:rPr>
              <w:t xml:space="preserve"> / Principles</w:t>
            </w:r>
          </w:p>
          <w:p w:rsidR="003956E9" w:rsidRDefault="003956E9" w:rsidP="00EF669E">
            <w:pPr>
              <w:pStyle w:val="ListParagraph"/>
              <w:numPr>
                <w:ilvl w:val="0"/>
                <w:numId w:val="5"/>
              </w:numPr>
              <w:spacing w:before="20" w:after="20"/>
              <w:ind w:left="176" w:hanging="176"/>
              <w:contextualSpacing w:val="0"/>
              <w:rPr>
                <w:rFonts w:ascii="Arial Narrow" w:hAnsi="Arial Narrow"/>
                <w:i/>
                <w:color w:val="1F497D" w:themeColor="text2"/>
                <w:sz w:val="20"/>
                <w:szCs w:val="18"/>
              </w:rPr>
            </w:pPr>
            <w:r w:rsidRPr="005274C3">
              <w:rPr>
                <w:rFonts w:ascii="Arial Narrow" w:hAnsi="Arial Narrow"/>
                <w:i/>
                <w:color w:val="1F497D" w:themeColor="text2"/>
                <w:sz w:val="20"/>
                <w:szCs w:val="18"/>
              </w:rPr>
              <w:t>Integrity and Ethics</w:t>
            </w:r>
          </w:p>
          <w:p w:rsidR="003956E9" w:rsidRPr="005274C3" w:rsidRDefault="003956E9" w:rsidP="00EF669E">
            <w:pPr>
              <w:pStyle w:val="ListParagraph"/>
              <w:numPr>
                <w:ilvl w:val="0"/>
                <w:numId w:val="5"/>
              </w:numPr>
              <w:spacing w:before="20" w:after="20"/>
              <w:ind w:left="176" w:hanging="176"/>
              <w:contextualSpacing w:val="0"/>
              <w:rPr>
                <w:rFonts w:ascii="Arial Narrow" w:hAnsi="Arial Narrow"/>
                <w:i/>
                <w:color w:val="1F497D" w:themeColor="text2"/>
                <w:sz w:val="20"/>
                <w:szCs w:val="18"/>
              </w:rPr>
            </w:pPr>
            <w:r>
              <w:rPr>
                <w:rFonts w:ascii="Arial Narrow" w:hAnsi="Arial Narrow"/>
                <w:i/>
                <w:color w:val="1F497D" w:themeColor="text2"/>
                <w:sz w:val="20"/>
                <w:szCs w:val="18"/>
              </w:rPr>
              <w:t>Any specific Agency legislation</w:t>
            </w:r>
          </w:p>
          <w:p w:rsidR="003956E9" w:rsidRPr="00363808" w:rsidRDefault="003956E9" w:rsidP="00EF669E">
            <w:pPr>
              <w:spacing w:before="20" w:after="20"/>
              <w:rPr>
                <w:rFonts w:ascii="Gill Sans MT" w:hAnsi="Gill Sans MT"/>
                <w:sz w:val="20"/>
                <w:szCs w:val="18"/>
              </w:rPr>
            </w:pPr>
            <w:r w:rsidRPr="00153DC1">
              <w:rPr>
                <w:rFonts w:ascii="Arial Narrow" w:hAnsi="Arial Narrow"/>
                <w:i/>
                <w:color w:val="1F497D" w:themeColor="text2"/>
                <w:sz w:val="20"/>
                <w:szCs w:val="18"/>
              </w:rPr>
              <w:t>Consider if I</w:t>
            </w:r>
            <w:r>
              <w:rPr>
                <w:rFonts w:ascii="Arial Narrow" w:hAnsi="Arial Narrow"/>
                <w:i/>
                <w:color w:val="1F497D" w:themeColor="text2"/>
                <w:sz w:val="20"/>
                <w:szCs w:val="18"/>
              </w:rPr>
              <w:t xml:space="preserve">ntegrity Commission </w:t>
            </w:r>
            <w:r w:rsidRPr="00153DC1">
              <w:rPr>
                <w:rFonts w:ascii="Arial Narrow" w:hAnsi="Arial Narrow"/>
                <w:i/>
                <w:color w:val="1F497D" w:themeColor="text2"/>
                <w:sz w:val="20"/>
                <w:szCs w:val="18"/>
              </w:rPr>
              <w:t>or other training</w:t>
            </w:r>
            <w:r>
              <w:rPr>
                <w:rFonts w:ascii="Arial Narrow" w:hAnsi="Arial Narrow"/>
                <w:i/>
                <w:color w:val="1F497D" w:themeColor="text2"/>
                <w:sz w:val="20"/>
                <w:szCs w:val="18"/>
              </w:rPr>
              <w:t xml:space="preserve"> that</w:t>
            </w:r>
            <w:r w:rsidRPr="00153DC1">
              <w:rPr>
                <w:rFonts w:ascii="Arial Narrow" w:hAnsi="Arial Narrow"/>
                <w:i/>
                <w:color w:val="1F497D" w:themeColor="text2"/>
                <w:sz w:val="20"/>
                <w:szCs w:val="18"/>
              </w:rPr>
              <w:t xml:space="preserve"> is required.</w:t>
            </w:r>
          </w:p>
        </w:tc>
        <w:tc>
          <w:tcPr>
            <w:tcW w:w="4536" w:type="dxa"/>
          </w:tcPr>
          <w:p w:rsidR="003956E9" w:rsidRPr="00F82136" w:rsidRDefault="003956E9" w:rsidP="00EF669E">
            <w:pPr>
              <w:spacing w:before="20" w:after="20"/>
              <w:rPr>
                <w:rFonts w:ascii="GillSans Light" w:hAnsi="GillSans Light"/>
                <w:i/>
                <w:color w:val="548DD4" w:themeColor="text2" w:themeTint="99"/>
                <w:sz w:val="20"/>
                <w:szCs w:val="18"/>
              </w:rPr>
            </w:pPr>
            <w:r w:rsidRPr="00F82136">
              <w:rPr>
                <w:rFonts w:ascii="GillSans Light" w:hAnsi="GillSans Light"/>
                <w:sz w:val="20"/>
                <w:szCs w:val="18"/>
              </w:rPr>
              <w:t>Overview</w:t>
            </w:r>
            <w:r>
              <w:rPr>
                <w:rFonts w:ascii="GillSans Light" w:hAnsi="GillSans Light"/>
                <w:sz w:val="20"/>
                <w:szCs w:val="18"/>
              </w:rPr>
              <w:t xml:space="preserve"> of the </w:t>
            </w:r>
            <w:r w:rsidRPr="000E4B7A">
              <w:rPr>
                <w:rFonts w:ascii="GillSans Light" w:hAnsi="GillSans Light"/>
                <w:i/>
                <w:sz w:val="20"/>
                <w:szCs w:val="18"/>
              </w:rPr>
              <w:t>State Service Act</w:t>
            </w:r>
            <w:r>
              <w:rPr>
                <w:rFonts w:ascii="GillSans Light" w:hAnsi="GillSans Light"/>
                <w:sz w:val="20"/>
                <w:szCs w:val="18"/>
              </w:rPr>
              <w:t xml:space="preserve"> 2000</w:t>
            </w:r>
          </w:p>
          <w:p w:rsidR="003956E9" w:rsidRPr="00F82136" w:rsidRDefault="003956E9" w:rsidP="00EF669E">
            <w:pPr>
              <w:spacing w:before="20" w:after="20"/>
              <w:rPr>
                <w:rFonts w:ascii="GillSans Light" w:hAnsi="GillSans Light"/>
                <w:sz w:val="20"/>
                <w:szCs w:val="18"/>
              </w:rPr>
            </w:pPr>
            <w:r>
              <w:rPr>
                <w:rFonts w:ascii="GillSans Light" w:hAnsi="GillSans Light"/>
                <w:sz w:val="20"/>
                <w:szCs w:val="18"/>
              </w:rPr>
              <w:t>S</w:t>
            </w:r>
            <w:r w:rsidRPr="00F82136">
              <w:rPr>
                <w:rFonts w:ascii="GillSans Light" w:hAnsi="GillSans Light"/>
                <w:sz w:val="20"/>
                <w:szCs w:val="18"/>
              </w:rPr>
              <w:t xml:space="preserve">tate Service </w:t>
            </w:r>
            <w:r w:rsidRPr="000E4B7A">
              <w:rPr>
                <w:rFonts w:ascii="GillSans Light" w:hAnsi="GillSans Light"/>
                <w:i/>
                <w:sz w:val="20"/>
                <w:szCs w:val="18"/>
              </w:rPr>
              <w:t>Code of Conduct</w:t>
            </w:r>
          </w:p>
          <w:p w:rsidR="003956E9" w:rsidRPr="00F82136" w:rsidRDefault="003956E9" w:rsidP="00EF669E">
            <w:pPr>
              <w:spacing w:before="20" w:after="20"/>
              <w:rPr>
                <w:rFonts w:ascii="GillSans Light" w:hAnsi="GillSans Light"/>
                <w:sz w:val="20"/>
                <w:szCs w:val="18"/>
              </w:rPr>
            </w:pPr>
            <w:r w:rsidRPr="000E4B7A">
              <w:rPr>
                <w:rFonts w:ascii="GillSans Light" w:hAnsi="GillSans Light"/>
                <w:i/>
                <w:sz w:val="20"/>
                <w:szCs w:val="18"/>
              </w:rPr>
              <w:t>State Service Principles</w:t>
            </w:r>
            <w:r w:rsidRPr="00F82136">
              <w:rPr>
                <w:rFonts w:ascii="GillSans Light" w:hAnsi="GillSans Light"/>
                <w:sz w:val="20"/>
                <w:szCs w:val="18"/>
              </w:rPr>
              <w:t xml:space="preserve"> including dis</w:t>
            </w:r>
            <w:r>
              <w:rPr>
                <w:rFonts w:ascii="GillSans Light" w:hAnsi="GillSans Light"/>
                <w:sz w:val="20"/>
                <w:szCs w:val="18"/>
              </w:rPr>
              <w:t>cussion on conflict of interest</w:t>
            </w:r>
          </w:p>
          <w:p w:rsidR="003956E9" w:rsidRPr="00F82136" w:rsidRDefault="003956E9" w:rsidP="00EF669E">
            <w:pPr>
              <w:spacing w:before="20" w:after="20"/>
              <w:rPr>
                <w:rFonts w:ascii="GillSans Light" w:hAnsi="GillSans Light"/>
                <w:sz w:val="20"/>
                <w:szCs w:val="18"/>
              </w:rPr>
            </w:pPr>
            <w:r>
              <w:rPr>
                <w:rFonts w:ascii="GillSans Light" w:hAnsi="GillSans Light"/>
                <w:sz w:val="20"/>
                <w:szCs w:val="18"/>
              </w:rPr>
              <w:t>E</w:t>
            </w:r>
            <w:r w:rsidRPr="00F82136">
              <w:rPr>
                <w:rFonts w:ascii="GillSans Light" w:hAnsi="GillSans Light"/>
                <w:sz w:val="20"/>
                <w:szCs w:val="18"/>
              </w:rPr>
              <w:t xml:space="preserve">thics and the role of the Integrity Commission </w:t>
            </w:r>
          </w:p>
          <w:p w:rsidR="003956E9" w:rsidRPr="00F82136" w:rsidRDefault="003956E9" w:rsidP="00EF669E">
            <w:pPr>
              <w:spacing w:before="20" w:after="20"/>
              <w:rPr>
                <w:rFonts w:ascii="GillSans Light" w:hAnsi="GillSans Light"/>
                <w:i/>
                <w:color w:val="548DD4" w:themeColor="text2" w:themeTint="99"/>
                <w:sz w:val="20"/>
                <w:szCs w:val="18"/>
              </w:rPr>
            </w:pPr>
            <w:r w:rsidRPr="00F82136">
              <w:rPr>
                <w:rFonts w:ascii="GillSans Light" w:hAnsi="GillSans Light"/>
                <w:sz w:val="20"/>
                <w:szCs w:val="18"/>
              </w:rPr>
              <w:t xml:space="preserve">Introduction to Employment Directions </w:t>
            </w:r>
          </w:p>
        </w:tc>
      </w:tr>
      <w:tr w:rsidR="003956E9" w:rsidRPr="00363808" w:rsidTr="00A70963">
        <w:trPr>
          <w:trHeight w:val="947"/>
        </w:trPr>
        <w:tc>
          <w:tcPr>
            <w:tcW w:w="567" w:type="dxa"/>
          </w:tcPr>
          <w:p w:rsidR="003956E9" w:rsidRPr="0096788D" w:rsidRDefault="003956E9" w:rsidP="00EF669E">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EF669E">
            <w:pPr>
              <w:spacing w:before="20" w:after="20"/>
              <w:rPr>
                <w:rFonts w:ascii="Gill Sans MT" w:hAnsi="Gill Sans MT"/>
                <w:sz w:val="20"/>
                <w:szCs w:val="18"/>
              </w:rPr>
            </w:pPr>
            <w:r w:rsidRPr="00363808">
              <w:rPr>
                <w:rFonts w:ascii="Gill Sans MT" w:hAnsi="Gill Sans MT"/>
                <w:sz w:val="20"/>
                <w:szCs w:val="18"/>
              </w:rPr>
              <w:t>Machinery of Government</w:t>
            </w:r>
          </w:p>
          <w:p w:rsidR="003956E9" w:rsidRDefault="003956E9" w:rsidP="00EF669E">
            <w:pPr>
              <w:spacing w:before="20" w:after="20"/>
              <w:rPr>
                <w:rFonts w:ascii="Arial Narrow" w:hAnsi="Arial Narrow"/>
                <w:i/>
                <w:color w:val="1F497D" w:themeColor="text2"/>
                <w:sz w:val="20"/>
                <w:szCs w:val="18"/>
              </w:rPr>
            </w:pPr>
            <w:r>
              <w:rPr>
                <w:rFonts w:ascii="Arial Narrow" w:hAnsi="Arial Narrow"/>
                <w:i/>
                <w:color w:val="1F497D" w:themeColor="text2"/>
                <w:sz w:val="20"/>
                <w:szCs w:val="18"/>
              </w:rPr>
              <w:t xml:space="preserve">Provide </w:t>
            </w:r>
            <w:r w:rsidRPr="00153DC1">
              <w:rPr>
                <w:rFonts w:ascii="Arial Narrow" w:hAnsi="Arial Narrow"/>
                <w:i/>
                <w:color w:val="1F497D" w:themeColor="text2"/>
                <w:sz w:val="20"/>
                <w:szCs w:val="18"/>
              </w:rPr>
              <w:t>an overview of the bodies involved, how legisl</w:t>
            </w:r>
            <w:r>
              <w:rPr>
                <w:rFonts w:ascii="Arial Narrow" w:hAnsi="Arial Narrow"/>
                <w:i/>
                <w:color w:val="1F497D" w:themeColor="text2"/>
                <w:sz w:val="20"/>
                <w:szCs w:val="18"/>
              </w:rPr>
              <w:t xml:space="preserve">ation is prepared and enacted.  </w:t>
            </w:r>
            <w:r w:rsidRPr="00153DC1">
              <w:rPr>
                <w:rFonts w:ascii="Arial Narrow" w:hAnsi="Arial Narrow"/>
                <w:i/>
                <w:color w:val="1F497D" w:themeColor="text2"/>
                <w:sz w:val="20"/>
                <w:szCs w:val="18"/>
              </w:rPr>
              <w:t xml:space="preserve">Consider what involvement the </w:t>
            </w:r>
            <w:r>
              <w:rPr>
                <w:rFonts w:ascii="Arial Narrow" w:hAnsi="Arial Narrow"/>
                <w:i/>
                <w:color w:val="1F497D" w:themeColor="text2"/>
                <w:sz w:val="20"/>
                <w:szCs w:val="18"/>
              </w:rPr>
              <w:t>O</w:t>
            </w:r>
            <w:r w:rsidRPr="00153DC1">
              <w:rPr>
                <w:rFonts w:ascii="Arial Narrow" w:hAnsi="Arial Narrow"/>
                <w:i/>
                <w:color w:val="1F497D" w:themeColor="text2"/>
                <w:sz w:val="20"/>
                <w:szCs w:val="18"/>
              </w:rPr>
              <w:t xml:space="preserve">fficer may have in </w:t>
            </w:r>
            <w:r>
              <w:rPr>
                <w:rFonts w:ascii="Arial Narrow" w:hAnsi="Arial Narrow"/>
                <w:i/>
                <w:color w:val="1F497D" w:themeColor="text2"/>
                <w:sz w:val="20"/>
                <w:szCs w:val="18"/>
              </w:rPr>
              <w:t xml:space="preserve">Budget </w:t>
            </w:r>
            <w:r w:rsidRPr="00153DC1">
              <w:rPr>
                <w:rFonts w:ascii="Arial Narrow" w:hAnsi="Arial Narrow"/>
                <w:i/>
                <w:color w:val="1F497D" w:themeColor="text2"/>
                <w:sz w:val="20"/>
                <w:szCs w:val="18"/>
              </w:rPr>
              <w:t>Estimates and in liaison with the Portfolio Minister/Portfolio Se</w:t>
            </w:r>
            <w:r>
              <w:rPr>
                <w:rFonts w:ascii="Arial Narrow" w:hAnsi="Arial Narrow"/>
                <w:i/>
                <w:color w:val="1F497D" w:themeColor="text2"/>
                <w:sz w:val="20"/>
                <w:szCs w:val="18"/>
              </w:rPr>
              <w:t>rvices (including Ministerials).</w:t>
            </w:r>
          </w:p>
          <w:p w:rsidR="003956E9" w:rsidRPr="00363808" w:rsidRDefault="003956E9" w:rsidP="00EF669E">
            <w:pPr>
              <w:spacing w:before="20" w:after="20"/>
              <w:rPr>
                <w:rFonts w:ascii="Gill Sans MT" w:hAnsi="Gill Sans MT"/>
                <w:sz w:val="20"/>
                <w:szCs w:val="18"/>
              </w:rPr>
            </w:pPr>
            <w:r>
              <w:rPr>
                <w:rFonts w:ascii="Arial Narrow" w:hAnsi="Arial Narrow"/>
                <w:i/>
                <w:color w:val="1F497D" w:themeColor="text2"/>
                <w:sz w:val="20"/>
                <w:szCs w:val="18"/>
              </w:rPr>
              <w:t>P</w:t>
            </w:r>
            <w:r w:rsidRPr="00153DC1">
              <w:rPr>
                <w:rFonts w:ascii="Arial Narrow" w:hAnsi="Arial Narrow"/>
                <w:i/>
                <w:color w:val="1F497D" w:themeColor="text2"/>
                <w:sz w:val="20"/>
                <w:szCs w:val="18"/>
              </w:rPr>
              <w:t>rovide key contacts as well as familiarising them with specific requirements.</w:t>
            </w:r>
          </w:p>
        </w:tc>
        <w:tc>
          <w:tcPr>
            <w:tcW w:w="4536" w:type="dxa"/>
          </w:tcPr>
          <w:p w:rsidR="003956E9" w:rsidRPr="00153DC1" w:rsidRDefault="003956E9" w:rsidP="00EF669E">
            <w:pPr>
              <w:spacing w:before="20" w:after="20"/>
              <w:rPr>
                <w:rFonts w:ascii="GillSans Light" w:hAnsi="GillSans Light"/>
                <w:sz w:val="20"/>
                <w:szCs w:val="18"/>
              </w:rPr>
            </w:pPr>
            <w:r w:rsidRPr="00153DC1">
              <w:rPr>
                <w:rFonts w:ascii="GillSans Light" w:hAnsi="GillSans Light"/>
                <w:sz w:val="20"/>
                <w:szCs w:val="18"/>
              </w:rPr>
              <w:t>Parliament, Cabinet, Ministers</w:t>
            </w:r>
          </w:p>
          <w:p w:rsidR="003956E9" w:rsidRPr="00153DC1" w:rsidRDefault="003956E9" w:rsidP="00EF669E">
            <w:pPr>
              <w:spacing w:before="20" w:after="20"/>
              <w:rPr>
                <w:rFonts w:ascii="GillSans Light" w:hAnsi="GillSans Light"/>
                <w:sz w:val="20"/>
                <w:szCs w:val="18"/>
              </w:rPr>
            </w:pPr>
            <w:r w:rsidRPr="00153DC1">
              <w:rPr>
                <w:rFonts w:ascii="GillSans Light" w:hAnsi="GillSans Light"/>
                <w:sz w:val="20"/>
                <w:szCs w:val="18"/>
              </w:rPr>
              <w:t>Passage of legislation</w:t>
            </w:r>
          </w:p>
          <w:p w:rsidR="003956E9" w:rsidRPr="00153DC1" w:rsidRDefault="003956E9" w:rsidP="00EF669E">
            <w:pPr>
              <w:spacing w:before="20" w:after="20"/>
              <w:rPr>
                <w:rFonts w:ascii="GillSans Light" w:hAnsi="GillSans Light"/>
                <w:sz w:val="20"/>
                <w:szCs w:val="18"/>
              </w:rPr>
            </w:pPr>
            <w:r>
              <w:rPr>
                <w:rFonts w:ascii="GillSans Light" w:hAnsi="GillSans Light"/>
                <w:sz w:val="20"/>
                <w:szCs w:val="18"/>
              </w:rPr>
              <w:t xml:space="preserve">Budget </w:t>
            </w:r>
            <w:r w:rsidRPr="00153DC1">
              <w:rPr>
                <w:rFonts w:ascii="GillSans Light" w:hAnsi="GillSans Light"/>
                <w:sz w:val="20"/>
                <w:szCs w:val="18"/>
              </w:rPr>
              <w:t>Estimates</w:t>
            </w:r>
          </w:p>
          <w:p w:rsidR="003956E9" w:rsidRPr="00153DC1" w:rsidRDefault="003956E9" w:rsidP="00EF669E">
            <w:pPr>
              <w:spacing w:before="20" w:after="20"/>
              <w:rPr>
                <w:rFonts w:ascii="GillSans Light" w:hAnsi="GillSans Light"/>
                <w:sz w:val="20"/>
                <w:szCs w:val="18"/>
              </w:rPr>
            </w:pPr>
            <w:r>
              <w:rPr>
                <w:rFonts w:ascii="GillSans Light" w:hAnsi="GillSans Light"/>
                <w:sz w:val="20"/>
                <w:szCs w:val="18"/>
              </w:rPr>
              <w:t>Portfolio Minister/s and liaison</w:t>
            </w:r>
          </w:p>
          <w:p w:rsidR="003956E9" w:rsidRPr="00153DC1" w:rsidRDefault="003956E9" w:rsidP="00EF669E">
            <w:pPr>
              <w:spacing w:before="20" w:after="20"/>
              <w:rPr>
                <w:rFonts w:ascii="GillSans Light" w:hAnsi="GillSans Light"/>
                <w:sz w:val="20"/>
                <w:szCs w:val="18"/>
              </w:rPr>
            </w:pPr>
            <w:r>
              <w:rPr>
                <w:rFonts w:ascii="GillSans Light" w:hAnsi="GillSans Light"/>
                <w:sz w:val="20"/>
                <w:szCs w:val="18"/>
              </w:rPr>
              <w:t>Process for Question Time Briefs (QTBs)</w:t>
            </w:r>
          </w:p>
        </w:tc>
      </w:tr>
      <w:tr w:rsidR="001C3A50" w:rsidRPr="000D295B" w:rsidTr="007D5D96">
        <w:tc>
          <w:tcPr>
            <w:tcW w:w="10206" w:type="dxa"/>
            <w:gridSpan w:val="3"/>
            <w:shd w:val="clear" w:color="auto" w:fill="1F497D" w:themeFill="text2"/>
          </w:tcPr>
          <w:p w:rsidR="001C3A50" w:rsidRPr="000D295B" w:rsidRDefault="001C3A50" w:rsidP="000D295B">
            <w:pPr>
              <w:spacing w:before="60" w:after="60"/>
              <w:rPr>
                <w:rFonts w:ascii="Gill Sans MT" w:hAnsi="Gill Sans MT"/>
                <w:b/>
                <w:color w:val="FFFFFF" w:themeColor="background1"/>
                <w:sz w:val="18"/>
                <w:szCs w:val="18"/>
              </w:rPr>
            </w:pPr>
            <w:r w:rsidRPr="000D295B">
              <w:rPr>
                <w:rFonts w:ascii="Gill Sans MT" w:hAnsi="Gill Sans MT"/>
                <w:b/>
                <w:color w:val="FFFFFF" w:themeColor="background1"/>
                <w:sz w:val="18"/>
                <w:szCs w:val="18"/>
              </w:rPr>
              <w:t xml:space="preserve">COMMUNICATION AND ENGAGEMENT </w:t>
            </w:r>
            <w:r w:rsidR="00712412" w:rsidRPr="000D295B">
              <w:rPr>
                <w:rFonts w:ascii="Gill Sans MT" w:hAnsi="Gill Sans MT"/>
                <w:b/>
                <w:color w:val="FFFFFF" w:themeColor="background1"/>
                <w:sz w:val="18"/>
                <w:szCs w:val="18"/>
              </w:rPr>
              <w:t>WITH STAKEHOLDERS / CLIENTS</w:t>
            </w:r>
          </w:p>
        </w:tc>
      </w:tr>
      <w:tr w:rsidR="003956E9" w:rsidRPr="00363808" w:rsidTr="00A70963">
        <w:trPr>
          <w:trHeight w:val="901"/>
        </w:trPr>
        <w:tc>
          <w:tcPr>
            <w:tcW w:w="567" w:type="dxa"/>
            <w:vMerge w:val="restart"/>
          </w:tcPr>
          <w:p w:rsidR="003956E9" w:rsidRPr="0096788D" w:rsidRDefault="003956E9" w:rsidP="00EF669E">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vMerge w:val="restart"/>
          </w:tcPr>
          <w:p w:rsidR="003956E9" w:rsidRDefault="003956E9" w:rsidP="00EF669E">
            <w:pPr>
              <w:spacing w:before="20" w:after="20"/>
              <w:rPr>
                <w:rFonts w:ascii="Gill Sans MT" w:hAnsi="Gill Sans MT"/>
                <w:sz w:val="20"/>
                <w:szCs w:val="18"/>
              </w:rPr>
            </w:pPr>
            <w:r w:rsidRPr="00363808">
              <w:rPr>
                <w:rFonts w:ascii="Gill Sans MT" w:hAnsi="Gill Sans MT"/>
                <w:sz w:val="20"/>
                <w:szCs w:val="18"/>
              </w:rPr>
              <w:t xml:space="preserve">Internal engagement </w:t>
            </w:r>
          </w:p>
          <w:p w:rsidR="003956E9" w:rsidRDefault="003956E9" w:rsidP="00EF669E">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Ensure all committees, working groups are included and their scope/T</w:t>
            </w:r>
            <w:r>
              <w:rPr>
                <w:rFonts w:ascii="Arial Narrow" w:hAnsi="Arial Narrow"/>
                <w:i/>
                <w:color w:val="1F497D" w:themeColor="text2"/>
                <w:sz w:val="20"/>
                <w:szCs w:val="18"/>
              </w:rPr>
              <w:t>erms of Reference</w:t>
            </w:r>
            <w:r w:rsidRPr="00153DC1">
              <w:rPr>
                <w:rFonts w:ascii="Arial Narrow" w:hAnsi="Arial Narrow"/>
                <w:i/>
                <w:color w:val="1F497D" w:themeColor="text2"/>
                <w:sz w:val="20"/>
                <w:szCs w:val="18"/>
              </w:rPr>
              <w:t>, outputs and structure (people and positions) are outlined as well as the level of responsibility and</w:t>
            </w:r>
            <w:r>
              <w:rPr>
                <w:rFonts w:ascii="Arial Narrow" w:hAnsi="Arial Narrow"/>
                <w:i/>
                <w:color w:val="1F497D" w:themeColor="text2"/>
                <w:sz w:val="20"/>
                <w:szCs w:val="18"/>
              </w:rPr>
              <w:t xml:space="preserve"> authority the position holds. </w:t>
            </w:r>
            <w:r w:rsidRPr="00153DC1">
              <w:rPr>
                <w:rFonts w:ascii="Arial Narrow" w:hAnsi="Arial Narrow"/>
                <w:i/>
                <w:color w:val="1F497D" w:themeColor="text2"/>
                <w:sz w:val="20"/>
                <w:szCs w:val="18"/>
              </w:rPr>
              <w:t>Where possible review upcoming dates and times for next meetings and give key contacts</w:t>
            </w:r>
            <w:r>
              <w:rPr>
                <w:rFonts w:ascii="Arial Narrow" w:hAnsi="Arial Narrow"/>
                <w:i/>
                <w:color w:val="1F497D" w:themeColor="text2"/>
                <w:sz w:val="20"/>
                <w:szCs w:val="18"/>
              </w:rPr>
              <w:t>.</w:t>
            </w:r>
          </w:p>
          <w:p w:rsidR="003956E9" w:rsidRPr="007B5524" w:rsidRDefault="003956E9" w:rsidP="00EF669E">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Provide a summary of other Agencies and particular information about anywhere cr</w:t>
            </w:r>
            <w:r>
              <w:rPr>
                <w:rFonts w:ascii="Arial Narrow" w:hAnsi="Arial Narrow"/>
                <w:i/>
                <w:color w:val="1F497D" w:themeColor="text2"/>
                <w:sz w:val="20"/>
                <w:szCs w:val="18"/>
              </w:rPr>
              <w:t xml:space="preserve">oss-agency work is undertaken. </w:t>
            </w:r>
            <w:r w:rsidRPr="00153DC1">
              <w:rPr>
                <w:rFonts w:ascii="Arial Narrow" w:hAnsi="Arial Narrow"/>
                <w:i/>
                <w:color w:val="1F497D" w:themeColor="text2"/>
                <w:sz w:val="20"/>
                <w:szCs w:val="18"/>
              </w:rPr>
              <w:t>Consider any particular sensitivity that should be outlined up front.</w:t>
            </w:r>
            <w:r>
              <w:rPr>
                <w:rFonts w:ascii="Arial Narrow" w:hAnsi="Arial Narrow"/>
                <w:i/>
                <w:color w:val="1F497D" w:themeColor="text2"/>
                <w:sz w:val="20"/>
                <w:szCs w:val="18"/>
              </w:rPr>
              <w:t xml:space="preserve"> </w:t>
            </w:r>
          </w:p>
        </w:tc>
        <w:tc>
          <w:tcPr>
            <w:tcW w:w="4536" w:type="dxa"/>
          </w:tcPr>
          <w:p w:rsidR="003956E9" w:rsidRPr="007B5524" w:rsidRDefault="003956E9" w:rsidP="00EF669E">
            <w:pPr>
              <w:spacing w:before="20" w:after="20"/>
              <w:rPr>
                <w:rFonts w:ascii="GillSans Light" w:hAnsi="GillSans Light"/>
                <w:sz w:val="20"/>
                <w:szCs w:val="18"/>
              </w:rPr>
            </w:pPr>
            <w:r w:rsidRPr="007B5524">
              <w:rPr>
                <w:rFonts w:ascii="GillSans Light" w:hAnsi="GillSans Light"/>
                <w:sz w:val="20"/>
                <w:szCs w:val="18"/>
              </w:rPr>
              <w:t>Con</w:t>
            </w:r>
            <w:r>
              <w:rPr>
                <w:rFonts w:ascii="GillSans Light" w:hAnsi="GillSans Light"/>
                <w:sz w:val="20"/>
                <w:szCs w:val="18"/>
              </w:rPr>
              <w:t>tact with Internal stakeholders</w:t>
            </w:r>
          </w:p>
        </w:tc>
      </w:tr>
      <w:tr w:rsidR="003956E9" w:rsidRPr="00363808" w:rsidTr="00A70963">
        <w:trPr>
          <w:trHeight w:val="901"/>
        </w:trPr>
        <w:tc>
          <w:tcPr>
            <w:tcW w:w="567" w:type="dxa"/>
            <w:vMerge/>
          </w:tcPr>
          <w:p w:rsidR="003956E9" w:rsidRPr="0096788D" w:rsidRDefault="003956E9" w:rsidP="00EF669E">
            <w:pPr>
              <w:spacing w:before="20" w:after="20"/>
              <w:jc w:val="center"/>
              <w:rPr>
                <w:rFonts w:ascii="GillSans Light" w:hAnsi="GillSans Light"/>
                <w:sz w:val="20"/>
                <w:szCs w:val="18"/>
              </w:rPr>
            </w:pPr>
          </w:p>
        </w:tc>
        <w:tc>
          <w:tcPr>
            <w:tcW w:w="5103" w:type="dxa"/>
            <w:vMerge/>
          </w:tcPr>
          <w:p w:rsidR="003956E9" w:rsidRPr="00363808" w:rsidRDefault="003956E9" w:rsidP="00EF669E">
            <w:pPr>
              <w:spacing w:before="20" w:after="20"/>
              <w:rPr>
                <w:rFonts w:ascii="Gill Sans MT" w:hAnsi="Gill Sans MT"/>
                <w:sz w:val="20"/>
                <w:szCs w:val="18"/>
              </w:rPr>
            </w:pPr>
          </w:p>
        </w:tc>
        <w:tc>
          <w:tcPr>
            <w:tcW w:w="4536" w:type="dxa"/>
          </w:tcPr>
          <w:p w:rsidR="003956E9" w:rsidRPr="007B5524" w:rsidRDefault="003956E9" w:rsidP="00EF669E">
            <w:pPr>
              <w:spacing w:before="20" w:after="20"/>
              <w:rPr>
                <w:rFonts w:ascii="GillSans Light" w:hAnsi="GillSans Light"/>
                <w:sz w:val="20"/>
                <w:szCs w:val="18"/>
              </w:rPr>
            </w:pPr>
            <w:r w:rsidRPr="007B5524">
              <w:rPr>
                <w:rFonts w:ascii="GillSans Light" w:hAnsi="GillSans Light"/>
                <w:sz w:val="20"/>
                <w:szCs w:val="18"/>
              </w:rPr>
              <w:t>Other Agencies</w:t>
            </w:r>
          </w:p>
        </w:tc>
      </w:tr>
      <w:tr w:rsidR="003956E9" w:rsidRPr="00363808" w:rsidTr="00A70963">
        <w:trPr>
          <w:trHeight w:val="901"/>
        </w:trPr>
        <w:tc>
          <w:tcPr>
            <w:tcW w:w="567" w:type="dxa"/>
            <w:vMerge/>
          </w:tcPr>
          <w:p w:rsidR="003956E9" w:rsidRPr="0096788D" w:rsidRDefault="003956E9" w:rsidP="00EF669E">
            <w:pPr>
              <w:spacing w:before="20" w:after="20"/>
              <w:jc w:val="center"/>
              <w:rPr>
                <w:rFonts w:ascii="GillSans Light" w:hAnsi="GillSans Light"/>
                <w:sz w:val="20"/>
                <w:szCs w:val="18"/>
              </w:rPr>
            </w:pPr>
          </w:p>
        </w:tc>
        <w:tc>
          <w:tcPr>
            <w:tcW w:w="5103" w:type="dxa"/>
            <w:vMerge/>
          </w:tcPr>
          <w:p w:rsidR="003956E9" w:rsidRPr="00363808" w:rsidRDefault="003956E9" w:rsidP="00EF669E">
            <w:pPr>
              <w:spacing w:before="20" w:after="20"/>
              <w:rPr>
                <w:rFonts w:ascii="Gill Sans MT" w:hAnsi="Gill Sans MT"/>
                <w:sz w:val="20"/>
                <w:szCs w:val="18"/>
              </w:rPr>
            </w:pPr>
          </w:p>
        </w:tc>
        <w:tc>
          <w:tcPr>
            <w:tcW w:w="4536" w:type="dxa"/>
          </w:tcPr>
          <w:p w:rsidR="003956E9" w:rsidRDefault="003956E9" w:rsidP="00EF669E">
            <w:pPr>
              <w:spacing w:before="20" w:after="20"/>
              <w:rPr>
                <w:rFonts w:ascii="GillSans Light" w:hAnsi="GillSans Light"/>
                <w:sz w:val="20"/>
                <w:szCs w:val="18"/>
              </w:rPr>
            </w:pPr>
            <w:r>
              <w:rPr>
                <w:rFonts w:ascii="GillSans Light" w:hAnsi="GillSans Light"/>
                <w:sz w:val="20"/>
                <w:szCs w:val="18"/>
              </w:rPr>
              <w:t>List of Committees</w:t>
            </w:r>
          </w:p>
          <w:p w:rsidR="003956E9" w:rsidRPr="00DD7EE7" w:rsidRDefault="003956E9" w:rsidP="00EF669E">
            <w:pPr>
              <w:spacing w:before="20" w:after="20"/>
              <w:rPr>
                <w:rFonts w:ascii="GillSans Light" w:hAnsi="GillSans Light"/>
                <w:sz w:val="20"/>
                <w:szCs w:val="18"/>
              </w:rPr>
            </w:pPr>
            <w:r>
              <w:rPr>
                <w:rFonts w:ascii="GillSans Light" w:hAnsi="GillSans Light"/>
                <w:sz w:val="20"/>
                <w:szCs w:val="18"/>
              </w:rPr>
              <w:t>……..</w:t>
            </w:r>
            <w:r w:rsidRPr="00DD7EE7">
              <w:rPr>
                <w:rFonts w:ascii="GillSans Light" w:hAnsi="GillSans Light"/>
                <w:sz w:val="20"/>
                <w:szCs w:val="18"/>
              </w:rPr>
              <w:t>……………………………………</w:t>
            </w:r>
            <w:r>
              <w:rPr>
                <w:rFonts w:ascii="GillSans Light" w:hAnsi="GillSans Light"/>
                <w:sz w:val="20"/>
                <w:szCs w:val="18"/>
              </w:rPr>
              <w:t>……….</w:t>
            </w:r>
          </w:p>
          <w:p w:rsidR="003956E9" w:rsidRPr="00DD7EE7" w:rsidRDefault="003956E9" w:rsidP="00EF669E">
            <w:pPr>
              <w:spacing w:before="20" w:after="20"/>
              <w:rPr>
                <w:rFonts w:ascii="GillSans Light" w:hAnsi="GillSans Light"/>
                <w:sz w:val="20"/>
                <w:szCs w:val="18"/>
              </w:rPr>
            </w:pPr>
            <w:r>
              <w:rPr>
                <w:rFonts w:ascii="GillSans Light" w:hAnsi="GillSans Light"/>
                <w:sz w:val="20"/>
                <w:szCs w:val="18"/>
              </w:rPr>
              <w:t>………………….………………………………..</w:t>
            </w:r>
          </w:p>
        </w:tc>
      </w:tr>
      <w:tr w:rsidR="003956E9" w:rsidRPr="00363808" w:rsidTr="00A70963">
        <w:trPr>
          <w:trHeight w:val="901"/>
        </w:trPr>
        <w:tc>
          <w:tcPr>
            <w:tcW w:w="567" w:type="dxa"/>
            <w:vMerge w:val="restart"/>
          </w:tcPr>
          <w:p w:rsidR="003956E9" w:rsidRPr="0096788D" w:rsidRDefault="003956E9" w:rsidP="00EF669E">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vMerge w:val="restart"/>
          </w:tcPr>
          <w:p w:rsidR="003956E9" w:rsidRDefault="003956E9" w:rsidP="00EF669E">
            <w:pPr>
              <w:spacing w:before="20" w:after="20"/>
              <w:rPr>
                <w:rFonts w:ascii="Gill Sans MT" w:hAnsi="Gill Sans MT"/>
                <w:sz w:val="20"/>
                <w:szCs w:val="18"/>
              </w:rPr>
            </w:pPr>
            <w:r w:rsidRPr="00363808">
              <w:rPr>
                <w:rFonts w:ascii="Gill Sans MT" w:hAnsi="Gill Sans MT"/>
                <w:sz w:val="20"/>
                <w:szCs w:val="18"/>
              </w:rPr>
              <w:t>External engagement</w:t>
            </w:r>
          </w:p>
          <w:p w:rsidR="003956E9" w:rsidRPr="00153DC1" w:rsidRDefault="003956E9" w:rsidP="00EF669E">
            <w:pPr>
              <w:spacing w:before="20" w:after="20"/>
              <w:rPr>
                <w:rFonts w:ascii="Arial Narrow" w:hAnsi="Arial Narrow"/>
                <w:i/>
                <w:color w:val="1F497D" w:themeColor="text2"/>
                <w:sz w:val="20"/>
                <w:szCs w:val="18"/>
              </w:rPr>
            </w:pPr>
            <w:r w:rsidRPr="00153DC1">
              <w:rPr>
                <w:rFonts w:ascii="Arial Narrow" w:hAnsi="Arial Narrow"/>
                <w:i/>
                <w:color w:val="1F497D" w:themeColor="text2"/>
                <w:sz w:val="20"/>
                <w:szCs w:val="18"/>
              </w:rPr>
              <w:t>Ensure all committees, working groups are included and their scope/TORs, outputs and structure (people and positions) are outlined as well as the level of responsibility and authority the position holds.  Where possible review upcoming dates and times for next meetings and give key contacts.</w:t>
            </w:r>
          </w:p>
          <w:p w:rsidR="003956E9" w:rsidRPr="00363808" w:rsidRDefault="003956E9" w:rsidP="00EF669E">
            <w:pPr>
              <w:spacing w:before="20" w:after="20"/>
              <w:rPr>
                <w:rFonts w:ascii="Gill Sans MT" w:hAnsi="Gill Sans MT"/>
                <w:sz w:val="20"/>
                <w:szCs w:val="18"/>
              </w:rPr>
            </w:pPr>
            <w:r w:rsidRPr="00153DC1">
              <w:rPr>
                <w:rFonts w:ascii="Arial Narrow" w:hAnsi="Arial Narrow"/>
                <w:i/>
                <w:color w:val="1F497D" w:themeColor="text2"/>
                <w:sz w:val="20"/>
                <w:szCs w:val="18"/>
              </w:rPr>
              <w:t>Provide a summary of other Agencies and particular information about anywhere cr</w:t>
            </w:r>
            <w:r>
              <w:rPr>
                <w:rFonts w:ascii="Arial Narrow" w:hAnsi="Arial Narrow"/>
                <w:i/>
                <w:color w:val="1F497D" w:themeColor="text2"/>
                <w:sz w:val="20"/>
                <w:szCs w:val="18"/>
              </w:rPr>
              <w:t xml:space="preserve">oss-agency work is undertaken. </w:t>
            </w:r>
            <w:r w:rsidRPr="00153DC1">
              <w:rPr>
                <w:rFonts w:ascii="Arial Narrow" w:hAnsi="Arial Narrow"/>
                <w:i/>
                <w:color w:val="1F497D" w:themeColor="text2"/>
                <w:sz w:val="20"/>
                <w:szCs w:val="18"/>
              </w:rPr>
              <w:t>Consider any particular sensitivity that should be outlined up front.</w:t>
            </w:r>
          </w:p>
        </w:tc>
        <w:tc>
          <w:tcPr>
            <w:tcW w:w="4536" w:type="dxa"/>
          </w:tcPr>
          <w:p w:rsidR="003956E9" w:rsidRDefault="003956E9" w:rsidP="00EF669E">
            <w:pPr>
              <w:spacing w:before="20" w:after="20"/>
              <w:rPr>
                <w:rFonts w:ascii="GillSans Light" w:hAnsi="GillSans Light"/>
                <w:sz w:val="20"/>
                <w:szCs w:val="18"/>
              </w:rPr>
            </w:pPr>
            <w:r w:rsidRPr="007B5524">
              <w:rPr>
                <w:rFonts w:ascii="GillSans Light" w:hAnsi="GillSans Light"/>
                <w:sz w:val="20"/>
                <w:szCs w:val="18"/>
              </w:rPr>
              <w:t>Contact with external stakeholders</w:t>
            </w:r>
          </w:p>
          <w:p w:rsidR="003956E9" w:rsidRPr="00DD7EE7" w:rsidRDefault="003956E9" w:rsidP="00EF669E">
            <w:pPr>
              <w:spacing w:before="20" w:after="20"/>
              <w:rPr>
                <w:rFonts w:ascii="GillSans Light" w:hAnsi="GillSans Light"/>
                <w:sz w:val="20"/>
                <w:szCs w:val="18"/>
              </w:rPr>
            </w:pPr>
            <w:r>
              <w:rPr>
                <w:rFonts w:ascii="GillSans Light" w:hAnsi="GillSans Light"/>
                <w:sz w:val="20"/>
                <w:szCs w:val="18"/>
              </w:rPr>
              <w:t>……..</w:t>
            </w:r>
            <w:r w:rsidRPr="00DD7EE7">
              <w:rPr>
                <w:rFonts w:ascii="GillSans Light" w:hAnsi="GillSans Light"/>
                <w:sz w:val="20"/>
                <w:szCs w:val="18"/>
              </w:rPr>
              <w:t>……………………………………</w:t>
            </w:r>
            <w:r>
              <w:rPr>
                <w:rFonts w:ascii="GillSans Light" w:hAnsi="GillSans Light"/>
                <w:sz w:val="20"/>
                <w:szCs w:val="18"/>
              </w:rPr>
              <w:t>……….</w:t>
            </w:r>
          </w:p>
          <w:p w:rsidR="003956E9" w:rsidRPr="007B5524" w:rsidRDefault="003956E9" w:rsidP="00EF669E">
            <w:pPr>
              <w:spacing w:before="20" w:after="20"/>
              <w:rPr>
                <w:rFonts w:ascii="GillSans Light" w:hAnsi="GillSans Light"/>
                <w:sz w:val="20"/>
                <w:szCs w:val="18"/>
              </w:rPr>
            </w:pPr>
            <w:r>
              <w:rPr>
                <w:rFonts w:ascii="GillSans Light" w:hAnsi="GillSans Light"/>
                <w:sz w:val="20"/>
                <w:szCs w:val="18"/>
              </w:rPr>
              <w:t>………………….………………………………..</w:t>
            </w:r>
          </w:p>
        </w:tc>
      </w:tr>
      <w:tr w:rsidR="003956E9" w:rsidRPr="00363808" w:rsidTr="00A70963">
        <w:trPr>
          <w:trHeight w:val="901"/>
        </w:trPr>
        <w:tc>
          <w:tcPr>
            <w:tcW w:w="567" w:type="dxa"/>
            <w:vMerge/>
          </w:tcPr>
          <w:p w:rsidR="003956E9" w:rsidRPr="0096788D" w:rsidRDefault="003956E9" w:rsidP="00EF669E">
            <w:pPr>
              <w:spacing w:before="20" w:after="20"/>
              <w:jc w:val="center"/>
              <w:rPr>
                <w:rFonts w:ascii="GillSans Light" w:hAnsi="GillSans Light"/>
                <w:sz w:val="20"/>
                <w:szCs w:val="18"/>
              </w:rPr>
            </w:pPr>
          </w:p>
        </w:tc>
        <w:tc>
          <w:tcPr>
            <w:tcW w:w="5103" w:type="dxa"/>
            <w:vMerge/>
          </w:tcPr>
          <w:p w:rsidR="003956E9" w:rsidRPr="00363808" w:rsidRDefault="003956E9" w:rsidP="00EF669E">
            <w:pPr>
              <w:spacing w:before="20" w:after="20"/>
              <w:rPr>
                <w:rFonts w:ascii="Gill Sans MT" w:hAnsi="Gill Sans MT"/>
                <w:sz w:val="20"/>
                <w:szCs w:val="18"/>
              </w:rPr>
            </w:pPr>
          </w:p>
        </w:tc>
        <w:tc>
          <w:tcPr>
            <w:tcW w:w="4536" w:type="dxa"/>
          </w:tcPr>
          <w:p w:rsidR="003956E9" w:rsidRDefault="003956E9" w:rsidP="00EF669E">
            <w:pPr>
              <w:spacing w:before="20" w:after="20"/>
              <w:rPr>
                <w:rFonts w:ascii="GillSans Light" w:hAnsi="GillSans Light"/>
                <w:sz w:val="20"/>
                <w:szCs w:val="18"/>
              </w:rPr>
            </w:pPr>
            <w:r w:rsidRPr="007B5524">
              <w:rPr>
                <w:rFonts w:ascii="GillSans Light" w:hAnsi="GillSans Light"/>
                <w:sz w:val="20"/>
                <w:szCs w:val="18"/>
              </w:rPr>
              <w:t>Other organisations</w:t>
            </w:r>
          </w:p>
          <w:p w:rsidR="003956E9" w:rsidRPr="00DD7EE7" w:rsidRDefault="003956E9" w:rsidP="00EF669E">
            <w:pPr>
              <w:spacing w:before="20" w:after="20"/>
              <w:rPr>
                <w:rFonts w:ascii="GillSans Light" w:hAnsi="GillSans Light"/>
                <w:sz w:val="20"/>
                <w:szCs w:val="18"/>
              </w:rPr>
            </w:pPr>
            <w:r>
              <w:rPr>
                <w:rFonts w:ascii="GillSans Light" w:hAnsi="GillSans Light"/>
                <w:sz w:val="20"/>
                <w:szCs w:val="18"/>
              </w:rPr>
              <w:t>……..</w:t>
            </w:r>
            <w:r w:rsidRPr="00DD7EE7">
              <w:rPr>
                <w:rFonts w:ascii="GillSans Light" w:hAnsi="GillSans Light"/>
                <w:sz w:val="20"/>
                <w:szCs w:val="18"/>
              </w:rPr>
              <w:t>……………………………………</w:t>
            </w:r>
            <w:r>
              <w:rPr>
                <w:rFonts w:ascii="GillSans Light" w:hAnsi="GillSans Light"/>
                <w:sz w:val="20"/>
                <w:szCs w:val="18"/>
              </w:rPr>
              <w:t>……….</w:t>
            </w:r>
          </w:p>
          <w:p w:rsidR="003956E9" w:rsidRPr="007B5524" w:rsidRDefault="003956E9" w:rsidP="00EF669E">
            <w:pPr>
              <w:spacing w:before="20" w:after="20"/>
              <w:rPr>
                <w:rFonts w:ascii="GillSans Light" w:hAnsi="GillSans Light"/>
                <w:sz w:val="20"/>
                <w:szCs w:val="18"/>
              </w:rPr>
            </w:pPr>
            <w:r>
              <w:rPr>
                <w:rFonts w:ascii="GillSans Light" w:hAnsi="GillSans Light"/>
                <w:sz w:val="20"/>
                <w:szCs w:val="18"/>
              </w:rPr>
              <w:t>………………….………………………………...</w:t>
            </w:r>
          </w:p>
        </w:tc>
      </w:tr>
      <w:tr w:rsidR="003956E9" w:rsidRPr="00363808" w:rsidTr="00A70963">
        <w:trPr>
          <w:trHeight w:val="901"/>
        </w:trPr>
        <w:tc>
          <w:tcPr>
            <w:tcW w:w="567" w:type="dxa"/>
            <w:vMerge/>
          </w:tcPr>
          <w:p w:rsidR="003956E9" w:rsidRPr="0096788D" w:rsidRDefault="003956E9" w:rsidP="00EF669E">
            <w:pPr>
              <w:spacing w:before="20" w:after="20"/>
              <w:jc w:val="center"/>
              <w:rPr>
                <w:rFonts w:ascii="GillSans Light" w:hAnsi="GillSans Light"/>
                <w:sz w:val="20"/>
                <w:szCs w:val="18"/>
              </w:rPr>
            </w:pPr>
          </w:p>
        </w:tc>
        <w:tc>
          <w:tcPr>
            <w:tcW w:w="5103" w:type="dxa"/>
            <w:vMerge/>
          </w:tcPr>
          <w:p w:rsidR="003956E9" w:rsidRPr="00363808" w:rsidRDefault="003956E9" w:rsidP="00EF669E">
            <w:pPr>
              <w:spacing w:before="20" w:after="20"/>
              <w:rPr>
                <w:rFonts w:ascii="Gill Sans MT" w:hAnsi="Gill Sans MT"/>
                <w:sz w:val="20"/>
                <w:szCs w:val="18"/>
              </w:rPr>
            </w:pPr>
          </w:p>
        </w:tc>
        <w:tc>
          <w:tcPr>
            <w:tcW w:w="4536" w:type="dxa"/>
          </w:tcPr>
          <w:p w:rsidR="003956E9" w:rsidRDefault="003956E9" w:rsidP="00EF669E">
            <w:pPr>
              <w:spacing w:before="20" w:after="20"/>
              <w:rPr>
                <w:rFonts w:ascii="GillSans Light" w:hAnsi="GillSans Light"/>
                <w:sz w:val="20"/>
                <w:szCs w:val="18"/>
              </w:rPr>
            </w:pPr>
            <w:r>
              <w:rPr>
                <w:rFonts w:ascii="GillSans Light" w:hAnsi="GillSans Light"/>
                <w:sz w:val="20"/>
                <w:szCs w:val="18"/>
              </w:rPr>
              <w:t>List of Committees</w:t>
            </w:r>
          </w:p>
          <w:p w:rsidR="003956E9" w:rsidRPr="00DD7EE7" w:rsidRDefault="003956E9" w:rsidP="00EF669E">
            <w:pPr>
              <w:spacing w:before="20" w:after="20"/>
              <w:rPr>
                <w:rFonts w:ascii="GillSans Light" w:hAnsi="GillSans Light"/>
                <w:sz w:val="20"/>
                <w:szCs w:val="18"/>
              </w:rPr>
            </w:pPr>
            <w:r>
              <w:rPr>
                <w:rFonts w:ascii="GillSans Light" w:hAnsi="GillSans Light"/>
                <w:sz w:val="20"/>
                <w:szCs w:val="18"/>
              </w:rPr>
              <w:t>……..…………………………………………….</w:t>
            </w:r>
          </w:p>
          <w:p w:rsidR="003956E9" w:rsidRPr="007B5524" w:rsidRDefault="003956E9" w:rsidP="00EF669E">
            <w:pPr>
              <w:spacing w:before="20" w:after="20"/>
              <w:rPr>
                <w:rFonts w:ascii="GillSans Light" w:hAnsi="GillSans Light"/>
                <w:sz w:val="20"/>
                <w:szCs w:val="18"/>
              </w:rPr>
            </w:pPr>
            <w:r>
              <w:rPr>
                <w:rFonts w:ascii="GillSans Light" w:hAnsi="GillSans Light"/>
                <w:sz w:val="20"/>
                <w:szCs w:val="18"/>
              </w:rPr>
              <w:t>………………….………………………………..</w:t>
            </w:r>
          </w:p>
        </w:tc>
      </w:tr>
      <w:tr w:rsidR="0016670F" w:rsidRPr="00363808" w:rsidTr="00A70963">
        <w:trPr>
          <w:trHeight w:val="901"/>
        </w:trPr>
        <w:tc>
          <w:tcPr>
            <w:tcW w:w="567" w:type="dxa"/>
          </w:tcPr>
          <w:p w:rsidR="0016670F" w:rsidRPr="0096788D" w:rsidRDefault="0094449A" w:rsidP="00EF669E">
            <w:pPr>
              <w:spacing w:before="20" w:after="2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16670F" w:rsidRDefault="0016670F" w:rsidP="0094449A">
            <w:pPr>
              <w:spacing w:before="20" w:after="20"/>
              <w:rPr>
                <w:rFonts w:ascii="Gill Sans MT" w:hAnsi="Gill Sans MT"/>
                <w:sz w:val="20"/>
                <w:szCs w:val="18"/>
              </w:rPr>
            </w:pPr>
            <w:r>
              <w:rPr>
                <w:rFonts w:ascii="Gill Sans MT" w:hAnsi="Gill Sans MT"/>
                <w:sz w:val="20"/>
                <w:szCs w:val="18"/>
              </w:rPr>
              <w:t xml:space="preserve">Agency Media Policy </w:t>
            </w:r>
            <w:r w:rsidR="0050548C">
              <w:rPr>
                <w:rFonts w:ascii="Gill Sans MT" w:hAnsi="Gill Sans MT"/>
                <w:sz w:val="20"/>
                <w:szCs w:val="18"/>
              </w:rPr>
              <w:t>and</w:t>
            </w:r>
            <w:r w:rsidR="0050548C">
              <w:rPr>
                <w:rFonts w:ascii="Gill Sans MT" w:hAnsi="Gill Sans MT"/>
                <w:sz w:val="20"/>
                <w:szCs w:val="18"/>
              </w:rPr>
              <w:br/>
            </w:r>
            <w:r w:rsidR="0094449A">
              <w:rPr>
                <w:rFonts w:ascii="Gill Sans MT" w:hAnsi="Gill Sans MT"/>
                <w:sz w:val="20"/>
                <w:szCs w:val="18"/>
              </w:rPr>
              <w:t xml:space="preserve">DPAC </w:t>
            </w:r>
            <w:r>
              <w:rPr>
                <w:rFonts w:ascii="Gill Sans MT" w:hAnsi="Gill Sans MT"/>
                <w:sz w:val="20"/>
                <w:szCs w:val="18"/>
              </w:rPr>
              <w:t>Medi</w:t>
            </w:r>
            <w:r w:rsidR="0094449A">
              <w:rPr>
                <w:rFonts w:ascii="Gill Sans MT" w:hAnsi="Gill Sans MT"/>
                <w:sz w:val="20"/>
                <w:szCs w:val="18"/>
              </w:rPr>
              <w:t xml:space="preserve">a and Communication </w:t>
            </w:r>
            <w:r>
              <w:rPr>
                <w:rFonts w:ascii="Gill Sans MT" w:hAnsi="Gill Sans MT"/>
                <w:sz w:val="20"/>
                <w:szCs w:val="18"/>
              </w:rPr>
              <w:t>Policy</w:t>
            </w:r>
          </w:p>
          <w:p w:rsidR="00725A49" w:rsidRPr="00363808" w:rsidRDefault="00725A49" w:rsidP="0050548C">
            <w:pPr>
              <w:spacing w:before="20" w:after="20"/>
              <w:rPr>
                <w:rFonts w:ascii="Gill Sans MT" w:hAnsi="Gill Sans MT"/>
                <w:sz w:val="20"/>
                <w:szCs w:val="18"/>
              </w:rPr>
            </w:pPr>
            <w:r>
              <w:rPr>
                <w:rFonts w:ascii="Arial Narrow" w:hAnsi="Arial Narrow"/>
                <w:i/>
                <w:color w:val="1F497D" w:themeColor="text2"/>
                <w:sz w:val="20"/>
                <w:szCs w:val="18"/>
              </w:rPr>
              <w:t xml:space="preserve">Provide </w:t>
            </w:r>
            <w:r w:rsidRPr="00153DC1">
              <w:rPr>
                <w:rFonts w:ascii="Arial Narrow" w:hAnsi="Arial Narrow"/>
                <w:i/>
                <w:color w:val="1F497D" w:themeColor="text2"/>
                <w:sz w:val="20"/>
                <w:szCs w:val="18"/>
              </w:rPr>
              <w:t xml:space="preserve">an overview of the </w:t>
            </w:r>
            <w:r>
              <w:rPr>
                <w:rFonts w:ascii="Arial Narrow" w:hAnsi="Arial Narrow"/>
                <w:i/>
                <w:color w:val="1F497D" w:themeColor="text2"/>
                <w:sz w:val="20"/>
                <w:szCs w:val="18"/>
              </w:rPr>
              <w:t>Departments</w:t>
            </w:r>
            <w:r w:rsidR="0050548C">
              <w:rPr>
                <w:rFonts w:ascii="Arial Narrow" w:hAnsi="Arial Narrow"/>
                <w:i/>
                <w:color w:val="1F497D" w:themeColor="text2"/>
                <w:sz w:val="20"/>
                <w:szCs w:val="18"/>
              </w:rPr>
              <w:t xml:space="preserve"> and DPACs</w:t>
            </w:r>
            <w:r>
              <w:rPr>
                <w:rFonts w:ascii="Arial Narrow" w:hAnsi="Arial Narrow"/>
                <w:i/>
                <w:color w:val="1F497D" w:themeColor="text2"/>
                <w:sz w:val="20"/>
                <w:szCs w:val="18"/>
              </w:rPr>
              <w:t xml:space="preserve"> media policy and meet relevant staff</w:t>
            </w:r>
            <w:r w:rsidR="0050548C">
              <w:rPr>
                <w:rFonts w:ascii="Arial Narrow" w:hAnsi="Arial Narrow"/>
                <w:i/>
                <w:color w:val="1F497D" w:themeColor="text2"/>
                <w:sz w:val="20"/>
                <w:szCs w:val="18"/>
              </w:rPr>
              <w:t xml:space="preserve">. </w:t>
            </w:r>
          </w:p>
        </w:tc>
        <w:tc>
          <w:tcPr>
            <w:tcW w:w="4536" w:type="dxa"/>
          </w:tcPr>
          <w:p w:rsidR="0094449A" w:rsidRDefault="00AF519D" w:rsidP="0016670F">
            <w:pPr>
              <w:spacing w:before="20" w:after="20"/>
              <w:rPr>
                <w:rFonts w:ascii="GillSans Light" w:hAnsi="GillSans Light"/>
                <w:sz w:val="20"/>
                <w:szCs w:val="18"/>
              </w:rPr>
            </w:pPr>
            <w:r>
              <w:rPr>
                <w:rFonts w:ascii="GillSans Light" w:hAnsi="GillSans Light"/>
                <w:sz w:val="20"/>
                <w:szCs w:val="18"/>
              </w:rPr>
              <w:t xml:space="preserve">Electronic </w:t>
            </w:r>
            <w:r w:rsidR="0094449A">
              <w:rPr>
                <w:rFonts w:ascii="GillSans Light" w:hAnsi="GillSans Light"/>
                <w:sz w:val="20"/>
                <w:szCs w:val="18"/>
              </w:rPr>
              <w:t xml:space="preserve">Communication protocols </w:t>
            </w:r>
          </w:p>
          <w:p w:rsidR="0016670F" w:rsidRDefault="0094449A" w:rsidP="00EF669E">
            <w:pPr>
              <w:spacing w:before="20" w:after="20"/>
              <w:rPr>
                <w:rFonts w:ascii="GillSans Light" w:hAnsi="GillSans Light"/>
                <w:sz w:val="20"/>
                <w:szCs w:val="18"/>
              </w:rPr>
            </w:pPr>
            <w:r>
              <w:rPr>
                <w:rFonts w:ascii="GillSans Light" w:hAnsi="GillSans Light"/>
                <w:sz w:val="20"/>
                <w:szCs w:val="18"/>
              </w:rPr>
              <w:t>Agency Media Policy</w:t>
            </w:r>
          </w:p>
          <w:p w:rsidR="0094449A" w:rsidRDefault="0094449A" w:rsidP="00EF669E">
            <w:pPr>
              <w:spacing w:before="20" w:after="20"/>
              <w:rPr>
                <w:rFonts w:ascii="GillSans Light" w:hAnsi="GillSans Light"/>
                <w:sz w:val="20"/>
                <w:szCs w:val="18"/>
              </w:rPr>
            </w:pPr>
            <w:r>
              <w:rPr>
                <w:rFonts w:ascii="GillSans Light" w:hAnsi="GillSans Light"/>
                <w:sz w:val="20"/>
                <w:szCs w:val="18"/>
              </w:rPr>
              <w:t>DPAC Communication templates/policy</w:t>
            </w:r>
          </w:p>
        </w:tc>
      </w:tr>
      <w:tr w:rsidR="004E0BC3" w:rsidRPr="00411110" w:rsidTr="00A70963">
        <w:trPr>
          <w:gridBefore w:val="2"/>
          <w:wBefore w:w="5670" w:type="dxa"/>
        </w:trPr>
        <w:tc>
          <w:tcPr>
            <w:tcW w:w="4536" w:type="dxa"/>
            <w:shd w:val="clear" w:color="auto" w:fill="8064A2" w:themeFill="accent4"/>
          </w:tcPr>
          <w:p w:rsidR="004E0BC3" w:rsidRPr="00A70963" w:rsidRDefault="004E0BC3" w:rsidP="00AB6AB1">
            <w:pPr>
              <w:spacing w:before="60" w:after="60"/>
              <w:rPr>
                <w:rFonts w:ascii="Gill Sans MT" w:hAnsi="Gill Sans MT"/>
                <w:b/>
                <w:color w:val="FFFFFF" w:themeColor="background1"/>
                <w:sz w:val="18"/>
              </w:rPr>
            </w:pPr>
            <w:r w:rsidRPr="00A70963">
              <w:rPr>
                <w:rFonts w:ascii="Gill Sans MT" w:hAnsi="Gill Sans MT"/>
                <w:b/>
                <w:color w:val="FFFFFF" w:themeColor="background1"/>
                <w:sz w:val="18"/>
              </w:rPr>
              <w:t xml:space="preserve">COMPLETED: </w:t>
            </w:r>
          </w:p>
        </w:tc>
      </w:tr>
      <w:tr w:rsidR="004E0BC3" w:rsidRPr="00411110" w:rsidTr="00A70963">
        <w:trPr>
          <w:gridBefore w:val="2"/>
          <w:wBefore w:w="5670" w:type="dxa"/>
        </w:trPr>
        <w:tc>
          <w:tcPr>
            <w:tcW w:w="4536" w:type="dxa"/>
            <w:shd w:val="clear" w:color="auto" w:fill="8064A2" w:themeFill="accent4"/>
          </w:tcPr>
          <w:p w:rsidR="004E0BC3" w:rsidRPr="00A70963" w:rsidRDefault="004E0BC3" w:rsidP="00AB6AB1">
            <w:pPr>
              <w:spacing w:before="60" w:after="60"/>
              <w:rPr>
                <w:rFonts w:ascii="Gill Sans MT" w:hAnsi="Gill Sans MT"/>
                <w:b/>
                <w:color w:val="FFFFFF" w:themeColor="background1"/>
                <w:sz w:val="18"/>
              </w:rPr>
            </w:pPr>
            <w:r w:rsidRPr="00A70963">
              <w:rPr>
                <w:rFonts w:ascii="Gill Sans MT" w:hAnsi="Gill Sans MT"/>
                <w:b/>
                <w:color w:val="FFFFFF" w:themeColor="background1"/>
                <w:sz w:val="18"/>
              </w:rPr>
              <w:t>DATED:</w:t>
            </w:r>
          </w:p>
        </w:tc>
      </w:tr>
    </w:tbl>
    <w:p w:rsidR="00D757EC" w:rsidRDefault="00D757EC">
      <w:pPr>
        <w:rPr>
          <w:rFonts w:ascii="Arial Narrow" w:hAnsi="Arial Narrow"/>
          <w:i/>
          <w:color w:val="1F497D" w:themeColor="text2"/>
          <w:sz w:val="20"/>
          <w:szCs w:val="18"/>
        </w:rPr>
      </w:pPr>
    </w:p>
    <w:tbl>
      <w:tblPr>
        <w:tblStyle w:val="TableGrid"/>
        <w:tblW w:w="10206" w:type="dxa"/>
        <w:tblInd w:w="108" w:type="dxa"/>
        <w:tblLook w:val="04A0" w:firstRow="1" w:lastRow="0" w:firstColumn="1" w:lastColumn="0" w:noHBand="0" w:noVBand="1"/>
      </w:tblPr>
      <w:tblGrid>
        <w:gridCol w:w="567"/>
        <w:gridCol w:w="5103"/>
        <w:gridCol w:w="4536"/>
      </w:tblGrid>
      <w:tr w:rsidR="001C3A50" w:rsidRPr="00411110" w:rsidTr="00A70963">
        <w:trPr>
          <w:gridBefore w:val="2"/>
          <w:wBefore w:w="5670" w:type="dxa"/>
        </w:trPr>
        <w:tc>
          <w:tcPr>
            <w:tcW w:w="4536" w:type="dxa"/>
            <w:shd w:val="clear" w:color="auto" w:fill="F79646" w:themeFill="accent6"/>
          </w:tcPr>
          <w:p w:rsidR="001C3A50" w:rsidRPr="00A70963" w:rsidRDefault="001C3A50" w:rsidP="006D7683">
            <w:pPr>
              <w:spacing w:before="60" w:after="60"/>
              <w:rPr>
                <w:rFonts w:ascii="Gill Sans MT" w:hAnsi="Gill Sans MT"/>
                <w:b/>
                <w:color w:val="FFFFFF" w:themeColor="background1"/>
                <w:sz w:val="18"/>
              </w:rPr>
            </w:pPr>
            <w:r w:rsidRPr="00A70963">
              <w:rPr>
                <w:rFonts w:ascii="Gill Sans MT" w:hAnsi="Gill Sans MT"/>
                <w:b/>
                <w:color w:val="FFFFFF" w:themeColor="background1"/>
                <w:sz w:val="18"/>
              </w:rPr>
              <w:lastRenderedPageBreak/>
              <w:t>WITHIN THE FIRST 6 MONTHS YOU SHOULD</w:t>
            </w:r>
          </w:p>
        </w:tc>
      </w:tr>
      <w:tr w:rsidR="00411110" w:rsidRPr="000D295B" w:rsidTr="004E0BC3">
        <w:tc>
          <w:tcPr>
            <w:tcW w:w="10206" w:type="dxa"/>
            <w:gridSpan w:val="3"/>
            <w:shd w:val="clear" w:color="auto" w:fill="1F497D" w:themeFill="text2"/>
          </w:tcPr>
          <w:p w:rsidR="00411110" w:rsidRPr="000D295B" w:rsidRDefault="00141A55" w:rsidP="006D7683">
            <w:pPr>
              <w:spacing w:before="60" w:after="60"/>
              <w:rPr>
                <w:rFonts w:ascii="Gill Sans MT" w:hAnsi="Gill Sans MT"/>
                <w:b/>
                <w:color w:val="FFFFFF" w:themeColor="background1"/>
                <w:sz w:val="18"/>
                <w:szCs w:val="18"/>
              </w:rPr>
            </w:pPr>
            <w:r w:rsidRPr="000D295B">
              <w:rPr>
                <w:rFonts w:ascii="Gill Sans MT" w:hAnsi="Gill Sans MT"/>
                <w:b/>
                <w:color w:val="FFFFFF" w:themeColor="background1"/>
                <w:sz w:val="18"/>
                <w:szCs w:val="18"/>
              </w:rPr>
              <w:t xml:space="preserve">KNOW </w:t>
            </w:r>
            <w:r w:rsidR="00D757EC" w:rsidRPr="000D295B">
              <w:rPr>
                <w:rFonts w:ascii="Gill Sans MT" w:hAnsi="Gill Sans MT"/>
                <w:b/>
                <w:color w:val="FFFFFF" w:themeColor="background1"/>
                <w:sz w:val="18"/>
                <w:szCs w:val="18"/>
              </w:rPr>
              <w:t xml:space="preserve">MORE ABOUT </w:t>
            </w:r>
            <w:r w:rsidR="00411110" w:rsidRPr="000D295B">
              <w:rPr>
                <w:rFonts w:ascii="Gill Sans MT" w:hAnsi="Gill Sans MT"/>
                <w:b/>
                <w:color w:val="FFFFFF" w:themeColor="background1"/>
                <w:sz w:val="18"/>
                <w:szCs w:val="18"/>
              </w:rPr>
              <w:t xml:space="preserve">YOUR ROLE AND CAREER </w:t>
            </w:r>
            <w:r w:rsidR="00E83888" w:rsidRPr="000D295B">
              <w:rPr>
                <w:rFonts w:ascii="Gill Sans MT" w:hAnsi="Gill Sans MT"/>
                <w:b/>
                <w:color w:val="FFFFFF" w:themeColor="background1"/>
                <w:sz w:val="18"/>
                <w:szCs w:val="18"/>
              </w:rPr>
              <w:t xml:space="preserve">DEVELOPMENT </w:t>
            </w:r>
            <w:r w:rsidR="00D757EC" w:rsidRPr="000D295B">
              <w:rPr>
                <w:rFonts w:ascii="Gill Sans MT" w:hAnsi="Gill Sans MT"/>
                <w:b/>
                <w:color w:val="FFFFFF" w:themeColor="background1"/>
                <w:sz w:val="18"/>
                <w:szCs w:val="18"/>
              </w:rPr>
              <w:t xml:space="preserve">OPPORTUNITIES </w:t>
            </w:r>
          </w:p>
        </w:tc>
      </w:tr>
      <w:tr w:rsidR="003956E9" w:rsidRPr="0003464A" w:rsidTr="00A70963">
        <w:tc>
          <w:tcPr>
            <w:tcW w:w="5670" w:type="dxa"/>
            <w:gridSpan w:val="2"/>
            <w:shd w:val="clear" w:color="auto" w:fill="8DB3E2" w:themeFill="text2" w:themeFillTint="66"/>
          </w:tcPr>
          <w:p w:rsidR="003956E9" w:rsidRPr="002378CF" w:rsidRDefault="003956E9" w:rsidP="001C3A50">
            <w:pPr>
              <w:spacing w:before="60" w:after="60"/>
              <w:ind w:right="-1384"/>
              <w:rPr>
                <w:rFonts w:ascii="Gill Sans MT" w:hAnsi="Gill Sans MT"/>
              </w:rPr>
            </w:pPr>
            <w:r w:rsidRPr="002378CF">
              <w:rPr>
                <w:rFonts w:ascii="Gill Sans MT" w:hAnsi="Gill Sans MT"/>
              </w:rPr>
              <w:t>Item</w:t>
            </w:r>
            <w:r>
              <w:rPr>
                <w:rFonts w:ascii="Gill Sans MT" w:hAnsi="Gill Sans MT"/>
              </w:rPr>
              <w:t xml:space="preserve"> and detail</w:t>
            </w:r>
          </w:p>
        </w:tc>
        <w:tc>
          <w:tcPr>
            <w:tcW w:w="4536" w:type="dxa"/>
            <w:shd w:val="clear" w:color="auto" w:fill="8DB3E2" w:themeFill="text2" w:themeFillTint="66"/>
          </w:tcPr>
          <w:p w:rsidR="003956E9" w:rsidRPr="002378CF" w:rsidRDefault="003956E9" w:rsidP="0003464A">
            <w:pPr>
              <w:spacing w:before="60" w:after="60"/>
              <w:rPr>
                <w:rFonts w:ascii="Gill Sans MT" w:hAnsi="Gill Sans MT"/>
              </w:rPr>
            </w:pPr>
            <w:r>
              <w:rPr>
                <w:rFonts w:ascii="Gill Sans MT" w:hAnsi="Gill Sans MT"/>
              </w:rPr>
              <w:t>Suggested content</w:t>
            </w:r>
          </w:p>
        </w:tc>
      </w:tr>
      <w:tr w:rsidR="003956E9" w:rsidRPr="00363808" w:rsidTr="00A70963">
        <w:trPr>
          <w:trHeight w:val="1134"/>
        </w:trPr>
        <w:tc>
          <w:tcPr>
            <w:tcW w:w="567" w:type="dxa"/>
          </w:tcPr>
          <w:p w:rsidR="003956E9" w:rsidRPr="0096788D" w:rsidRDefault="003956E9" w:rsidP="004E0BC3">
            <w:pPr>
              <w:spacing w:before="60" w:after="6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60" w:after="60"/>
              <w:rPr>
                <w:rFonts w:ascii="Gill Sans MT" w:hAnsi="Gill Sans MT"/>
                <w:sz w:val="20"/>
                <w:szCs w:val="18"/>
              </w:rPr>
            </w:pPr>
            <w:r>
              <w:rPr>
                <w:rFonts w:ascii="Gill Sans MT" w:hAnsi="Gill Sans MT"/>
                <w:sz w:val="20"/>
                <w:szCs w:val="18"/>
              </w:rPr>
              <w:t>More about y</w:t>
            </w:r>
            <w:r w:rsidRPr="00363808">
              <w:rPr>
                <w:rFonts w:ascii="Gill Sans MT" w:hAnsi="Gill Sans MT"/>
                <w:sz w:val="20"/>
                <w:szCs w:val="18"/>
              </w:rPr>
              <w:t>our Role</w:t>
            </w:r>
          </w:p>
          <w:p w:rsidR="003956E9" w:rsidRPr="00727539" w:rsidRDefault="003956E9" w:rsidP="004E0BC3">
            <w:pPr>
              <w:spacing w:before="60" w:after="60"/>
              <w:rPr>
                <w:rFonts w:ascii="Arial Narrow" w:hAnsi="Arial Narrow"/>
                <w:i/>
                <w:color w:val="1F497D" w:themeColor="text2"/>
                <w:sz w:val="20"/>
                <w:szCs w:val="18"/>
              </w:rPr>
            </w:pPr>
            <w:r>
              <w:rPr>
                <w:rFonts w:ascii="Arial Narrow" w:hAnsi="Arial Narrow"/>
                <w:i/>
                <w:color w:val="1F497D" w:themeColor="text2"/>
                <w:sz w:val="20"/>
                <w:szCs w:val="18"/>
              </w:rPr>
              <w:t>Continue to u</w:t>
            </w:r>
            <w:r w:rsidRPr="00153DC1">
              <w:rPr>
                <w:rFonts w:ascii="Arial Narrow" w:hAnsi="Arial Narrow"/>
                <w:i/>
                <w:color w:val="1F497D" w:themeColor="text2"/>
                <w:sz w:val="20"/>
                <w:szCs w:val="18"/>
              </w:rPr>
              <w:t>s</w:t>
            </w:r>
            <w:r>
              <w:rPr>
                <w:rFonts w:ascii="Arial Narrow" w:hAnsi="Arial Narrow"/>
                <w:i/>
                <w:color w:val="1F497D" w:themeColor="text2"/>
                <w:sz w:val="20"/>
                <w:szCs w:val="18"/>
              </w:rPr>
              <w:t>e</w:t>
            </w:r>
            <w:r w:rsidRPr="00153DC1">
              <w:rPr>
                <w:rFonts w:ascii="Arial Narrow" w:hAnsi="Arial Narrow"/>
                <w:i/>
                <w:color w:val="1F497D" w:themeColor="text2"/>
                <w:sz w:val="20"/>
                <w:szCs w:val="18"/>
              </w:rPr>
              <w:t xml:space="preserve"> </w:t>
            </w:r>
            <w:r>
              <w:rPr>
                <w:rFonts w:ascii="Arial Narrow" w:hAnsi="Arial Narrow"/>
                <w:i/>
                <w:color w:val="1F497D" w:themeColor="text2"/>
                <w:sz w:val="20"/>
                <w:szCs w:val="18"/>
              </w:rPr>
              <w:t xml:space="preserve">the Officer’s </w:t>
            </w:r>
            <w:r w:rsidRPr="00153DC1">
              <w:rPr>
                <w:rFonts w:ascii="Arial Narrow" w:hAnsi="Arial Narrow"/>
                <w:i/>
                <w:color w:val="1F497D" w:themeColor="text2"/>
                <w:sz w:val="20"/>
                <w:szCs w:val="18"/>
              </w:rPr>
              <w:t>S</w:t>
            </w:r>
            <w:r>
              <w:rPr>
                <w:rFonts w:ascii="Arial Narrow" w:hAnsi="Arial Narrow"/>
                <w:i/>
                <w:color w:val="1F497D" w:themeColor="text2"/>
                <w:sz w:val="20"/>
                <w:szCs w:val="18"/>
              </w:rPr>
              <w:t xml:space="preserve">tatement of Duties </w:t>
            </w:r>
            <w:r w:rsidRPr="00153DC1">
              <w:rPr>
                <w:rFonts w:ascii="Arial Narrow" w:hAnsi="Arial Narrow"/>
                <w:i/>
                <w:color w:val="1F497D" w:themeColor="text2"/>
                <w:sz w:val="20"/>
                <w:szCs w:val="18"/>
              </w:rPr>
              <w:t xml:space="preserve">and </w:t>
            </w:r>
            <w:r>
              <w:rPr>
                <w:rFonts w:ascii="Arial Narrow" w:hAnsi="Arial Narrow"/>
                <w:i/>
                <w:color w:val="1F497D" w:themeColor="text2"/>
                <w:sz w:val="20"/>
                <w:szCs w:val="18"/>
              </w:rPr>
              <w:t xml:space="preserve">the Senior Executive Leadership Capability Framework as a reference point with the Officer’s ongoing context. </w:t>
            </w:r>
          </w:p>
        </w:tc>
        <w:tc>
          <w:tcPr>
            <w:tcW w:w="4536" w:type="dxa"/>
          </w:tcPr>
          <w:p w:rsidR="003956E9" w:rsidRPr="0096788D" w:rsidRDefault="003956E9" w:rsidP="004E0BC3">
            <w:pPr>
              <w:spacing w:before="60" w:after="60"/>
              <w:rPr>
                <w:rFonts w:ascii="GillSans Light" w:hAnsi="GillSans Light"/>
                <w:sz w:val="20"/>
                <w:szCs w:val="18"/>
              </w:rPr>
            </w:pPr>
            <w:r>
              <w:rPr>
                <w:rFonts w:ascii="GillSans Light" w:hAnsi="GillSans Light"/>
                <w:sz w:val="20"/>
                <w:szCs w:val="18"/>
              </w:rPr>
              <w:t>Work plan p</w:t>
            </w:r>
            <w:r w:rsidRPr="0096788D">
              <w:rPr>
                <w:rFonts w:ascii="GillSans Light" w:hAnsi="GillSans Light"/>
                <w:sz w:val="20"/>
                <w:szCs w:val="18"/>
              </w:rPr>
              <w:t>riorities</w:t>
            </w:r>
          </w:p>
          <w:p w:rsidR="003956E9" w:rsidRPr="0096788D" w:rsidRDefault="003956E9" w:rsidP="004E0BC3">
            <w:pPr>
              <w:spacing w:before="60" w:after="60"/>
              <w:rPr>
                <w:rFonts w:ascii="GillSans Light" w:hAnsi="GillSans Light"/>
                <w:sz w:val="20"/>
                <w:szCs w:val="18"/>
              </w:rPr>
            </w:pPr>
            <w:r>
              <w:rPr>
                <w:rFonts w:ascii="GillSans Light" w:hAnsi="GillSans Light"/>
                <w:sz w:val="20"/>
                <w:szCs w:val="18"/>
              </w:rPr>
              <w:t>Specific projects / outputs / resources</w:t>
            </w:r>
          </w:p>
          <w:p w:rsidR="003956E9" w:rsidRPr="0096788D" w:rsidRDefault="003956E9" w:rsidP="004E0BC3">
            <w:pPr>
              <w:spacing w:before="60" w:after="60"/>
              <w:rPr>
                <w:rFonts w:ascii="GillSans Light" w:hAnsi="GillSans Light"/>
                <w:sz w:val="20"/>
                <w:szCs w:val="18"/>
              </w:rPr>
            </w:pPr>
            <w:r w:rsidRPr="0096788D">
              <w:rPr>
                <w:rFonts w:ascii="GillSans Light" w:hAnsi="GillSans Light"/>
                <w:sz w:val="20"/>
                <w:szCs w:val="18"/>
              </w:rPr>
              <w:t>Your Team</w:t>
            </w:r>
          </w:p>
          <w:p w:rsidR="003956E9" w:rsidRPr="0096788D" w:rsidRDefault="003956E9" w:rsidP="004E0BC3">
            <w:pPr>
              <w:spacing w:before="60" w:after="60"/>
              <w:rPr>
                <w:rFonts w:ascii="GillSans Light" w:hAnsi="GillSans Light"/>
                <w:sz w:val="20"/>
                <w:szCs w:val="18"/>
              </w:rPr>
            </w:pPr>
            <w:r w:rsidRPr="0096788D">
              <w:rPr>
                <w:rFonts w:ascii="GillSans Light" w:hAnsi="GillSans Light"/>
                <w:sz w:val="20"/>
                <w:szCs w:val="18"/>
              </w:rPr>
              <w:t>Performance Management of your</w:t>
            </w:r>
            <w:r w:rsidR="004F5ED8">
              <w:rPr>
                <w:rFonts w:ascii="GillSans Light" w:hAnsi="GillSans Light"/>
                <w:sz w:val="20"/>
                <w:szCs w:val="18"/>
              </w:rPr>
              <w:t xml:space="preserve"> team</w:t>
            </w:r>
          </w:p>
          <w:p w:rsidR="003956E9" w:rsidRPr="0096788D" w:rsidRDefault="003956E9" w:rsidP="004E0BC3">
            <w:pPr>
              <w:spacing w:before="60" w:after="60"/>
              <w:rPr>
                <w:rFonts w:ascii="GillSans Light" w:hAnsi="GillSans Light"/>
                <w:sz w:val="20"/>
                <w:szCs w:val="18"/>
              </w:rPr>
            </w:pPr>
            <w:r w:rsidRPr="0096788D">
              <w:rPr>
                <w:rFonts w:ascii="GillSans Light" w:hAnsi="GillSans Light"/>
                <w:sz w:val="20"/>
                <w:szCs w:val="18"/>
              </w:rPr>
              <w:t>Expectations</w:t>
            </w:r>
          </w:p>
          <w:p w:rsidR="003956E9" w:rsidRPr="0096788D" w:rsidRDefault="003956E9" w:rsidP="004E0BC3">
            <w:pPr>
              <w:spacing w:before="60" w:after="60"/>
              <w:rPr>
                <w:rFonts w:ascii="GillSans Light" w:hAnsi="GillSans Light"/>
                <w:sz w:val="20"/>
                <w:szCs w:val="18"/>
              </w:rPr>
            </w:pPr>
            <w:r w:rsidRPr="0096788D">
              <w:rPr>
                <w:rFonts w:ascii="GillSans Light" w:hAnsi="GillSans Light"/>
                <w:sz w:val="20"/>
                <w:szCs w:val="18"/>
              </w:rPr>
              <w:t>Professional Development</w:t>
            </w:r>
          </w:p>
        </w:tc>
      </w:tr>
      <w:tr w:rsidR="003956E9" w:rsidRPr="00363808" w:rsidTr="00A70963">
        <w:trPr>
          <w:trHeight w:val="1752"/>
        </w:trPr>
        <w:tc>
          <w:tcPr>
            <w:tcW w:w="567" w:type="dxa"/>
          </w:tcPr>
          <w:p w:rsidR="003956E9" w:rsidRPr="0096788D" w:rsidRDefault="003956E9" w:rsidP="004E0BC3">
            <w:pPr>
              <w:spacing w:before="60" w:after="6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60" w:after="60"/>
              <w:rPr>
                <w:rFonts w:ascii="Gill Sans MT" w:hAnsi="Gill Sans MT"/>
                <w:sz w:val="20"/>
                <w:szCs w:val="18"/>
              </w:rPr>
            </w:pPr>
            <w:r w:rsidRPr="00363808">
              <w:rPr>
                <w:rFonts w:ascii="Gill Sans MT" w:hAnsi="Gill Sans MT"/>
                <w:sz w:val="20"/>
                <w:szCs w:val="18"/>
              </w:rPr>
              <w:t>Agency Performance Manag</w:t>
            </w:r>
            <w:r>
              <w:rPr>
                <w:rFonts w:ascii="Gill Sans MT" w:hAnsi="Gill Sans MT"/>
                <w:sz w:val="20"/>
                <w:szCs w:val="18"/>
              </w:rPr>
              <w:t>ement Guidelines and Procedures</w:t>
            </w:r>
          </w:p>
          <w:p w:rsidR="003956E9" w:rsidRPr="00E97A35" w:rsidRDefault="003956E9" w:rsidP="004E0BC3">
            <w:pPr>
              <w:spacing w:before="60" w:after="60"/>
              <w:rPr>
                <w:rFonts w:ascii="GillSans Light" w:hAnsi="GillSans Light" w:cs="Tahoma"/>
                <w:szCs w:val="24"/>
              </w:rPr>
            </w:pPr>
            <w:r>
              <w:rPr>
                <w:rFonts w:ascii="Arial Narrow" w:hAnsi="Arial Narrow"/>
                <w:i/>
                <w:color w:val="1F497D" w:themeColor="text2"/>
                <w:sz w:val="20"/>
                <w:szCs w:val="18"/>
              </w:rPr>
              <w:t>Outline of the Agency’s P</w:t>
            </w:r>
            <w:r w:rsidRPr="00E97A35">
              <w:rPr>
                <w:rFonts w:ascii="Arial Narrow" w:hAnsi="Arial Narrow"/>
                <w:i/>
                <w:color w:val="1F497D" w:themeColor="text2"/>
                <w:sz w:val="20"/>
                <w:szCs w:val="18"/>
              </w:rPr>
              <w:t>erformance management and development arrangements that apply to all Senior Executives and equivalents</w:t>
            </w:r>
            <w:r>
              <w:rPr>
                <w:rFonts w:ascii="Arial Narrow" w:hAnsi="Arial Narrow"/>
                <w:i/>
                <w:color w:val="1F497D" w:themeColor="text2"/>
                <w:sz w:val="20"/>
                <w:szCs w:val="18"/>
              </w:rPr>
              <w:t>.  The Agency’s</w:t>
            </w:r>
            <w:r w:rsidRPr="00E97A35">
              <w:rPr>
                <w:rFonts w:ascii="Arial Narrow" w:hAnsi="Arial Narrow"/>
                <w:i/>
                <w:color w:val="1F497D" w:themeColor="text2"/>
                <w:sz w:val="20"/>
                <w:szCs w:val="18"/>
              </w:rPr>
              <w:t xml:space="preserve"> Performance Management Framework is designed to support the business planning process and provide a clear link between an employee’s performance and development and the achievement of </w:t>
            </w:r>
            <w:r>
              <w:rPr>
                <w:rFonts w:ascii="Arial Narrow" w:hAnsi="Arial Narrow"/>
                <w:i/>
                <w:color w:val="1F497D" w:themeColor="text2"/>
                <w:sz w:val="20"/>
                <w:szCs w:val="18"/>
              </w:rPr>
              <w:t xml:space="preserve">the Agency’s </w:t>
            </w:r>
            <w:r w:rsidRPr="00E97A35">
              <w:rPr>
                <w:rFonts w:ascii="Arial Narrow" w:hAnsi="Arial Narrow"/>
                <w:i/>
                <w:color w:val="1F497D" w:themeColor="text2"/>
                <w:sz w:val="20"/>
                <w:szCs w:val="18"/>
              </w:rPr>
              <w:t>strategic direction</w:t>
            </w:r>
            <w:r>
              <w:rPr>
                <w:rFonts w:ascii="GillSans Light" w:hAnsi="GillSans Light" w:cs="Tahoma"/>
                <w:szCs w:val="24"/>
              </w:rPr>
              <w:t>.</w:t>
            </w:r>
          </w:p>
        </w:tc>
        <w:tc>
          <w:tcPr>
            <w:tcW w:w="4536" w:type="dxa"/>
          </w:tcPr>
          <w:p w:rsidR="003956E9" w:rsidRPr="00402BD9" w:rsidRDefault="003956E9" w:rsidP="004E0BC3">
            <w:pPr>
              <w:spacing w:before="60" w:after="60"/>
              <w:rPr>
                <w:rFonts w:ascii="GillSans Light" w:hAnsi="GillSans Light"/>
                <w:sz w:val="20"/>
                <w:szCs w:val="18"/>
              </w:rPr>
            </w:pPr>
            <w:r w:rsidRPr="00402BD9">
              <w:rPr>
                <w:rFonts w:ascii="GillSans Light" w:hAnsi="GillSans Light"/>
                <w:sz w:val="20"/>
                <w:szCs w:val="18"/>
              </w:rPr>
              <w:t>Performance Management</w:t>
            </w:r>
          </w:p>
          <w:p w:rsidR="003956E9" w:rsidRPr="00402BD9" w:rsidRDefault="003956E9" w:rsidP="004E0BC3">
            <w:pPr>
              <w:spacing w:before="60" w:after="60"/>
              <w:rPr>
                <w:rFonts w:ascii="GillSans Light" w:hAnsi="GillSans Light"/>
                <w:sz w:val="20"/>
                <w:szCs w:val="18"/>
              </w:rPr>
            </w:pPr>
            <w:r w:rsidRPr="00402BD9">
              <w:rPr>
                <w:rFonts w:ascii="GillSans Light" w:hAnsi="GillSans Light"/>
                <w:sz w:val="20"/>
                <w:szCs w:val="18"/>
              </w:rPr>
              <w:t>Performance bonuses</w:t>
            </w:r>
          </w:p>
          <w:p w:rsidR="003956E9" w:rsidRPr="00402BD9" w:rsidRDefault="003956E9" w:rsidP="004E0BC3">
            <w:pPr>
              <w:spacing w:before="60" w:after="60"/>
              <w:rPr>
                <w:rFonts w:ascii="GillSans Light" w:hAnsi="GillSans Light"/>
                <w:sz w:val="20"/>
                <w:szCs w:val="18"/>
              </w:rPr>
            </w:pPr>
            <w:r w:rsidRPr="00402BD9">
              <w:rPr>
                <w:rFonts w:ascii="GillSans Light" w:hAnsi="GillSans Light"/>
                <w:sz w:val="20"/>
                <w:szCs w:val="18"/>
              </w:rPr>
              <w:t>Eligibility for assessment</w:t>
            </w:r>
          </w:p>
        </w:tc>
      </w:tr>
      <w:tr w:rsidR="003956E9" w:rsidRPr="00363808" w:rsidTr="00A70963">
        <w:trPr>
          <w:trHeight w:val="1539"/>
        </w:trPr>
        <w:tc>
          <w:tcPr>
            <w:tcW w:w="567" w:type="dxa"/>
          </w:tcPr>
          <w:p w:rsidR="003956E9" w:rsidRPr="0096788D" w:rsidRDefault="003956E9" w:rsidP="004E0BC3">
            <w:pPr>
              <w:spacing w:before="60" w:after="6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60" w:after="60"/>
              <w:rPr>
                <w:rFonts w:ascii="Gill Sans MT" w:hAnsi="Gill Sans MT"/>
                <w:sz w:val="20"/>
                <w:szCs w:val="18"/>
              </w:rPr>
            </w:pPr>
            <w:r>
              <w:rPr>
                <w:rFonts w:ascii="Gill Sans MT" w:hAnsi="Gill Sans MT"/>
                <w:sz w:val="20"/>
                <w:szCs w:val="18"/>
              </w:rPr>
              <w:t>Agency Leadership behaviours</w:t>
            </w:r>
          </w:p>
          <w:p w:rsidR="003956E9" w:rsidRDefault="003956E9" w:rsidP="004E0BC3">
            <w:pPr>
              <w:spacing w:before="60" w:after="60"/>
              <w:rPr>
                <w:rFonts w:ascii="Arial Narrow" w:hAnsi="Arial Narrow"/>
                <w:i/>
                <w:color w:val="1F497D" w:themeColor="text2"/>
                <w:sz w:val="20"/>
                <w:szCs w:val="18"/>
              </w:rPr>
            </w:pPr>
            <w:r w:rsidRPr="00153DC1">
              <w:rPr>
                <w:rFonts w:ascii="Arial Narrow" w:hAnsi="Arial Narrow"/>
                <w:i/>
                <w:color w:val="1F497D" w:themeColor="text2"/>
                <w:sz w:val="20"/>
                <w:szCs w:val="18"/>
              </w:rPr>
              <w:t xml:space="preserve">Outlining that there are expectations at </w:t>
            </w:r>
            <w:r>
              <w:rPr>
                <w:rFonts w:ascii="Arial Narrow" w:hAnsi="Arial Narrow"/>
                <w:i/>
                <w:color w:val="1F497D" w:themeColor="text2"/>
                <w:sz w:val="20"/>
                <w:szCs w:val="18"/>
              </w:rPr>
              <w:t>Senior Executive le</w:t>
            </w:r>
            <w:r w:rsidRPr="00153DC1">
              <w:rPr>
                <w:rFonts w:ascii="Arial Narrow" w:hAnsi="Arial Narrow"/>
                <w:i/>
                <w:color w:val="1F497D" w:themeColor="text2"/>
                <w:sz w:val="20"/>
                <w:szCs w:val="18"/>
              </w:rPr>
              <w:t>vels other than just any technical aspects of the role – leadership, modelling behavio</w:t>
            </w:r>
            <w:r>
              <w:rPr>
                <w:rFonts w:ascii="Arial Narrow" w:hAnsi="Arial Narrow"/>
                <w:i/>
                <w:color w:val="1F497D" w:themeColor="text2"/>
                <w:sz w:val="20"/>
                <w:szCs w:val="18"/>
              </w:rPr>
              <w:t xml:space="preserve">ur, working collaboratively across Government. </w:t>
            </w:r>
          </w:p>
          <w:p w:rsidR="003956E9" w:rsidRPr="00363808" w:rsidRDefault="003956E9" w:rsidP="004E0BC3">
            <w:pPr>
              <w:spacing w:before="60" w:after="60"/>
              <w:rPr>
                <w:rFonts w:ascii="Gill Sans MT" w:hAnsi="Gill Sans MT"/>
                <w:sz w:val="20"/>
                <w:szCs w:val="18"/>
              </w:rPr>
            </w:pPr>
            <w:r>
              <w:rPr>
                <w:rFonts w:ascii="Arial Narrow" w:hAnsi="Arial Narrow"/>
                <w:i/>
                <w:color w:val="1F497D" w:themeColor="text2"/>
                <w:sz w:val="20"/>
                <w:szCs w:val="18"/>
              </w:rPr>
              <w:t>T</w:t>
            </w:r>
            <w:r w:rsidRPr="00153DC1">
              <w:rPr>
                <w:rFonts w:ascii="Arial Narrow" w:hAnsi="Arial Narrow"/>
                <w:i/>
                <w:color w:val="1F497D" w:themeColor="text2"/>
                <w:sz w:val="20"/>
                <w:szCs w:val="18"/>
              </w:rPr>
              <w:t xml:space="preserve">he </w:t>
            </w:r>
            <w:r w:rsidR="00426BEE">
              <w:rPr>
                <w:rFonts w:ascii="Arial Narrow" w:hAnsi="Arial Narrow"/>
                <w:i/>
                <w:color w:val="1F497D" w:themeColor="text2"/>
                <w:sz w:val="20"/>
                <w:szCs w:val="18"/>
              </w:rPr>
              <w:t xml:space="preserve">Senior Executive </w:t>
            </w:r>
            <w:r>
              <w:rPr>
                <w:rFonts w:ascii="Arial Narrow" w:hAnsi="Arial Narrow"/>
                <w:i/>
                <w:color w:val="1F497D" w:themeColor="text2"/>
                <w:sz w:val="20"/>
                <w:szCs w:val="18"/>
              </w:rPr>
              <w:t xml:space="preserve">Leadership </w:t>
            </w:r>
            <w:r w:rsidRPr="00153DC1">
              <w:rPr>
                <w:rFonts w:ascii="Arial Narrow" w:hAnsi="Arial Narrow"/>
                <w:i/>
                <w:color w:val="1F497D" w:themeColor="text2"/>
                <w:sz w:val="20"/>
                <w:szCs w:val="18"/>
              </w:rPr>
              <w:t xml:space="preserve">Capability Framework defines these expectations and provides </w:t>
            </w:r>
            <w:r>
              <w:rPr>
                <w:rFonts w:ascii="Arial Narrow" w:hAnsi="Arial Narrow"/>
                <w:i/>
                <w:color w:val="1F497D" w:themeColor="text2"/>
                <w:sz w:val="20"/>
                <w:szCs w:val="18"/>
              </w:rPr>
              <w:t xml:space="preserve">expected behaviours. </w:t>
            </w:r>
          </w:p>
        </w:tc>
        <w:tc>
          <w:tcPr>
            <w:tcW w:w="4536" w:type="dxa"/>
          </w:tcPr>
          <w:p w:rsidR="003956E9" w:rsidRDefault="004E0BC3" w:rsidP="004E0BC3">
            <w:pPr>
              <w:spacing w:before="60" w:after="60"/>
              <w:rPr>
                <w:rFonts w:ascii="GillSans Light" w:hAnsi="GillSans Light"/>
                <w:sz w:val="20"/>
                <w:szCs w:val="18"/>
              </w:rPr>
            </w:pPr>
            <w:r>
              <w:rPr>
                <w:rFonts w:ascii="GillSans Light" w:hAnsi="GillSans Light"/>
                <w:sz w:val="20"/>
                <w:szCs w:val="18"/>
              </w:rPr>
              <w:t>Discuss the Senior Executive Leadership Capability Framework</w:t>
            </w:r>
          </w:p>
          <w:p w:rsidR="004E0BC3" w:rsidRPr="0003464A" w:rsidRDefault="004E0BC3" w:rsidP="004E0BC3">
            <w:pPr>
              <w:spacing w:before="60" w:after="60"/>
              <w:rPr>
                <w:rFonts w:ascii="GillSans Light" w:hAnsi="GillSans Light"/>
                <w:sz w:val="20"/>
                <w:szCs w:val="18"/>
              </w:rPr>
            </w:pPr>
            <w:r>
              <w:rPr>
                <w:rFonts w:ascii="GillSans Light" w:hAnsi="GillSans Light"/>
                <w:sz w:val="20"/>
                <w:szCs w:val="18"/>
              </w:rPr>
              <w:t>Discuss Agency Values</w:t>
            </w:r>
          </w:p>
        </w:tc>
      </w:tr>
      <w:tr w:rsidR="003956E9" w:rsidRPr="00363808" w:rsidTr="00A70963">
        <w:trPr>
          <w:trHeight w:val="410"/>
        </w:trPr>
        <w:tc>
          <w:tcPr>
            <w:tcW w:w="567" w:type="dxa"/>
          </w:tcPr>
          <w:p w:rsidR="003956E9" w:rsidRPr="0096788D" w:rsidRDefault="003956E9" w:rsidP="004E0BC3">
            <w:pPr>
              <w:spacing w:before="60" w:after="6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60" w:after="60"/>
              <w:rPr>
                <w:rFonts w:ascii="Gill Sans MT" w:hAnsi="Gill Sans MT"/>
                <w:sz w:val="20"/>
                <w:szCs w:val="18"/>
              </w:rPr>
            </w:pPr>
            <w:r>
              <w:rPr>
                <w:rFonts w:ascii="Gill Sans MT" w:hAnsi="Gill Sans MT"/>
                <w:sz w:val="20"/>
                <w:szCs w:val="18"/>
              </w:rPr>
              <w:t>Career Development Opportunities</w:t>
            </w:r>
          </w:p>
          <w:p w:rsidR="003956E9" w:rsidRPr="00E97A35" w:rsidRDefault="003956E9" w:rsidP="00AC5CB1">
            <w:pPr>
              <w:spacing w:before="60" w:after="60"/>
              <w:rPr>
                <w:rFonts w:ascii="Arial Narrow" w:hAnsi="Arial Narrow"/>
                <w:i/>
                <w:color w:val="1F497D" w:themeColor="text2"/>
                <w:sz w:val="20"/>
                <w:szCs w:val="18"/>
              </w:rPr>
            </w:pPr>
            <w:r>
              <w:rPr>
                <w:rFonts w:ascii="Arial Narrow" w:hAnsi="Arial Narrow"/>
                <w:i/>
                <w:color w:val="1F497D" w:themeColor="text2"/>
                <w:sz w:val="20"/>
                <w:szCs w:val="18"/>
              </w:rPr>
              <w:t>Discuss as part of the Performance Management process the Officer’s l</w:t>
            </w:r>
            <w:r w:rsidRPr="00E97A35">
              <w:rPr>
                <w:rFonts w:ascii="Arial Narrow" w:hAnsi="Arial Narrow"/>
                <w:i/>
                <w:color w:val="1F497D" w:themeColor="text2"/>
                <w:sz w:val="20"/>
                <w:szCs w:val="18"/>
              </w:rPr>
              <w:t>earning and development needs – identifying any learning and development needs in relation to th</w:t>
            </w:r>
            <w:r>
              <w:rPr>
                <w:rFonts w:ascii="Arial Narrow" w:hAnsi="Arial Narrow"/>
                <w:i/>
                <w:color w:val="1F497D" w:themeColor="text2"/>
                <w:sz w:val="20"/>
                <w:szCs w:val="18"/>
              </w:rPr>
              <w:t>e individual’s immediate role. Conversations should also include f</w:t>
            </w:r>
            <w:r w:rsidRPr="00F34516">
              <w:rPr>
                <w:rFonts w:ascii="Arial Narrow" w:hAnsi="Arial Narrow"/>
                <w:i/>
                <w:color w:val="1F497D" w:themeColor="text2"/>
                <w:sz w:val="20"/>
                <w:szCs w:val="18"/>
              </w:rPr>
              <w:t>uture career aspirations and goals</w:t>
            </w:r>
            <w:r>
              <w:rPr>
                <w:rFonts w:ascii="Arial Narrow" w:hAnsi="Arial Narrow"/>
                <w:i/>
                <w:color w:val="1F497D" w:themeColor="text2"/>
                <w:sz w:val="20"/>
                <w:szCs w:val="18"/>
              </w:rPr>
              <w:t>.</w:t>
            </w:r>
          </w:p>
        </w:tc>
        <w:tc>
          <w:tcPr>
            <w:tcW w:w="4536" w:type="dxa"/>
          </w:tcPr>
          <w:p w:rsidR="0044706E" w:rsidRDefault="0044706E" w:rsidP="004E0BC3">
            <w:pPr>
              <w:spacing w:before="60" w:after="60"/>
              <w:rPr>
                <w:rFonts w:ascii="GillSans Light" w:hAnsi="GillSans Light"/>
                <w:sz w:val="20"/>
                <w:szCs w:val="18"/>
              </w:rPr>
            </w:pPr>
            <w:r>
              <w:rPr>
                <w:rFonts w:ascii="GillSans Light" w:hAnsi="GillSans Light"/>
                <w:sz w:val="20"/>
                <w:szCs w:val="18"/>
              </w:rPr>
              <w:t>Understand State Service Vacancy Control policy as it applies to the Senior Executive cohort</w:t>
            </w:r>
          </w:p>
          <w:p w:rsidR="003956E9" w:rsidRPr="00A65BE9" w:rsidRDefault="004F5ED8" w:rsidP="004E0BC3">
            <w:pPr>
              <w:spacing w:before="60" w:after="60"/>
              <w:rPr>
                <w:rFonts w:ascii="GillSans Light" w:hAnsi="GillSans Light"/>
                <w:sz w:val="20"/>
                <w:szCs w:val="18"/>
              </w:rPr>
            </w:pPr>
            <w:r>
              <w:rPr>
                <w:rFonts w:ascii="GillSans Light" w:hAnsi="GillSans Light"/>
                <w:sz w:val="20"/>
                <w:szCs w:val="18"/>
              </w:rPr>
              <w:t xml:space="preserve">Understand </w:t>
            </w:r>
            <w:r w:rsidR="00F669C7">
              <w:rPr>
                <w:rFonts w:ascii="GillSans Light" w:hAnsi="GillSans Light"/>
                <w:sz w:val="20"/>
                <w:szCs w:val="18"/>
              </w:rPr>
              <w:t>the</w:t>
            </w:r>
            <w:r w:rsidR="006B2B49">
              <w:rPr>
                <w:rFonts w:ascii="GillSans Light" w:hAnsi="GillSans Light"/>
                <w:sz w:val="20"/>
                <w:szCs w:val="18"/>
              </w:rPr>
              <w:t xml:space="preserve"> Tasmanian State Service</w:t>
            </w:r>
            <w:r w:rsidR="00F669C7">
              <w:rPr>
                <w:rFonts w:ascii="GillSans Light" w:hAnsi="GillSans Light"/>
                <w:sz w:val="20"/>
                <w:szCs w:val="18"/>
              </w:rPr>
              <w:t xml:space="preserve"> </w:t>
            </w:r>
            <w:r w:rsidR="003956E9" w:rsidRPr="00287EF4">
              <w:rPr>
                <w:rFonts w:ascii="GillSans Light" w:hAnsi="GillSans Light"/>
                <w:i/>
                <w:sz w:val="20"/>
                <w:szCs w:val="18"/>
              </w:rPr>
              <w:t>Rotation and Mobility Policy</w:t>
            </w:r>
          </w:p>
          <w:p w:rsidR="003956E9" w:rsidRPr="00A65BE9" w:rsidRDefault="00F669C7" w:rsidP="006B2B49">
            <w:pPr>
              <w:spacing w:before="60" w:after="60"/>
              <w:rPr>
                <w:rFonts w:ascii="GillSans Light" w:hAnsi="GillSans Light"/>
                <w:sz w:val="20"/>
                <w:szCs w:val="18"/>
              </w:rPr>
            </w:pPr>
            <w:r>
              <w:rPr>
                <w:rFonts w:ascii="GillSans Light" w:hAnsi="GillSans Light"/>
                <w:sz w:val="20"/>
                <w:szCs w:val="18"/>
              </w:rPr>
              <w:t>Understand b</w:t>
            </w:r>
            <w:r w:rsidR="003956E9">
              <w:rPr>
                <w:rFonts w:ascii="GillSans Light" w:hAnsi="GillSans Light"/>
                <w:sz w:val="20"/>
                <w:szCs w:val="18"/>
              </w:rPr>
              <w:t>lended Learning Opportunities</w:t>
            </w:r>
            <w:r w:rsidR="006B2B49">
              <w:rPr>
                <w:rFonts w:ascii="GillSans Light" w:hAnsi="GillSans Light"/>
                <w:sz w:val="20"/>
                <w:szCs w:val="18"/>
              </w:rPr>
              <w:t xml:space="preserve"> (70:20:10)</w:t>
            </w:r>
            <w:r w:rsidR="00C26E4B">
              <w:rPr>
                <w:rFonts w:ascii="GillSans Light" w:hAnsi="GillSans Light"/>
                <w:sz w:val="20"/>
                <w:szCs w:val="18"/>
              </w:rPr>
              <w:t xml:space="preserve"> available</w:t>
            </w:r>
            <w:r w:rsidR="006B2B49">
              <w:rPr>
                <w:rFonts w:ascii="GillSans Light" w:hAnsi="GillSans Light"/>
                <w:sz w:val="20"/>
                <w:szCs w:val="18"/>
              </w:rPr>
              <w:t xml:space="preserve"> – </w:t>
            </w:r>
            <w:r w:rsidR="003956E9">
              <w:rPr>
                <w:rFonts w:ascii="GillSans Light" w:hAnsi="GillSans Light"/>
                <w:sz w:val="20"/>
                <w:szCs w:val="18"/>
              </w:rPr>
              <w:t>70</w:t>
            </w:r>
            <w:r w:rsidR="006B2B49">
              <w:rPr>
                <w:rFonts w:ascii="GillSans Light" w:hAnsi="GillSans Light"/>
                <w:sz w:val="20"/>
                <w:szCs w:val="18"/>
              </w:rPr>
              <w:t xml:space="preserve">% on the job experience; </w:t>
            </w:r>
            <w:r w:rsidR="003956E9">
              <w:rPr>
                <w:rFonts w:ascii="GillSans Light" w:hAnsi="GillSans Light"/>
                <w:sz w:val="20"/>
                <w:szCs w:val="18"/>
              </w:rPr>
              <w:t>20</w:t>
            </w:r>
            <w:r w:rsidR="006B2B49">
              <w:rPr>
                <w:rFonts w:ascii="GillSans Light" w:hAnsi="GillSans Light"/>
                <w:sz w:val="20"/>
                <w:szCs w:val="18"/>
              </w:rPr>
              <w:t xml:space="preserve">% mentoring and coaching; </w:t>
            </w:r>
            <w:r w:rsidR="003956E9">
              <w:rPr>
                <w:rFonts w:ascii="GillSans Light" w:hAnsi="GillSans Light"/>
                <w:sz w:val="20"/>
                <w:szCs w:val="18"/>
              </w:rPr>
              <w:t>10</w:t>
            </w:r>
            <w:r w:rsidR="006B2B49">
              <w:rPr>
                <w:rFonts w:ascii="GillSans Light" w:hAnsi="GillSans Light"/>
                <w:sz w:val="20"/>
                <w:szCs w:val="18"/>
              </w:rPr>
              <w:t>% courses and programs</w:t>
            </w:r>
            <w:r w:rsidR="003956E9">
              <w:rPr>
                <w:rFonts w:ascii="GillSans Light" w:hAnsi="GillSans Light"/>
                <w:sz w:val="20"/>
                <w:szCs w:val="18"/>
              </w:rPr>
              <w:t>)</w:t>
            </w:r>
            <w:r>
              <w:rPr>
                <w:rFonts w:ascii="GillSans Light" w:hAnsi="GillSans Light"/>
                <w:sz w:val="20"/>
                <w:szCs w:val="18"/>
              </w:rPr>
              <w:t xml:space="preserve"> available</w:t>
            </w:r>
          </w:p>
        </w:tc>
      </w:tr>
      <w:tr w:rsidR="003956E9" w:rsidRPr="00363808" w:rsidTr="00A70963">
        <w:trPr>
          <w:trHeight w:val="939"/>
        </w:trPr>
        <w:tc>
          <w:tcPr>
            <w:tcW w:w="567" w:type="dxa"/>
          </w:tcPr>
          <w:p w:rsidR="003956E9" w:rsidRPr="0096788D" w:rsidRDefault="003956E9" w:rsidP="004E0BC3">
            <w:pPr>
              <w:spacing w:before="60" w:after="60"/>
              <w:jc w:val="center"/>
              <w:rPr>
                <w:rFonts w:ascii="GillSans Light" w:hAnsi="GillSans Light"/>
                <w:sz w:val="20"/>
                <w:szCs w:val="18"/>
              </w:rPr>
            </w:pPr>
            <w:r w:rsidRPr="0096788D">
              <w:rPr>
                <w:rFonts w:ascii="GillSans Light" w:hAnsi="GillSans Light"/>
                <w:sz w:val="28"/>
                <w:szCs w:val="18"/>
              </w:rPr>
              <w:sym w:font="Wingdings 2" w:char="F035"/>
            </w:r>
          </w:p>
        </w:tc>
        <w:tc>
          <w:tcPr>
            <w:tcW w:w="5103" w:type="dxa"/>
          </w:tcPr>
          <w:p w:rsidR="003956E9" w:rsidRDefault="003956E9" w:rsidP="004E0BC3">
            <w:pPr>
              <w:spacing w:before="60" w:after="60"/>
              <w:rPr>
                <w:rFonts w:ascii="Gill Sans MT" w:hAnsi="Gill Sans MT"/>
                <w:sz w:val="20"/>
                <w:szCs w:val="18"/>
              </w:rPr>
            </w:pPr>
            <w:r>
              <w:rPr>
                <w:rFonts w:ascii="Gill Sans MT" w:hAnsi="Gill Sans MT"/>
                <w:sz w:val="20"/>
                <w:szCs w:val="18"/>
              </w:rPr>
              <w:t xml:space="preserve">Broader whole-of-service </w:t>
            </w:r>
            <w:r w:rsidRPr="00363808">
              <w:rPr>
                <w:rFonts w:ascii="Gill Sans MT" w:hAnsi="Gill Sans MT"/>
                <w:sz w:val="20"/>
                <w:szCs w:val="18"/>
              </w:rPr>
              <w:t>Leadership initiatives</w:t>
            </w:r>
          </w:p>
          <w:p w:rsidR="003956E9" w:rsidRPr="00363808" w:rsidRDefault="003956E9" w:rsidP="004E0BC3">
            <w:pPr>
              <w:spacing w:before="60" w:after="60"/>
              <w:rPr>
                <w:rFonts w:ascii="Gill Sans MT" w:hAnsi="Gill Sans MT"/>
                <w:sz w:val="20"/>
                <w:szCs w:val="18"/>
              </w:rPr>
            </w:pPr>
            <w:r w:rsidRPr="00153DC1">
              <w:rPr>
                <w:rFonts w:ascii="Arial Narrow" w:hAnsi="Arial Narrow"/>
                <w:i/>
                <w:color w:val="1F497D" w:themeColor="text2"/>
                <w:sz w:val="20"/>
                <w:szCs w:val="18"/>
              </w:rPr>
              <w:t>Outlining that there are expectations at S</w:t>
            </w:r>
            <w:r>
              <w:rPr>
                <w:rFonts w:ascii="Arial Narrow" w:hAnsi="Arial Narrow"/>
                <w:i/>
                <w:color w:val="1F497D" w:themeColor="text2"/>
                <w:sz w:val="20"/>
                <w:szCs w:val="18"/>
              </w:rPr>
              <w:t xml:space="preserve">enior Executives </w:t>
            </w:r>
            <w:r w:rsidRPr="00153DC1">
              <w:rPr>
                <w:rFonts w:ascii="Arial Narrow" w:hAnsi="Arial Narrow"/>
                <w:i/>
                <w:color w:val="1F497D" w:themeColor="text2"/>
                <w:sz w:val="20"/>
                <w:szCs w:val="18"/>
              </w:rPr>
              <w:t>levels and that the Office is appointed to the State Service – not an Agency.</w:t>
            </w:r>
          </w:p>
        </w:tc>
        <w:tc>
          <w:tcPr>
            <w:tcW w:w="4536" w:type="dxa"/>
          </w:tcPr>
          <w:p w:rsidR="003956E9" w:rsidRPr="00A65BE9" w:rsidRDefault="003956E9" w:rsidP="004E0BC3">
            <w:pPr>
              <w:spacing w:before="60" w:after="60"/>
              <w:rPr>
                <w:rFonts w:ascii="GillSans Light" w:hAnsi="GillSans Light"/>
                <w:sz w:val="20"/>
                <w:szCs w:val="18"/>
              </w:rPr>
            </w:pPr>
            <w:r>
              <w:rPr>
                <w:rFonts w:ascii="GillSans Light" w:hAnsi="GillSans Light"/>
                <w:sz w:val="20"/>
                <w:szCs w:val="18"/>
              </w:rPr>
              <w:t>Understand t</w:t>
            </w:r>
            <w:r w:rsidRPr="00A65BE9">
              <w:rPr>
                <w:rFonts w:ascii="GillSans Light" w:hAnsi="GillSans Light"/>
                <w:sz w:val="20"/>
                <w:szCs w:val="18"/>
              </w:rPr>
              <w:t xml:space="preserve">he </w:t>
            </w:r>
            <w:r w:rsidRPr="004F5ED8">
              <w:rPr>
                <w:rFonts w:ascii="GillSans Light" w:hAnsi="GillSans Light"/>
                <w:i/>
                <w:sz w:val="20"/>
                <w:szCs w:val="18"/>
              </w:rPr>
              <w:t>Senior Executive Leadership Capability Framework</w:t>
            </w:r>
            <w:r>
              <w:rPr>
                <w:rFonts w:ascii="GillSans Light" w:hAnsi="GillSans Light"/>
                <w:sz w:val="20"/>
                <w:szCs w:val="18"/>
              </w:rPr>
              <w:t xml:space="preserve"> </w:t>
            </w:r>
            <w:r w:rsidR="004F5ED8">
              <w:rPr>
                <w:rFonts w:ascii="GillSans Light" w:hAnsi="GillSans Light"/>
                <w:sz w:val="20"/>
                <w:szCs w:val="18"/>
              </w:rPr>
              <w:t xml:space="preserve">and </w:t>
            </w:r>
            <w:r>
              <w:rPr>
                <w:rFonts w:ascii="GillSans Light" w:hAnsi="GillSans Light"/>
                <w:sz w:val="20"/>
                <w:szCs w:val="18"/>
              </w:rPr>
              <w:t>Behavioural descriptors</w:t>
            </w:r>
          </w:p>
          <w:p w:rsidR="003956E9" w:rsidRPr="00A65BE9" w:rsidRDefault="003956E9" w:rsidP="004E0BC3">
            <w:pPr>
              <w:spacing w:before="60" w:after="60"/>
              <w:rPr>
                <w:rFonts w:ascii="GillSans Light" w:hAnsi="GillSans Light"/>
                <w:sz w:val="20"/>
                <w:szCs w:val="18"/>
              </w:rPr>
            </w:pPr>
            <w:r>
              <w:rPr>
                <w:rFonts w:ascii="GillSans Light" w:hAnsi="GillSans Light"/>
                <w:sz w:val="20"/>
                <w:szCs w:val="18"/>
              </w:rPr>
              <w:t xml:space="preserve">Understand </w:t>
            </w:r>
            <w:r w:rsidRPr="00A65BE9">
              <w:rPr>
                <w:rFonts w:ascii="GillSans Light" w:hAnsi="GillSans Light"/>
                <w:sz w:val="20"/>
                <w:szCs w:val="18"/>
              </w:rPr>
              <w:t xml:space="preserve">the </w:t>
            </w:r>
            <w:r w:rsidR="004F5ED8">
              <w:rPr>
                <w:rFonts w:ascii="GillSans Light" w:hAnsi="GillSans Light"/>
                <w:sz w:val="20"/>
                <w:szCs w:val="18"/>
              </w:rPr>
              <w:t xml:space="preserve">Tasmanian State Service </w:t>
            </w:r>
            <w:r w:rsidRPr="004F5ED8">
              <w:rPr>
                <w:rFonts w:ascii="GillSans Light" w:hAnsi="GillSans Light"/>
                <w:i/>
                <w:sz w:val="20"/>
                <w:szCs w:val="18"/>
              </w:rPr>
              <w:t>Rotation and Mobility Policy Framework</w:t>
            </w:r>
          </w:p>
          <w:p w:rsidR="003956E9" w:rsidRPr="00A65BE9" w:rsidRDefault="00C26E4B" w:rsidP="004E0BC3">
            <w:pPr>
              <w:spacing w:before="60" w:after="60"/>
              <w:rPr>
                <w:rFonts w:ascii="GillSans Light" w:hAnsi="GillSans Light"/>
                <w:sz w:val="20"/>
                <w:szCs w:val="18"/>
              </w:rPr>
            </w:pPr>
            <w:r>
              <w:rPr>
                <w:rFonts w:ascii="GillSans Light" w:hAnsi="GillSans Light"/>
                <w:sz w:val="20"/>
                <w:szCs w:val="18"/>
              </w:rPr>
              <w:t>[</w:t>
            </w:r>
            <w:r w:rsidR="003956E9">
              <w:rPr>
                <w:rFonts w:ascii="GillSans Light" w:hAnsi="GillSans Light"/>
                <w:sz w:val="20"/>
                <w:szCs w:val="18"/>
              </w:rPr>
              <w:t xml:space="preserve">Understand the </w:t>
            </w:r>
            <w:r w:rsidR="003956E9" w:rsidRPr="004F5ED8">
              <w:rPr>
                <w:rFonts w:ascii="GillSans Light" w:hAnsi="GillSans Light"/>
                <w:i/>
                <w:sz w:val="20"/>
                <w:szCs w:val="18"/>
              </w:rPr>
              <w:t>Talent Management and Succession Planning Strategy</w:t>
            </w:r>
            <w:r w:rsidR="00840CA1">
              <w:rPr>
                <w:rFonts w:ascii="GillSans Light" w:hAnsi="GillSans Light"/>
                <w:i/>
                <w:sz w:val="20"/>
                <w:szCs w:val="18"/>
              </w:rPr>
              <w:t xml:space="preserve"> – under development through SSMO]</w:t>
            </w:r>
          </w:p>
          <w:p w:rsidR="003956E9" w:rsidRPr="00A65BE9" w:rsidRDefault="004F5ED8" w:rsidP="00840CA1">
            <w:pPr>
              <w:spacing w:before="60" w:after="60"/>
              <w:rPr>
                <w:rFonts w:ascii="GillSans Light" w:hAnsi="GillSans Light"/>
                <w:sz w:val="20"/>
                <w:szCs w:val="18"/>
              </w:rPr>
            </w:pPr>
            <w:r>
              <w:rPr>
                <w:rFonts w:ascii="GillSans Light" w:hAnsi="GillSans Light"/>
                <w:sz w:val="20"/>
                <w:szCs w:val="18"/>
              </w:rPr>
              <w:t>Have a</w:t>
            </w:r>
            <w:r w:rsidR="003956E9">
              <w:rPr>
                <w:rFonts w:ascii="GillSans Light" w:hAnsi="GillSans Light"/>
                <w:sz w:val="20"/>
                <w:szCs w:val="18"/>
              </w:rPr>
              <w:t>wareness of Australian and New Zealand School of Government (ANZSOG) Scholarships –</w:t>
            </w:r>
            <w:r w:rsidR="00840CA1">
              <w:rPr>
                <w:rFonts w:ascii="GillSans Light" w:hAnsi="GillSans Light"/>
                <w:sz w:val="20"/>
                <w:szCs w:val="18"/>
              </w:rPr>
              <w:t>Re</w:t>
            </w:r>
            <w:r w:rsidR="003956E9">
              <w:rPr>
                <w:rFonts w:ascii="GillSans Light" w:hAnsi="GillSans Light"/>
                <w:sz w:val="20"/>
                <w:szCs w:val="18"/>
              </w:rPr>
              <w:t xml:space="preserve">fer to State Service Management Office website. </w:t>
            </w:r>
          </w:p>
        </w:tc>
      </w:tr>
      <w:tr w:rsidR="004E0BC3" w:rsidRPr="00411110" w:rsidTr="00A70963">
        <w:trPr>
          <w:gridBefore w:val="2"/>
          <w:wBefore w:w="5670" w:type="dxa"/>
        </w:trPr>
        <w:tc>
          <w:tcPr>
            <w:tcW w:w="4536" w:type="dxa"/>
            <w:shd w:val="clear" w:color="auto" w:fill="F79646" w:themeFill="accent6"/>
          </w:tcPr>
          <w:p w:rsidR="004E0BC3" w:rsidRPr="00A70963" w:rsidRDefault="004E0BC3" w:rsidP="00AB6AB1">
            <w:pPr>
              <w:spacing w:before="60" w:after="60"/>
              <w:rPr>
                <w:rFonts w:ascii="Gill Sans MT" w:hAnsi="Gill Sans MT"/>
                <w:b/>
                <w:color w:val="FFFFFF" w:themeColor="background1"/>
                <w:sz w:val="18"/>
              </w:rPr>
            </w:pPr>
            <w:r w:rsidRPr="00A70963">
              <w:rPr>
                <w:rFonts w:ascii="Gill Sans MT" w:hAnsi="Gill Sans MT"/>
                <w:b/>
                <w:color w:val="FFFFFF" w:themeColor="background1"/>
                <w:sz w:val="18"/>
              </w:rPr>
              <w:t>COMPLETED:</w:t>
            </w:r>
          </w:p>
        </w:tc>
      </w:tr>
      <w:tr w:rsidR="004E0BC3" w:rsidRPr="00411110" w:rsidTr="00A70963">
        <w:trPr>
          <w:gridBefore w:val="2"/>
          <w:wBefore w:w="5670" w:type="dxa"/>
        </w:trPr>
        <w:tc>
          <w:tcPr>
            <w:tcW w:w="4536" w:type="dxa"/>
            <w:shd w:val="clear" w:color="auto" w:fill="F79646" w:themeFill="accent6"/>
          </w:tcPr>
          <w:p w:rsidR="004E0BC3" w:rsidRPr="00A70963" w:rsidRDefault="004E0BC3" w:rsidP="00AB6AB1">
            <w:pPr>
              <w:spacing w:before="60" w:after="60"/>
              <w:rPr>
                <w:rFonts w:ascii="Gill Sans MT" w:hAnsi="Gill Sans MT"/>
                <w:b/>
                <w:color w:val="FFFFFF" w:themeColor="background1"/>
                <w:sz w:val="18"/>
              </w:rPr>
            </w:pPr>
            <w:r w:rsidRPr="00A70963">
              <w:rPr>
                <w:rFonts w:ascii="Gill Sans MT" w:hAnsi="Gill Sans MT"/>
                <w:b/>
                <w:color w:val="FFFFFF" w:themeColor="background1"/>
                <w:sz w:val="18"/>
              </w:rPr>
              <w:t>DATED:</w:t>
            </w:r>
          </w:p>
        </w:tc>
      </w:tr>
    </w:tbl>
    <w:p w:rsidR="00411110" w:rsidRDefault="00411110" w:rsidP="007720AA"/>
    <w:sectPr w:rsidR="00411110" w:rsidSect="00030FC3">
      <w:pgSz w:w="11906" w:h="16838"/>
      <w:pgMar w:top="2375" w:right="851" w:bottom="851" w:left="851" w:header="709"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09" w:rsidRDefault="00D05309" w:rsidP="00777598">
      <w:pPr>
        <w:spacing w:after="0" w:line="240" w:lineRule="auto"/>
      </w:pPr>
      <w:r>
        <w:separator/>
      </w:r>
    </w:p>
  </w:endnote>
  <w:endnote w:type="continuationSeparator" w:id="0">
    <w:p w:rsidR="00D05309" w:rsidRDefault="00D05309" w:rsidP="007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 Light">
    <w:panose1 w:val="020B040202020402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7B" w:rsidRPr="00EB29AC" w:rsidRDefault="00066DF0" w:rsidP="0003464A">
    <w:pPr>
      <w:pStyle w:val="Footer"/>
      <w:pBdr>
        <w:top w:val="single" w:sz="4" w:space="1" w:color="D9D9D9" w:themeColor="background1" w:themeShade="D9"/>
      </w:pBdr>
      <w:tabs>
        <w:tab w:val="clear" w:pos="4513"/>
        <w:tab w:val="clear" w:pos="9026"/>
        <w:tab w:val="left" w:pos="9072"/>
        <w:tab w:val="right" w:pos="14317"/>
      </w:tabs>
      <w:rPr>
        <w:rFonts w:ascii="Arial Narrow" w:hAnsi="Arial Narrow"/>
      </w:rPr>
    </w:pPr>
    <w:r>
      <w:rPr>
        <w:rFonts w:ascii="Arial Narrow" w:hAnsi="Arial Narrow"/>
      </w:rPr>
      <w:t>Senior Executive – Induction &amp;</w:t>
    </w:r>
    <w:r w:rsidR="00344B7B" w:rsidRPr="00EB29AC">
      <w:rPr>
        <w:rFonts w:ascii="Arial Narrow" w:hAnsi="Arial Narrow"/>
      </w:rPr>
      <w:t xml:space="preserve"> Orientation </w:t>
    </w:r>
    <w:r w:rsidR="005641C6">
      <w:rPr>
        <w:rFonts w:ascii="Arial Narrow" w:hAnsi="Arial Narrow"/>
      </w:rPr>
      <w:t xml:space="preserve">– </w:t>
    </w:r>
    <w:r w:rsidR="000E20A7">
      <w:rPr>
        <w:rFonts w:ascii="Arial Narrow" w:hAnsi="Arial Narrow"/>
      </w:rPr>
      <w:t xml:space="preserve">Guide – Template - </w:t>
    </w:r>
    <w:r w:rsidR="00AA7DCF">
      <w:rPr>
        <w:rFonts w:ascii="Arial Narrow" w:hAnsi="Arial Narrow"/>
      </w:rPr>
      <w:t>Checklist</w:t>
    </w:r>
    <w:r w:rsidR="00344B7B" w:rsidRPr="00EB29AC">
      <w:rPr>
        <w:rFonts w:ascii="Arial Narrow" w:hAnsi="Arial Narrow"/>
      </w:rPr>
      <w:t xml:space="preserve"> </w:t>
    </w:r>
    <w:r w:rsidR="00344B7B" w:rsidRPr="00EB29AC">
      <w:rPr>
        <w:rFonts w:ascii="Arial Narrow" w:hAnsi="Arial Narrow"/>
      </w:rPr>
      <w:tab/>
    </w:r>
    <w:sdt>
      <w:sdtPr>
        <w:rPr>
          <w:rFonts w:ascii="Arial Narrow" w:hAnsi="Arial Narrow"/>
        </w:rPr>
        <w:id w:val="1236123812"/>
        <w:docPartObj>
          <w:docPartGallery w:val="Page Numbers (Bottom of Page)"/>
          <w:docPartUnique/>
        </w:docPartObj>
      </w:sdtPr>
      <w:sdtEndPr>
        <w:rPr>
          <w:color w:val="808080" w:themeColor="background1" w:themeShade="80"/>
          <w:spacing w:val="60"/>
        </w:rPr>
      </w:sdtEndPr>
      <w:sdtContent>
        <w:r w:rsidR="00344B7B" w:rsidRPr="00EB29AC">
          <w:rPr>
            <w:rFonts w:ascii="Arial Narrow" w:hAnsi="Arial Narrow"/>
          </w:rPr>
          <w:fldChar w:fldCharType="begin"/>
        </w:r>
        <w:r w:rsidR="00344B7B" w:rsidRPr="00EB29AC">
          <w:rPr>
            <w:rFonts w:ascii="Arial Narrow" w:hAnsi="Arial Narrow"/>
          </w:rPr>
          <w:instrText xml:space="preserve"> PAGE   \* MERGEFORMAT </w:instrText>
        </w:r>
        <w:r w:rsidR="00344B7B" w:rsidRPr="00EB29AC">
          <w:rPr>
            <w:rFonts w:ascii="Arial Narrow" w:hAnsi="Arial Narrow"/>
          </w:rPr>
          <w:fldChar w:fldCharType="separate"/>
        </w:r>
        <w:r w:rsidR="00B90224">
          <w:rPr>
            <w:rFonts w:ascii="Arial Narrow" w:hAnsi="Arial Narrow"/>
            <w:noProof/>
          </w:rPr>
          <w:t>1</w:t>
        </w:r>
        <w:r w:rsidR="00344B7B" w:rsidRPr="00EB29AC">
          <w:rPr>
            <w:rFonts w:ascii="Arial Narrow" w:hAnsi="Arial Narrow"/>
            <w:noProof/>
          </w:rPr>
          <w:fldChar w:fldCharType="end"/>
        </w:r>
        <w:r w:rsidR="00344B7B" w:rsidRPr="00EB29AC">
          <w:rPr>
            <w:rFonts w:ascii="Arial Narrow" w:hAnsi="Arial Narrow"/>
          </w:rPr>
          <w:t xml:space="preserve"> | </w:t>
        </w:r>
        <w:r w:rsidR="00344B7B" w:rsidRPr="00EB29AC">
          <w:rPr>
            <w:rFonts w:ascii="Arial Narrow" w:hAnsi="Arial Narrow"/>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09" w:rsidRDefault="00D05309" w:rsidP="00777598">
      <w:pPr>
        <w:spacing w:after="0" w:line="240" w:lineRule="auto"/>
      </w:pPr>
      <w:r>
        <w:separator/>
      </w:r>
    </w:p>
  </w:footnote>
  <w:footnote w:type="continuationSeparator" w:id="0">
    <w:p w:rsidR="00D05309" w:rsidRDefault="00D05309" w:rsidP="0077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7B" w:rsidRPr="00777598" w:rsidRDefault="00ED7CD8" w:rsidP="00E30C9C">
    <w:pPr>
      <w:tabs>
        <w:tab w:val="left" w:pos="705"/>
        <w:tab w:val="right" w:pos="9923"/>
        <w:tab w:val="right" w:pos="10204"/>
      </w:tabs>
      <w:rPr>
        <w:b/>
        <w:i/>
        <w:sz w:val="28"/>
        <w:szCs w:val="32"/>
      </w:rPr>
    </w:pPr>
    <w:r>
      <w:rPr>
        <w:b/>
        <w:i/>
        <w:noProof/>
        <w:sz w:val="28"/>
        <w:szCs w:val="32"/>
        <w:lang w:eastAsia="en-AU"/>
      </w:rPr>
      <mc:AlternateContent>
        <mc:Choice Requires="wps">
          <w:drawing>
            <wp:anchor distT="0" distB="0" distL="114300" distR="114300" simplePos="0" relativeHeight="251657216" behindDoc="0" locked="0" layoutInCell="1" allowOverlap="1" wp14:anchorId="289D3F98" wp14:editId="339D60B1">
              <wp:simplePos x="0" y="0"/>
              <wp:positionH relativeFrom="column">
                <wp:posOffset>-143510</wp:posOffset>
              </wp:positionH>
              <wp:positionV relativeFrom="paragraph">
                <wp:posOffset>96190</wp:posOffset>
              </wp:positionV>
              <wp:extent cx="5313680" cy="965835"/>
              <wp:effectExtent l="0" t="0" r="127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965835"/>
                      </a:xfrm>
                      <a:prstGeom prst="rect">
                        <a:avLst/>
                      </a:prstGeom>
                      <a:solidFill>
                        <a:srgbClr val="FFFFFF"/>
                      </a:solidFill>
                      <a:ln w="9525">
                        <a:noFill/>
                        <a:miter lim="800000"/>
                        <a:headEnd/>
                        <a:tailEnd/>
                      </a:ln>
                    </wps:spPr>
                    <wps:txbx>
                      <w:txbxContent>
                        <w:p w:rsidR="00344B7B" w:rsidRPr="00E30C9C" w:rsidRDefault="00344B7B" w:rsidP="00777598">
                          <w:pPr>
                            <w:rPr>
                              <w:rFonts w:ascii="Arial Narrow" w:hAnsi="Arial Narrow"/>
                              <w:b/>
                              <w:color w:val="1F497D" w:themeColor="text2"/>
                              <w:sz w:val="56"/>
                            </w:rPr>
                          </w:pPr>
                          <w:r w:rsidRPr="00E30C9C">
                            <w:rPr>
                              <w:rFonts w:ascii="Arial Narrow" w:hAnsi="Arial Narrow"/>
                              <w:b/>
                              <w:color w:val="1F497D" w:themeColor="text2"/>
                              <w:sz w:val="56"/>
                            </w:rPr>
                            <w:t>Senior Executive</w:t>
                          </w:r>
                          <w:r w:rsidRPr="00E30C9C">
                            <w:rPr>
                              <w:rFonts w:ascii="Arial Narrow" w:hAnsi="Arial Narrow"/>
                              <w:b/>
                              <w:color w:val="1F497D" w:themeColor="text2"/>
                              <w:sz w:val="56"/>
                            </w:rPr>
                            <w:br/>
                          </w:r>
                          <w:r w:rsidR="00ED7CD8">
                            <w:rPr>
                              <w:rFonts w:ascii="Arial Narrow" w:hAnsi="Arial Narrow"/>
                              <w:b/>
                              <w:color w:val="1F497D" w:themeColor="text2"/>
                              <w:sz w:val="56"/>
                            </w:rPr>
                            <w:t>Leadership Capability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3pt;margin-top:7.55pt;width:418.4pt;height:7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" stroked="f">
              <v:textbox>
                <w:txbxContent>
                  <w:p w:rsidR="00344B7B" w:rsidRPr="00E30C9C" w:rsidRDefault="00344B7B" w:rsidP="00777598">
                    <w:pPr>
                      <w:rPr>
                        <w:rFonts w:ascii="Arial Narrow" w:hAnsi="Arial Narrow"/>
                        <w:b/>
                        <w:color w:val="1F497D" w:themeColor="text2"/>
                        <w:sz w:val="56"/>
                      </w:rPr>
                    </w:pPr>
                    <w:r w:rsidRPr="00E30C9C">
                      <w:rPr>
                        <w:rFonts w:ascii="Arial Narrow" w:hAnsi="Arial Narrow"/>
                        <w:b/>
                        <w:color w:val="1F497D" w:themeColor="text2"/>
                        <w:sz w:val="56"/>
                      </w:rPr>
                      <w:t>Senior Executive</w:t>
                    </w:r>
                    <w:r w:rsidRPr="00E30C9C">
                      <w:rPr>
                        <w:rFonts w:ascii="Arial Narrow" w:hAnsi="Arial Narrow"/>
                        <w:b/>
                        <w:color w:val="1F497D" w:themeColor="text2"/>
                        <w:sz w:val="56"/>
                      </w:rPr>
                      <w:br/>
                    </w:r>
                    <w:r w:rsidR="00ED7CD8">
                      <w:rPr>
                        <w:rFonts w:ascii="Arial Narrow" w:hAnsi="Arial Narrow"/>
                        <w:b/>
                        <w:color w:val="1F497D" w:themeColor="text2"/>
                        <w:sz w:val="56"/>
                      </w:rPr>
                      <w:t>Leadership Capability Framework</w:t>
                    </w:r>
                  </w:p>
                </w:txbxContent>
              </v:textbox>
            </v:shape>
          </w:pict>
        </mc:Fallback>
      </mc:AlternateContent>
    </w:r>
    <w:r w:rsidR="00344B7B">
      <w:rPr>
        <w:b/>
        <w:i/>
        <w:noProof/>
        <w:sz w:val="28"/>
        <w:szCs w:val="32"/>
        <w:lang w:eastAsia="en-AU"/>
      </w:rPr>
      <w:tab/>
    </w:r>
    <w:r w:rsidR="00344B7B">
      <w:rPr>
        <w:b/>
        <w:i/>
        <w:noProof/>
        <w:sz w:val="28"/>
        <w:szCs w:val="32"/>
        <w:lang w:eastAsia="en-AU"/>
      </w:rPr>
      <w:tab/>
    </w:r>
    <w:r>
      <w:rPr>
        <w:b/>
        <w:i/>
        <w:noProof/>
        <w:sz w:val="28"/>
        <w:szCs w:val="32"/>
        <w:lang w:eastAsia="en-AU"/>
      </w:rPr>
      <w:drawing>
        <wp:inline distT="0" distB="0" distL="0" distR="0" wp14:anchorId="3793422A" wp14:editId="275E1343">
          <wp:extent cx="1002030" cy="922020"/>
          <wp:effectExtent l="0" t="0" r="7620" b="0"/>
          <wp:docPr id="2" name="Picture 2" descr="C:\Pictures\TasGovt 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tures\TasGovt th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922020"/>
                  </a:xfrm>
                  <a:prstGeom prst="rect">
                    <a:avLst/>
                  </a:prstGeom>
                  <a:noFill/>
                  <a:ln>
                    <a:noFill/>
                  </a:ln>
                </pic:spPr>
              </pic:pic>
            </a:graphicData>
          </a:graphic>
        </wp:inline>
      </w:drawing>
    </w:r>
    <w:r w:rsidR="00E30C9C">
      <w:rPr>
        <w:b/>
        <w:i/>
        <w:noProof/>
        <w:sz w:val="28"/>
        <w:szCs w:val="32"/>
        <w:lang w:eastAsia="en-A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000"/>
    <w:multiLevelType w:val="multilevel"/>
    <w:tmpl w:val="C256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D5F61"/>
    <w:multiLevelType w:val="multilevel"/>
    <w:tmpl w:val="A66E5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B2ACE"/>
    <w:multiLevelType w:val="hybridMultilevel"/>
    <w:tmpl w:val="9762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720432"/>
    <w:multiLevelType w:val="multilevel"/>
    <w:tmpl w:val="44AA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E721B"/>
    <w:multiLevelType w:val="hybridMultilevel"/>
    <w:tmpl w:val="D592F46E"/>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3AE243D"/>
    <w:multiLevelType w:val="multilevel"/>
    <w:tmpl w:val="AE00BC4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6">
    <w:nsid w:val="6A4A75C4"/>
    <w:multiLevelType w:val="hybridMultilevel"/>
    <w:tmpl w:val="5AAA9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D57A6E"/>
    <w:multiLevelType w:val="hybridMultilevel"/>
    <w:tmpl w:val="4BB27A2A"/>
    <w:lvl w:ilvl="0" w:tplc="500089C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9080B4F"/>
    <w:multiLevelType w:val="hybridMultilevel"/>
    <w:tmpl w:val="46EC2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9FD29FE"/>
    <w:multiLevelType w:val="hybridMultilevel"/>
    <w:tmpl w:val="3BC0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D05D1A"/>
    <w:multiLevelType w:val="hybridMultilevel"/>
    <w:tmpl w:val="01BE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2D340D"/>
    <w:multiLevelType w:val="hybridMultilevel"/>
    <w:tmpl w:val="4B045E2C"/>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5B25DD"/>
    <w:multiLevelType w:val="hybridMultilevel"/>
    <w:tmpl w:val="FA58C7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DB30DCE"/>
    <w:multiLevelType w:val="hybridMultilevel"/>
    <w:tmpl w:val="F3CA32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6"/>
  </w:num>
  <w:num w:numId="3">
    <w:abstractNumId w:val="9"/>
  </w:num>
  <w:num w:numId="4">
    <w:abstractNumId w:val="1"/>
  </w:num>
  <w:num w:numId="5">
    <w:abstractNumId w:val="11"/>
  </w:num>
  <w:num w:numId="6">
    <w:abstractNumId w:val="13"/>
  </w:num>
  <w:num w:numId="7">
    <w:abstractNumId w:val="8"/>
  </w:num>
  <w:num w:numId="8">
    <w:abstractNumId w:val="7"/>
  </w:num>
  <w:num w:numId="9">
    <w:abstractNumId w:val="3"/>
  </w:num>
  <w:num w:numId="10">
    <w:abstractNumId w:val="0"/>
  </w:num>
  <w:num w:numId="11">
    <w:abstractNumId w:val="12"/>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2D"/>
    <w:rsid w:val="00030FC3"/>
    <w:rsid w:val="0003464A"/>
    <w:rsid w:val="0004259B"/>
    <w:rsid w:val="00046EEA"/>
    <w:rsid w:val="00066DF0"/>
    <w:rsid w:val="000926B9"/>
    <w:rsid w:val="000C11BC"/>
    <w:rsid w:val="000D295B"/>
    <w:rsid w:val="000E20A7"/>
    <w:rsid w:val="000E4B7A"/>
    <w:rsid w:val="000F08CF"/>
    <w:rsid w:val="00105580"/>
    <w:rsid w:val="001267F0"/>
    <w:rsid w:val="00141A55"/>
    <w:rsid w:val="00153DC1"/>
    <w:rsid w:val="001607BB"/>
    <w:rsid w:val="0016670F"/>
    <w:rsid w:val="0016723F"/>
    <w:rsid w:val="001A735C"/>
    <w:rsid w:val="001B0D35"/>
    <w:rsid w:val="001B17F4"/>
    <w:rsid w:val="001C3A50"/>
    <w:rsid w:val="001E60B5"/>
    <w:rsid w:val="001E666B"/>
    <w:rsid w:val="001E7493"/>
    <w:rsid w:val="00226C09"/>
    <w:rsid w:val="002300E8"/>
    <w:rsid w:val="002378CF"/>
    <w:rsid w:val="00247F43"/>
    <w:rsid w:val="00252E97"/>
    <w:rsid w:val="00264643"/>
    <w:rsid w:val="00264974"/>
    <w:rsid w:val="00287EF4"/>
    <w:rsid w:val="002976BB"/>
    <w:rsid w:val="002B2BD5"/>
    <w:rsid w:val="002D2B88"/>
    <w:rsid w:val="002E1A97"/>
    <w:rsid w:val="00310C9A"/>
    <w:rsid w:val="00322CB9"/>
    <w:rsid w:val="0034189A"/>
    <w:rsid w:val="00344B7B"/>
    <w:rsid w:val="00363808"/>
    <w:rsid w:val="003956E9"/>
    <w:rsid w:val="003962E0"/>
    <w:rsid w:val="003A21D1"/>
    <w:rsid w:val="003B6687"/>
    <w:rsid w:val="003C3207"/>
    <w:rsid w:val="003C4883"/>
    <w:rsid w:val="003D2113"/>
    <w:rsid w:val="003D7E94"/>
    <w:rsid w:val="003F7D70"/>
    <w:rsid w:val="00402BD9"/>
    <w:rsid w:val="00410DFD"/>
    <w:rsid w:val="00411110"/>
    <w:rsid w:val="004118C0"/>
    <w:rsid w:val="00426BEE"/>
    <w:rsid w:val="004277EE"/>
    <w:rsid w:val="0043221A"/>
    <w:rsid w:val="00444D34"/>
    <w:rsid w:val="0044706E"/>
    <w:rsid w:val="004541E0"/>
    <w:rsid w:val="0048550D"/>
    <w:rsid w:val="00485E7F"/>
    <w:rsid w:val="004A6A1D"/>
    <w:rsid w:val="004C22CA"/>
    <w:rsid w:val="004C533F"/>
    <w:rsid w:val="004D48DF"/>
    <w:rsid w:val="004E0BC3"/>
    <w:rsid w:val="004E2109"/>
    <w:rsid w:val="004E28F2"/>
    <w:rsid w:val="004F5ED8"/>
    <w:rsid w:val="00501868"/>
    <w:rsid w:val="0050548C"/>
    <w:rsid w:val="005128C2"/>
    <w:rsid w:val="005150DA"/>
    <w:rsid w:val="005274C3"/>
    <w:rsid w:val="0053658A"/>
    <w:rsid w:val="00552B53"/>
    <w:rsid w:val="005641C6"/>
    <w:rsid w:val="005B2545"/>
    <w:rsid w:val="005F3606"/>
    <w:rsid w:val="006178C9"/>
    <w:rsid w:val="006252F3"/>
    <w:rsid w:val="006379F0"/>
    <w:rsid w:val="006454C6"/>
    <w:rsid w:val="00645EDE"/>
    <w:rsid w:val="006603BD"/>
    <w:rsid w:val="0066199F"/>
    <w:rsid w:val="0066524C"/>
    <w:rsid w:val="00677694"/>
    <w:rsid w:val="00697FB6"/>
    <w:rsid w:val="006B2B49"/>
    <w:rsid w:val="006C0E87"/>
    <w:rsid w:val="006C4B2E"/>
    <w:rsid w:val="006C4D1E"/>
    <w:rsid w:val="006D11C7"/>
    <w:rsid w:val="006D7683"/>
    <w:rsid w:val="006F1479"/>
    <w:rsid w:val="00705480"/>
    <w:rsid w:val="00712412"/>
    <w:rsid w:val="00725A49"/>
    <w:rsid w:val="00727539"/>
    <w:rsid w:val="00737E5F"/>
    <w:rsid w:val="00741CE4"/>
    <w:rsid w:val="00745205"/>
    <w:rsid w:val="00747C1E"/>
    <w:rsid w:val="00762528"/>
    <w:rsid w:val="007720AA"/>
    <w:rsid w:val="00777598"/>
    <w:rsid w:val="00780725"/>
    <w:rsid w:val="007A664C"/>
    <w:rsid w:val="007B5524"/>
    <w:rsid w:val="007C3A64"/>
    <w:rsid w:val="007D219A"/>
    <w:rsid w:val="007D2E10"/>
    <w:rsid w:val="007F1CC6"/>
    <w:rsid w:val="00827D8C"/>
    <w:rsid w:val="00831969"/>
    <w:rsid w:val="00832032"/>
    <w:rsid w:val="0083456F"/>
    <w:rsid w:val="00840CA1"/>
    <w:rsid w:val="0084370A"/>
    <w:rsid w:val="00843F1C"/>
    <w:rsid w:val="008644DA"/>
    <w:rsid w:val="008B67D5"/>
    <w:rsid w:val="008F5641"/>
    <w:rsid w:val="0090000C"/>
    <w:rsid w:val="009078C8"/>
    <w:rsid w:val="00916146"/>
    <w:rsid w:val="00925027"/>
    <w:rsid w:val="00932C78"/>
    <w:rsid w:val="0094449A"/>
    <w:rsid w:val="0096106F"/>
    <w:rsid w:val="0096788D"/>
    <w:rsid w:val="00992151"/>
    <w:rsid w:val="00993012"/>
    <w:rsid w:val="009B1300"/>
    <w:rsid w:val="009D65F4"/>
    <w:rsid w:val="009D7132"/>
    <w:rsid w:val="009F1285"/>
    <w:rsid w:val="009F3ABF"/>
    <w:rsid w:val="00A13CF5"/>
    <w:rsid w:val="00A2690F"/>
    <w:rsid w:val="00A34DC6"/>
    <w:rsid w:val="00A425C9"/>
    <w:rsid w:val="00A65BE9"/>
    <w:rsid w:val="00A70963"/>
    <w:rsid w:val="00A8370F"/>
    <w:rsid w:val="00A8469B"/>
    <w:rsid w:val="00A96BAC"/>
    <w:rsid w:val="00AA7A14"/>
    <w:rsid w:val="00AA7DCF"/>
    <w:rsid w:val="00AC2FF4"/>
    <w:rsid w:val="00AC5CB1"/>
    <w:rsid w:val="00AC7711"/>
    <w:rsid w:val="00AE3587"/>
    <w:rsid w:val="00AF519D"/>
    <w:rsid w:val="00B100E2"/>
    <w:rsid w:val="00B226A2"/>
    <w:rsid w:val="00B30D0F"/>
    <w:rsid w:val="00B44C84"/>
    <w:rsid w:val="00B46408"/>
    <w:rsid w:val="00B63D46"/>
    <w:rsid w:val="00B7728A"/>
    <w:rsid w:val="00B85300"/>
    <w:rsid w:val="00B90224"/>
    <w:rsid w:val="00B9352C"/>
    <w:rsid w:val="00B969B3"/>
    <w:rsid w:val="00BB660D"/>
    <w:rsid w:val="00BE79F9"/>
    <w:rsid w:val="00C03C50"/>
    <w:rsid w:val="00C076CA"/>
    <w:rsid w:val="00C1642B"/>
    <w:rsid w:val="00C167F1"/>
    <w:rsid w:val="00C17097"/>
    <w:rsid w:val="00C20890"/>
    <w:rsid w:val="00C24F1B"/>
    <w:rsid w:val="00C25B35"/>
    <w:rsid w:val="00C26E4B"/>
    <w:rsid w:val="00C369BB"/>
    <w:rsid w:val="00C502A1"/>
    <w:rsid w:val="00C5268C"/>
    <w:rsid w:val="00C7059C"/>
    <w:rsid w:val="00C735DE"/>
    <w:rsid w:val="00C738EF"/>
    <w:rsid w:val="00C91F61"/>
    <w:rsid w:val="00CA4512"/>
    <w:rsid w:val="00CB7DEE"/>
    <w:rsid w:val="00CC4D3E"/>
    <w:rsid w:val="00CD0452"/>
    <w:rsid w:val="00CE2FAA"/>
    <w:rsid w:val="00CE69A8"/>
    <w:rsid w:val="00CF2DF7"/>
    <w:rsid w:val="00D05309"/>
    <w:rsid w:val="00D06B03"/>
    <w:rsid w:val="00D13F2D"/>
    <w:rsid w:val="00D20741"/>
    <w:rsid w:val="00D757EC"/>
    <w:rsid w:val="00D82B55"/>
    <w:rsid w:val="00D85BA6"/>
    <w:rsid w:val="00D90187"/>
    <w:rsid w:val="00DA4804"/>
    <w:rsid w:val="00DB5EEF"/>
    <w:rsid w:val="00DC28D2"/>
    <w:rsid w:val="00DD7EE7"/>
    <w:rsid w:val="00DE5D23"/>
    <w:rsid w:val="00DE7616"/>
    <w:rsid w:val="00DF2E02"/>
    <w:rsid w:val="00E16279"/>
    <w:rsid w:val="00E16425"/>
    <w:rsid w:val="00E30C9C"/>
    <w:rsid w:val="00E34CBE"/>
    <w:rsid w:val="00E47BAE"/>
    <w:rsid w:val="00E556D5"/>
    <w:rsid w:val="00E56B34"/>
    <w:rsid w:val="00E64350"/>
    <w:rsid w:val="00E70D3E"/>
    <w:rsid w:val="00E82D1F"/>
    <w:rsid w:val="00E83888"/>
    <w:rsid w:val="00E84FEA"/>
    <w:rsid w:val="00E96388"/>
    <w:rsid w:val="00E97A35"/>
    <w:rsid w:val="00EA73DB"/>
    <w:rsid w:val="00EB29AC"/>
    <w:rsid w:val="00EB4C71"/>
    <w:rsid w:val="00ED7CD8"/>
    <w:rsid w:val="00EE4BA8"/>
    <w:rsid w:val="00EF669E"/>
    <w:rsid w:val="00EF7A72"/>
    <w:rsid w:val="00F14189"/>
    <w:rsid w:val="00F24D9B"/>
    <w:rsid w:val="00F3436D"/>
    <w:rsid w:val="00F34516"/>
    <w:rsid w:val="00F35BE3"/>
    <w:rsid w:val="00F35E65"/>
    <w:rsid w:val="00F669C7"/>
    <w:rsid w:val="00F82136"/>
    <w:rsid w:val="00F929B1"/>
    <w:rsid w:val="00F978AD"/>
    <w:rsid w:val="00FA1E5A"/>
    <w:rsid w:val="00FB0487"/>
    <w:rsid w:val="00FD38B0"/>
    <w:rsid w:val="00FE7CFE"/>
    <w:rsid w:val="00FF5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259B"/>
    <w:pPr>
      <w:spacing w:before="100" w:beforeAutospacing="1" w:after="100" w:afterAutospacing="1" w:line="240" w:lineRule="auto"/>
      <w:outlineLvl w:val="1"/>
    </w:pPr>
    <w:rPr>
      <w:rFonts w:ascii="Times New Roman" w:eastAsia="Times New Roman" w:hAnsi="Times New Roman" w:cs="Times New Roman"/>
      <w:b/>
      <w:bCs/>
      <w:color w:val="353535"/>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F2D"/>
    <w:pPr>
      <w:ind w:left="720"/>
      <w:contextualSpacing/>
    </w:pPr>
  </w:style>
  <w:style w:type="paragraph" w:styleId="Header">
    <w:name w:val="header"/>
    <w:basedOn w:val="Normal"/>
    <w:link w:val="HeaderChar"/>
    <w:uiPriority w:val="99"/>
    <w:unhideWhenUsed/>
    <w:rsid w:val="002378CF"/>
    <w:pPr>
      <w:tabs>
        <w:tab w:val="center" w:pos="4320"/>
        <w:tab w:val="right" w:pos="8640"/>
      </w:tabs>
      <w:spacing w:after="0" w:line="240" w:lineRule="auto"/>
    </w:pPr>
    <w:rPr>
      <w:rFonts w:ascii="Gill Sans MT" w:eastAsia="MS Gothic" w:hAnsi="Gill Sans MT" w:cs="Times New Roman"/>
      <w:sz w:val="24"/>
      <w:szCs w:val="24"/>
      <w:lang w:val="en-US"/>
    </w:rPr>
  </w:style>
  <w:style w:type="character" w:customStyle="1" w:styleId="HeaderChar">
    <w:name w:val="Header Char"/>
    <w:basedOn w:val="DefaultParagraphFont"/>
    <w:link w:val="Header"/>
    <w:uiPriority w:val="99"/>
    <w:rsid w:val="002378CF"/>
    <w:rPr>
      <w:rFonts w:ascii="Gill Sans MT" w:eastAsia="MS Gothic" w:hAnsi="Gill Sans MT" w:cs="Times New Roman"/>
      <w:sz w:val="24"/>
      <w:szCs w:val="24"/>
      <w:lang w:val="en-US"/>
    </w:rPr>
  </w:style>
  <w:style w:type="paragraph" w:styleId="Footer">
    <w:name w:val="footer"/>
    <w:basedOn w:val="Normal"/>
    <w:link w:val="FooterChar"/>
    <w:uiPriority w:val="99"/>
    <w:unhideWhenUsed/>
    <w:rsid w:val="00777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98"/>
  </w:style>
  <w:style w:type="paragraph" w:styleId="BalloonText">
    <w:name w:val="Balloon Text"/>
    <w:basedOn w:val="Normal"/>
    <w:link w:val="BalloonTextChar"/>
    <w:uiPriority w:val="99"/>
    <w:semiHidden/>
    <w:unhideWhenUsed/>
    <w:rsid w:val="0077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98"/>
    <w:rPr>
      <w:rFonts w:ascii="Tahoma" w:hAnsi="Tahoma" w:cs="Tahoma"/>
      <w:sz w:val="16"/>
      <w:szCs w:val="16"/>
    </w:rPr>
  </w:style>
  <w:style w:type="character" w:styleId="Hyperlink">
    <w:name w:val="Hyperlink"/>
    <w:basedOn w:val="DefaultParagraphFont"/>
    <w:uiPriority w:val="99"/>
    <w:unhideWhenUsed/>
    <w:rsid w:val="00A13CF5"/>
    <w:rPr>
      <w:color w:val="5F525D"/>
      <w:u w:val="single"/>
    </w:rPr>
  </w:style>
  <w:style w:type="character" w:customStyle="1" w:styleId="Heading2Char">
    <w:name w:val="Heading 2 Char"/>
    <w:basedOn w:val="DefaultParagraphFont"/>
    <w:link w:val="Heading2"/>
    <w:uiPriority w:val="9"/>
    <w:rsid w:val="0004259B"/>
    <w:rPr>
      <w:rFonts w:ascii="Times New Roman" w:eastAsia="Times New Roman" w:hAnsi="Times New Roman" w:cs="Times New Roman"/>
      <w:b/>
      <w:bCs/>
      <w:color w:val="353535"/>
      <w:sz w:val="26"/>
      <w:szCs w:val="26"/>
      <w:lang w:eastAsia="en-AU"/>
    </w:rPr>
  </w:style>
  <w:style w:type="paragraph" w:styleId="NormalWeb">
    <w:name w:val="Normal (Web)"/>
    <w:basedOn w:val="Normal"/>
    <w:uiPriority w:val="99"/>
    <w:semiHidden/>
    <w:unhideWhenUsed/>
    <w:rsid w:val="0004259B"/>
    <w:pPr>
      <w:spacing w:after="0" w:line="240" w:lineRule="auto"/>
    </w:pPr>
    <w:rPr>
      <w:rFonts w:ascii="Times New Roman" w:eastAsia="Times New Roman" w:hAnsi="Times New Roman" w:cs="Times New Roman"/>
      <w:color w:val="000000"/>
      <w:sz w:val="24"/>
      <w:szCs w:val="24"/>
      <w:lang w:eastAsia="en-AU"/>
    </w:rPr>
  </w:style>
  <w:style w:type="character" w:customStyle="1" w:styleId="small1">
    <w:name w:val="small1"/>
    <w:basedOn w:val="DefaultParagraphFont"/>
    <w:rsid w:val="0004259B"/>
    <w:rPr>
      <w:sz w:val="16"/>
      <w:szCs w:val="16"/>
    </w:rPr>
  </w:style>
  <w:style w:type="character" w:customStyle="1" w:styleId="Heading1Char">
    <w:name w:val="Heading 1 Char"/>
    <w:basedOn w:val="DefaultParagraphFont"/>
    <w:link w:val="Heading1"/>
    <w:uiPriority w:val="9"/>
    <w:rsid w:val="007720AA"/>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rsid w:val="007720AA"/>
    <w:pPr>
      <w:keepLines/>
      <w:numPr>
        <w:ilvl w:val="1"/>
        <w:numId w:val="12"/>
      </w:numPr>
      <w:spacing w:before="240" w:after="100" w:afterAutospacing="1" w:line="240" w:lineRule="auto"/>
    </w:pPr>
    <w:rPr>
      <w:rFonts w:ascii="Arial" w:eastAsia="Times New Roman" w:hAnsi="Arial" w:cs="Times New Roman"/>
      <w:lang w:eastAsia="en-AU"/>
    </w:rPr>
  </w:style>
  <w:style w:type="paragraph" w:styleId="ListBullet">
    <w:name w:val="List Bullet"/>
    <w:basedOn w:val="Normal"/>
    <w:rsid w:val="007720AA"/>
    <w:pPr>
      <w:keepLines/>
      <w:numPr>
        <w:numId w:val="12"/>
      </w:numPr>
      <w:spacing w:before="240" w:after="100" w:afterAutospacing="1" w:line="240" w:lineRule="auto"/>
    </w:pPr>
    <w:rPr>
      <w:rFonts w:ascii="Arial" w:eastAsia="Times New Roman" w:hAnsi="Arial" w:cs="Times New Roman"/>
      <w:lang w:eastAsia="en-AU"/>
    </w:rPr>
  </w:style>
  <w:style w:type="paragraph" w:styleId="ListBullet3">
    <w:name w:val="List Bullet 3"/>
    <w:basedOn w:val="Normal"/>
    <w:rsid w:val="007720AA"/>
    <w:pPr>
      <w:keepLines/>
      <w:numPr>
        <w:ilvl w:val="2"/>
        <w:numId w:val="12"/>
      </w:numPr>
      <w:spacing w:before="240" w:after="100" w:afterAutospacing="1" w:line="240" w:lineRule="auto"/>
    </w:pPr>
    <w:rPr>
      <w:rFonts w:ascii="Arial" w:eastAsia="Times New Roman" w:hAnsi="Arial" w:cs="Times New Roman"/>
      <w:lang w:eastAsia="en-AU"/>
    </w:rPr>
  </w:style>
  <w:style w:type="paragraph" w:styleId="ListBullet4">
    <w:name w:val="List Bullet 4"/>
    <w:basedOn w:val="Normal"/>
    <w:uiPriority w:val="99"/>
    <w:rsid w:val="007720AA"/>
    <w:pPr>
      <w:keepLines/>
      <w:numPr>
        <w:ilvl w:val="3"/>
        <w:numId w:val="12"/>
      </w:numPr>
      <w:spacing w:before="240" w:after="100" w:afterAutospacing="1" w:line="240" w:lineRule="auto"/>
    </w:pPr>
    <w:rPr>
      <w:rFonts w:ascii="Arial" w:eastAsia="Times New Roman" w:hAnsi="Arial" w:cs="Times New Roman"/>
      <w:lang w:eastAsia="en-AU"/>
    </w:rPr>
  </w:style>
  <w:style w:type="character" w:customStyle="1" w:styleId="InstructionText">
    <w:name w:val="Instruction Text"/>
    <w:qFormat/>
    <w:rsid w:val="007720AA"/>
    <w:rPr>
      <w:rFonts w:cs="Times New Roman"/>
      <w:i/>
      <w:color w:val="0070C0"/>
    </w:rPr>
  </w:style>
  <w:style w:type="character" w:styleId="FollowedHyperlink">
    <w:name w:val="FollowedHyperlink"/>
    <w:basedOn w:val="DefaultParagraphFont"/>
    <w:uiPriority w:val="99"/>
    <w:semiHidden/>
    <w:unhideWhenUsed/>
    <w:rsid w:val="00341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259B"/>
    <w:pPr>
      <w:spacing w:before="100" w:beforeAutospacing="1" w:after="100" w:afterAutospacing="1" w:line="240" w:lineRule="auto"/>
      <w:outlineLvl w:val="1"/>
    </w:pPr>
    <w:rPr>
      <w:rFonts w:ascii="Times New Roman" w:eastAsia="Times New Roman" w:hAnsi="Times New Roman" w:cs="Times New Roman"/>
      <w:b/>
      <w:bCs/>
      <w:color w:val="353535"/>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F2D"/>
    <w:pPr>
      <w:ind w:left="720"/>
      <w:contextualSpacing/>
    </w:pPr>
  </w:style>
  <w:style w:type="paragraph" w:styleId="Header">
    <w:name w:val="header"/>
    <w:basedOn w:val="Normal"/>
    <w:link w:val="HeaderChar"/>
    <w:uiPriority w:val="99"/>
    <w:unhideWhenUsed/>
    <w:rsid w:val="002378CF"/>
    <w:pPr>
      <w:tabs>
        <w:tab w:val="center" w:pos="4320"/>
        <w:tab w:val="right" w:pos="8640"/>
      </w:tabs>
      <w:spacing w:after="0" w:line="240" w:lineRule="auto"/>
    </w:pPr>
    <w:rPr>
      <w:rFonts w:ascii="Gill Sans MT" w:eastAsia="MS Gothic" w:hAnsi="Gill Sans MT" w:cs="Times New Roman"/>
      <w:sz w:val="24"/>
      <w:szCs w:val="24"/>
      <w:lang w:val="en-US"/>
    </w:rPr>
  </w:style>
  <w:style w:type="character" w:customStyle="1" w:styleId="HeaderChar">
    <w:name w:val="Header Char"/>
    <w:basedOn w:val="DefaultParagraphFont"/>
    <w:link w:val="Header"/>
    <w:uiPriority w:val="99"/>
    <w:rsid w:val="002378CF"/>
    <w:rPr>
      <w:rFonts w:ascii="Gill Sans MT" w:eastAsia="MS Gothic" w:hAnsi="Gill Sans MT" w:cs="Times New Roman"/>
      <w:sz w:val="24"/>
      <w:szCs w:val="24"/>
      <w:lang w:val="en-US"/>
    </w:rPr>
  </w:style>
  <w:style w:type="paragraph" w:styleId="Footer">
    <w:name w:val="footer"/>
    <w:basedOn w:val="Normal"/>
    <w:link w:val="FooterChar"/>
    <w:uiPriority w:val="99"/>
    <w:unhideWhenUsed/>
    <w:rsid w:val="00777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98"/>
  </w:style>
  <w:style w:type="paragraph" w:styleId="BalloonText">
    <w:name w:val="Balloon Text"/>
    <w:basedOn w:val="Normal"/>
    <w:link w:val="BalloonTextChar"/>
    <w:uiPriority w:val="99"/>
    <w:semiHidden/>
    <w:unhideWhenUsed/>
    <w:rsid w:val="0077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98"/>
    <w:rPr>
      <w:rFonts w:ascii="Tahoma" w:hAnsi="Tahoma" w:cs="Tahoma"/>
      <w:sz w:val="16"/>
      <w:szCs w:val="16"/>
    </w:rPr>
  </w:style>
  <w:style w:type="character" w:styleId="Hyperlink">
    <w:name w:val="Hyperlink"/>
    <w:basedOn w:val="DefaultParagraphFont"/>
    <w:uiPriority w:val="99"/>
    <w:unhideWhenUsed/>
    <w:rsid w:val="00A13CF5"/>
    <w:rPr>
      <w:color w:val="5F525D"/>
      <w:u w:val="single"/>
    </w:rPr>
  </w:style>
  <w:style w:type="character" w:customStyle="1" w:styleId="Heading2Char">
    <w:name w:val="Heading 2 Char"/>
    <w:basedOn w:val="DefaultParagraphFont"/>
    <w:link w:val="Heading2"/>
    <w:uiPriority w:val="9"/>
    <w:rsid w:val="0004259B"/>
    <w:rPr>
      <w:rFonts w:ascii="Times New Roman" w:eastAsia="Times New Roman" w:hAnsi="Times New Roman" w:cs="Times New Roman"/>
      <w:b/>
      <w:bCs/>
      <w:color w:val="353535"/>
      <w:sz w:val="26"/>
      <w:szCs w:val="26"/>
      <w:lang w:eastAsia="en-AU"/>
    </w:rPr>
  </w:style>
  <w:style w:type="paragraph" w:styleId="NormalWeb">
    <w:name w:val="Normal (Web)"/>
    <w:basedOn w:val="Normal"/>
    <w:uiPriority w:val="99"/>
    <w:semiHidden/>
    <w:unhideWhenUsed/>
    <w:rsid w:val="0004259B"/>
    <w:pPr>
      <w:spacing w:after="0" w:line="240" w:lineRule="auto"/>
    </w:pPr>
    <w:rPr>
      <w:rFonts w:ascii="Times New Roman" w:eastAsia="Times New Roman" w:hAnsi="Times New Roman" w:cs="Times New Roman"/>
      <w:color w:val="000000"/>
      <w:sz w:val="24"/>
      <w:szCs w:val="24"/>
      <w:lang w:eastAsia="en-AU"/>
    </w:rPr>
  </w:style>
  <w:style w:type="character" w:customStyle="1" w:styleId="small1">
    <w:name w:val="small1"/>
    <w:basedOn w:val="DefaultParagraphFont"/>
    <w:rsid w:val="0004259B"/>
    <w:rPr>
      <w:sz w:val="16"/>
      <w:szCs w:val="16"/>
    </w:rPr>
  </w:style>
  <w:style w:type="character" w:customStyle="1" w:styleId="Heading1Char">
    <w:name w:val="Heading 1 Char"/>
    <w:basedOn w:val="DefaultParagraphFont"/>
    <w:link w:val="Heading1"/>
    <w:uiPriority w:val="9"/>
    <w:rsid w:val="007720AA"/>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rsid w:val="007720AA"/>
    <w:pPr>
      <w:keepLines/>
      <w:numPr>
        <w:ilvl w:val="1"/>
        <w:numId w:val="12"/>
      </w:numPr>
      <w:spacing w:before="240" w:after="100" w:afterAutospacing="1" w:line="240" w:lineRule="auto"/>
    </w:pPr>
    <w:rPr>
      <w:rFonts w:ascii="Arial" w:eastAsia="Times New Roman" w:hAnsi="Arial" w:cs="Times New Roman"/>
      <w:lang w:eastAsia="en-AU"/>
    </w:rPr>
  </w:style>
  <w:style w:type="paragraph" w:styleId="ListBullet">
    <w:name w:val="List Bullet"/>
    <w:basedOn w:val="Normal"/>
    <w:rsid w:val="007720AA"/>
    <w:pPr>
      <w:keepLines/>
      <w:numPr>
        <w:numId w:val="12"/>
      </w:numPr>
      <w:spacing w:before="240" w:after="100" w:afterAutospacing="1" w:line="240" w:lineRule="auto"/>
    </w:pPr>
    <w:rPr>
      <w:rFonts w:ascii="Arial" w:eastAsia="Times New Roman" w:hAnsi="Arial" w:cs="Times New Roman"/>
      <w:lang w:eastAsia="en-AU"/>
    </w:rPr>
  </w:style>
  <w:style w:type="paragraph" w:styleId="ListBullet3">
    <w:name w:val="List Bullet 3"/>
    <w:basedOn w:val="Normal"/>
    <w:rsid w:val="007720AA"/>
    <w:pPr>
      <w:keepLines/>
      <w:numPr>
        <w:ilvl w:val="2"/>
        <w:numId w:val="12"/>
      </w:numPr>
      <w:spacing w:before="240" w:after="100" w:afterAutospacing="1" w:line="240" w:lineRule="auto"/>
    </w:pPr>
    <w:rPr>
      <w:rFonts w:ascii="Arial" w:eastAsia="Times New Roman" w:hAnsi="Arial" w:cs="Times New Roman"/>
      <w:lang w:eastAsia="en-AU"/>
    </w:rPr>
  </w:style>
  <w:style w:type="paragraph" w:styleId="ListBullet4">
    <w:name w:val="List Bullet 4"/>
    <w:basedOn w:val="Normal"/>
    <w:uiPriority w:val="99"/>
    <w:rsid w:val="007720AA"/>
    <w:pPr>
      <w:keepLines/>
      <w:numPr>
        <w:ilvl w:val="3"/>
        <w:numId w:val="12"/>
      </w:numPr>
      <w:spacing w:before="240" w:after="100" w:afterAutospacing="1" w:line="240" w:lineRule="auto"/>
    </w:pPr>
    <w:rPr>
      <w:rFonts w:ascii="Arial" w:eastAsia="Times New Roman" w:hAnsi="Arial" w:cs="Times New Roman"/>
      <w:lang w:eastAsia="en-AU"/>
    </w:rPr>
  </w:style>
  <w:style w:type="character" w:customStyle="1" w:styleId="InstructionText">
    <w:name w:val="Instruction Text"/>
    <w:qFormat/>
    <w:rsid w:val="007720AA"/>
    <w:rPr>
      <w:rFonts w:cs="Times New Roman"/>
      <w:i/>
      <w:color w:val="0070C0"/>
    </w:rPr>
  </w:style>
  <w:style w:type="character" w:styleId="FollowedHyperlink">
    <w:name w:val="FollowedHyperlink"/>
    <w:basedOn w:val="DefaultParagraphFont"/>
    <w:uiPriority w:val="99"/>
    <w:semiHidden/>
    <w:unhideWhenUsed/>
    <w:rsid w:val="00341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6512">
      <w:bodyDiv w:val="1"/>
      <w:marLeft w:val="0"/>
      <w:marRight w:val="0"/>
      <w:marTop w:val="0"/>
      <w:marBottom w:val="0"/>
      <w:divBdr>
        <w:top w:val="none" w:sz="0" w:space="0" w:color="auto"/>
        <w:left w:val="none" w:sz="0" w:space="0" w:color="auto"/>
        <w:bottom w:val="none" w:sz="0" w:space="0" w:color="auto"/>
        <w:right w:val="none" w:sz="0" w:space="0" w:color="auto"/>
      </w:divBdr>
      <w:divsChild>
        <w:div w:id="2058161414">
          <w:marLeft w:val="0"/>
          <w:marRight w:val="0"/>
          <w:marTop w:val="0"/>
          <w:marBottom w:val="0"/>
          <w:divBdr>
            <w:top w:val="none" w:sz="0" w:space="0" w:color="auto"/>
            <w:left w:val="none" w:sz="0" w:space="0" w:color="auto"/>
            <w:bottom w:val="none" w:sz="0" w:space="0" w:color="auto"/>
            <w:right w:val="none" w:sz="0" w:space="0" w:color="auto"/>
          </w:divBdr>
          <w:divsChild>
            <w:div w:id="23530443">
              <w:marLeft w:val="0"/>
              <w:marRight w:val="0"/>
              <w:marTop w:val="225"/>
              <w:marBottom w:val="0"/>
              <w:divBdr>
                <w:top w:val="single" w:sz="6" w:space="8" w:color="ECECEC"/>
                <w:left w:val="single" w:sz="6" w:space="15" w:color="ECECEC"/>
                <w:bottom w:val="single" w:sz="6" w:space="0" w:color="ECECEC"/>
                <w:right w:val="single" w:sz="6" w:space="4" w:color="ECECEC"/>
              </w:divBdr>
              <w:divsChild>
                <w:div w:id="71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1094">
      <w:bodyDiv w:val="1"/>
      <w:marLeft w:val="0"/>
      <w:marRight w:val="0"/>
      <w:marTop w:val="0"/>
      <w:marBottom w:val="0"/>
      <w:divBdr>
        <w:top w:val="none" w:sz="0" w:space="0" w:color="auto"/>
        <w:left w:val="none" w:sz="0" w:space="0" w:color="auto"/>
        <w:bottom w:val="none" w:sz="0" w:space="0" w:color="auto"/>
        <w:right w:val="none" w:sz="0" w:space="0" w:color="auto"/>
      </w:divBdr>
      <w:divsChild>
        <w:div w:id="1923103394">
          <w:marLeft w:val="0"/>
          <w:marRight w:val="0"/>
          <w:marTop w:val="0"/>
          <w:marBottom w:val="0"/>
          <w:divBdr>
            <w:top w:val="none" w:sz="0" w:space="0" w:color="auto"/>
            <w:left w:val="none" w:sz="0" w:space="0" w:color="auto"/>
            <w:bottom w:val="none" w:sz="0" w:space="0" w:color="auto"/>
            <w:right w:val="none" w:sz="0" w:space="0" w:color="auto"/>
          </w:divBdr>
          <w:divsChild>
            <w:div w:id="1722439656">
              <w:marLeft w:val="0"/>
              <w:marRight w:val="0"/>
              <w:marTop w:val="0"/>
              <w:marBottom w:val="0"/>
              <w:divBdr>
                <w:top w:val="none" w:sz="0" w:space="0" w:color="auto"/>
                <w:left w:val="none" w:sz="0" w:space="0" w:color="auto"/>
                <w:bottom w:val="none" w:sz="0" w:space="0" w:color="auto"/>
                <w:right w:val="none" w:sz="0" w:space="0" w:color="auto"/>
              </w:divBdr>
              <w:divsChild>
                <w:div w:id="474685425">
                  <w:marLeft w:val="0"/>
                  <w:marRight w:val="0"/>
                  <w:marTop w:val="0"/>
                  <w:marBottom w:val="0"/>
                  <w:divBdr>
                    <w:top w:val="none" w:sz="0" w:space="0" w:color="auto"/>
                    <w:left w:val="none" w:sz="0" w:space="0" w:color="auto"/>
                    <w:bottom w:val="none" w:sz="0" w:space="0" w:color="auto"/>
                    <w:right w:val="none" w:sz="0" w:space="0" w:color="auto"/>
                  </w:divBdr>
                  <w:divsChild>
                    <w:div w:id="2046561024">
                      <w:marLeft w:val="0"/>
                      <w:marRight w:val="0"/>
                      <w:marTop w:val="0"/>
                      <w:marBottom w:val="0"/>
                      <w:divBdr>
                        <w:top w:val="none" w:sz="0" w:space="0" w:color="auto"/>
                        <w:left w:val="none" w:sz="0" w:space="0" w:color="auto"/>
                        <w:bottom w:val="none" w:sz="0" w:space="0" w:color="auto"/>
                        <w:right w:val="none" w:sz="0" w:space="0" w:color="auto"/>
                      </w:divBdr>
                      <w:divsChild>
                        <w:div w:id="1802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me@department.ta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v.burgess@dpac.tas.gov.au" TargetMode="External"/><Relationship Id="rId4" Type="http://schemas.microsoft.com/office/2007/relationships/stylesWithEffects" Target="stylesWithEffects.xml"/><Relationship Id="rId9" Type="http://schemas.openxmlformats.org/officeDocument/2006/relationships/hyperlink" Target="http://www.dpac.tas.gov.au/divisions/ssmo/learning_and_development/leadership/project_no_1/senior_executive_leadership_capabi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C5FE-DA1E-4CC3-BEE0-75AD2E83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Dougan</dc:creator>
  <cp:lastModifiedBy>viv.burgess</cp:lastModifiedBy>
  <cp:revision>176</cp:revision>
  <cp:lastPrinted>2014-04-02T22:22:00Z</cp:lastPrinted>
  <dcterms:created xsi:type="dcterms:W3CDTF">2014-02-27T01:37:00Z</dcterms:created>
  <dcterms:modified xsi:type="dcterms:W3CDTF">2014-04-10T04:52:00Z</dcterms:modified>
</cp:coreProperties>
</file>