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A0FB" w14:textId="7A7C6C8F" w:rsidR="00331A62" w:rsidRPr="00C31A72" w:rsidRDefault="00010AEB" w:rsidP="00331A62">
      <w:pPr>
        <w:pStyle w:val="Title"/>
        <w:spacing w:before="1440"/>
        <w:rPr>
          <w:color w:val="000000" w:themeColor="text1"/>
        </w:rPr>
      </w:pPr>
      <w:bookmarkStart w:id="0" w:name="_GoBack"/>
      <w:bookmarkEnd w:id="0"/>
      <w:r w:rsidRPr="00B416C6">
        <w:rPr>
          <w:bCs/>
          <w:sz w:val="72"/>
          <w:szCs w:val="72"/>
        </w:rPr>
        <w:t>Tasmanian Coronavirus (COVID-19) Disability Service Providers Preparedness and Response Plan</w:t>
      </w:r>
      <w:r w:rsidRPr="00C31A72">
        <w:rPr>
          <w:color w:val="000000" w:themeColor="text1"/>
        </w:rPr>
        <w:t xml:space="preserve"> </w:t>
      </w:r>
    </w:p>
    <w:p w14:paraId="0CBD9195" w14:textId="77777777" w:rsidR="00010AEB" w:rsidRDefault="00010AEB" w:rsidP="00331A62">
      <w:pPr>
        <w:pStyle w:val="Subtitle"/>
        <w:sectPr w:rsidR="00010AEB" w:rsidSect="00010AE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221" w:gutter="0"/>
          <w:cols w:space="708"/>
          <w:titlePg/>
          <w:docGrid w:linePitch="360"/>
        </w:sectPr>
      </w:pPr>
    </w:p>
    <w:p w14:paraId="0E27FB00" w14:textId="77777777" w:rsidR="00010AEB" w:rsidRDefault="00010AEB">
      <w:pPr>
        <w:spacing w:after="0" w:line="240" w:lineRule="auto"/>
      </w:pPr>
    </w:p>
    <w:p w14:paraId="37BC3719" w14:textId="77777777" w:rsidR="00010AEB" w:rsidRDefault="00010AEB">
      <w:pPr>
        <w:spacing w:after="0" w:line="240" w:lineRule="auto"/>
      </w:pPr>
    </w:p>
    <w:p w14:paraId="24AB731E" w14:textId="77777777" w:rsidR="00010AEB" w:rsidRDefault="00010AEB">
      <w:pPr>
        <w:spacing w:after="0" w:line="240" w:lineRule="auto"/>
      </w:pPr>
    </w:p>
    <w:p w14:paraId="2E18F232" w14:textId="77777777" w:rsidR="00010AEB" w:rsidRDefault="00010AEB">
      <w:pPr>
        <w:spacing w:after="0" w:line="240" w:lineRule="auto"/>
      </w:pPr>
    </w:p>
    <w:p w14:paraId="20D23143" w14:textId="77777777" w:rsidR="00010AEB" w:rsidRDefault="00010AEB">
      <w:pPr>
        <w:spacing w:after="0" w:line="240" w:lineRule="auto"/>
      </w:pPr>
    </w:p>
    <w:p w14:paraId="56AC2ED6" w14:textId="77777777" w:rsidR="00010AEB" w:rsidRDefault="00010AEB">
      <w:pPr>
        <w:spacing w:after="0" w:line="240" w:lineRule="auto"/>
      </w:pPr>
    </w:p>
    <w:p w14:paraId="30DDF62D" w14:textId="77777777" w:rsidR="00CE64D7" w:rsidRDefault="00CE64D7" w:rsidP="00010AEB">
      <w:pPr>
        <w:pStyle w:val="DocumentVersionNo"/>
      </w:pPr>
    </w:p>
    <w:p w14:paraId="1D64C69E" w14:textId="77777777" w:rsidR="00CE64D7" w:rsidRDefault="00CE64D7" w:rsidP="00010AEB">
      <w:pPr>
        <w:pStyle w:val="DocumentVersionNo"/>
      </w:pPr>
    </w:p>
    <w:p w14:paraId="12C1AFBD" w14:textId="77777777" w:rsidR="00CE64D7" w:rsidRDefault="00CE64D7" w:rsidP="00010AEB">
      <w:pPr>
        <w:pStyle w:val="DocumentVersionNo"/>
      </w:pPr>
    </w:p>
    <w:p w14:paraId="268DA4BB" w14:textId="5948A7BE" w:rsidR="00010AEB" w:rsidRPr="00FA155B" w:rsidRDefault="00010AEB" w:rsidP="00010AEB">
      <w:pPr>
        <w:pStyle w:val="DocumentVersionNo"/>
      </w:pPr>
      <w:r w:rsidRPr="00FA155B">
        <w:t xml:space="preserve">Version No:  </w:t>
      </w:r>
      <w:r w:rsidR="00CD4C25">
        <w:t>06-10</w:t>
      </w:r>
      <w:r w:rsidRPr="00FA155B">
        <w:t>-</w:t>
      </w:r>
      <w:r>
        <w:t>2020</w:t>
      </w:r>
    </w:p>
    <w:p w14:paraId="0BB5AAF1" w14:textId="536B9DAA" w:rsidR="00010AEB" w:rsidRDefault="00010AEB">
      <w:pPr>
        <w:spacing w:after="0" w:line="240" w:lineRule="auto"/>
      </w:pPr>
    </w:p>
    <w:p w14:paraId="628C72D9" w14:textId="411EE4D8" w:rsidR="00010AEB" w:rsidRDefault="00010AEB">
      <w:pPr>
        <w:spacing w:after="0" w:line="240" w:lineRule="auto"/>
      </w:pPr>
    </w:p>
    <w:p w14:paraId="593E0F87" w14:textId="3CE69ED0" w:rsidR="00010AEB" w:rsidRDefault="00010AEB">
      <w:pPr>
        <w:spacing w:after="0" w:line="240" w:lineRule="auto"/>
      </w:pPr>
    </w:p>
    <w:p w14:paraId="76675332" w14:textId="74EFA9DC" w:rsidR="00010AEB" w:rsidRDefault="00010AEB">
      <w:pPr>
        <w:spacing w:after="0" w:line="240" w:lineRule="auto"/>
      </w:pPr>
    </w:p>
    <w:p w14:paraId="29545123" w14:textId="22B97B11" w:rsidR="00010AEB" w:rsidRDefault="00010AEB">
      <w:pPr>
        <w:spacing w:after="0" w:line="240" w:lineRule="auto"/>
      </w:pPr>
    </w:p>
    <w:p w14:paraId="40B2FC5D" w14:textId="2D8856AD" w:rsidR="00010AEB" w:rsidRDefault="00010AEB">
      <w:pPr>
        <w:spacing w:after="0" w:line="240" w:lineRule="auto"/>
      </w:pPr>
    </w:p>
    <w:p w14:paraId="6271EAFC" w14:textId="4750B1F8" w:rsidR="00010AEB" w:rsidRDefault="00010AEB">
      <w:pPr>
        <w:spacing w:after="0" w:line="240" w:lineRule="auto"/>
      </w:pPr>
    </w:p>
    <w:p w14:paraId="7DC84A8F" w14:textId="07E15D7E" w:rsidR="00010AEB" w:rsidRDefault="00010AEB">
      <w:pPr>
        <w:spacing w:after="0" w:line="240" w:lineRule="auto"/>
      </w:pPr>
    </w:p>
    <w:p w14:paraId="6BCC62E4" w14:textId="1AFAC6E8" w:rsidR="00010AEB" w:rsidRDefault="00010AEB">
      <w:pPr>
        <w:spacing w:after="0" w:line="240" w:lineRule="auto"/>
      </w:pPr>
    </w:p>
    <w:p w14:paraId="21AD7259" w14:textId="16087F6D" w:rsidR="00010AEB" w:rsidRDefault="00010AEB">
      <w:pPr>
        <w:spacing w:after="0" w:line="240" w:lineRule="auto"/>
      </w:pPr>
    </w:p>
    <w:p w14:paraId="5F0D29D3" w14:textId="170A6A75" w:rsidR="00010AEB" w:rsidRDefault="00010AEB">
      <w:pPr>
        <w:spacing w:after="0" w:line="240" w:lineRule="auto"/>
      </w:pPr>
    </w:p>
    <w:p w14:paraId="05A2C613" w14:textId="509589E3" w:rsidR="00010AEB" w:rsidRDefault="00010AEB">
      <w:pPr>
        <w:spacing w:after="0" w:line="240" w:lineRule="auto"/>
      </w:pPr>
    </w:p>
    <w:p w14:paraId="13D7B225" w14:textId="54D9DF66" w:rsidR="00010AEB" w:rsidRDefault="00010AEB">
      <w:pPr>
        <w:spacing w:after="0" w:line="240" w:lineRule="auto"/>
      </w:pPr>
    </w:p>
    <w:p w14:paraId="455C4178" w14:textId="7F486445" w:rsidR="00010AEB" w:rsidRDefault="00010AEB">
      <w:pPr>
        <w:spacing w:after="0" w:line="240" w:lineRule="auto"/>
      </w:pPr>
    </w:p>
    <w:p w14:paraId="173B9671" w14:textId="77777777" w:rsidR="00010AEB" w:rsidRDefault="00010AEB">
      <w:pPr>
        <w:spacing w:after="0" w:line="240" w:lineRule="auto"/>
      </w:pPr>
    </w:p>
    <w:p w14:paraId="163A197E" w14:textId="4DF0AD78" w:rsidR="00010AEB" w:rsidRDefault="00010AEB">
      <w:pPr>
        <w:spacing w:after="0" w:line="240" w:lineRule="auto"/>
      </w:pPr>
    </w:p>
    <w:p w14:paraId="253BC55D" w14:textId="010F426D" w:rsidR="00010AEB" w:rsidRDefault="00010AEB">
      <w:pPr>
        <w:spacing w:after="0" w:line="240" w:lineRule="auto"/>
      </w:pPr>
    </w:p>
    <w:p w14:paraId="41740792" w14:textId="1B5339D2" w:rsidR="00010AEB" w:rsidRDefault="00010AEB">
      <w:pPr>
        <w:spacing w:after="0" w:line="240" w:lineRule="auto"/>
      </w:pPr>
    </w:p>
    <w:p w14:paraId="62DDDAB2" w14:textId="741BBB59" w:rsidR="00010AEB" w:rsidRDefault="00010AEB">
      <w:pPr>
        <w:spacing w:after="0" w:line="240" w:lineRule="auto"/>
      </w:pPr>
    </w:p>
    <w:p w14:paraId="66EF399E" w14:textId="02825F02" w:rsidR="00010AEB" w:rsidRDefault="00010AEB">
      <w:pPr>
        <w:spacing w:after="0" w:line="240" w:lineRule="auto"/>
      </w:pPr>
    </w:p>
    <w:p w14:paraId="5E8385D3" w14:textId="76B1CF09" w:rsidR="00010AEB" w:rsidRDefault="00010AEB">
      <w:pPr>
        <w:spacing w:after="0" w:line="240" w:lineRule="auto"/>
      </w:pPr>
    </w:p>
    <w:p w14:paraId="1E6085E1" w14:textId="77FCDB15" w:rsidR="00010AEB" w:rsidRDefault="00010AEB">
      <w:pPr>
        <w:spacing w:after="0" w:line="240" w:lineRule="auto"/>
      </w:pPr>
    </w:p>
    <w:p w14:paraId="3A6DA65F" w14:textId="1B945A2A" w:rsidR="00010AEB" w:rsidRDefault="00010AEB">
      <w:pPr>
        <w:spacing w:after="0" w:line="240" w:lineRule="auto"/>
      </w:pPr>
    </w:p>
    <w:p w14:paraId="2553B3F5" w14:textId="172B8869" w:rsidR="00010AEB" w:rsidRDefault="00010AEB">
      <w:pPr>
        <w:spacing w:after="0" w:line="240" w:lineRule="auto"/>
      </w:pPr>
    </w:p>
    <w:p w14:paraId="7C1CE5C7" w14:textId="7BA807FD" w:rsidR="00010AEB" w:rsidRDefault="00010AEB">
      <w:pPr>
        <w:spacing w:after="0" w:line="240" w:lineRule="auto"/>
      </w:pPr>
    </w:p>
    <w:p w14:paraId="42ABC5ED" w14:textId="77777777" w:rsidR="00010AEB" w:rsidRDefault="00010AEB">
      <w:pPr>
        <w:spacing w:after="0" w:line="240" w:lineRule="auto"/>
        <w:rPr>
          <w:i/>
          <w:iCs/>
          <w:lang w:val="en"/>
        </w:rPr>
      </w:pPr>
    </w:p>
    <w:p w14:paraId="72C3D834" w14:textId="77777777" w:rsidR="003C6B81" w:rsidRDefault="003C6B81">
      <w:pPr>
        <w:spacing w:after="0" w:line="240" w:lineRule="auto"/>
        <w:rPr>
          <w:i/>
          <w:iCs/>
          <w:lang w:val="en"/>
        </w:rPr>
      </w:pPr>
    </w:p>
    <w:p w14:paraId="62785BFA" w14:textId="77777777" w:rsidR="003C6B81" w:rsidRDefault="003C6B81">
      <w:pPr>
        <w:spacing w:after="0" w:line="240" w:lineRule="auto"/>
        <w:rPr>
          <w:i/>
          <w:iCs/>
          <w:lang w:val="en"/>
        </w:rPr>
      </w:pPr>
    </w:p>
    <w:p w14:paraId="7B8D41A0" w14:textId="5E4A4650" w:rsidR="003C6B81" w:rsidRDefault="003C6B81">
      <w:pPr>
        <w:spacing w:after="0" w:line="240" w:lineRule="auto"/>
        <w:rPr>
          <w:i/>
          <w:iCs/>
          <w:lang w:val="en"/>
        </w:rPr>
        <w:sectPr w:rsidR="003C6B81" w:rsidSect="00010AEB">
          <w:type w:val="continuous"/>
          <w:pgSz w:w="11900" w:h="16840"/>
          <w:pgMar w:top="1134" w:right="1134" w:bottom="1134" w:left="1134" w:header="709" w:footer="221" w:gutter="0"/>
          <w:cols w:num="2" w:space="708"/>
          <w:titlePg/>
          <w:docGrid w:linePitch="360"/>
        </w:sectPr>
      </w:pPr>
    </w:p>
    <w:p w14:paraId="7847691F" w14:textId="09C23C3A" w:rsidR="00010AEB" w:rsidRDefault="00010AEB">
      <w:pPr>
        <w:spacing w:after="0" w:line="240" w:lineRule="auto"/>
      </w:pPr>
      <w:r w:rsidRPr="00DD3045">
        <w:rPr>
          <w:i/>
          <w:iCs/>
          <w:lang w:val="en"/>
        </w:rPr>
        <w:t xml:space="preserve">We acknowledge and respect Tasmanian Aboriginal people as the traditional owners and ongoing custodians of the land on which we work and </w:t>
      </w:r>
      <w:proofErr w:type="gramStart"/>
      <w:r w:rsidRPr="00DD3045">
        <w:rPr>
          <w:i/>
          <w:iCs/>
          <w:lang w:val="en"/>
        </w:rPr>
        <w:t>live, and</w:t>
      </w:r>
      <w:proofErr w:type="gramEnd"/>
      <w:r w:rsidRPr="00DD3045">
        <w:rPr>
          <w:i/>
          <w:iCs/>
          <w:lang w:val="en"/>
        </w:rPr>
        <w:t xml:space="preserve"> pay respect to Elders past and present. For around 40 000 years, Aboriginal people have lived on lutruwita/Tasmania, within strong and resilient communities. We acknowledge that as we work to strengthen resilience against COVID-19 across Tasmania</w:t>
      </w:r>
    </w:p>
    <w:p w14:paraId="3FB15604" w14:textId="77777777" w:rsidR="00010AEB" w:rsidRDefault="00010AEB">
      <w:pPr>
        <w:spacing w:after="0" w:line="240" w:lineRule="auto"/>
        <w:sectPr w:rsidR="00010AEB" w:rsidSect="00010AEB">
          <w:type w:val="continuous"/>
          <w:pgSz w:w="11900" w:h="16840"/>
          <w:pgMar w:top="1134" w:right="1134" w:bottom="1134" w:left="1134" w:header="709" w:footer="221" w:gutter="0"/>
          <w:cols w:space="708"/>
          <w:titlePg/>
          <w:docGrid w:linePitch="360"/>
        </w:sectPr>
      </w:pPr>
    </w:p>
    <w:p w14:paraId="0D099B16" w14:textId="751B9F0B" w:rsidR="00010AEB" w:rsidRDefault="00010AEB">
      <w:pPr>
        <w:spacing w:after="0" w:line="240" w:lineRule="auto"/>
      </w:pPr>
    </w:p>
    <w:p w14:paraId="73F45704" w14:textId="7FBB1D33" w:rsidR="00010AEB" w:rsidRDefault="00010AEB">
      <w:pPr>
        <w:spacing w:after="0" w:line="240" w:lineRule="auto"/>
      </w:pPr>
    </w:p>
    <w:p w14:paraId="485C2B55" w14:textId="12F734D2" w:rsidR="00010AEB" w:rsidRDefault="00010AEB">
      <w:pPr>
        <w:spacing w:after="0" w:line="240" w:lineRule="auto"/>
      </w:pPr>
    </w:p>
    <w:p w14:paraId="30B22712" w14:textId="77777777" w:rsidR="00010AEB" w:rsidRDefault="00010AEB">
      <w:pPr>
        <w:spacing w:after="0" w:line="240" w:lineRule="auto"/>
      </w:pPr>
    </w:p>
    <w:p w14:paraId="2767FCB9" w14:textId="77777777" w:rsidR="00033AA3" w:rsidRDefault="00033AA3" w:rsidP="00430AC4"/>
    <w:p w14:paraId="54396957" w14:textId="77777777" w:rsidR="00A05FF5" w:rsidRDefault="00A05FF5" w:rsidP="00430AC4">
      <w:pPr>
        <w:sectPr w:rsidR="00A05FF5" w:rsidSect="00010AEB">
          <w:type w:val="continuous"/>
          <w:pgSz w:w="11900" w:h="16840"/>
          <w:pgMar w:top="1134" w:right="1134" w:bottom="1134" w:left="1134" w:header="709" w:footer="221" w:gutter="0"/>
          <w:cols w:num="2" w:space="708"/>
          <w:titlePg/>
          <w:docGrid w:linePitch="360"/>
        </w:sectPr>
      </w:pPr>
    </w:p>
    <w:p w14:paraId="4C568FD9" w14:textId="77777777" w:rsidR="00430AC4" w:rsidRDefault="00430AC4" w:rsidP="00430AC4"/>
    <w:sdt>
      <w:sdtPr>
        <w:rPr>
          <w:rFonts w:ascii="Calibri" w:eastAsia="Times New Roman" w:hAnsi="Calibri" w:cs="Times New Roman"/>
          <w:bCs/>
          <w:szCs w:val="22"/>
          <w:lang w:eastAsia="en-AU"/>
        </w:rPr>
        <w:id w:val="-892194612"/>
        <w:docPartObj>
          <w:docPartGallery w:val="Table of Contents"/>
          <w:docPartUnique/>
        </w:docPartObj>
      </w:sdtPr>
      <w:sdtEndPr>
        <w:rPr>
          <w:rFonts w:ascii="Gill Sans MT" w:hAnsi="Gill Sans MT" w:cs="Cambria"/>
          <w:bCs w:val="0"/>
        </w:rPr>
      </w:sdtEndPr>
      <w:sdtContent>
        <w:p w14:paraId="35043DD1" w14:textId="77777777" w:rsidR="00010AEB" w:rsidRPr="00010AEB" w:rsidRDefault="00010AEB" w:rsidP="00010AEB">
          <w:pPr>
            <w:keepNext/>
            <w:keepLines/>
            <w:tabs>
              <w:tab w:val="right" w:leader="dot" w:pos="9617"/>
            </w:tabs>
            <w:spacing w:line="300" w:lineRule="atLeast"/>
            <w:rPr>
              <w:rFonts w:ascii="Gill Sans MT" w:eastAsia="Times New Roman" w:hAnsi="Gill Sans MT" w:cs="Times New Roman"/>
              <w:b/>
              <w:noProof/>
              <w:sz w:val="28"/>
              <w:szCs w:val="28"/>
              <w:lang w:eastAsia="en-AU"/>
            </w:rPr>
          </w:pPr>
          <w:r w:rsidRPr="00010AEB">
            <w:rPr>
              <w:rFonts w:ascii="Gill Sans MT" w:eastAsia="Times New Roman" w:hAnsi="Gill Sans MT" w:cs="Times New Roman"/>
              <w:b/>
              <w:noProof/>
              <w:sz w:val="28"/>
              <w:szCs w:val="28"/>
              <w:lang w:eastAsia="en-AU"/>
            </w:rPr>
            <w:t>Contents</w:t>
          </w:r>
        </w:p>
        <w:p w14:paraId="7EC44015" w14:textId="148CF76D" w:rsidR="00010AEB" w:rsidRPr="00CE64D7" w:rsidRDefault="00010AEB" w:rsidP="00010AEB">
          <w:pPr>
            <w:keepNext/>
            <w:keepLines/>
            <w:tabs>
              <w:tab w:val="right" w:leader="dot" w:pos="9617"/>
            </w:tabs>
            <w:spacing w:line="300" w:lineRule="atLeast"/>
            <w:rPr>
              <w:rFonts w:ascii="Calibri" w:eastAsia="Times New Roman" w:hAnsi="Calibri" w:cs="Times New Roman"/>
              <w:noProof/>
              <w:szCs w:val="22"/>
              <w:lang w:eastAsia="en-AU"/>
            </w:rPr>
          </w:pPr>
          <w:r w:rsidRPr="00010AEB">
            <w:rPr>
              <w:rFonts w:ascii="Gill Sans MT" w:eastAsia="Times New Roman" w:hAnsi="Gill Sans MT" w:cs="Times New Roman"/>
              <w:b/>
              <w:szCs w:val="22"/>
              <w:lang w:eastAsia="en-AU"/>
            </w:rPr>
            <w:fldChar w:fldCharType="begin"/>
          </w:r>
          <w:r w:rsidRPr="00010AEB">
            <w:rPr>
              <w:rFonts w:ascii="Gill Sans MT" w:eastAsia="Times New Roman" w:hAnsi="Gill Sans MT" w:cs="Times New Roman"/>
              <w:b/>
              <w:noProof/>
              <w:szCs w:val="22"/>
              <w:lang w:eastAsia="en-AU"/>
            </w:rPr>
            <w:instrText xml:space="preserve"> TOC \o "1-3" \h \z \u </w:instrText>
          </w:r>
          <w:r w:rsidRPr="00010AEB">
            <w:rPr>
              <w:rFonts w:ascii="Gill Sans MT" w:eastAsia="Times New Roman" w:hAnsi="Gill Sans MT" w:cs="Times New Roman"/>
              <w:b/>
              <w:szCs w:val="22"/>
              <w:lang w:eastAsia="en-AU"/>
            </w:rPr>
            <w:fldChar w:fldCharType="separate"/>
          </w:r>
          <w:hyperlink w:anchor="_Toc49773388" w:history="1">
            <w:r w:rsidRPr="00CE64D7">
              <w:rPr>
                <w:rFonts w:ascii="Gill Sans MT" w:eastAsia="Times New Roman" w:hAnsi="Gill Sans MT" w:cs="Times New Roman"/>
                <w:b/>
                <w:noProof/>
                <w:szCs w:val="22"/>
                <w:lang w:eastAsia="en-AU"/>
              </w:rPr>
              <w:t>Purpose</w:t>
            </w:r>
            <w:r w:rsidRPr="00CE64D7">
              <w:rPr>
                <w:rFonts w:ascii="Gill Sans MT" w:eastAsia="Times New Roman" w:hAnsi="Gill Sans MT" w:cs="Times New Roman"/>
                <w:b/>
                <w:noProof/>
                <w:webHidden/>
                <w:szCs w:val="22"/>
                <w:lang w:eastAsia="en-AU"/>
              </w:rPr>
              <w:tab/>
            </w:r>
            <w:r w:rsidRPr="00CE64D7">
              <w:rPr>
                <w:rFonts w:ascii="Gill Sans MT" w:eastAsia="Times New Roman" w:hAnsi="Gill Sans MT" w:cs="Times New Roman"/>
                <w:b/>
                <w:noProof/>
                <w:webHidden/>
                <w:szCs w:val="22"/>
                <w:lang w:eastAsia="en-AU"/>
              </w:rPr>
              <w:fldChar w:fldCharType="begin"/>
            </w:r>
            <w:r w:rsidRPr="00CE64D7">
              <w:rPr>
                <w:rFonts w:ascii="Gill Sans MT" w:eastAsia="Times New Roman" w:hAnsi="Gill Sans MT" w:cs="Times New Roman"/>
                <w:b/>
                <w:noProof/>
                <w:webHidden/>
                <w:szCs w:val="22"/>
                <w:lang w:eastAsia="en-AU"/>
              </w:rPr>
              <w:instrText xml:space="preserve"> PAGEREF _Toc49773388 \h </w:instrText>
            </w:r>
            <w:r w:rsidRPr="00CE64D7">
              <w:rPr>
                <w:rFonts w:ascii="Gill Sans MT" w:eastAsia="Times New Roman" w:hAnsi="Gill Sans MT" w:cs="Times New Roman"/>
                <w:b/>
                <w:noProof/>
                <w:webHidden/>
                <w:szCs w:val="22"/>
                <w:lang w:eastAsia="en-AU"/>
              </w:rPr>
            </w:r>
            <w:r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2</w:t>
            </w:r>
            <w:r w:rsidRPr="00CE64D7">
              <w:rPr>
                <w:rFonts w:ascii="Gill Sans MT" w:eastAsia="Times New Roman" w:hAnsi="Gill Sans MT" w:cs="Times New Roman"/>
                <w:b/>
                <w:noProof/>
                <w:webHidden/>
                <w:szCs w:val="22"/>
                <w:lang w:eastAsia="en-AU"/>
              </w:rPr>
              <w:fldChar w:fldCharType="end"/>
            </w:r>
          </w:hyperlink>
        </w:p>
        <w:p w14:paraId="49DB5892" w14:textId="6E1FD1C3" w:rsidR="00010AEB" w:rsidRPr="00CE64D7" w:rsidRDefault="00343B5A" w:rsidP="00010AEB">
          <w:pPr>
            <w:keepNext/>
            <w:keepLines/>
            <w:tabs>
              <w:tab w:val="right" w:leader="dot" w:pos="9617"/>
            </w:tabs>
            <w:spacing w:line="300" w:lineRule="atLeast"/>
            <w:rPr>
              <w:rFonts w:ascii="Calibri" w:eastAsia="Times New Roman" w:hAnsi="Calibri" w:cs="Times New Roman"/>
              <w:noProof/>
              <w:szCs w:val="22"/>
              <w:lang w:eastAsia="en-AU"/>
            </w:rPr>
          </w:pPr>
          <w:hyperlink w:anchor="_Toc49773389" w:history="1">
            <w:r w:rsidR="00010AEB" w:rsidRPr="00CE64D7">
              <w:rPr>
                <w:rFonts w:ascii="Gill Sans MT" w:eastAsia="Times New Roman" w:hAnsi="Gill Sans MT" w:cs="Times New Roman"/>
                <w:b/>
                <w:noProof/>
                <w:szCs w:val="22"/>
                <w:lang w:eastAsia="en-AU"/>
              </w:rPr>
              <w:t>Target Audience</w:t>
            </w:r>
            <w:r w:rsidR="00010AEB" w:rsidRPr="00CE64D7">
              <w:rPr>
                <w:rFonts w:ascii="Gill Sans MT" w:eastAsia="Times New Roman" w:hAnsi="Gill Sans MT" w:cs="Times New Roman"/>
                <w:b/>
                <w:noProof/>
                <w:webHidden/>
                <w:szCs w:val="22"/>
                <w:lang w:eastAsia="en-AU"/>
              </w:rPr>
              <w:tab/>
            </w:r>
            <w:r w:rsidR="00010AEB" w:rsidRPr="00CE64D7">
              <w:rPr>
                <w:rFonts w:ascii="Gill Sans MT" w:eastAsia="Times New Roman" w:hAnsi="Gill Sans MT" w:cs="Times New Roman"/>
                <w:b/>
                <w:noProof/>
                <w:webHidden/>
                <w:szCs w:val="22"/>
                <w:lang w:eastAsia="en-AU"/>
              </w:rPr>
              <w:fldChar w:fldCharType="begin"/>
            </w:r>
            <w:r w:rsidR="00010AEB" w:rsidRPr="00CE64D7">
              <w:rPr>
                <w:rFonts w:ascii="Gill Sans MT" w:eastAsia="Times New Roman" w:hAnsi="Gill Sans MT" w:cs="Times New Roman"/>
                <w:b/>
                <w:noProof/>
                <w:webHidden/>
                <w:szCs w:val="22"/>
                <w:lang w:eastAsia="en-AU"/>
              </w:rPr>
              <w:instrText xml:space="preserve"> PAGEREF _Toc49773389 \h </w:instrText>
            </w:r>
            <w:r w:rsidR="00010AEB" w:rsidRPr="00CE64D7">
              <w:rPr>
                <w:rFonts w:ascii="Gill Sans MT" w:eastAsia="Times New Roman" w:hAnsi="Gill Sans MT" w:cs="Times New Roman"/>
                <w:b/>
                <w:noProof/>
                <w:webHidden/>
                <w:szCs w:val="22"/>
                <w:lang w:eastAsia="en-AU"/>
              </w:rPr>
            </w:r>
            <w:r w:rsidR="00010AEB"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2</w:t>
            </w:r>
            <w:r w:rsidR="00010AEB" w:rsidRPr="00CE64D7">
              <w:rPr>
                <w:rFonts w:ascii="Gill Sans MT" w:eastAsia="Times New Roman" w:hAnsi="Gill Sans MT" w:cs="Times New Roman"/>
                <w:b/>
                <w:noProof/>
                <w:webHidden/>
                <w:szCs w:val="22"/>
                <w:lang w:eastAsia="en-AU"/>
              </w:rPr>
              <w:fldChar w:fldCharType="end"/>
            </w:r>
          </w:hyperlink>
        </w:p>
        <w:p w14:paraId="7EE1A516" w14:textId="1DADED94" w:rsidR="00010AEB" w:rsidRPr="00CE64D7" w:rsidRDefault="00343B5A" w:rsidP="00010AEB">
          <w:pPr>
            <w:keepNext/>
            <w:keepLines/>
            <w:tabs>
              <w:tab w:val="right" w:leader="dot" w:pos="9617"/>
            </w:tabs>
            <w:spacing w:line="300" w:lineRule="atLeast"/>
            <w:rPr>
              <w:rFonts w:ascii="Calibri" w:eastAsia="Times New Roman" w:hAnsi="Calibri" w:cs="Times New Roman"/>
              <w:noProof/>
              <w:szCs w:val="22"/>
              <w:lang w:eastAsia="en-AU"/>
            </w:rPr>
          </w:pPr>
          <w:hyperlink w:anchor="_Toc49773390" w:history="1">
            <w:r w:rsidR="00010AEB" w:rsidRPr="00CE64D7">
              <w:rPr>
                <w:rFonts w:ascii="Gill Sans MT" w:eastAsia="Times New Roman" w:hAnsi="Gill Sans MT" w:cs="Times New Roman"/>
                <w:b/>
                <w:noProof/>
                <w:szCs w:val="22"/>
                <w:lang w:eastAsia="en-AU"/>
              </w:rPr>
              <w:t>Context</w:t>
            </w:r>
            <w:r w:rsidR="00010AEB" w:rsidRPr="00CE64D7">
              <w:rPr>
                <w:rFonts w:ascii="Gill Sans MT" w:eastAsia="Times New Roman" w:hAnsi="Gill Sans MT" w:cs="Times New Roman"/>
                <w:b/>
                <w:noProof/>
                <w:webHidden/>
                <w:szCs w:val="22"/>
                <w:lang w:eastAsia="en-AU"/>
              </w:rPr>
              <w:tab/>
            </w:r>
            <w:r w:rsidR="00010AEB" w:rsidRPr="00CE64D7">
              <w:rPr>
                <w:rFonts w:ascii="Gill Sans MT" w:eastAsia="Times New Roman" w:hAnsi="Gill Sans MT" w:cs="Times New Roman"/>
                <w:b/>
                <w:noProof/>
                <w:webHidden/>
                <w:szCs w:val="22"/>
                <w:lang w:eastAsia="en-AU"/>
              </w:rPr>
              <w:fldChar w:fldCharType="begin"/>
            </w:r>
            <w:r w:rsidR="00010AEB" w:rsidRPr="00CE64D7">
              <w:rPr>
                <w:rFonts w:ascii="Gill Sans MT" w:eastAsia="Times New Roman" w:hAnsi="Gill Sans MT" w:cs="Times New Roman"/>
                <w:b/>
                <w:noProof/>
                <w:webHidden/>
                <w:szCs w:val="22"/>
                <w:lang w:eastAsia="en-AU"/>
              </w:rPr>
              <w:instrText xml:space="preserve"> PAGEREF _Toc49773390 \h </w:instrText>
            </w:r>
            <w:r w:rsidR="00010AEB" w:rsidRPr="00CE64D7">
              <w:rPr>
                <w:rFonts w:ascii="Gill Sans MT" w:eastAsia="Times New Roman" w:hAnsi="Gill Sans MT" w:cs="Times New Roman"/>
                <w:b/>
                <w:noProof/>
                <w:webHidden/>
                <w:szCs w:val="22"/>
                <w:lang w:eastAsia="en-AU"/>
              </w:rPr>
            </w:r>
            <w:r w:rsidR="00010AEB"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3</w:t>
            </w:r>
            <w:r w:rsidR="00010AEB" w:rsidRPr="00CE64D7">
              <w:rPr>
                <w:rFonts w:ascii="Gill Sans MT" w:eastAsia="Times New Roman" w:hAnsi="Gill Sans MT" w:cs="Times New Roman"/>
                <w:b/>
                <w:noProof/>
                <w:webHidden/>
                <w:szCs w:val="22"/>
                <w:lang w:eastAsia="en-AU"/>
              </w:rPr>
              <w:fldChar w:fldCharType="end"/>
            </w:r>
          </w:hyperlink>
        </w:p>
        <w:p w14:paraId="31874B35" w14:textId="2E287D41" w:rsidR="00010AEB" w:rsidRPr="00CE64D7" w:rsidRDefault="00343B5A" w:rsidP="00010AEB">
          <w:pPr>
            <w:keepNext/>
            <w:keepLines/>
            <w:tabs>
              <w:tab w:val="right" w:leader="dot" w:pos="9617"/>
            </w:tabs>
            <w:spacing w:line="300" w:lineRule="atLeast"/>
            <w:rPr>
              <w:rFonts w:ascii="Calibri" w:eastAsia="Times New Roman" w:hAnsi="Calibri" w:cs="Times New Roman"/>
              <w:noProof/>
              <w:szCs w:val="22"/>
              <w:lang w:eastAsia="en-AU"/>
            </w:rPr>
          </w:pPr>
          <w:hyperlink w:anchor="_Toc49773391" w:history="1">
            <w:r w:rsidR="00010AEB" w:rsidRPr="00CE64D7">
              <w:rPr>
                <w:rFonts w:ascii="Gill Sans MT" w:eastAsia="Times New Roman" w:hAnsi="Gill Sans MT" w:cs="Times New Roman"/>
                <w:b/>
                <w:noProof/>
                <w:szCs w:val="22"/>
                <w:lang w:eastAsia="en-AU"/>
              </w:rPr>
              <w:t>Work Safe Requirements</w:t>
            </w:r>
            <w:r w:rsidR="00010AEB" w:rsidRPr="00CE64D7">
              <w:rPr>
                <w:rFonts w:ascii="Gill Sans MT" w:eastAsia="Times New Roman" w:hAnsi="Gill Sans MT" w:cs="Times New Roman"/>
                <w:b/>
                <w:noProof/>
                <w:webHidden/>
                <w:szCs w:val="22"/>
                <w:lang w:eastAsia="en-AU"/>
              </w:rPr>
              <w:tab/>
            </w:r>
            <w:r w:rsidR="00010AEB" w:rsidRPr="00CE64D7">
              <w:rPr>
                <w:rFonts w:ascii="Gill Sans MT" w:eastAsia="Times New Roman" w:hAnsi="Gill Sans MT" w:cs="Times New Roman"/>
                <w:b/>
                <w:noProof/>
                <w:webHidden/>
                <w:szCs w:val="22"/>
                <w:lang w:eastAsia="en-AU"/>
              </w:rPr>
              <w:fldChar w:fldCharType="begin"/>
            </w:r>
            <w:r w:rsidR="00010AEB" w:rsidRPr="00CE64D7">
              <w:rPr>
                <w:rFonts w:ascii="Gill Sans MT" w:eastAsia="Times New Roman" w:hAnsi="Gill Sans MT" w:cs="Times New Roman"/>
                <w:b/>
                <w:noProof/>
                <w:webHidden/>
                <w:szCs w:val="22"/>
                <w:lang w:eastAsia="en-AU"/>
              </w:rPr>
              <w:instrText xml:space="preserve"> PAGEREF _Toc49773391 \h </w:instrText>
            </w:r>
            <w:r w:rsidR="00010AEB" w:rsidRPr="00CE64D7">
              <w:rPr>
                <w:rFonts w:ascii="Gill Sans MT" w:eastAsia="Times New Roman" w:hAnsi="Gill Sans MT" w:cs="Times New Roman"/>
                <w:b/>
                <w:noProof/>
                <w:webHidden/>
                <w:szCs w:val="22"/>
                <w:lang w:eastAsia="en-AU"/>
              </w:rPr>
            </w:r>
            <w:r w:rsidR="00010AEB"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3</w:t>
            </w:r>
            <w:r w:rsidR="00010AEB" w:rsidRPr="00CE64D7">
              <w:rPr>
                <w:rFonts w:ascii="Gill Sans MT" w:eastAsia="Times New Roman" w:hAnsi="Gill Sans MT" w:cs="Times New Roman"/>
                <w:b/>
                <w:noProof/>
                <w:webHidden/>
                <w:szCs w:val="22"/>
                <w:lang w:eastAsia="en-AU"/>
              </w:rPr>
              <w:fldChar w:fldCharType="end"/>
            </w:r>
          </w:hyperlink>
        </w:p>
        <w:p w14:paraId="2E5D00CE" w14:textId="31549960" w:rsidR="00010AEB" w:rsidRPr="00CE64D7" w:rsidRDefault="00343B5A" w:rsidP="00010AEB">
          <w:pPr>
            <w:keepNext/>
            <w:keepLines/>
            <w:tabs>
              <w:tab w:val="right" w:leader="dot" w:pos="9617"/>
            </w:tabs>
            <w:spacing w:line="300" w:lineRule="atLeast"/>
            <w:rPr>
              <w:rFonts w:ascii="Calibri" w:eastAsia="Times New Roman" w:hAnsi="Calibri" w:cs="Times New Roman"/>
              <w:noProof/>
              <w:szCs w:val="22"/>
              <w:lang w:eastAsia="en-AU"/>
            </w:rPr>
          </w:pPr>
          <w:hyperlink w:anchor="_Toc49773392" w:history="1">
            <w:r w:rsidR="00010AEB" w:rsidRPr="00CE64D7">
              <w:rPr>
                <w:rFonts w:ascii="Gill Sans MT" w:eastAsia="Times New Roman" w:hAnsi="Gill Sans MT" w:cs="Times New Roman"/>
                <w:b/>
                <w:noProof/>
                <w:szCs w:val="22"/>
                <w:lang w:eastAsia="en-AU"/>
              </w:rPr>
              <w:t>Disability Service Provider Requirements</w:t>
            </w:r>
            <w:r w:rsidR="00010AEB" w:rsidRPr="00CE64D7">
              <w:rPr>
                <w:rFonts w:ascii="Gill Sans MT" w:eastAsia="Times New Roman" w:hAnsi="Gill Sans MT" w:cs="Times New Roman"/>
                <w:b/>
                <w:noProof/>
                <w:webHidden/>
                <w:szCs w:val="22"/>
                <w:lang w:eastAsia="en-AU"/>
              </w:rPr>
              <w:tab/>
            </w:r>
            <w:r w:rsidR="00010AEB" w:rsidRPr="00CE64D7">
              <w:rPr>
                <w:rFonts w:ascii="Gill Sans MT" w:eastAsia="Times New Roman" w:hAnsi="Gill Sans MT" w:cs="Times New Roman"/>
                <w:b/>
                <w:noProof/>
                <w:webHidden/>
                <w:szCs w:val="22"/>
                <w:lang w:eastAsia="en-AU"/>
              </w:rPr>
              <w:fldChar w:fldCharType="begin"/>
            </w:r>
            <w:r w:rsidR="00010AEB" w:rsidRPr="00CE64D7">
              <w:rPr>
                <w:rFonts w:ascii="Gill Sans MT" w:eastAsia="Times New Roman" w:hAnsi="Gill Sans MT" w:cs="Times New Roman"/>
                <w:b/>
                <w:noProof/>
                <w:webHidden/>
                <w:szCs w:val="22"/>
                <w:lang w:eastAsia="en-AU"/>
              </w:rPr>
              <w:instrText xml:space="preserve"> PAGEREF _Toc49773392 \h </w:instrText>
            </w:r>
            <w:r w:rsidR="00010AEB" w:rsidRPr="00CE64D7">
              <w:rPr>
                <w:rFonts w:ascii="Gill Sans MT" w:eastAsia="Times New Roman" w:hAnsi="Gill Sans MT" w:cs="Times New Roman"/>
                <w:b/>
                <w:noProof/>
                <w:webHidden/>
                <w:szCs w:val="22"/>
                <w:lang w:eastAsia="en-AU"/>
              </w:rPr>
            </w:r>
            <w:r w:rsidR="00010AEB"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4</w:t>
            </w:r>
            <w:r w:rsidR="00010AEB" w:rsidRPr="00CE64D7">
              <w:rPr>
                <w:rFonts w:ascii="Gill Sans MT" w:eastAsia="Times New Roman" w:hAnsi="Gill Sans MT" w:cs="Times New Roman"/>
                <w:b/>
                <w:noProof/>
                <w:webHidden/>
                <w:szCs w:val="22"/>
                <w:lang w:eastAsia="en-AU"/>
              </w:rPr>
              <w:fldChar w:fldCharType="end"/>
            </w:r>
          </w:hyperlink>
        </w:p>
        <w:p w14:paraId="40F49C6D" w14:textId="54146525"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393" w:history="1">
            <w:r w:rsidR="00010AEB" w:rsidRPr="00CE64D7">
              <w:rPr>
                <w:rFonts w:ascii="Gill Sans MT" w:eastAsia="Times New Roman" w:hAnsi="Gill Sans MT" w:cs="Times New Roman"/>
                <w:noProof/>
                <w:szCs w:val="36"/>
                <w:lang w:eastAsia="en-AU"/>
              </w:rPr>
              <w:t>Emergency Plan</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_Toc49773393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4</w:t>
            </w:r>
            <w:r w:rsidR="00010AEB" w:rsidRPr="00CE64D7">
              <w:rPr>
                <w:rFonts w:ascii="Gill Sans MT" w:eastAsia="Times New Roman" w:hAnsi="Gill Sans MT" w:cs="Times New Roman"/>
                <w:noProof/>
                <w:webHidden/>
                <w:szCs w:val="36"/>
                <w:lang w:eastAsia="en-AU"/>
              </w:rPr>
              <w:fldChar w:fldCharType="end"/>
            </w:r>
          </w:hyperlink>
        </w:p>
        <w:p w14:paraId="0321E748" w14:textId="1CAE536C"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394" w:history="1">
            <w:r w:rsidR="00010AEB" w:rsidRPr="00CE64D7">
              <w:rPr>
                <w:rFonts w:ascii="Gill Sans MT" w:eastAsia="Times" w:hAnsi="Gill Sans MT" w:cs="Times New Roman"/>
                <w:noProof/>
                <w:szCs w:val="36"/>
                <w:lang w:eastAsia="en-AU"/>
              </w:rPr>
              <w:t>Business Continuity Plan</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_Toc49773394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4</w:t>
            </w:r>
            <w:r w:rsidR="00010AEB" w:rsidRPr="00CE64D7">
              <w:rPr>
                <w:rFonts w:ascii="Gill Sans MT" w:eastAsia="Times New Roman" w:hAnsi="Gill Sans MT" w:cs="Times New Roman"/>
                <w:noProof/>
                <w:webHidden/>
                <w:szCs w:val="36"/>
                <w:lang w:eastAsia="en-AU"/>
              </w:rPr>
              <w:fldChar w:fldCharType="end"/>
            </w:r>
          </w:hyperlink>
        </w:p>
        <w:p w14:paraId="46B254ED" w14:textId="63D3F73A" w:rsidR="00010AEB" w:rsidRPr="00CE64D7" w:rsidRDefault="00343B5A" w:rsidP="00010AEB">
          <w:pPr>
            <w:keepNext/>
            <w:keepLines/>
            <w:tabs>
              <w:tab w:val="right" w:leader="dot" w:pos="9617"/>
            </w:tabs>
            <w:spacing w:line="300" w:lineRule="atLeast"/>
            <w:rPr>
              <w:rFonts w:ascii="Calibri" w:eastAsia="Times New Roman" w:hAnsi="Calibri" w:cs="Times New Roman"/>
              <w:noProof/>
              <w:szCs w:val="22"/>
              <w:lang w:eastAsia="en-AU"/>
            </w:rPr>
          </w:pPr>
          <w:hyperlink w:anchor="_Toc49773395" w:history="1">
            <w:r w:rsidR="00010AEB" w:rsidRPr="00CE64D7">
              <w:rPr>
                <w:rFonts w:ascii="Gill Sans MT" w:eastAsia="Times New Roman" w:hAnsi="Gill Sans MT" w:cs="Times New Roman"/>
                <w:b/>
                <w:noProof/>
                <w:szCs w:val="22"/>
                <w:lang w:eastAsia="en-AU"/>
              </w:rPr>
              <w:t>Preparedness and Prevention</w:t>
            </w:r>
            <w:r w:rsidR="00010AEB" w:rsidRPr="00CE64D7">
              <w:rPr>
                <w:rFonts w:ascii="Gill Sans MT" w:eastAsia="Times New Roman" w:hAnsi="Gill Sans MT" w:cs="Times New Roman"/>
                <w:b/>
                <w:noProof/>
                <w:webHidden/>
                <w:szCs w:val="22"/>
                <w:lang w:eastAsia="en-AU"/>
              </w:rPr>
              <w:tab/>
            </w:r>
            <w:r w:rsidR="00010AEB" w:rsidRPr="00CE64D7">
              <w:rPr>
                <w:rFonts w:ascii="Gill Sans MT" w:eastAsia="Times New Roman" w:hAnsi="Gill Sans MT" w:cs="Times New Roman"/>
                <w:b/>
                <w:noProof/>
                <w:webHidden/>
                <w:szCs w:val="22"/>
                <w:lang w:eastAsia="en-AU"/>
              </w:rPr>
              <w:fldChar w:fldCharType="begin"/>
            </w:r>
            <w:r w:rsidR="00010AEB" w:rsidRPr="00CE64D7">
              <w:rPr>
                <w:rFonts w:ascii="Gill Sans MT" w:eastAsia="Times New Roman" w:hAnsi="Gill Sans MT" w:cs="Times New Roman"/>
                <w:b/>
                <w:noProof/>
                <w:webHidden/>
                <w:szCs w:val="22"/>
                <w:lang w:eastAsia="en-AU"/>
              </w:rPr>
              <w:instrText xml:space="preserve"> PAGEREF _Toc49773395 \h </w:instrText>
            </w:r>
            <w:r w:rsidR="00010AEB" w:rsidRPr="00CE64D7">
              <w:rPr>
                <w:rFonts w:ascii="Gill Sans MT" w:eastAsia="Times New Roman" w:hAnsi="Gill Sans MT" w:cs="Times New Roman"/>
                <w:b/>
                <w:noProof/>
                <w:webHidden/>
                <w:szCs w:val="22"/>
                <w:lang w:eastAsia="en-AU"/>
              </w:rPr>
            </w:r>
            <w:r w:rsidR="00010AEB"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4</w:t>
            </w:r>
            <w:r w:rsidR="00010AEB" w:rsidRPr="00CE64D7">
              <w:rPr>
                <w:rFonts w:ascii="Gill Sans MT" w:eastAsia="Times New Roman" w:hAnsi="Gill Sans MT" w:cs="Times New Roman"/>
                <w:b/>
                <w:noProof/>
                <w:webHidden/>
                <w:szCs w:val="22"/>
                <w:lang w:eastAsia="en-AU"/>
              </w:rPr>
              <w:fldChar w:fldCharType="end"/>
            </w:r>
          </w:hyperlink>
        </w:p>
        <w:p w14:paraId="4270E28A" w14:textId="4E6614E0"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396" w:history="1">
            <w:r w:rsidR="00010AEB" w:rsidRPr="00CE64D7">
              <w:rPr>
                <w:rFonts w:ascii="Gill Sans MT" w:eastAsia="Times New Roman" w:hAnsi="Gill Sans MT" w:cs="Times New Roman"/>
                <w:noProof/>
                <w:szCs w:val="36"/>
                <w:lang w:eastAsia="en-AU"/>
              </w:rPr>
              <w:t>Routine Temperature Testing</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_Toc49773396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6</w:t>
            </w:r>
            <w:r w:rsidR="00010AEB" w:rsidRPr="00CE64D7">
              <w:rPr>
                <w:rFonts w:ascii="Gill Sans MT" w:eastAsia="Times New Roman" w:hAnsi="Gill Sans MT" w:cs="Times New Roman"/>
                <w:noProof/>
                <w:webHidden/>
                <w:szCs w:val="36"/>
                <w:lang w:eastAsia="en-AU"/>
              </w:rPr>
              <w:fldChar w:fldCharType="end"/>
            </w:r>
          </w:hyperlink>
        </w:p>
        <w:p w14:paraId="7FAF9BD3" w14:textId="33EED77A"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397" w:history="1">
            <w:r w:rsidR="00010AEB" w:rsidRPr="00CE64D7">
              <w:rPr>
                <w:rFonts w:ascii="Gill Sans MT" w:eastAsia="Times New Roman" w:hAnsi="Gill Sans MT" w:cs="Times New Roman"/>
                <w:noProof/>
                <w:szCs w:val="36"/>
                <w:lang w:eastAsia="en-AU"/>
              </w:rPr>
              <w:t>Transport</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_Toc49773397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7</w:t>
            </w:r>
            <w:r w:rsidR="00010AEB" w:rsidRPr="00CE64D7">
              <w:rPr>
                <w:rFonts w:ascii="Gill Sans MT" w:eastAsia="Times New Roman" w:hAnsi="Gill Sans MT" w:cs="Times New Roman"/>
                <w:noProof/>
                <w:webHidden/>
                <w:szCs w:val="36"/>
                <w:lang w:eastAsia="en-AU"/>
              </w:rPr>
              <w:fldChar w:fldCharType="end"/>
            </w:r>
          </w:hyperlink>
        </w:p>
        <w:p w14:paraId="0EF9E9BD" w14:textId="14912F08" w:rsidR="00010AEB" w:rsidRPr="00CE64D7" w:rsidRDefault="00343B5A" w:rsidP="00010AEB">
          <w:pPr>
            <w:keepNext/>
            <w:keepLines/>
            <w:tabs>
              <w:tab w:val="right" w:leader="dot" w:pos="9617"/>
            </w:tabs>
            <w:spacing w:line="300" w:lineRule="atLeast"/>
            <w:rPr>
              <w:rFonts w:ascii="Calibri" w:eastAsia="Times New Roman" w:hAnsi="Calibri" w:cs="Times New Roman"/>
              <w:noProof/>
              <w:szCs w:val="22"/>
              <w:lang w:eastAsia="en-AU"/>
            </w:rPr>
          </w:pPr>
          <w:hyperlink w:anchor="_Toc49773398" w:history="1">
            <w:r w:rsidR="00010AEB" w:rsidRPr="00CE64D7">
              <w:rPr>
                <w:rFonts w:ascii="Gill Sans MT" w:eastAsia="Times New Roman" w:hAnsi="Gill Sans MT" w:cs="Times New Roman"/>
                <w:b/>
                <w:noProof/>
                <w:szCs w:val="22"/>
                <w:lang w:eastAsia="en-AU"/>
              </w:rPr>
              <w:t>Coronavirus (COVID-19) in Disability Support Settings</w:t>
            </w:r>
            <w:r w:rsidR="00010AEB" w:rsidRPr="00CE64D7">
              <w:rPr>
                <w:rFonts w:ascii="Gill Sans MT" w:eastAsia="Times New Roman" w:hAnsi="Gill Sans MT" w:cs="Times New Roman"/>
                <w:b/>
                <w:noProof/>
                <w:webHidden/>
                <w:szCs w:val="22"/>
                <w:lang w:eastAsia="en-AU"/>
              </w:rPr>
              <w:tab/>
            </w:r>
            <w:r w:rsidR="00010AEB" w:rsidRPr="00CE64D7">
              <w:rPr>
                <w:rFonts w:ascii="Gill Sans MT" w:eastAsia="Times New Roman" w:hAnsi="Gill Sans MT" w:cs="Times New Roman"/>
                <w:b/>
                <w:noProof/>
                <w:webHidden/>
                <w:szCs w:val="22"/>
                <w:lang w:eastAsia="en-AU"/>
              </w:rPr>
              <w:fldChar w:fldCharType="begin"/>
            </w:r>
            <w:r w:rsidR="00010AEB" w:rsidRPr="00CE64D7">
              <w:rPr>
                <w:rFonts w:ascii="Gill Sans MT" w:eastAsia="Times New Roman" w:hAnsi="Gill Sans MT" w:cs="Times New Roman"/>
                <w:b/>
                <w:noProof/>
                <w:webHidden/>
                <w:szCs w:val="22"/>
                <w:lang w:eastAsia="en-AU"/>
              </w:rPr>
              <w:instrText xml:space="preserve"> PAGEREF _Toc49773398 \h </w:instrText>
            </w:r>
            <w:r w:rsidR="00010AEB" w:rsidRPr="00CE64D7">
              <w:rPr>
                <w:rFonts w:ascii="Gill Sans MT" w:eastAsia="Times New Roman" w:hAnsi="Gill Sans MT" w:cs="Times New Roman"/>
                <w:b/>
                <w:noProof/>
                <w:webHidden/>
                <w:szCs w:val="22"/>
                <w:lang w:eastAsia="en-AU"/>
              </w:rPr>
            </w:r>
            <w:r w:rsidR="00010AEB"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7</w:t>
            </w:r>
            <w:r w:rsidR="00010AEB" w:rsidRPr="00CE64D7">
              <w:rPr>
                <w:rFonts w:ascii="Gill Sans MT" w:eastAsia="Times New Roman" w:hAnsi="Gill Sans MT" w:cs="Times New Roman"/>
                <w:b/>
                <w:noProof/>
                <w:webHidden/>
                <w:szCs w:val="22"/>
                <w:lang w:eastAsia="en-AU"/>
              </w:rPr>
              <w:fldChar w:fldCharType="end"/>
            </w:r>
          </w:hyperlink>
        </w:p>
        <w:p w14:paraId="2488A358" w14:textId="685E5ADB"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399" w:history="1">
            <w:r w:rsidR="00010AEB" w:rsidRPr="00CE64D7">
              <w:rPr>
                <w:rFonts w:ascii="Gill Sans MT" w:eastAsia="Times New Roman" w:hAnsi="Gill Sans MT" w:cs="Times New Roman"/>
                <w:noProof/>
                <w:szCs w:val="36"/>
                <w:lang w:val="en" w:eastAsia="en-AU"/>
              </w:rPr>
              <w:t>Approach to persons with respiratory illness</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_Toc49773399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7</w:t>
            </w:r>
            <w:r w:rsidR="00010AEB" w:rsidRPr="00CE64D7">
              <w:rPr>
                <w:rFonts w:ascii="Gill Sans MT" w:eastAsia="Times New Roman" w:hAnsi="Gill Sans MT" w:cs="Times New Roman"/>
                <w:noProof/>
                <w:webHidden/>
                <w:szCs w:val="36"/>
                <w:lang w:eastAsia="en-AU"/>
              </w:rPr>
              <w:fldChar w:fldCharType="end"/>
            </w:r>
          </w:hyperlink>
        </w:p>
        <w:p w14:paraId="28EF3CD7" w14:textId="03D81581"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400" w:history="1">
            <w:r w:rsidR="00010AEB" w:rsidRPr="00CE64D7">
              <w:rPr>
                <w:rFonts w:ascii="Gill Sans MT" w:eastAsia="Times New Roman" w:hAnsi="Gill Sans MT" w:cs="Times New Roman"/>
                <w:noProof/>
                <w:szCs w:val="36"/>
                <w:lang w:eastAsia="en-AU"/>
              </w:rPr>
              <w:t>Coronavirus (COVID-19) in In-Home Support Settings</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_Toc49773400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8</w:t>
            </w:r>
            <w:r w:rsidR="00010AEB" w:rsidRPr="00CE64D7">
              <w:rPr>
                <w:rFonts w:ascii="Gill Sans MT" w:eastAsia="Times New Roman" w:hAnsi="Gill Sans MT" w:cs="Times New Roman"/>
                <w:noProof/>
                <w:webHidden/>
                <w:szCs w:val="36"/>
                <w:lang w:eastAsia="en-AU"/>
              </w:rPr>
              <w:fldChar w:fldCharType="end"/>
            </w:r>
          </w:hyperlink>
        </w:p>
        <w:p w14:paraId="7CFDBDB9" w14:textId="6F1334E5"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401" w:history="1">
            <w:r w:rsidR="00010AEB" w:rsidRPr="00CE64D7">
              <w:rPr>
                <w:rFonts w:ascii="Gill Sans MT" w:eastAsia="Times New Roman" w:hAnsi="Gill Sans MT" w:cs="Times New Roman"/>
                <w:noProof/>
                <w:szCs w:val="36"/>
                <w:lang w:eastAsia="en-AU"/>
              </w:rPr>
              <w:t>Coronavirus (COVID-19) in Supported Independent Living (SIL)</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_Toc49773401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9</w:t>
            </w:r>
            <w:r w:rsidR="00010AEB" w:rsidRPr="00CE64D7">
              <w:rPr>
                <w:rFonts w:ascii="Gill Sans MT" w:eastAsia="Times New Roman" w:hAnsi="Gill Sans MT" w:cs="Times New Roman"/>
                <w:noProof/>
                <w:webHidden/>
                <w:szCs w:val="36"/>
                <w:lang w:eastAsia="en-AU"/>
              </w:rPr>
              <w:fldChar w:fldCharType="end"/>
            </w:r>
          </w:hyperlink>
        </w:p>
        <w:p w14:paraId="2D645633" w14:textId="2E1E1438"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402" w:history="1">
            <w:r w:rsidR="00010AEB" w:rsidRPr="00CE64D7">
              <w:rPr>
                <w:rFonts w:ascii="Gill Sans MT" w:eastAsia="Times New Roman" w:hAnsi="Gill Sans MT" w:cs="Times New Roman"/>
                <w:noProof/>
                <w:szCs w:val="36"/>
                <w:lang w:eastAsia="en-AU"/>
              </w:rPr>
              <w:t>Coronavirus (COVID-19) in Community and Centre-Based Activities</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_Toc49773402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10</w:t>
            </w:r>
            <w:r w:rsidR="00010AEB" w:rsidRPr="00CE64D7">
              <w:rPr>
                <w:rFonts w:ascii="Gill Sans MT" w:eastAsia="Times New Roman" w:hAnsi="Gill Sans MT" w:cs="Times New Roman"/>
                <w:noProof/>
                <w:webHidden/>
                <w:szCs w:val="36"/>
                <w:lang w:eastAsia="en-AU"/>
              </w:rPr>
              <w:fldChar w:fldCharType="end"/>
            </w:r>
          </w:hyperlink>
        </w:p>
        <w:p w14:paraId="7D4B9CE5" w14:textId="6DDD0834" w:rsidR="00010AEB" w:rsidRPr="00CE64D7" w:rsidRDefault="00343B5A" w:rsidP="00010AEB">
          <w:pPr>
            <w:keepNext/>
            <w:keepLines/>
            <w:tabs>
              <w:tab w:val="right" w:leader="dot" w:pos="9617"/>
            </w:tabs>
            <w:spacing w:line="300" w:lineRule="atLeast"/>
            <w:rPr>
              <w:rFonts w:ascii="Calibri" w:eastAsia="Times New Roman" w:hAnsi="Calibri" w:cs="Times New Roman"/>
              <w:noProof/>
              <w:szCs w:val="22"/>
              <w:lang w:eastAsia="en-AU"/>
            </w:rPr>
          </w:pPr>
          <w:hyperlink w:anchor="_Toc49773403" w:history="1">
            <w:r w:rsidR="00010AEB" w:rsidRPr="00CE64D7">
              <w:rPr>
                <w:rFonts w:ascii="Gill Sans MT" w:eastAsia="Times New Roman" w:hAnsi="Gill Sans MT" w:cs="Times New Roman"/>
                <w:b/>
                <w:noProof/>
                <w:szCs w:val="22"/>
                <w:lang w:eastAsia="en-AU"/>
              </w:rPr>
              <w:t>Management of ill Disability Support Workers</w:t>
            </w:r>
            <w:r w:rsidR="00010AEB" w:rsidRPr="00CE64D7">
              <w:rPr>
                <w:rFonts w:ascii="Gill Sans MT" w:eastAsia="Times New Roman" w:hAnsi="Gill Sans MT" w:cs="Times New Roman"/>
                <w:b/>
                <w:noProof/>
                <w:webHidden/>
                <w:szCs w:val="22"/>
                <w:lang w:eastAsia="en-AU"/>
              </w:rPr>
              <w:tab/>
            </w:r>
            <w:r w:rsidR="00010AEB" w:rsidRPr="00CE64D7">
              <w:rPr>
                <w:rFonts w:ascii="Gill Sans MT" w:eastAsia="Times New Roman" w:hAnsi="Gill Sans MT" w:cs="Times New Roman"/>
                <w:b/>
                <w:noProof/>
                <w:webHidden/>
                <w:szCs w:val="22"/>
                <w:lang w:eastAsia="en-AU"/>
              </w:rPr>
              <w:fldChar w:fldCharType="begin"/>
            </w:r>
            <w:r w:rsidR="00010AEB" w:rsidRPr="00CE64D7">
              <w:rPr>
                <w:rFonts w:ascii="Gill Sans MT" w:eastAsia="Times New Roman" w:hAnsi="Gill Sans MT" w:cs="Times New Roman"/>
                <w:b/>
                <w:noProof/>
                <w:webHidden/>
                <w:szCs w:val="22"/>
                <w:lang w:eastAsia="en-AU"/>
              </w:rPr>
              <w:instrText xml:space="preserve"> PAGEREF _Toc49773403 \h </w:instrText>
            </w:r>
            <w:r w:rsidR="00010AEB" w:rsidRPr="00CE64D7">
              <w:rPr>
                <w:rFonts w:ascii="Gill Sans MT" w:eastAsia="Times New Roman" w:hAnsi="Gill Sans MT" w:cs="Times New Roman"/>
                <w:b/>
                <w:noProof/>
                <w:webHidden/>
                <w:szCs w:val="22"/>
                <w:lang w:eastAsia="en-AU"/>
              </w:rPr>
            </w:r>
            <w:r w:rsidR="00010AEB"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10</w:t>
            </w:r>
            <w:r w:rsidR="00010AEB" w:rsidRPr="00CE64D7">
              <w:rPr>
                <w:rFonts w:ascii="Gill Sans MT" w:eastAsia="Times New Roman" w:hAnsi="Gill Sans MT" w:cs="Times New Roman"/>
                <w:b/>
                <w:noProof/>
                <w:webHidden/>
                <w:szCs w:val="22"/>
                <w:lang w:eastAsia="en-AU"/>
              </w:rPr>
              <w:fldChar w:fldCharType="end"/>
            </w:r>
          </w:hyperlink>
        </w:p>
        <w:p w14:paraId="58CEEA23" w14:textId="6E45334B" w:rsidR="00010AEB" w:rsidRPr="00CE64D7" w:rsidRDefault="00343B5A" w:rsidP="00010AEB">
          <w:pPr>
            <w:keepNext/>
            <w:keepLines/>
            <w:tabs>
              <w:tab w:val="right" w:leader="dot" w:pos="9617"/>
            </w:tabs>
            <w:spacing w:line="300" w:lineRule="atLeast"/>
            <w:rPr>
              <w:rFonts w:ascii="Calibri" w:eastAsia="Times New Roman" w:hAnsi="Calibri" w:cs="Times New Roman"/>
              <w:noProof/>
              <w:szCs w:val="22"/>
              <w:lang w:eastAsia="en-AU"/>
            </w:rPr>
          </w:pPr>
          <w:hyperlink w:anchor="_Toc49773404" w:history="1">
            <w:r w:rsidR="00010AEB" w:rsidRPr="00CE64D7">
              <w:rPr>
                <w:rFonts w:ascii="Gill Sans MT" w:eastAsia="Times New Roman" w:hAnsi="Gill Sans MT" w:cs="Times New Roman"/>
                <w:b/>
                <w:noProof/>
                <w:szCs w:val="22"/>
                <w:lang w:eastAsia="en-AU"/>
              </w:rPr>
              <w:t>Governance</w:t>
            </w:r>
            <w:r w:rsidR="00010AEB" w:rsidRPr="00CE64D7">
              <w:rPr>
                <w:rFonts w:ascii="Gill Sans MT" w:eastAsia="Times New Roman" w:hAnsi="Gill Sans MT" w:cs="Times New Roman"/>
                <w:b/>
                <w:noProof/>
                <w:webHidden/>
                <w:szCs w:val="22"/>
                <w:lang w:eastAsia="en-AU"/>
              </w:rPr>
              <w:tab/>
            </w:r>
            <w:r w:rsidR="00010AEB" w:rsidRPr="00CE64D7">
              <w:rPr>
                <w:rFonts w:ascii="Gill Sans MT" w:eastAsia="Times New Roman" w:hAnsi="Gill Sans MT" w:cs="Times New Roman"/>
                <w:b/>
                <w:noProof/>
                <w:webHidden/>
                <w:szCs w:val="22"/>
                <w:lang w:eastAsia="en-AU"/>
              </w:rPr>
              <w:fldChar w:fldCharType="begin"/>
            </w:r>
            <w:r w:rsidR="00010AEB" w:rsidRPr="00CE64D7">
              <w:rPr>
                <w:rFonts w:ascii="Gill Sans MT" w:eastAsia="Times New Roman" w:hAnsi="Gill Sans MT" w:cs="Times New Roman"/>
                <w:b/>
                <w:noProof/>
                <w:webHidden/>
                <w:szCs w:val="22"/>
                <w:lang w:eastAsia="en-AU"/>
              </w:rPr>
              <w:instrText xml:space="preserve"> PAGEREF _Toc49773404 \h </w:instrText>
            </w:r>
            <w:r w:rsidR="00010AEB" w:rsidRPr="00CE64D7">
              <w:rPr>
                <w:rFonts w:ascii="Gill Sans MT" w:eastAsia="Times New Roman" w:hAnsi="Gill Sans MT" w:cs="Times New Roman"/>
                <w:b/>
                <w:noProof/>
                <w:webHidden/>
                <w:szCs w:val="22"/>
                <w:lang w:eastAsia="en-AU"/>
              </w:rPr>
            </w:r>
            <w:r w:rsidR="00010AEB"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11</w:t>
            </w:r>
            <w:r w:rsidR="00010AEB" w:rsidRPr="00CE64D7">
              <w:rPr>
                <w:rFonts w:ascii="Gill Sans MT" w:eastAsia="Times New Roman" w:hAnsi="Gill Sans MT" w:cs="Times New Roman"/>
                <w:b/>
                <w:noProof/>
                <w:webHidden/>
                <w:szCs w:val="22"/>
                <w:lang w:eastAsia="en-AU"/>
              </w:rPr>
              <w:fldChar w:fldCharType="end"/>
            </w:r>
          </w:hyperlink>
        </w:p>
        <w:p w14:paraId="14F91EC1" w14:textId="40728A14" w:rsidR="00010AEB" w:rsidRPr="00CE64D7" w:rsidRDefault="00343B5A" w:rsidP="00010AEB">
          <w:pPr>
            <w:keepNext/>
            <w:keepLines/>
            <w:tabs>
              <w:tab w:val="right" w:leader="dot" w:pos="9617"/>
            </w:tabs>
            <w:spacing w:line="300" w:lineRule="atLeast"/>
            <w:rPr>
              <w:rFonts w:ascii="Calibri" w:eastAsia="Times New Roman" w:hAnsi="Calibri" w:cs="Times New Roman"/>
              <w:noProof/>
              <w:szCs w:val="22"/>
              <w:lang w:eastAsia="en-AU"/>
            </w:rPr>
          </w:pPr>
          <w:hyperlink w:anchor="_Toc49773405" w:history="1">
            <w:r w:rsidR="00010AEB" w:rsidRPr="00CE64D7">
              <w:rPr>
                <w:rFonts w:ascii="Gill Sans MT" w:eastAsia="Times New Roman" w:hAnsi="Gill Sans MT" w:cs="Times New Roman"/>
                <w:b/>
                <w:noProof/>
                <w:szCs w:val="22"/>
                <w:lang w:eastAsia="en-AU"/>
              </w:rPr>
              <w:t>Key Resources</w:t>
            </w:r>
            <w:r w:rsidR="00010AEB" w:rsidRPr="00CE64D7">
              <w:rPr>
                <w:rFonts w:ascii="Gill Sans MT" w:eastAsia="Times New Roman" w:hAnsi="Gill Sans MT" w:cs="Times New Roman"/>
                <w:b/>
                <w:noProof/>
                <w:webHidden/>
                <w:szCs w:val="22"/>
                <w:lang w:eastAsia="en-AU"/>
              </w:rPr>
              <w:tab/>
            </w:r>
            <w:r w:rsidR="00010AEB" w:rsidRPr="00CE64D7">
              <w:rPr>
                <w:rFonts w:ascii="Gill Sans MT" w:eastAsia="Times New Roman" w:hAnsi="Gill Sans MT" w:cs="Times New Roman"/>
                <w:b/>
                <w:noProof/>
                <w:webHidden/>
                <w:szCs w:val="22"/>
                <w:lang w:eastAsia="en-AU"/>
              </w:rPr>
              <w:fldChar w:fldCharType="begin"/>
            </w:r>
            <w:r w:rsidR="00010AEB" w:rsidRPr="00CE64D7">
              <w:rPr>
                <w:rFonts w:ascii="Gill Sans MT" w:eastAsia="Times New Roman" w:hAnsi="Gill Sans MT" w:cs="Times New Roman"/>
                <w:b/>
                <w:noProof/>
                <w:webHidden/>
                <w:szCs w:val="22"/>
                <w:lang w:eastAsia="en-AU"/>
              </w:rPr>
              <w:instrText xml:space="preserve"> PAGEREF _Toc49773405 \h </w:instrText>
            </w:r>
            <w:r w:rsidR="00010AEB" w:rsidRPr="00CE64D7">
              <w:rPr>
                <w:rFonts w:ascii="Gill Sans MT" w:eastAsia="Times New Roman" w:hAnsi="Gill Sans MT" w:cs="Times New Roman"/>
                <w:b/>
                <w:noProof/>
                <w:webHidden/>
                <w:szCs w:val="22"/>
                <w:lang w:eastAsia="en-AU"/>
              </w:rPr>
            </w:r>
            <w:r w:rsidR="00010AEB"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11</w:t>
            </w:r>
            <w:r w:rsidR="00010AEB" w:rsidRPr="00CE64D7">
              <w:rPr>
                <w:rFonts w:ascii="Gill Sans MT" w:eastAsia="Times New Roman" w:hAnsi="Gill Sans MT" w:cs="Times New Roman"/>
                <w:b/>
                <w:noProof/>
                <w:webHidden/>
                <w:szCs w:val="22"/>
                <w:lang w:eastAsia="en-AU"/>
              </w:rPr>
              <w:fldChar w:fldCharType="end"/>
            </w:r>
          </w:hyperlink>
        </w:p>
        <w:p w14:paraId="341D8404" w14:textId="69B68E08" w:rsidR="00010AEB" w:rsidRPr="00CE64D7" w:rsidRDefault="00343B5A" w:rsidP="00010AEB">
          <w:pPr>
            <w:keepNext/>
            <w:keepLines/>
            <w:tabs>
              <w:tab w:val="right" w:leader="dot" w:pos="9617"/>
            </w:tabs>
            <w:spacing w:line="300" w:lineRule="atLeast"/>
            <w:rPr>
              <w:rFonts w:ascii="Calibri" w:eastAsia="Times New Roman" w:hAnsi="Calibri" w:cs="Times New Roman"/>
              <w:noProof/>
              <w:szCs w:val="22"/>
              <w:lang w:eastAsia="en-AU"/>
            </w:rPr>
          </w:pPr>
          <w:hyperlink w:anchor="_Toc49773406" w:history="1">
            <w:r w:rsidR="00010AEB" w:rsidRPr="00CE64D7">
              <w:rPr>
                <w:rFonts w:ascii="Gill Sans MT" w:eastAsia="Times New Roman" w:hAnsi="Gill Sans MT" w:cs="Times New Roman"/>
                <w:b/>
                <w:noProof/>
                <w:szCs w:val="22"/>
                <w:lang w:eastAsia="en-AU"/>
              </w:rPr>
              <w:t>References</w:t>
            </w:r>
            <w:r w:rsidR="00010AEB" w:rsidRPr="00CE64D7">
              <w:rPr>
                <w:rFonts w:ascii="Gill Sans MT" w:eastAsia="Times New Roman" w:hAnsi="Gill Sans MT" w:cs="Times New Roman"/>
                <w:b/>
                <w:noProof/>
                <w:webHidden/>
                <w:szCs w:val="22"/>
                <w:lang w:eastAsia="en-AU"/>
              </w:rPr>
              <w:tab/>
            </w:r>
            <w:r w:rsidR="00010AEB" w:rsidRPr="00CE64D7">
              <w:rPr>
                <w:rFonts w:ascii="Gill Sans MT" w:eastAsia="Times New Roman" w:hAnsi="Gill Sans MT" w:cs="Times New Roman"/>
                <w:b/>
                <w:noProof/>
                <w:webHidden/>
                <w:szCs w:val="22"/>
                <w:lang w:eastAsia="en-AU"/>
              </w:rPr>
              <w:fldChar w:fldCharType="begin"/>
            </w:r>
            <w:r w:rsidR="00010AEB" w:rsidRPr="00CE64D7">
              <w:rPr>
                <w:rFonts w:ascii="Gill Sans MT" w:eastAsia="Times New Roman" w:hAnsi="Gill Sans MT" w:cs="Times New Roman"/>
                <w:b/>
                <w:noProof/>
                <w:webHidden/>
                <w:szCs w:val="22"/>
                <w:lang w:eastAsia="en-AU"/>
              </w:rPr>
              <w:instrText xml:space="preserve"> PAGEREF _Toc49773406 \h </w:instrText>
            </w:r>
            <w:r w:rsidR="00010AEB" w:rsidRPr="00CE64D7">
              <w:rPr>
                <w:rFonts w:ascii="Gill Sans MT" w:eastAsia="Times New Roman" w:hAnsi="Gill Sans MT" w:cs="Times New Roman"/>
                <w:b/>
                <w:noProof/>
                <w:webHidden/>
                <w:szCs w:val="22"/>
                <w:lang w:eastAsia="en-AU"/>
              </w:rPr>
            </w:r>
            <w:r w:rsidR="00010AEB"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12</w:t>
            </w:r>
            <w:r w:rsidR="00010AEB" w:rsidRPr="00CE64D7">
              <w:rPr>
                <w:rFonts w:ascii="Gill Sans MT" w:eastAsia="Times New Roman" w:hAnsi="Gill Sans MT" w:cs="Times New Roman"/>
                <w:b/>
                <w:noProof/>
                <w:webHidden/>
                <w:szCs w:val="22"/>
                <w:lang w:eastAsia="en-AU"/>
              </w:rPr>
              <w:fldChar w:fldCharType="end"/>
            </w:r>
          </w:hyperlink>
        </w:p>
        <w:p w14:paraId="6B5E663E" w14:textId="3FCF78B2" w:rsidR="00010AEB" w:rsidRPr="00CE64D7" w:rsidRDefault="00343B5A" w:rsidP="00010AEB">
          <w:pPr>
            <w:keepNext/>
            <w:keepLines/>
            <w:tabs>
              <w:tab w:val="right" w:leader="dot" w:pos="9617"/>
            </w:tabs>
            <w:spacing w:line="300" w:lineRule="atLeast"/>
            <w:rPr>
              <w:rFonts w:ascii="Calibri" w:eastAsia="Times New Roman" w:hAnsi="Calibri" w:cs="Times New Roman"/>
              <w:noProof/>
              <w:szCs w:val="22"/>
              <w:lang w:eastAsia="en-AU"/>
            </w:rPr>
          </w:pPr>
          <w:hyperlink w:anchor="_Toc49773407" w:history="1">
            <w:r w:rsidR="00010AEB" w:rsidRPr="00CE64D7">
              <w:rPr>
                <w:rFonts w:ascii="Gill Sans MT" w:eastAsia="Times New Roman" w:hAnsi="Gill Sans MT" w:cs="Times New Roman"/>
                <w:b/>
                <w:noProof/>
                <w:szCs w:val="22"/>
                <w:lang w:eastAsia="en-AU"/>
              </w:rPr>
              <w:t>Appendices</w:t>
            </w:r>
            <w:r w:rsidR="00010AEB" w:rsidRPr="00CE64D7">
              <w:rPr>
                <w:rFonts w:ascii="Gill Sans MT" w:eastAsia="Times New Roman" w:hAnsi="Gill Sans MT" w:cs="Times New Roman"/>
                <w:b/>
                <w:noProof/>
                <w:webHidden/>
                <w:szCs w:val="22"/>
                <w:lang w:eastAsia="en-AU"/>
              </w:rPr>
              <w:tab/>
            </w:r>
            <w:r w:rsidR="00010AEB" w:rsidRPr="00CE64D7">
              <w:rPr>
                <w:rFonts w:ascii="Gill Sans MT" w:eastAsia="Times New Roman" w:hAnsi="Gill Sans MT" w:cs="Times New Roman"/>
                <w:b/>
                <w:noProof/>
                <w:webHidden/>
                <w:szCs w:val="22"/>
                <w:lang w:eastAsia="en-AU"/>
              </w:rPr>
              <w:fldChar w:fldCharType="begin"/>
            </w:r>
            <w:r w:rsidR="00010AEB" w:rsidRPr="00CE64D7">
              <w:rPr>
                <w:rFonts w:ascii="Gill Sans MT" w:eastAsia="Times New Roman" w:hAnsi="Gill Sans MT" w:cs="Times New Roman"/>
                <w:b/>
                <w:noProof/>
                <w:webHidden/>
                <w:szCs w:val="22"/>
                <w:lang w:eastAsia="en-AU"/>
              </w:rPr>
              <w:instrText xml:space="preserve"> PAGEREF _Toc49773407 \h </w:instrText>
            </w:r>
            <w:r w:rsidR="00010AEB" w:rsidRPr="00CE64D7">
              <w:rPr>
                <w:rFonts w:ascii="Gill Sans MT" w:eastAsia="Times New Roman" w:hAnsi="Gill Sans MT" w:cs="Times New Roman"/>
                <w:b/>
                <w:noProof/>
                <w:webHidden/>
                <w:szCs w:val="22"/>
                <w:lang w:eastAsia="en-AU"/>
              </w:rPr>
            </w:r>
            <w:r w:rsidR="00010AEB" w:rsidRPr="00CE64D7">
              <w:rPr>
                <w:rFonts w:ascii="Gill Sans MT" w:eastAsia="Times New Roman" w:hAnsi="Gill Sans MT" w:cs="Times New Roman"/>
                <w:b/>
                <w:noProof/>
                <w:webHidden/>
                <w:szCs w:val="22"/>
                <w:lang w:eastAsia="en-AU"/>
              </w:rPr>
              <w:fldChar w:fldCharType="separate"/>
            </w:r>
            <w:r w:rsidR="007F3BC5">
              <w:rPr>
                <w:rFonts w:ascii="Gill Sans MT" w:eastAsia="Times New Roman" w:hAnsi="Gill Sans MT" w:cs="Times New Roman"/>
                <w:b/>
                <w:noProof/>
                <w:webHidden/>
                <w:szCs w:val="22"/>
                <w:lang w:eastAsia="en-AU"/>
              </w:rPr>
              <w:t>13</w:t>
            </w:r>
            <w:r w:rsidR="00010AEB" w:rsidRPr="00CE64D7">
              <w:rPr>
                <w:rFonts w:ascii="Gill Sans MT" w:eastAsia="Times New Roman" w:hAnsi="Gill Sans MT" w:cs="Times New Roman"/>
                <w:b/>
                <w:noProof/>
                <w:webHidden/>
                <w:szCs w:val="22"/>
                <w:lang w:eastAsia="en-AU"/>
              </w:rPr>
              <w:fldChar w:fldCharType="end"/>
            </w:r>
          </w:hyperlink>
        </w:p>
        <w:p w14:paraId="1F853BBB" w14:textId="22561E20"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408" w:history="1">
            <w:r w:rsidR="00010AEB" w:rsidRPr="00CE64D7">
              <w:rPr>
                <w:rFonts w:ascii="Gill Sans MT" w:eastAsia="Times New Roman" w:hAnsi="Gill Sans MT" w:cs="Times New Roman"/>
                <w:noProof/>
                <w:szCs w:val="36"/>
                <w:lang w:eastAsia="en-AU"/>
              </w:rPr>
              <w:t>Appendix 1. Coronavirus (COVID-19) Preparedness Checklist</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_Toc49773408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13</w:t>
            </w:r>
            <w:r w:rsidR="00010AEB" w:rsidRPr="00CE64D7">
              <w:rPr>
                <w:rFonts w:ascii="Gill Sans MT" w:eastAsia="Times New Roman" w:hAnsi="Gill Sans MT" w:cs="Times New Roman"/>
                <w:noProof/>
                <w:webHidden/>
                <w:szCs w:val="36"/>
                <w:lang w:eastAsia="en-AU"/>
              </w:rPr>
              <w:fldChar w:fldCharType="end"/>
            </w:r>
          </w:hyperlink>
        </w:p>
        <w:p w14:paraId="55513B4A" w14:textId="7879008A"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409" w:history="1">
            <w:r w:rsidR="00010AEB" w:rsidRPr="00CE64D7">
              <w:rPr>
                <w:rFonts w:ascii="Gill Sans MT" w:eastAsia="Times New Roman" w:hAnsi="Gill Sans MT" w:cs="Times New Roman"/>
                <w:noProof/>
                <w:szCs w:val="36"/>
                <w:lang w:eastAsia="en-AU"/>
              </w:rPr>
              <w:t>Appendix 2. SIL Coronavirus (COVID-19) Outbreak Management Checklist</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_Toc49773409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14</w:t>
            </w:r>
            <w:r w:rsidR="00010AEB" w:rsidRPr="00CE64D7">
              <w:rPr>
                <w:rFonts w:ascii="Gill Sans MT" w:eastAsia="Times New Roman" w:hAnsi="Gill Sans MT" w:cs="Times New Roman"/>
                <w:noProof/>
                <w:webHidden/>
                <w:szCs w:val="36"/>
                <w:lang w:eastAsia="en-AU"/>
              </w:rPr>
              <w:fldChar w:fldCharType="end"/>
            </w:r>
          </w:hyperlink>
        </w:p>
        <w:p w14:paraId="285C753A" w14:textId="62D7633A"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410" w:history="1">
            <w:r w:rsidR="00010AEB" w:rsidRPr="00CE64D7">
              <w:rPr>
                <w:rFonts w:ascii="Gill Sans MT" w:eastAsia="Times New Roman" w:hAnsi="Gill Sans MT" w:cs="Times New Roman"/>
                <w:noProof/>
                <w:szCs w:val="36"/>
                <w:lang w:val="en" w:eastAsia="en-AU"/>
              </w:rPr>
              <w:t>Appendix 3. Table 1 – Infection prevention and control measures for clients who are very unlikely to have COVID-19</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_Toc49773410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15</w:t>
            </w:r>
            <w:r w:rsidR="00010AEB" w:rsidRPr="00CE64D7">
              <w:rPr>
                <w:rFonts w:ascii="Gill Sans MT" w:eastAsia="Times New Roman" w:hAnsi="Gill Sans MT" w:cs="Times New Roman"/>
                <w:noProof/>
                <w:webHidden/>
                <w:szCs w:val="36"/>
                <w:lang w:eastAsia="en-AU"/>
              </w:rPr>
              <w:fldChar w:fldCharType="end"/>
            </w:r>
          </w:hyperlink>
        </w:p>
        <w:p w14:paraId="7E0A08C2" w14:textId="24DD0957" w:rsidR="00010AEB" w:rsidRPr="00CE64D7" w:rsidRDefault="00343B5A" w:rsidP="00010AEB">
          <w:pPr>
            <w:keepLines/>
            <w:tabs>
              <w:tab w:val="left" w:pos="567"/>
              <w:tab w:val="right" w:leader="dot" w:pos="9617"/>
            </w:tabs>
            <w:spacing w:before="60" w:after="60" w:line="300" w:lineRule="atLeast"/>
            <w:ind w:left="567"/>
            <w:rPr>
              <w:rFonts w:ascii="Calibri" w:eastAsia="Times New Roman" w:hAnsi="Calibri" w:cs="Times New Roman"/>
              <w:noProof/>
              <w:szCs w:val="22"/>
              <w:lang w:eastAsia="en-AU"/>
            </w:rPr>
          </w:pPr>
          <w:hyperlink w:anchor="_Toc49773411" w:history="1">
            <w:r w:rsidR="00010AEB" w:rsidRPr="00CE64D7">
              <w:rPr>
                <w:rFonts w:ascii="Gill Sans MT" w:eastAsia="Times New Roman" w:hAnsi="Gill Sans MT" w:cs="Times New Roman"/>
                <w:noProof/>
                <w:szCs w:val="36"/>
                <w:lang w:val="en" w:eastAsia="en-AU"/>
              </w:rPr>
              <w:t xml:space="preserve">Appendix 4. Table 2 - Infection prevention and control measures for clients who </w:t>
            </w:r>
            <w:r w:rsidR="00010AEB" w:rsidRPr="00CE64D7">
              <w:rPr>
                <w:rFonts w:ascii="Gill Sans MT" w:eastAsia="Times New Roman" w:hAnsi="Gill Sans MT" w:cs="Times New Roman"/>
                <w:bCs/>
                <w:noProof/>
                <w:szCs w:val="36"/>
                <w:lang w:val="en" w:eastAsia="en-AU"/>
              </w:rPr>
              <w:t>have risk factors</w:t>
            </w:r>
            <w:r w:rsidR="00010AEB" w:rsidRPr="00CE64D7">
              <w:rPr>
                <w:rFonts w:ascii="Gill Sans MT" w:eastAsia="Times New Roman" w:hAnsi="Gill Sans MT" w:cs="Times New Roman"/>
                <w:noProof/>
                <w:szCs w:val="36"/>
                <w:lang w:val="en" w:eastAsia="en-AU"/>
              </w:rPr>
              <w:t xml:space="preserve"> for having COVID-19</w:t>
            </w:r>
            <w:r w:rsidR="00010AEB" w:rsidRPr="00CE64D7">
              <w:rPr>
                <w:rFonts w:ascii="Gill Sans MT" w:eastAsia="Times New Roman" w:hAnsi="Gill Sans MT" w:cs="Times New Roman"/>
                <w:noProof/>
                <w:webHidden/>
                <w:szCs w:val="36"/>
                <w:lang w:eastAsia="en-AU"/>
              </w:rPr>
              <w:tab/>
            </w:r>
            <w:r w:rsidR="00010AEB" w:rsidRPr="00CE64D7">
              <w:rPr>
                <w:rFonts w:ascii="Gill Sans MT" w:eastAsia="Times New Roman" w:hAnsi="Gill Sans MT" w:cs="Times New Roman"/>
                <w:noProof/>
                <w:webHidden/>
                <w:szCs w:val="36"/>
                <w:lang w:eastAsia="en-AU"/>
              </w:rPr>
              <w:fldChar w:fldCharType="begin"/>
            </w:r>
            <w:r w:rsidR="00010AEB" w:rsidRPr="00CE64D7">
              <w:rPr>
                <w:rFonts w:ascii="Gill Sans MT" w:eastAsia="Times New Roman" w:hAnsi="Gill Sans MT" w:cs="Times New Roman"/>
                <w:noProof/>
                <w:webHidden/>
                <w:szCs w:val="36"/>
                <w:lang w:eastAsia="en-AU"/>
              </w:rPr>
              <w:instrText xml:space="preserve"> PAGEREF _Toc49773411 \h </w:instrText>
            </w:r>
            <w:r w:rsidR="00010AEB" w:rsidRPr="00CE64D7">
              <w:rPr>
                <w:rFonts w:ascii="Gill Sans MT" w:eastAsia="Times New Roman" w:hAnsi="Gill Sans MT" w:cs="Times New Roman"/>
                <w:noProof/>
                <w:webHidden/>
                <w:szCs w:val="36"/>
                <w:lang w:eastAsia="en-AU"/>
              </w:rPr>
            </w:r>
            <w:r w:rsidR="00010AEB" w:rsidRPr="00CE64D7">
              <w:rPr>
                <w:rFonts w:ascii="Gill Sans MT" w:eastAsia="Times New Roman" w:hAnsi="Gill Sans MT" w:cs="Times New Roman"/>
                <w:noProof/>
                <w:webHidden/>
                <w:szCs w:val="36"/>
                <w:lang w:eastAsia="en-AU"/>
              </w:rPr>
              <w:fldChar w:fldCharType="separate"/>
            </w:r>
            <w:r w:rsidR="007F3BC5">
              <w:rPr>
                <w:rFonts w:ascii="Gill Sans MT" w:eastAsia="Times New Roman" w:hAnsi="Gill Sans MT" w:cs="Times New Roman"/>
                <w:noProof/>
                <w:webHidden/>
                <w:szCs w:val="36"/>
                <w:lang w:eastAsia="en-AU"/>
              </w:rPr>
              <w:t>16</w:t>
            </w:r>
            <w:r w:rsidR="00010AEB" w:rsidRPr="00CE64D7">
              <w:rPr>
                <w:rFonts w:ascii="Gill Sans MT" w:eastAsia="Times New Roman" w:hAnsi="Gill Sans MT" w:cs="Times New Roman"/>
                <w:noProof/>
                <w:webHidden/>
                <w:szCs w:val="36"/>
                <w:lang w:eastAsia="en-AU"/>
              </w:rPr>
              <w:fldChar w:fldCharType="end"/>
            </w:r>
          </w:hyperlink>
        </w:p>
        <w:p w14:paraId="61FF00BF" w14:textId="77777777" w:rsidR="00010AEB" w:rsidRPr="00010AEB" w:rsidRDefault="00010AEB" w:rsidP="00010AEB">
          <w:pPr>
            <w:keepLines/>
            <w:tabs>
              <w:tab w:val="left" w:pos="0"/>
            </w:tabs>
            <w:spacing w:after="0" w:line="276" w:lineRule="auto"/>
            <w:rPr>
              <w:rFonts w:ascii="Gill Sans MT" w:eastAsia="Times New Roman" w:hAnsi="Gill Sans MT" w:cs="Cambria"/>
              <w:szCs w:val="22"/>
              <w:lang w:eastAsia="en-AU"/>
            </w:rPr>
          </w:pPr>
          <w:r w:rsidRPr="00010AEB">
            <w:rPr>
              <w:rFonts w:ascii="Gill Sans MT" w:eastAsia="Times New Roman" w:hAnsi="Gill Sans MT" w:cs="Cambria"/>
              <w:b/>
              <w:bCs/>
              <w:noProof/>
              <w:szCs w:val="22"/>
              <w:lang w:eastAsia="en-AU"/>
            </w:rPr>
            <w:fldChar w:fldCharType="end"/>
          </w:r>
        </w:p>
      </w:sdtContent>
    </w:sdt>
    <w:p w14:paraId="7CA66242" w14:textId="3B05A947" w:rsidR="00A05FF5" w:rsidRPr="00010AEB" w:rsidRDefault="00A05FF5" w:rsidP="00562084">
      <w:pPr>
        <w:pStyle w:val="Heading1"/>
        <w:rPr>
          <w:color w:val="auto"/>
        </w:rPr>
      </w:pPr>
      <w:r w:rsidRPr="00010AEB">
        <w:rPr>
          <w:color w:val="auto"/>
        </w:rPr>
        <w:br w:type="page"/>
      </w:r>
    </w:p>
    <w:p w14:paraId="25682CE9" w14:textId="77777777" w:rsidR="00132B3C" w:rsidRPr="00132B3C" w:rsidRDefault="00132B3C" w:rsidP="00132B3C">
      <w:pPr>
        <w:pStyle w:val="Heading1"/>
        <w:spacing w:before="0"/>
        <w:rPr>
          <w:b/>
          <w:bCs/>
          <w:sz w:val="36"/>
          <w:szCs w:val="36"/>
        </w:rPr>
      </w:pPr>
      <w:bookmarkStart w:id="1" w:name="_Toc49773388"/>
      <w:r w:rsidRPr="00132B3C">
        <w:rPr>
          <w:b/>
          <w:bCs/>
          <w:sz w:val="36"/>
          <w:szCs w:val="36"/>
        </w:rPr>
        <w:lastRenderedPageBreak/>
        <w:t>Purpose</w:t>
      </w:r>
      <w:bookmarkEnd w:id="1"/>
    </w:p>
    <w:p w14:paraId="288FADE7" w14:textId="77777777" w:rsidR="00132B3C" w:rsidRPr="00DA711A" w:rsidRDefault="00132B3C" w:rsidP="00132B3C">
      <w:pPr>
        <w:ind w:left="567" w:hanging="567"/>
        <w:rPr>
          <w:lang w:val="en-US"/>
        </w:rPr>
      </w:pPr>
      <w:r w:rsidRPr="00DA711A">
        <w:rPr>
          <w:lang w:val="en-US"/>
        </w:rPr>
        <w:t>The purpose of this plan is to:</w:t>
      </w:r>
    </w:p>
    <w:p w14:paraId="2B0F524B" w14:textId="77777777" w:rsidR="00132B3C" w:rsidRPr="00DA711A" w:rsidRDefault="00132B3C" w:rsidP="00132B3C">
      <w:pPr>
        <w:pStyle w:val="ListParagraph"/>
        <w:numPr>
          <w:ilvl w:val="0"/>
          <w:numId w:val="25"/>
        </w:numPr>
        <w:tabs>
          <w:tab w:val="clear" w:pos="567"/>
          <w:tab w:val="clear" w:pos="1134"/>
          <w:tab w:val="clear" w:pos="1701"/>
        </w:tabs>
        <w:spacing w:after="80" w:line="300" w:lineRule="atLeast"/>
        <w:ind w:left="567" w:hanging="567"/>
        <w:contextualSpacing w:val="0"/>
        <w:rPr>
          <w:lang w:val="en-US"/>
        </w:rPr>
      </w:pPr>
      <w:r w:rsidRPr="00DA711A">
        <w:rPr>
          <w:lang w:val="en-US"/>
        </w:rPr>
        <w:t xml:space="preserve">Provide guidance to Tasmanian disability service providers to ensure they are prepared for, and can manage the impacts of, coronavirus (COVID-19) on their business, </w:t>
      </w:r>
      <w:r>
        <w:rPr>
          <w:lang w:val="en-US"/>
        </w:rPr>
        <w:t>people with disability being supported</w:t>
      </w:r>
      <w:r w:rsidRPr="00DA711A">
        <w:rPr>
          <w:lang w:val="en-US"/>
        </w:rPr>
        <w:t xml:space="preserve"> and workforce</w:t>
      </w:r>
    </w:p>
    <w:p w14:paraId="05D4E180" w14:textId="77777777" w:rsidR="00132B3C" w:rsidRPr="00DA711A" w:rsidRDefault="00132B3C" w:rsidP="00132B3C">
      <w:pPr>
        <w:pStyle w:val="ListParagraph"/>
        <w:numPr>
          <w:ilvl w:val="0"/>
          <w:numId w:val="25"/>
        </w:numPr>
        <w:tabs>
          <w:tab w:val="clear" w:pos="567"/>
          <w:tab w:val="clear" w:pos="1134"/>
          <w:tab w:val="clear" w:pos="1701"/>
        </w:tabs>
        <w:spacing w:after="80" w:line="300" w:lineRule="atLeast"/>
        <w:ind w:left="567" w:hanging="567"/>
        <w:contextualSpacing w:val="0"/>
        <w:rPr>
          <w:lang w:val="en-US"/>
        </w:rPr>
      </w:pPr>
      <w:r w:rsidRPr="00DA711A">
        <w:rPr>
          <w:lang w:val="en-US"/>
        </w:rPr>
        <w:t>Provide links to key information sources and further guidance materials for disability service providers</w:t>
      </w:r>
    </w:p>
    <w:p w14:paraId="52DBA9F4" w14:textId="77777777" w:rsidR="00132B3C" w:rsidRPr="00DA711A" w:rsidRDefault="00132B3C" w:rsidP="00132B3C">
      <w:pPr>
        <w:rPr>
          <w:lang w:val="en-US"/>
        </w:rPr>
      </w:pPr>
      <w:r w:rsidRPr="00DA711A">
        <w:rPr>
          <w:lang w:val="en-US"/>
        </w:rPr>
        <w:t xml:space="preserve">Guidance in this plan is designed to be used alongside other available resources, including those from the </w:t>
      </w:r>
      <w:hyperlink r:id="rId14" w:history="1">
        <w:r w:rsidRPr="00DA711A">
          <w:rPr>
            <w:rStyle w:val="Hyperlink"/>
            <w:lang w:val="en-US"/>
          </w:rPr>
          <w:t>Commonwealth Department of Health</w:t>
        </w:r>
      </w:hyperlink>
      <w:r w:rsidRPr="00DA711A">
        <w:t xml:space="preserve"> </w:t>
      </w:r>
      <w:r w:rsidRPr="00DA711A">
        <w:rPr>
          <w:lang w:val="en-US"/>
        </w:rPr>
        <w:t xml:space="preserve">and the </w:t>
      </w:r>
      <w:hyperlink r:id="rId15" w:history="1">
        <w:r w:rsidRPr="00DA711A">
          <w:rPr>
            <w:rStyle w:val="Hyperlink"/>
            <w:lang w:val="en-US"/>
          </w:rPr>
          <w:t>NDIS Quality and Safeguards Commission</w:t>
        </w:r>
      </w:hyperlink>
      <w:r w:rsidRPr="00DA711A">
        <w:rPr>
          <w:lang w:val="en-US"/>
        </w:rPr>
        <w:t xml:space="preserve">. </w:t>
      </w:r>
    </w:p>
    <w:p w14:paraId="5013CB8C" w14:textId="77777777" w:rsidR="00132B3C" w:rsidRPr="00DA711A" w:rsidRDefault="00132B3C" w:rsidP="00132B3C">
      <w:pPr>
        <w:rPr>
          <w:lang w:val="en-US"/>
        </w:rPr>
      </w:pPr>
      <w:r w:rsidRPr="00DA711A">
        <w:rPr>
          <w:lang w:val="en-US"/>
        </w:rPr>
        <w:t xml:space="preserve">Information provided is also consistent with the national </w:t>
      </w:r>
      <w:hyperlink r:id="rId16" w:history="1">
        <w:r w:rsidRPr="00DA711A">
          <w:rPr>
            <w:rStyle w:val="Hyperlink"/>
            <w:lang w:val="en-US"/>
          </w:rPr>
          <w:t>Management and Operational Plan for People with Disability</w:t>
        </w:r>
      </w:hyperlink>
      <w:r w:rsidRPr="00DA711A">
        <w:rPr>
          <w:lang w:val="en-US"/>
        </w:rPr>
        <w:t>.</w:t>
      </w:r>
    </w:p>
    <w:p w14:paraId="22748A2F" w14:textId="77777777" w:rsidR="00132B3C" w:rsidRPr="00DA711A" w:rsidRDefault="00132B3C" w:rsidP="00132B3C">
      <w:r w:rsidRPr="00DA711A">
        <w:rPr>
          <w:rFonts w:cstheme="majorHAnsi"/>
          <w:color w:val="000000" w:themeColor="text1"/>
          <w:lang w:val="en"/>
        </w:rPr>
        <w:t>This pla</w:t>
      </w:r>
      <w:r w:rsidRPr="00DA711A">
        <w:rPr>
          <w:rFonts w:cstheme="majorHAnsi"/>
          <w:lang w:val="en"/>
        </w:rPr>
        <w:t xml:space="preserve">n </w:t>
      </w:r>
      <w:r w:rsidRPr="00DA711A">
        <w:rPr>
          <w:rFonts w:cstheme="majorHAnsi"/>
          <w:color w:val="000000" w:themeColor="text1"/>
          <w:lang w:val="en"/>
        </w:rPr>
        <w:t xml:space="preserve">aligns with the directions issued under the </w:t>
      </w:r>
      <w:hyperlink r:id="rId17" w:history="1">
        <w:r w:rsidRPr="00DA711A">
          <w:rPr>
            <w:rStyle w:val="Hyperlink"/>
            <w:rFonts w:cstheme="majorHAnsi"/>
            <w:i/>
            <w:iCs/>
            <w:lang w:val="en"/>
          </w:rPr>
          <w:t>Public Health Act 1997</w:t>
        </w:r>
      </w:hyperlink>
      <w:r w:rsidRPr="00DA711A">
        <w:rPr>
          <w:rFonts w:cstheme="majorHAnsi"/>
          <w:i/>
          <w:iCs/>
          <w:color w:val="000000" w:themeColor="text1"/>
          <w:lang w:val="en"/>
        </w:rPr>
        <w:t xml:space="preserve"> </w:t>
      </w:r>
      <w:r w:rsidRPr="00DA711A">
        <w:rPr>
          <w:rFonts w:cstheme="majorHAnsi"/>
          <w:color w:val="000000" w:themeColor="text1"/>
          <w:lang w:val="en"/>
        </w:rPr>
        <w:t xml:space="preserve">and should be read in conjunction with information available on the </w:t>
      </w:r>
      <w:hyperlink r:id="rId18" w:history="1">
        <w:r w:rsidRPr="00DA711A">
          <w:rPr>
            <w:rStyle w:val="Hyperlink"/>
            <w:rFonts w:cstheme="majorHAnsi"/>
            <w:lang w:val="en"/>
          </w:rPr>
          <w:t>Tasmanian Government Coronavirus (COVID-19) website</w:t>
        </w:r>
      </w:hyperlink>
      <w:r w:rsidRPr="00DA711A">
        <w:t>.</w:t>
      </w:r>
    </w:p>
    <w:p w14:paraId="6BE5FC1F" w14:textId="77777777" w:rsidR="00132B3C" w:rsidRPr="00DA711A" w:rsidRDefault="00132B3C" w:rsidP="00132B3C">
      <w:pPr>
        <w:rPr>
          <w:lang w:val="en-US"/>
        </w:rPr>
      </w:pPr>
      <w:r w:rsidRPr="00DA711A">
        <w:rPr>
          <w:lang w:val="en-US"/>
        </w:rPr>
        <w:t xml:space="preserve">This document will be updated on a regular basis. It is best accessed online, as printed copies may become out of date.  </w:t>
      </w:r>
    </w:p>
    <w:p w14:paraId="7106234D" w14:textId="77777777" w:rsidR="00132B3C" w:rsidRPr="00DA711A" w:rsidRDefault="00132B3C" w:rsidP="00132B3C">
      <w:pPr>
        <w:rPr>
          <w:lang w:val="en-US"/>
        </w:rPr>
      </w:pPr>
      <w:r w:rsidRPr="00DA711A">
        <w:rPr>
          <w:lang w:val="en-US"/>
        </w:rPr>
        <w:t>Tasmanian disability service providers must always act upon the most up-to-date coronavirus (COVID-19) information provided by:</w:t>
      </w:r>
    </w:p>
    <w:p w14:paraId="13852C7F" w14:textId="77777777" w:rsidR="00132B3C" w:rsidRPr="00DA711A" w:rsidRDefault="00343B5A" w:rsidP="00132B3C">
      <w:pPr>
        <w:pStyle w:val="ListParagraph"/>
        <w:numPr>
          <w:ilvl w:val="0"/>
          <w:numId w:val="26"/>
        </w:numPr>
        <w:tabs>
          <w:tab w:val="clear" w:pos="567"/>
          <w:tab w:val="clear" w:pos="1134"/>
          <w:tab w:val="clear" w:pos="1701"/>
        </w:tabs>
        <w:spacing w:after="80" w:line="300" w:lineRule="atLeast"/>
        <w:ind w:left="567" w:hanging="567"/>
        <w:contextualSpacing w:val="0"/>
        <w:rPr>
          <w:lang w:val="en-US"/>
        </w:rPr>
      </w:pPr>
      <w:hyperlink r:id="rId19" w:history="1">
        <w:r w:rsidR="00132B3C" w:rsidRPr="00DA711A">
          <w:rPr>
            <w:rStyle w:val="Hyperlink"/>
            <w:lang w:val="en-US"/>
          </w:rPr>
          <w:t xml:space="preserve">The </w:t>
        </w:r>
        <w:r w:rsidR="00132B3C" w:rsidRPr="00DA711A">
          <w:rPr>
            <w:rStyle w:val="Hyperlink"/>
            <w:rFonts w:cstheme="majorHAnsi"/>
            <w:lang w:val="en"/>
          </w:rPr>
          <w:t>Tasmanian Government Coronavirus (COVID-19) website</w:t>
        </w:r>
      </w:hyperlink>
    </w:p>
    <w:p w14:paraId="7708D0C9" w14:textId="77777777" w:rsidR="00132B3C" w:rsidRPr="00DA711A" w:rsidRDefault="00132B3C" w:rsidP="00132B3C">
      <w:pPr>
        <w:pStyle w:val="ListParagraph"/>
        <w:numPr>
          <w:ilvl w:val="0"/>
          <w:numId w:val="25"/>
        </w:numPr>
        <w:tabs>
          <w:tab w:val="clear" w:pos="567"/>
          <w:tab w:val="clear" w:pos="1134"/>
          <w:tab w:val="clear" w:pos="1701"/>
        </w:tabs>
        <w:spacing w:after="80" w:line="300" w:lineRule="atLeast"/>
        <w:ind w:left="567" w:hanging="567"/>
        <w:contextualSpacing w:val="0"/>
        <w:rPr>
          <w:lang w:val="en-US"/>
        </w:rPr>
      </w:pPr>
      <w:r w:rsidRPr="00DA711A">
        <w:rPr>
          <w:lang w:val="en-US"/>
        </w:rPr>
        <w:t>The Tasmanian Public Health Hotline on 1800 671 738</w:t>
      </w:r>
    </w:p>
    <w:p w14:paraId="283EA841" w14:textId="77777777" w:rsidR="00132B3C" w:rsidRPr="005D6029" w:rsidRDefault="00132B3C" w:rsidP="00132B3C">
      <w:pPr>
        <w:pStyle w:val="Heading1"/>
        <w:spacing w:before="0"/>
        <w:ind w:left="567" w:hanging="567"/>
        <w:rPr>
          <w:sz w:val="22"/>
          <w:szCs w:val="22"/>
        </w:rPr>
      </w:pPr>
    </w:p>
    <w:p w14:paraId="06C99B8F" w14:textId="77777777" w:rsidR="00132B3C" w:rsidRPr="00132B3C" w:rsidRDefault="00132B3C" w:rsidP="00132B3C">
      <w:pPr>
        <w:pStyle w:val="Heading1"/>
        <w:spacing w:before="0"/>
        <w:ind w:left="567" w:hanging="567"/>
        <w:rPr>
          <w:b/>
          <w:bCs/>
          <w:sz w:val="36"/>
          <w:szCs w:val="36"/>
        </w:rPr>
      </w:pPr>
      <w:bookmarkStart w:id="2" w:name="_Toc49773389"/>
      <w:r w:rsidRPr="00132B3C">
        <w:rPr>
          <w:b/>
          <w:bCs/>
          <w:sz w:val="36"/>
          <w:szCs w:val="36"/>
        </w:rPr>
        <w:t>Target Audience</w:t>
      </w:r>
      <w:bookmarkEnd w:id="2"/>
      <w:r w:rsidRPr="00132B3C">
        <w:rPr>
          <w:b/>
          <w:bCs/>
          <w:sz w:val="36"/>
          <w:szCs w:val="36"/>
        </w:rPr>
        <w:t xml:space="preserve"> </w:t>
      </w:r>
    </w:p>
    <w:p w14:paraId="7F617D89" w14:textId="77777777" w:rsidR="00132B3C" w:rsidRPr="00DA711A" w:rsidRDefault="00132B3C" w:rsidP="00132B3C">
      <w:pPr>
        <w:pStyle w:val="BodyText"/>
        <w:spacing w:after="140"/>
        <w:rPr>
          <w:rFonts w:cstheme="majorHAnsi"/>
        </w:rPr>
      </w:pPr>
      <w:r w:rsidRPr="00DA711A">
        <w:rPr>
          <w:rFonts w:cstheme="majorHAnsi"/>
        </w:rPr>
        <w:t>The target audience of the Tasmanian Coronavirus (COVID-19) Disability Service Providers Preparedness and Response Plan is disability service providers in Tasmania, including:</w:t>
      </w:r>
    </w:p>
    <w:p w14:paraId="5A19E0A3" w14:textId="77777777" w:rsidR="00132B3C" w:rsidRPr="00DA711A" w:rsidRDefault="00132B3C" w:rsidP="002F6996">
      <w:pPr>
        <w:pStyle w:val="BodyText"/>
        <w:widowControl w:val="0"/>
        <w:numPr>
          <w:ilvl w:val="0"/>
          <w:numId w:val="24"/>
        </w:numPr>
        <w:tabs>
          <w:tab w:val="clear" w:pos="720"/>
          <w:tab w:val="num" w:pos="851"/>
        </w:tabs>
        <w:autoSpaceDE w:val="0"/>
        <w:autoSpaceDN w:val="0"/>
        <w:spacing w:after="0" w:line="300" w:lineRule="atLeast"/>
        <w:ind w:left="567" w:hanging="567"/>
        <w:rPr>
          <w:rFonts w:cstheme="majorHAnsi"/>
          <w:color w:val="000000" w:themeColor="text1"/>
          <w:lang w:val="en-GB"/>
        </w:rPr>
      </w:pPr>
      <w:r w:rsidRPr="00DA711A">
        <w:rPr>
          <w:rFonts w:cstheme="majorHAnsi"/>
          <w:color w:val="000000" w:themeColor="text1"/>
        </w:rPr>
        <w:t xml:space="preserve">National Disability Insurance Scheme (NDIS) registered </w:t>
      </w:r>
      <w:r w:rsidRPr="00DA711A">
        <w:rPr>
          <w:rFonts w:cstheme="majorHAnsi"/>
        </w:rPr>
        <w:t xml:space="preserve">disability service providers, particularly providers of </w:t>
      </w:r>
      <w:r w:rsidRPr="00DA711A">
        <w:rPr>
          <w:rFonts w:cstheme="majorHAnsi"/>
          <w:color w:val="000000" w:themeColor="text1"/>
          <w:lang w:val="en-GB"/>
        </w:rPr>
        <w:t xml:space="preserve">Supported Independent Living (SIL), community and centre-based activities, </w:t>
      </w:r>
      <w:r w:rsidRPr="00DA711A">
        <w:rPr>
          <w:rFonts w:cstheme="majorHAnsi"/>
        </w:rPr>
        <w:t>in-home support</w:t>
      </w:r>
      <w:r>
        <w:rPr>
          <w:rFonts w:cstheme="majorHAnsi"/>
        </w:rPr>
        <w:t xml:space="preserve"> and support coordination</w:t>
      </w:r>
    </w:p>
    <w:p w14:paraId="2DCBAE66" w14:textId="77777777" w:rsidR="00132B3C" w:rsidRPr="00A1579D" w:rsidRDefault="00132B3C" w:rsidP="002F6996">
      <w:pPr>
        <w:pStyle w:val="BodyText"/>
        <w:widowControl w:val="0"/>
        <w:numPr>
          <w:ilvl w:val="0"/>
          <w:numId w:val="24"/>
        </w:numPr>
        <w:tabs>
          <w:tab w:val="clear" w:pos="720"/>
          <w:tab w:val="num" w:pos="851"/>
        </w:tabs>
        <w:autoSpaceDE w:val="0"/>
        <w:autoSpaceDN w:val="0"/>
        <w:spacing w:after="0" w:line="300" w:lineRule="atLeast"/>
        <w:ind w:left="567" w:hanging="567"/>
        <w:rPr>
          <w:rFonts w:cstheme="majorHAnsi"/>
          <w:u w:val="single"/>
        </w:rPr>
      </w:pPr>
      <w:r w:rsidRPr="00DA711A">
        <w:rPr>
          <w:rFonts w:cstheme="majorHAnsi"/>
        </w:rPr>
        <w:t>Non-registered NDIS service providers</w:t>
      </w:r>
    </w:p>
    <w:p w14:paraId="79EE4915" w14:textId="77777777" w:rsidR="00132B3C" w:rsidRPr="00DA711A" w:rsidRDefault="00132B3C" w:rsidP="002F6996">
      <w:pPr>
        <w:pStyle w:val="BodyText"/>
        <w:widowControl w:val="0"/>
        <w:numPr>
          <w:ilvl w:val="0"/>
          <w:numId w:val="24"/>
        </w:numPr>
        <w:tabs>
          <w:tab w:val="clear" w:pos="720"/>
          <w:tab w:val="num" w:pos="851"/>
        </w:tabs>
        <w:autoSpaceDE w:val="0"/>
        <w:autoSpaceDN w:val="0"/>
        <w:spacing w:after="0" w:line="300" w:lineRule="atLeast"/>
        <w:ind w:left="567" w:hanging="567"/>
        <w:rPr>
          <w:rFonts w:cstheme="majorHAnsi"/>
          <w:u w:val="single"/>
        </w:rPr>
      </w:pPr>
      <w:r>
        <w:rPr>
          <w:rFonts w:cstheme="majorHAnsi"/>
        </w:rPr>
        <w:t>Self-Managed NDIS participants</w:t>
      </w:r>
    </w:p>
    <w:p w14:paraId="45769627" w14:textId="77777777" w:rsidR="00132B3C" w:rsidRPr="00DA711A" w:rsidRDefault="00132B3C" w:rsidP="002F6996">
      <w:pPr>
        <w:pStyle w:val="BodyText"/>
        <w:widowControl w:val="0"/>
        <w:numPr>
          <w:ilvl w:val="0"/>
          <w:numId w:val="24"/>
        </w:numPr>
        <w:tabs>
          <w:tab w:val="clear" w:pos="720"/>
          <w:tab w:val="num" w:pos="851"/>
        </w:tabs>
        <w:autoSpaceDE w:val="0"/>
        <w:autoSpaceDN w:val="0"/>
        <w:spacing w:after="0" w:line="300" w:lineRule="atLeast"/>
        <w:ind w:left="567" w:hanging="567"/>
        <w:rPr>
          <w:rFonts w:cstheme="majorHAnsi"/>
          <w:u w:val="single"/>
        </w:rPr>
      </w:pPr>
      <w:r w:rsidRPr="00DA711A">
        <w:rPr>
          <w:rFonts w:cstheme="majorHAnsi"/>
        </w:rPr>
        <w:t>Disability and carer advocacy organisations</w:t>
      </w:r>
    </w:p>
    <w:p w14:paraId="716B22D1" w14:textId="77777777" w:rsidR="00132B3C" w:rsidRPr="00DA711A" w:rsidRDefault="00132B3C" w:rsidP="002F6996">
      <w:pPr>
        <w:pStyle w:val="BodyText"/>
        <w:widowControl w:val="0"/>
        <w:numPr>
          <w:ilvl w:val="0"/>
          <w:numId w:val="24"/>
        </w:numPr>
        <w:tabs>
          <w:tab w:val="clear" w:pos="720"/>
          <w:tab w:val="num" w:pos="851"/>
        </w:tabs>
        <w:autoSpaceDE w:val="0"/>
        <w:autoSpaceDN w:val="0"/>
        <w:spacing w:after="0" w:line="300" w:lineRule="atLeast"/>
        <w:ind w:left="567" w:hanging="567"/>
        <w:rPr>
          <w:rFonts w:cstheme="majorHAnsi"/>
          <w:u w:val="single"/>
        </w:rPr>
      </w:pPr>
      <w:r w:rsidRPr="00DA711A">
        <w:rPr>
          <w:rFonts w:cstheme="majorHAnsi"/>
        </w:rPr>
        <w:t>Office of the Public Guardian</w:t>
      </w:r>
      <w:r>
        <w:rPr>
          <w:rFonts w:cstheme="majorHAnsi"/>
        </w:rPr>
        <w:t xml:space="preserve"> </w:t>
      </w:r>
    </w:p>
    <w:p w14:paraId="3623A529" w14:textId="77777777" w:rsidR="00132B3C" w:rsidRPr="00DA711A" w:rsidRDefault="00132B3C" w:rsidP="002F6996">
      <w:pPr>
        <w:pStyle w:val="BodyText"/>
        <w:widowControl w:val="0"/>
        <w:numPr>
          <w:ilvl w:val="0"/>
          <w:numId w:val="24"/>
        </w:numPr>
        <w:tabs>
          <w:tab w:val="clear" w:pos="720"/>
          <w:tab w:val="num" w:pos="851"/>
        </w:tabs>
        <w:autoSpaceDE w:val="0"/>
        <w:autoSpaceDN w:val="0"/>
        <w:spacing w:after="0" w:line="300" w:lineRule="atLeast"/>
        <w:ind w:left="567" w:hanging="567"/>
        <w:rPr>
          <w:rFonts w:cstheme="majorHAnsi"/>
          <w:u w:val="single"/>
        </w:rPr>
      </w:pPr>
      <w:r w:rsidRPr="00DA711A">
        <w:rPr>
          <w:rFonts w:cstheme="majorHAnsi"/>
        </w:rPr>
        <w:t>Health service providers.</w:t>
      </w:r>
    </w:p>
    <w:p w14:paraId="1083EBD7" w14:textId="77777777" w:rsidR="00132B3C" w:rsidRPr="00DA711A" w:rsidRDefault="00132B3C" w:rsidP="00132B3C">
      <w:pPr>
        <w:rPr>
          <w:lang w:val="en-US"/>
        </w:rPr>
      </w:pPr>
      <w:r w:rsidRPr="00DA711A">
        <w:rPr>
          <w:lang w:val="en-US"/>
        </w:rPr>
        <w:t xml:space="preserve">This document is not intended for the general public. Information for the general public is available on the </w:t>
      </w:r>
      <w:hyperlink r:id="rId20" w:history="1">
        <w:r w:rsidRPr="00DA711A">
          <w:rPr>
            <w:rStyle w:val="Hyperlink"/>
            <w:lang w:val="en-US"/>
          </w:rPr>
          <w:t>Tasmanian Government Coronavirus website</w:t>
        </w:r>
      </w:hyperlink>
      <w:r w:rsidRPr="00DA711A">
        <w:rPr>
          <w:lang w:val="en-US"/>
        </w:rPr>
        <w:t>.</w:t>
      </w:r>
    </w:p>
    <w:p w14:paraId="2FFB57B2" w14:textId="77777777" w:rsidR="00132B3C" w:rsidRPr="00DA711A" w:rsidRDefault="00132B3C" w:rsidP="00132B3C">
      <w:pPr>
        <w:rPr>
          <w:lang w:val="en-US"/>
        </w:rPr>
      </w:pPr>
      <w:r w:rsidRPr="00DA711A">
        <w:rPr>
          <w:lang w:val="en-US"/>
        </w:rPr>
        <w:t xml:space="preserve">Information for people with disability, their families and carers is available on the </w:t>
      </w:r>
      <w:hyperlink r:id="rId21" w:history="1">
        <w:r w:rsidRPr="00DA711A">
          <w:rPr>
            <w:rStyle w:val="Hyperlink"/>
            <w:lang w:val="en-US"/>
          </w:rPr>
          <w:t>Tasmanian Government Coronavirus Disability Information webpage</w:t>
        </w:r>
      </w:hyperlink>
      <w:r w:rsidRPr="00DA711A">
        <w:rPr>
          <w:lang w:val="en-US"/>
        </w:rPr>
        <w:t>.</w:t>
      </w:r>
    </w:p>
    <w:p w14:paraId="6FE03823" w14:textId="77777777" w:rsidR="00132B3C" w:rsidRPr="00132B3C" w:rsidRDefault="00331A62" w:rsidP="00132B3C">
      <w:pPr>
        <w:pStyle w:val="Heading1"/>
        <w:spacing w:before="0"/>
        <w:rPr>
          <w:b/>
          <w:bCs/>
          <w:sz w:val="36"/>
          <w:szCs w:val="36"/>
        </w:rPr>
      </w:pPr>
      <w:r>
        <w:br w:type="column"/>
      </w:r>
      <w:bookmarkStart w:id="3" w:name="_Toc49773390"/>
      <w:r w:rsidR="00132B3C" w:rsidRPr="00132B3C">
        <w:rPr>
          <w:b/>
          <w:bCs/>
          <w:sz w:val="36"/>
          <w:szCs w:val="36"/>
        </w:rPr>
        <w:lastRenderedPageBreak/>
        <w:t>Context</w:t>
      </w:r>
      <w:bookmarkEnd w:id="3"/>
    </w:p>
    <w:p w14:paraId="07D68FF4" w14:textId="2B7FA2E1" w:rsidR="00132B3C" w:rsidRDefault="00132B3C" w:rsidP="00132B3C">
      <w:pPr>
        <w:pStyle w:val="BodyText"/>
        <w:spacing w:after="140"/>
        <w:rPr>
          <w:rFonts w:cstheme="majorHAnsi"/>
        </w:rPr>
      </w:pPr>
      <w:r w:rsidRPr="00DA711A">
        <w:rPr>
          <w:rFonts w:cstheme="majorHAnsi"/>
        </w:rPr>
        <w:t xml:space="preserve">Tasmanians with disability are subject to the same restrictions as the general population in Tasmania. </w:t>
      </w:r>
      <w:r>
        <w:rPr>
          <w:rFonts w:cstheme="majorHAnsi"/>
        </w:rPr>
        <w:t xml:space="preserve">Providers should always consider the </w:t>
      </w:r>
      <w:r w:rsidRPr="009B10C1">
        <w:rPr>
          <w:rFonts w:cstheme="majorHAnsi"/>
        </w:rPr>
        <w:t xml:space="preserve">risk of exposure to </w:t>
      </w:r>
      <w:r>
        <w:rPr>
          <w:rFonts w:cstheme="majorHAnsi"/>
        </w:rPr>
        <w:t>coronavirus (COVID-19)</w:t>
      </w:r>
      <w:r w:rsidRPr="009B10C1">
        <w:rPr>
          <w:rFonts w:cstheme="majorHAnsi"/>
        </w:rPr>
        <w:t xml:space="preserve"> </w:t>
      </w:r>
      <w:r>
        <w:rPr>
          <w:rFonts w:cstheme="majorHAnsi"/>
        </w:rPr>
        <w:t>against</w:t>
      </w:r>
      <w:r w:rsidRPr="009B10C1">
        <w:rPr>
          <w:rFonts w:cstheme="majorHAnsi"/>
        </w:rPr>
        <w:t xml:space="preserve"> </w:t>
      </w:r>
      <w:r>
        <w:rPr>
          <w:rFonts w:cstheme="majorHAnsi"/>
        </w:rPr>
        <w:t xml:space="preserve">the </w:t>
      </w:r>
      <w:r w:rsidRPr="009B10C1">
        <w:rPr>
          <w:rFonts w:cstheme="majorHAnsi"/>
        </w:rPr>
        <w:t>risk</w:t>
      </w:r>
      <w:r>
        <w:rPr>
          <w:rFonts w:cstheme="majorHAnsi"/>
        </w:rPr>
        <w:t xml:space="preserve"> to</w:t>
      </w:r>
      <w:r w:rsidRPr="009B10C1">
        <w:rPr>
          <w:rFonts w:cstheme="majorHAnsi"/>
        </w:rPr>
        <w:t xml:space="preserve"> wellbeing</w:t>
      </w:r>
      <w:r w:rsidR="00CE64D7">
        <w:rPr>
          <w:rFonts w:cstheme="majorHAnsi"/>
        </w:rPr>
        <w:t>,</w:t>
      </w:r>
      <w:r w:rsidRPr="009B10C1">
        <w:rPr>
          <w:rFonts w:cstheme="majorHAnsi"/>
        </w:rPr>
        <w:t xml:space="preserve"> due to isolation</w:t>
      </w:r>
      <w:r>
        <w:rPr>
          <w:rFonts w:cstheme="majorHAnsi"/>
        </w:rPr>
        <w:t xml:space="preserve"> of the people with disability being supported.</w:t>
      </w:r>
    </w:p>
    <w:p w14:paraId="4D5D3338" w14:textId="77777777" w:rsidR="00132B3C" w:rsidRPr="00DA711A" w:rsidRDefault="00132B3C" w:rsidP="00132B3C">
      <w:pPr>
        <w:pStyle w:val="BodyText"/>
        <w:spacing w:after="140"/>
        <w:rPr>
          <w:rFonts w:cstheme="majorHAnsi"/>
        </w:rPr>
      </w:pPr>
      <w:r w:rsidRPr="00DA711A">
        <w:rPr>
          <w:rFonts w:cstheme="majorHAnsi"/>
        </w:rPr>
        <w:t>However, some people with disability may have higher incidents of health issues, including chronic conditions and weakened immune systems. For this reason, the Australian Government has identified people with disability as a potentially vulnerable cohort during the coronavirus (COVID-19) pandemic.</w:t>
      </w:r>
    </w:p>
    <w:p w14:paraId="0B82D24C" w14:textId="77777777" w:rsidR="00132B3C" w:rsidRPr="00DA711A" w:rsidRDefault="00132B3C" w:rsidP="00132B3C">
      <w:pPr>
        <w:pStyle w:val="BodyText"/>
        <w:spacing w:after="140"/>
        <w:rPr>
          <w:rFonts w:cstheme="majorHAnsi"/>
        </w:rPr>
      </w:pPr>
      <w:r w:rsidRPr="00DA711A">
        <w:rPr>
          <w:rFonts w:cstheme="majorHAnsi"/>
        </w:rPr>
        <w:t>Key factors to be considered regarding coronavirus (</w:t>
      </w:r>
      <w:r w:rsidRPr="00DA711A">
        <w:rPr>
          <w:rFonts w:eastAsia="Times" w:cstheme="majorHAnsi"/>
        </w:rPr>
        <w:t xml:space="preserve">COVID-19) </w:t>
      </w:r>
      <w:r w:rsidRPr="00DA711A">
        <w:rPr>
          <w:rFonts w:cstheme="majorHAnsi"/>
        </w:rPr>
        <w:t xml:space="preserve">infection risk in disability support settings include: </w:t>
      </w:r>
    </w:p>
    <w:p w14:paraId="34CA771D" w14:textId="77777777" w:rsidR="00132B3C" w:rsidRPr="00DA711A" w:rsidRDefault="00132B3C" w:rsidP="00132B3C">
      <w:pPr>
        <w:pStyle w:val="BodyText"/>
        <w:widowControl w:val="0"/>
        <w:numPr>
          <w:ilvl w:val="0"/>
          <w:numId w:val="27"/>
        </w:numPr>
        <w:autoSpaceDE w:val="0"/>
        <w:autoSpaceDN w:val="0"/>
        <w:spacing w:after="140" w:line="300" w:lineRule="atLeast"/>
        <w:ind w:left="567" w:hanging="567"/>
        <w:rPr>
          <w:rFonts w:cstheme="majorHAnsi"/>
        </w:rPr>
      </w:pPr>
      <w:r w:rsidRPr="00DA711A">
        <w:rPr>
          <w:rFonts w:cstheme="majorHAnsi"/>
        </w:rPr>
        <w:t>The high prevalence of chronic or other medical conditions for people with disability can increase people with disability’s risk of severe complications</w:t>
      </w:r>
    </w:p>
    <w:p w14:paraId="564874A4" w14:textId="77777777" w:rsidR="00132B3C" w:rsidRPr="00DA711A" w:rsidRDefault="00132B3C" w:rsidP="00132B3C">
      <w:pPr>
        <w:pStyle w:val="BodyText"/>
        <w:widowControl w:val="0"/>
        <w:numPr>
          <w:ilvl w:val="0"/>
          <w:numId w:val="27"/>
        </w:numPr>
        <w:autoSpaceDE w:val="0"/>
        <w:autoSpaceDN w:val="0"/>
        <w:spacing w:after="140" w:line="300" w:lineRule="atLeast"/>
        <w:ind w:left="567" w:hanging="567"/>
        <w:rPr>
          <w:rFonts w:cstheme="majorHAnsi"/>
        </w:rPr>
      </w:pPr>
      <w:r w:rsidRPr="00DA711A">
        <w:rPr>
          <w:rFonts w:cstheme="majorHAnsi"/>
        </w:rPr>
        <w:t>The difficulty some people with disability may experience adhering to physical distancing and other coronavirus (COVID-19) prevention or management advice due to support needs and/or understanding</w:t>
      </w:r>
    </w:p>
    <w:p w14:paraId="34AFA101" w14:textId="77777777" w:rsidR="00132B3C" w:rsidRPr="00DA711A" w:rsidRDefault="00132B3C" w:rsidP="00132B3C">
      <w:pPr>
        <w:pStyle w:val="BodyText"/>
        <w:widowControl w:val="0"/>
        <w:numPr>
          <w:ilvl w:val="0"/>
          <w:numId w:val="27"/>
        </w:numPr>
        <w:autoSpaceDE w:val="0"/>
        <w:autoSpaceDN w:val="0"/>
        <w:spacing w:after="140" w:line="300" w:lineRule="atLeast"/>
        <w:ind w:left="567" w:hanging="567"/>
        <w:rPr>
          <w:rFonts w:cstheme="majorHAnsi"/>
        </w:rPr>
      </w:pPr>
      <w:r w:rsidRPr="00DA711A">
        <w:rPr>
          <w:rFonts w:cstheme="majorHAnsi"/>
        </w:rPr>
        <w:t>Communal activity centres may facilitate the spread of respiratory illness</w:t>
      </w:r>
    </w:p>
    <w:p w14:paraId="50C06CA4" w14:textId="77777777" w:rsidR="00132B3C" w:rsidRPr="00DA711A" w:rsidRDefault="00132B3C" w:rsidP="00132B3C">
      <w:pPr>
        <w:pStyle w:val="BodyText"/>
        <w:widowControl w:val="0"/>
        <w:numPr>
          <w:ilvl w:val="0"/>
          <w:numId w:val="27"/>
        </w:numPr>
        <w:autoSpaceDE w:val="0"/>
        <w:autoSpaceDN w:val="0"/>
        <w:spacing w:after="140" w:line="300" w:lineRule="atLeast"/>
        <w:ind w:left="567" w:hanging="567"/>
        <w:rPr>
          <w:rFonts w:cstheme="majorHAnsi"/>
        </w:rPr>
      </w:pPr>
      <w:r w:rsidRPr="00DA711A">
        <w:rPr>
          <w:rFonts w:cstheme="majorHAnsi"/>
        </w:rPr>
        <w:t>The environment of communal living facilitates the spread of respiratory illness.</w:t>
      </w:r>
    </w:p>
    <w:p w14:paraId="0114C226" w14:textId="77777777" w:rsidR="00132B3C" w:rsidRPr="00DA711A" w:rsidRDefault="00132B3C" w:rsidP="00132B3C">
      <w:pPr>
        <w:pStyle w:val="BodyText"/>
        <w:spacing w:after="140"/>
        <w:rPr>
          <w:rFonts w:cstheme="majorHAnsi"/>
        </w:rPr>
      </w:pPr>
    </w:p>
    <w:p w14:paraId="1468D4DE" w14:textId="77777777" w:rsidR="00132B3C" w:rsidRPr="00132B3C" w:rsidRDefault="00132B3C" w:rsidP="00132B3C">
      <w:pPr>
        <w:pStyle w:val="Heading1"/>
        <w:spacing w:before="0"/>
        <w:ind w:left="567" w:hanging="567"/>
        <w:rPr>
          <w:b/>
          <w:bCs/>
          <w:sz w:val="36"/>
          <w:szCs w:val="36"/>
        </w:rPr>
      </w:pPr>
      <w:bookmarkStart w:id="4" w:name="_Toc49773391"/>
      <w:r w:rsidRPr="00132B3C">
        <w:rPr>
          <w:b/>
          <w:bCs/>
          <w:sz w:val="36"/>
          <w:szCs w:val="36"/>
        </w:rPr>
        <w:t>Work Safe Requirements</w:t>
      </w:r>
      <w:bookmarkEnd w:id="4"/>
    </w:p>
    <w:p w14:paraId="14BB10CF" w14:textId="77777777" w:rsidR="00132B3C" w:rsidRPr="00DA711A" w:rsidRDefault="00132B3C" w:rsidP="00132B3C">
      <w:pPr>
        <w:rPr>
          <w:rFonts w:eastAsia="Arial" w:cstheme="majorHAnsi"/>
          <w:bCs/>
          <w:lang w:val="en-US"/>
        </w:rPr>
      </w:pPr>
      <w:r w:rsidRPr="00DA711A">
        <w:rPr>
          <w:rFonts w:cs="Segoe UI"/>
          <w:color w:val="000000"/>
          <w:lang w:val="en"/>
        </w:rPr>
        <w:t xml:space="preserve">Work-related risk is managed under the </w:t>
      </w:r>
      <w:hyperlink r:id="rId22" w:history="1">
        <w:r w:rsidRPr="00DA711A">
          <w:rPr>
            <w:rStyle w:val="Hyperlink"/>
            <w:rFonts w:cs="Segoe UI"/>
            <w:i/>
            <w:iCs/>
            <w:lang w:val="en"/>
          </w:rPr>
          <w:t>Work Health and Safety Act</w:t>
        </w:r>
      </w:hyperlink>
      <w:r w:rsidRPr="00DA711A">
        <w:rPr>
          <w:rFonts w:cs="Segoe UI"/>
          <w:color w:val="000000"/>
          <w:lang w:val="en"/>
        </w:rPr>
        <w:t xml:space="preserve"> and the code of practice </w:t>
      </w:r>
      <w:hyperlink r:id="rId23" w:history="1">
        <w:r w:rsidRPr="00DA711A">
          <w:rPr>
            <w:rStyle w:val="Hyperlink"/>
            <w:rFonts w:cs="Segoe UI"/>
            <w:lang w:val="en"/>
          </w:rPr>
          <w:t>How to Manage Work Health and Safety Risks</w:t>
        </w:r>
      </w:hyperlink>
      <w:r w:rsidRPr="00DA711A">
        <w:rPr>
          <w:rFonts w:cs="Segoe UI"/>
          <w:color w:val="000000"/>
          <w:lang w:val="en"/>
        </w:rPr>
        <w:t xml:space="preserve">. </w:t>
      </w:r>
      <w:r w:rsidRPr="00DA711A">
        <w:rPr>
          <w:rFonts w:eastAsia="Arial" w:cstheme="majorHAnsi"/>
          <w:bCs/>
          <w:lang w:val="en-US"/>
        </w:rPr>
        <w:t>These require workplaces to assess and manage risk so far as is reasonably practicable.</w:t>
      </w:r>
    </w:p>
    <w:p w14:paraId="6780911A" w14:textId="77777777" w:rsidR="00132B3C" w:rsidRDefault="00132B3C" w:rsidP="00132B3C">
      <w:pPr>
        <w:rPr>
          <w:rFonts w:eastAsia="Arial" w:cstheme="majorHAnsi"/>
          <w:bCs/>
          <w:lang w:val="en-US"/>
        </w:rPr>
      </w:pPr>
      <w:r w:rsidRPr="00DA711A">
        <w:rPr>
          <w:rFonts w:eastAsia="Arial" w:cstheme="majorHAnsi"/>
          <w:bCs/>
          <w:lang w:val="en-US"/>
        </w:rPr>
        <w:t xml:space="preserve">All workplaces are required to have a Coronavirus (COVID-19) Safety Plan as part of the </w:t>
      </w:r>
      <w:hyperlink r:id="rId24" w:history="1">
        <w:r w:rsidRPr="00DA711A">
          <w:rPr>
            <w:rStyle w:val="Hyperlink"/>
            <w:rFonts w:eastAsia="Arial" w:cstheme="majorHAnsi"/>
            <w:bCs/>
            <w:lang w:val="en-US"/>
          </w:rPr>
          <w:t>COVID-19 Safe Workplaces Framework</w:t>
        </w:r>
      </w:hyperlink>
      <w:r w:rsidRPr="00DA711A">
        <w:rPr>
          <w:rFonts w:eastAsia="Arial" w:cstheme="majorHAnsi"/>
          <w:bCs/>
          <w:lang w:val="en-US"/>
        </w:rPr>
        <w:t xml:space="preserve">. Minimum Standards were introduced on 15 June 2020 requiring all businesses to have a Safety Plan. </w:t>
      </w:r>
    </w:p>
    <w:p w14:paraId="4A4B87F8" w14:textId="77777777" w:rsidR="00132B3C" w:rsidRPr="00DA711A" w:rsidRDefault="00132B3C" w:rsidP="00132B3C">
      <w:pPr>
        <w:rPr>
          <w:rFonts w:eastAsia="Arial" w:cstheme="majorHAnsi"/>
          <w:bCs/>
          <w:lang w:val="en-US"/>
        </w:rPr>
      </w:pPr>
      <w:r>
        <w:rPr>
          <w:rFonts w:eastAsia="Arial" w:cstheme="majorHAnsi"/>
          <w:bCs/>
          <w:lang w:val="en-US"/>
        </w:rPr>
        <w:t xml:space="preserve">Disability service providers will need to do a risk assessment to decide which control measures are most suited to their business. Providers will need to </w:t>
      </w:r>
      <w:proofErr w:type="gramStart"/>
      <w:r>
        <w:rPr>
          <w:rFonts w:eastAsia="Arial" w:cstheme="majorHAnsi"/>
          <w:bCs/>
          <w:lang w:val="en-US"/>
        </w:rPr>
        <w:t>take into account</w:t>
      </w:r>
      <w:proofErr w:type="gramEnd"/>
      <w:r>
        <w:rPr>
          <w:rFonts w:eastAsia="Arial" w:cstheme="majorHAnsi"/>
          <w:bCs/>
          <w:lang w:val="en-US"/>
        </w:rPr>
        <w:t xml:space="preserve"> the level of risk of the virus spreading that exists at the time.</w:t>
      </w:r>
    </w:p>
    <w:p w14:paraId="4EAC1E71" w14:textId="77777777" w:rsidR="00132B3C" w:rsidRPr="00DA711A" w:rsidRDefault="00132B3C" w:rsidP="00132B3C">
      <w:pPr>
        <w:rPr>
          <w:rFonts w:cs="Arial"/>
          <w:color w:val="353535"/>
          <w:lang w:val="en"/>
        </w:rPr>
      </w:pPr>
      <w:r w:rsidRPr="00DA711A">
        <w:rPr>
          <w:rStyle w:val="Strong"/>
          <w:rFonts w:cs="Arial"/>
          <w:color w:val="353535"/>
          <w:lang w:val="en"/>
        </w:rPr>
        <w:t>C</w:t>
      </w:r>
      <w:r w:rsidRPr="00DA711A">
        <w:rPr>
          <w:rStyle w:val="Strong"/>
          <w:rFonts w:cs="Arial"/>
          <w:lang w:val="en"/>
        </w:rPr>
        <w:t>OVID-19 Safe Workplace Guidelines</w:t>
      </w:r>
      <w:r w:rsidRPr="00DA711A">
        <w:rPr>
          <w:rFonts w:cs="Arial"/>
          <w:lang w:val="en"/>
        </w:rPr>
        <w:t xml:space="preserve"> that provide more detail on how sectors and workplaces can meet the Minimum Standards for disability providers </w:t>
      </w:r>
      <w:r w:rsidRPr="00DA711A">
        <w:rPr>
          <w:rFonts w:cs="Arial"/>
          <w:color w:val="353535"/>
          <w:lang w:val="en"/>
        </w:rPr>
        <w:t xml:space="preserve">include </w:t>
      </w:r>
      <w:hyperlink r:id="rId25" w:history="1">
        <w:r w:rsidRPr="00DA711A">
          <w:rPr>
            <w:rStyle w:val="Hyperlink"/>
            <w:rFonts w:cs="Arial"/>
            <w:lang w:val="en"/>
          </w:rPr>
          <w:t>Other Residential Care Services</w:t>
        </w:r>
      </w:hyperlink>
      <w:r w:rsidRPr="00DA711A">
        <w:t xml:space="preserve"> </w:t>
      </w:r>
      <w:r w:rsidRPr="00DA711A">
        <w:rPr>
          <w:rFonts w:cs="Arial"/>
          <w:lang w:val="en"/>
        </w:rPr>
        <w:t xml:space="preserve">and </w:t>
      </w:r>
      <w:hyperlink r:id="rId26" w:history="1">
        <w:r w:rsidRPr="00DA711A">
          <w:rPr>
            <w:rStyle w:val="Hyperlink"/>
            <w:rFonts w:cs="Arial"/>
            <w:lang w:val="en"/>
          </w:rPr>
          <w:t>Social Assistance Services</w:t>
        </w:r>
      </w:hyperlink>
      <w:r w:rsidRPr="00DA711A">
        <w:rPr>
          <w:rFonts w:cs="Arial"/>
          <w:color w:val="353535"/>
          <w:lang w:val="en"/>
        </w:rPr>
        <w:t>.</w:t>
      </w:r>
    </w:p>
    <w:p w14:paraId="3C18BDBA" w14:textId="77777777" w:rsidR="00132B3C" w:rsidRPr="00DA711A" w:rsidRDefault="00132B3C" w:rsidP="00132B3C">
      <w:pPr>
        <w:rPr>
          <w:rFonts w:eastAsia="Arial" w:cstheme="majorHAnsi"/>
          <w:bCs/>
          <w:lang w:val="en-US"/>
        </w:rPr>
      </w:pPr>
      <w:r w:rsidRPr="00DA711A">
        <w:rPr>
          <w:rFonts w:eastAsia="Arial" w:cstheme="majorHAnsi"/>
          <w:bCs/>
          <w:lang w:val="en-US"/>
        </w:rPr>
        <w:t xml:space="preserve">There are Public Health Orders in place that require workplaces to comply with many of the Minimum Standards. </w:t>
      </w:r>
    </w:p>
    <w:p w14:paraId="6122DC20" w14:textId="1BA3BF19" w:rsidR="00331A62" w:rsidRDefault="00331A62" w:rsidP="00331A62">
      <w:pPr>
        <w:pStyle w:val="Heading4"/>
      </w:pPr>
    </w:p>
    <w:p w14:paraId="73E6D8C7" w14:textId="77777777" w:rsidR="00132B3C" w:rsidRPr="00132B3C" w:rsidRDefault="00132B3C" w:rsidP="00132B3C"/>
    <w:p w14:paraId="5314053A" w14:textId="77777777" w:rsidR="00B94962" w:rsidRPr="00B94962" w:rsidRDefault="00B94962" w:rsidP="00B94962">
      <w:pPr>
        <w:pStyle w:val="Heading1"/>
        <w:spacing w:before="0"/>
        <w:ind w:left="567" w:hanging="567"/>
        <w:rPr>
          <w:b/>
          <w:bCs/>
          <w:sz w:val="36"/>
          <w:szCs w:val="36"/>
        </w:rPr>
      </w:pPr>
      <w:bookmarkStart w:id="5" w:name="_Toc49773392"/>
      <w:r w:rsidRPr="00B94962">
        <w:rPr>
          <w:b/>
          <w:bCs/>
          <w:sz w:val="36"/>
          <w:szCs w:val="36"/>
        </w:rPr>
        <w:lastRenderedPageBreak/>
        <w:t>Disability Service Provider Requirements</w:t>
      </w:r>
      <w:bookmarkEnd w:id="5"/>
    </w:p>
    <w:p w14:paraId="4219631A" w14:textId="77777777" w:rsidR="00B94962" w:rsidRPr="00B94962" w:rsidRDefault="00B94962" w:rsidP="00B94962">
      <w:pPr>
        <w:pStyle w:val="Heading2"/>
        <w:spacing w:before="0"/>
        <w:rPr>
          <w:sz w:val="28"/>
          <w:szCs w:val="28"/>
        </w:rPr>
      </w:pPr>
      <w:bookmarkStart w:id="6" w:name="_Toc49773393"/>
      <w:r w:rsidRPr="00B94962">
        <w:rPr>
          <w:sz w:val="28"/>
          <w:szCs w:val="28"/>
        </w:rPr>
        <w:t>Emergency Plan</w:t>
      </w:r>
      <w:bookmarkEnd w:id="6"/>
      <w:r w:rsidRPr="00B94962">
        <w:rPr>
          <w:sz w:val="28"/>
          <w:szCs w:val="28"/>
        </w:rPr>
        <w:t xml:space="preserve"> </w:t>
      </w:r>
    </w:p>
    <w:p w14:paraId="62FBBEE6" w14:textId="77777777" w:rsidR="00B94962" w:rsidRPr="00DA711A" w:rsidRDefault="00B94962" w:rsidP="00B94962">
      <w:pPr>
        <w:pStyle w:val="BodyText"/>
        <w:spacing w:after="140"/>
        <w:rPr>
          <w:rFonts w:cstheme="majorHAnsi"/>
        </w:rPr>
      </w:pPr>
      <w:r w:rsidRPr="00DA711A">
        <w:rPr>
          <w:rFonts w:cstheme="majorHAnsi"/>
        </w:rPr>
        <w:t xml:space="preserve">Disability service providers should have, as part of their obligations under the </w:t>
      </w:r>
      <w:hyperlink r:id="rId27" w:history="1">
        <w:r w:rsidRPr="00DA711A">
          <w:rPr>
            <w:rStyle w:val="Hyperlink"/>
            <w:rFonts w:cstheme="majorHAnsi"/>
          </w:rPr>
          <w:t xml:space="preserve">NDIS Code of Conduct </w:t>
        </w:r>
      </w:hyperlink>
      <w:r w:rsidRPr="00DA711A">
        <w:rPr>
          <w:rFonts w:cstheme="majorHAnsi"/>
        </w:rPr>
        <w:t xml:space="preserve"> and </w:t>
      </w:r>
      <w:hyperlink r:id="rId28" w:history="1">
        <w:r w:rsidRPr="00DA711A">
          <w:rPr>
            <w:rStyle w:val="Hyperlink"/>
            <w:rFonts w:cstheme="majorHAnsi"/>
          </w:rPr>
          <w:t>NDIS Practice Standards</w:t>
        </w:r>
      </w:hyperlink>
      <w:r w:rsidRPr="00DA711A">
        <w:rPr>
          <w:rFonts w:cstheme="majorHAnsi"/>
        </w:rPr>
        <w:t>, an emergency plan that includes preparedness and response to outbreaks of disease within their service</w:t>
      </w:r>
      <w:r>
        <w:rPr>
          <w:rFonts w:cstheme="majorHAnsi"/>
        </w:rPr>
        <w:t xml:space="preserve"> (an outbreak management plan)</w:t>
      </w:r>
      <w:r w:rsidRPr="00DA711A">
        <w:rPr>
          <w:rFonts w:cstheme="majorHAnsi"/>
        </w:rPr>
        <w:t xml:space="preserve">. </w:t>
      </w:r>
    </w:p>
    <w:p w14:paraId="6ED77151" w14:textId="77777777" w:rsidR="00B94962" w:rsidRPr="00DA711A" w:rsidRDefault="00B94962" w:rsidP="00B94962">
      <w:pPr>
        <w:pStyle w:val="BodyText"/>
        <w:spacing w:after="140"/>
        <w:rPr>
          <w:rFonts w:cstheme="majorHAnsi"/>
        </w:rPr>
      </w:pPr>
    </w:p>
    <w:p w14:paraId="5A23229D" w14:textId="77777777" w:rsidR="00B94962" w:rsidRPr="00B94962" w:rsidRDefault="00B94962" w:rsidP="00B94962">
      <w:pPr>
        <w:pStyle w:val="Heading2"/>
        <w:spacing w:before="0"/>
        <w:rPr>
          <w:rFonts w:eastAsia="Times"/>
          <w:sz w:val="28"/>
          <w:szCs w:val="28"/>
        </w:rPr>
      </w:pPr>
      <w:bookmarkStart w:id="7" w:name="_Toc49773394"/>
      <w:r w:rsidRPr="00B94962">
        <w:rPr>
          <w:rFonts w:eastAsia="Times"/>
          <w:sz w:val="28"/>
          <w:szCs w:val="28"/>
        </w:rPr>
        <w:t>Business Continuity Plan</w:t>
      </w:r>
      <w:bookmarkEnd w:id="7"/>
    </w:p>
    <w:p w14:paraId="10F3DA59" w14:textId="77777777" w:rsidR="00B94962" w:rsidRPr="00DA711A" w:rsidRDefault="00B94962" w:rsidP="00B94962">
      <w:pPr>
        <w:rPr>
          <w:rFonts w:eastAsia="Times" w:cstheme="majorHAnsi"/>
        </w:rPr>
      </w:pPr>
      <w:r w:rsidRPr="00DA711A">
        <w:rPr>
          <w:rFonts w:eastAsia="Times" w:cstheme="majorHAnsi"/>
        </w:rPr>
        <w:t xml:space="preserve">All disability service providers should ensure they have a Business Continuity Plan that addresses the potential impact of coronavirus (COVID-19) on their service delivery. </w:t>
      </w:r>
    </w:p>
    <w:p w14:paraId="760C3EBA" w14:textId="77777777" w:rsidR="00B94962" w:rsidRPr="00DA711A" w:rsidRDefault="00B94962" w:rsidP="00B94962">
      <w:pPr>
        <w:ind w:left="567" w:hanging="567"/>
        <w:rPr>
          <w:rFonts w:eastAsia="Times" w:cstheme="majorHAnsi"/>
        </w:rPr>
      </w:pPr>
      <w:r w:rsidRPr="00DA711A">
        <w:rPr>
          <w:rFonts w:eastAsia="Times" w:cstheme="majorHAnsi"/>
        </w:rPr>
        <w:t>The Business Continuity Plan will identify:</w:t>
      </w:r>
    </w:p>
    <w:p w14:paraId="4ECF60D4" w14:textId="77777777" w:rsidR="00B94962" w:rsidRPr="00DA711A" w:rsidRDefault="00B94962" w:rsidP="002F6996">
      <w:pPr>
        <w:pStyle w:val="DHHSbullet1"/>
        <w:numPr>
          <w:ilvl w:val="0"/>
          <w:numId w:val="30"/>
        </w:numPr>
        <w:spacing w:after="140" w:line="240" w:lineRule="auto"/>
        <w:ind w:left="567" w:hanging="567"/>
        <w:rPr>
          <w:rFonts w:ascii="Gill Sans MT" w:hAnsi="Gill Sans MT" w:cstheme="majorHAnsi"/>
          <w:sz w:val="22"/>
          <w:szCs w:val="22"/>
        </w:rPr>
      </w:pPr>
      <w:r w:rsidRPr="00DA711A">
        <w:rPr>
          <w:rFonts w:ascii="Gill Sans MT" w:hAnsi="Gill Sans MT" w:cstheme="majorHAnsi"/>
          <w:sz w:val="22"/>
          <w:szCs w:val="22"/>
        </w:rPr>
        <w:t>Loss of staff as a risk, including specialist skill sets</w:t>
      </w:r>
    </w:p>
    <w:p w14:paraId="04C27737" w14:textId="77777777" w:rsidR="00B94962" w:rsidRPr="00DA711A" w:rsidRDefault="00B94962" w:rsidP="002F6996">
      <w:pPr>
        <w:pStyle w:val="DHHSbullet1"/>
        <w:numPr>
          <w:ilvl w:val="0"/>
          <w:numId w:val="30"/>
        </w:numPr>
        <w:spacing w:after="140" w:line="240" w:lineRule="auto"/>
        <w:ind w:left="567" w:hanging="567"/>
        <w:rPr>
          <w:rFonts w:ascii="Gill Sans MT" w:hAnsi="Gill Sans MT" w:cstheme="majorHAnsi"/>
          <w:sz w:val="22"/>
          <w:szCs w:val="22"/>
        </w:rPr>
      </w:pPr>
      <w:r w:rsidRPr="00DA711A">
        <w:rPr>
          <w:rFonts w:ascii="Gill Sans MT" w:hAnsi="Gill Sans MT" w:cstheme="majorHAnsi"/>
          <w:sz w:val="22"/>
          <w:szCs w:val="22"/>
        </w:rPr>
        <w:t>Dependencies such as use of third-party providers and service level agreements, including consumables and increased cleaning requirements</w:t>
      </w:r>
    </w:p>
    <w:p w14:paraId="3364366C" w14:textId="77777777" w:rsidR="00B94962" w:rsidRPr="00DA711A" w:rsidRDefault="00B94962" w:rsidP="002F6996">
      <w:pPr>
        <w:pStyle w:val="DHHSbullet1"/>
        <w:numPr>
          <w:ilvl w:val="0"/>
          <w:numId w:val="30"/>
        </w:numPr>
        <w:spacing w:after="140" w:line="240" w:lineRule="auto"/>
        <w:ind w:left="567" w:hanging="567"/>
        <w:rPr>
          <w:rFonts w:ascii="Gill Sans MT" w:hAnsi="Gill Sans MT" w:cstheme="majorHAnsi"/>
          <w:sz w:val="22"/>
          <w:szCs w:val="22"/>
        </w:rPr>
      </w:pPr>
      <w:r w:rsidRPr="00DA711A">
        <w:rPr>
          <w:rFonts w:ascii="Gill Sans MT" w:hAnsi="Gill Sans MT" w:cstheme="majorHAnsi"/>
          <w:sz w:val="22"/>
          <w:szCs w:val="22"/>
        </w:rPr>
        <w:t>The processes or tasks that, if interrupted, could lead to serious impacts (financial, health, reputational, legal, or other)</w:t>
      </w:r>
    </w:p>
    <w:p w14:paraId="2688A4FA" w14:textId="12C942C6" w:rsidR="00B94962" w:rsidRPr="00DA711A" w:rsidRDefault="00B94962" w:rsidP="002F6996">
      <w:pPr>
        <w:pStyle w:val="DHHSbullet1"/>
        <w:numPr>
          <w:ilvl w:val="0"/>
          <w:numId w:val="30"/>
        </w:numPr>
        <w:spacing w:after="140" w:line="240" w:lineRule="auto"/>
        <w:ind w:left="567" w:hanging="567"/>
        <w:rPr>
          <w:rFonts w:ascii="Gill Sans MT" w:hAnsi="Gill Sans MT" w:cstheme="majorHAnsi"/>
          <w:sz w:val="22"/>
          <w:szCs w:val="22"/>
        </w:rPr>
      </w:pPr>
      <w:r w:rsidRPr="00DA711A">
        <w:rPr>
          <w:rFonts w:ascii="Gill Sans MT" w:hAnsi="Gill Sans MT" w:cstheme="majorHAnsi"/>
          <w:sz w:val="22"/>
          <w:szCs w:val="22"/>
        </w:rPr>
        <w:t xml:space="preserve">How service continuity </w:t>
      </w:r>
      <w:r>
        <w:rPr>
          <w:rFonts w:ascii="Gill Sans MT" w:hAnsi="Gill Sans MT" w:cstheme="majorHAnsi"/>
          <w:sz w:val="22"/>
          <w:szCs w:val="22"/>
        </w:rPr>
        <w:t>can</w:t>
      </w:r>
      <w:r w:rsidRPr="00DA711A">
        <w:rPr>
          <w:rFonts w:ascii="Gill Sans MT" w:hAnsi="Gill Sans MT" w:cstheme="majorHAnsi"/>
          <w:sz w:val="22"/>
          <w:szCs w:val="22"/>
        </w:rPr>
        <w:t xml:space="preserve"> be maintained</w:t>
      </w:r>
      <w:r>
        <w:rPr>
          <w:rFonts w:ascii="Gill Sans MT" w:hAnsi="Gill Sans MT" w:cstheme="majorHAnsi"/>
          <w:sz w:val="22"/>
          <w:szCs w:val="22"/>
        </w:rPr>
        <w:t>, for example,</w:t>
      </w:r>
      <w:r w:rsidRPr="00DA711A">
        <w:rPr>
          <w:rFonts w:ascii="Gill Sans MT" w:hAnsi="Gill Sans MT" w:cstheme="majorHAnsi"/>
          <w:sz w:val="22"/>
          <w:szCs w:val="22"/>
        </w:rPr>
        <w:t xml:space="preserve"> in the event of potential staff absenteeism and/or </w:t>
      </w:r>
      <w:r>
        <w:rPr>
          <w:rFonts w:ascii="Gill Sans MT" w:hAnsi="Gill Sans MT" w:cstheme="majorHAnsi"/>
          <w:sz w:val="22"/>
          <w:szCs w:val="22"/>
        </w:rPr>
        <w:t>people with disability being supported</w:t>
      </w:r>
      <w:r w:rsidRPr="00DA711A">
        <w:rPr>
          <w:rFonts w:ascii="Gill Sans MT" w:hAnsi="Gill Sans MT" w:cstheme="majorHAnsi"/>
          <w:sz w:val="22"/>
          <w:szCs w:val="22"/>
        </w:rPr>
        <w:t xml:space="preserve"> becoming infected </w:t>
      </w:r>
    </w:p>
    <w:p w14:paraId="632DD932" w14:textId="77777777" w:rsidR="00B94962" w:rsidRPr="00DA711A" w:rsidRDefault="00B94962" w:rsidP="002F6996">
      <w:pPr>
        <w:pStyle w:val="DHHSbullet1"/>
        <w:numPr>
          <w:ilvl w:val="0"/>
          <w:numId w:val="30"/>
        </w:numPr>
        <w:spacing w:after="140" w:line="240" w:lineRule="auto"/>
        <w:ind w:left="567" w:hanging="567"/>
        <w:rPr>
          <w:rFonts w:ascii="Gill Sans MT" w:hAnsi="Gill Sans MT" w:cstheme="majorHAnsi"/>
          <w:sz w:val="22"/>
          <w:szCs w:val="22"/>
        </w:rPr>
      </w:pPr>
      <w:r w:rsidRPr="00DA711A">
        <w:rPr>
          <w:rFonts w:ascii="Gill Sans MT" w:hAnsi="Gill Sans MT" w:cstheme="majorHAnsi"/>
          <w:sz w:val="22"/>
          <w:szCs w:val="22"/>
        </w:rPr>
        <w:t xml:space="preserve">Communication plans for communicating with people with disability and families </w:t>
      </w:r>
    </w:p>
    <w:p w14:paraId="70F22CDA" w14:textId="77777777" w:rsidR="00B94962" w:rsidRDefault="00B94962" w:rsidP="002F6996">
      <w:pPr>
        <w:pStyle w:val="DHHSbullet1"/>
        <w:numPr>
          <w:ilvl w:val="0"/>
          <w:numId w:val="30"/>
        </w:numPr>
        <w:spacing w:after="140" w:line="240" w:lineRule="auto"/>
        <w:ind w:left="567" w:hanging="567"/>
        <w:rPr>
          <w:rFonts w:ascii="Gill Sans MT" w:hAnsi="Gill Sans MT" w:cstheme="majorHAnsi"/>
          <w:sz w:val="22"/>
          <w:szCs w:val="22"/>
        </w:rPr>
      </w:pPr>
      <w:r w:rsidRPr="00DA711A">
        <w:rPr>
          <w:rFonts w:ascii="Gill Sans MT" w:hAnsi="Gill Sans MT" w:cstheme="majorHAnsi"/>
          <w:sz w:val="22"/>
          <w:szCs w:val="22"/>
        </w:rPr>
        <w:t xml:space="preserve">Current staff members and their responsibilities and back-up staff for key roles </w:t>
      </w:r>
    </w:p>
    <w:p w14:paraId="15AF914C" w14:textId="065C8766" w:rsidR="00B94962" w:rsidRPr="00DA711A" w:rsidRDefault="00B94962" w:rsidP="002F6996">
      <w:pPr>
        <w:pStyle w:val="DHHSbullet1"/>
        <w:numPr>
          <w:ilvl w:val="0"/>
          <w:numId w:val="30"/>
        </w:numPr>
        <w:spacing w:after="140" w:line="240" w:lineRule="auto"/>
        <w:ind w:left="567" w:hanging="567"/>
        <w:rPr>
          <w:rFonts w:ascii="Gill Sans MT" w:hAnsi="Gill Sans MT" w:cstheme="majorHAnsi"/>
          <w:sz w:val="22"/>
          <w:szCs w:val="22"/>
        </w:rPr>
      </w:pPr>
      <w:r>
        <w:rPr>
          <w:rFonts w:ascii="Gill Sans MT" w:hAnsi="Gill Sans MT" w:cstheme="majorHAnsi"/>
          <w:sz w:val="22"/>
          <w:szCs w:val="22"/>
        </w:rPr>
        <w:t xml:space="preserve">How PPE will be </w:t>
      </w:r>
      <w:proofErr w:type="gramStart"/>
      <w:r w:rsidR="00DB0237">
        <w:rPr>
          <w:rFonts w:ascii="Gill Sans MT" w:hAnsi="Gill Sans MT" w:cstheme="majorHAnsi"/>
          <w:sz w:val="22"/>
          <w:szCs w:val="22"/>
        </w:rPr>
        <w:t>obtained</w:t>
      </w:r>
      <w:proofErr w:type="gramEnd"/>
      <w:r>
        <w:rPr>
          <w:rFonts w:ascii="Gill Sans MT" w:hAnsi="Gill Sans MT" w:cstheme="majorHAnsi"/>
          <w:sz w:val="22"/>
          <w:szCs w:val="22"/>
        </w:rPr>
        <w:t xml:space="preserve"> and appropriate PPE stock level</w:t>
      </w:r>
      <w:r w:rsidR="00DB0237">
        <w:rPr>
          <w:rFonts w:ascii="Gill Sans MT" w:hAnsi="Gill Sans MT" w:cstheme="majorHAnsi"/>
          <w:sz w:val="22"/>
          <w:szCs w:val="22"/>
        </w:rPr>
        <w:t>s</w:t>
      </w:r>
      <w:r>
        <w:rPr>
          <w:rFonts w:ascii="Gill Sans MT" w:hAnsi="Gill Sans MT" w:cstheme="majorHAnsi"/>
          <w:sz w:val="22"/>
          <w:szCs w:val="22"/>
        </w:rPr>
        <w:t xml:space="preserve"> maintained.</w:t>
      </w:r>
    </w:p>
    <w:p w14:paraId="0B65CBE2" w14:textId="77777777" w:rsidR="00B94962" w:rsidRPr="00DA711A" w:rsidRDefault="00B94962" w:rsidP="00B94962">
      <w:pPr>
        <w:pStyle w:val="DHHSbullet1"/>
        <w:numPr>
          <w:ilvl w:val="0"/>
          <w:numId w:val="0"/>
        </w:numPr>
        <w:spacing w:after="140" w:line="300" w:lineRule="atLeast"/>
        <w:rPr>
          <w:rFonts w:ascii="Gill Sans MT" w:eastAsia="Times New Roman" w:hAnsi="Gill Sans MT" w:cstheme="majorHAnsi"/>
          <w:color w:val="000000" w:themeColor="text1"/>
          <w:sz w:val="22"/>
          <w:szCs w:val="22"/>
          <w:lang w:val="en" w:eastAsia="en-AU"/>
        </w:rPr>
      </w:pPr>
      <w:r w:rsidRPr="00DA711A">
        <w:rPr>
          <w:rFonts w:ascii="Gill Sans MT" w:eastAsia="Times New Roman" w:hAnsi="Gill Sans MT" w:cstheme="majorHAnsi"/>
          <w:color w:val="000000" w:themeColor="text1"/>
          <w:sz w:val="22"/>
          <w:szCs w:val="22"/>
          <w:lang w:val="en" w:eastAsia="en-AU"/>
        </w:rPr>
        <w:t>The Business Continuity Plan is to be regularly reviewed and updated as needed, based on updated public health advice.</w:t>
      </w:r>
    </w:p>
    <w:p w14:paraId="5B4B4436" w14:textId="77777777" w:rsidR="00B94962" w:rsidRPr="00DA711A" w:rsidRDefault="00B94962" w:rsidP="00B94962">
      <w:pPr>
        <w:pStyle w:val="DHHSbullet1"/>
        <w:numPr>
          <w:ilvl w:val="0"/>
          <w:numId w:val="0"/>
        </w:numPr>
        <w:spacing w:after="140" w:line="300" w:lineRule="atLeast"/>
        <w:rPr>
          <w:rStyle w:val="Hyperlink"/>
          <w:rFonts w:ascii="Gill Sans MT" w:eastAsia="Times New Roman" w:hAnsi="Gill Sans MT" w:cstheme="majorHAnsi"/>
          <w:lang w:val="en" w:eastAsia="en-AU"/>
        </w:rPr>
      </w:pPr>
      <w:r w:rsidRPr="00DA711A">
        <w:rPr>
          <w:rFonts w:ascii="Gill Sans MT" w:eastAsia="Times New Roman" w:hAnsi="Gill Sans MT" w:cstheme="majorHAnsi"/>
          <w:color w:val="000000" w:themeColor="text1"/>
          <w:sz w:val="22"/>
          <w:szCs w:val="22"/>
          <w:lang w:val="en" w:eastAsia="en-AU"/>
        </w:rPr>
        <w:t xml:space="preserve">Further information regarding elements to include in the Business Continuity Plan can be found on the </w:t>
      </w:r>
      <w:hyperlink r:id="rId29" w:history="1">
        <w:r w:rsidRPr="00DB0237">
          <w:rPr>
            <w:rStyle w:val="Hyperlink"/>
            <w:rFonts w:asciiTheme="minorHAnsi" w:eastAsia="Times New Roman" w:hAnsiTheme="minorHAnsi" w:cstheme="majorHAnsi"/>
            <w:sz w:val="22"/>
            <w:szCs w:val="22"/>
            <w:lang w:val="en" w:eastAsia="en-AU"/>
          </w:rPr>
          <w:t>NDIS Quality and Safeguards Commission Fact sheet: Coronavirus (COVID-19) – Outbreak preparedness, prevention and management.</w:t>
        </w:r>
      </w:hyperlink>
    </w:p>
    <w:p w14:paraId="7184C4C6" w14:textId="77777777" w:rsidR="00B94962" w:rsidRPr="005D6029" w:rsidRDefault="00B94962" w:rsidP="00B94962">
      <w:pPr>
        <w:pStyle w:val="Heading1"/>
        <w:spacing w:before="0"/>
        <w:ind w:left="567" w:hanging="567"/>
        <w:rPr>
          <w:sz w:val="22"/>
          <w:szCs w:val="22"/>
        </w:rPr>
      </w:pPr>
    </w:p>
    <w:p w14:paraId="0D7DD51F" w14:textId="77777777" w:rsidR="00B94962" w:rsidRPr="00B94962" w:rsidRDefault="00B94962" w:rsidP="00B94962">
      <w:pPr>
        <w:pStyle w:val="Heading1"/>
        <w:spacing w:before="0"/>
        <w:ind w:left="567" w:hanging="567"/>
        <w:rPr>
          <w:b/>
          <w:bCs/>
          <w:sz w:val="36"/>
          <w:szCs w:val="36"/>
        </w:rPr>
      </w:pPr>
      <w:bookmarkStart w:id="8" w:name="_Toc49773395"/>
      <w:r w:rsidRPr="00B94962">
        <w:rPr>
          <w:b/>
          <w:bCs/>
          <w:sz w:val="36"/>
          <w:szCs w:val="36"/>
        </w:rPr>
        <w:t>Preparedness and Prevention</w:t>
      </w:r>
      <w:bookmarkEnd w:id="8"/>
    </w:p>
    <w:p w14:paraId="2F65BD09" w14:textId="77777777" w:rsidR="00B94962" w:rsidRPr="00DA711A" w:rsidRDefault="00B94962" w:rsidP="00B94962">
      <w:pPr>
        <w:pStyle w:val="BodyText"/>
        <w:spacing w:after="140"/>
        <w:ind w:left="567" w:hanging="567"/>
        <w:rPr>
          <w:rFonts w:cstheme="majorHAnsi"/>
        </w:rPr>
      </w:pPr>
      <w:r w:rsidRPr="00DA711A">
        <w:rPr>
          <w:rFonts w:cstheme="majorHAnsi"/>
        </w:rPr>
        <w:t xml:space="preserve">Disability service providers should ensure: </w:t>
      </w:r>
    </w:p>
    <w:p w14:paraId="6D11D3A4" w14:textId="77777777" w:rsidR="00B94962" w:rsidRPr="00DA711A" w:rsidRDefault="00B94962" w:rsidP="00B94962">
      <w:pPr>
        <w:pStyle w:val="BodyText"/>
        <w:widowControl w:val="0"/>
        <w:numPr>
          <w:ilvl w:val="0"/>
          <w:numId w:val="31"/>
        </w:numPr>
        <w:autoSpaceDE w:val="0"/>
        <w:autoSpaceDN w:val="0"/>
        <w:spacing w:after="140" w:line="300" w:lineRule="atLeast"/>
        <w:ind w:left="567" w:hanging="567"/>
        <w:rPr>
          <w:rFonts w:cstheme="majorHAnsi"/>
        </w:rPr>
      </w:pPr>
      <w:r w:rsidRPr="00DA711A">
        <w:rPr>
          <w:rFonts w:cstheme="majorHAnsi"/>
        </w:rPr>
        <w:t>Preparedness and prevention activities and decision making are undertaken in-line with current coronavirus (COVID-19) restrictions and requirements in Tasmania and / or the region where support is provided, as applicable</w:t>
      </w:r>
    </w:p>
    <w:p w14:paraId="6070B110" w14:textId="5FF11E75" w:rsidR="00331A62" w:rsidRDefault="00B94962" w:rsidP="00B94962">
      <w:pPr>
        <w:spacing w:after="0" w:line="240" w:lineRule="auto"/>
      </w:pPr>
      <w:r w:rsidRPr="00DA711A">
        <w:rPr>
          <w:rFonts w:cstheme="majorHAnsi"/>
        </w:rPr>
        <w:t xml:space="preserve">Staff practice best hygiene (as described on the </w:t>
      </w:r>
      <w:hyperlink r:id="rId30" w:history="1">
        <w:r w:rsidRPr="00DA711A">
          <w:rPr>
            <w:rStyle w:val="Hyperlink"/>
            <w:rFonts w:cstheme="majorHAnsi"/>
          </w:rPr>
          <w:t>Tasmanian Government Coronavirus (COVID-19) website</w:t>
        </w:r>
      </w:hyperlink>
      <w:r w:rsidRPr="00DA711A">
        <w:t xml:space="preserve">) </w:t>
      </w:r>
      <w:r w:rsidRPr="00DA711A">
        <w:rPr>
          <w:rFonts w:cstheme="majorHAnsi"/>
        </w:rPr>
        <w:t xml:space="preserve">as a mandatory requirement for their service delivery. Reminders should be made often to </w:t>
      </w:r>
      <w:r w:rsidR="00331A62">
        <w:br w:type="page"/>
      </w:r>
    </w:p>
    <w:p w14:paraId="216E162D" w14:textId="77777777" w:rsidR="007A3A3D" w:rsidRDefault="007A3A3D" w:rsidP="007A3A3D">
      <w:pPr>
        <w:pStyle w:val="BodyText"/>
        <w:widowControl w:val="0"/>
        <w:numPr>
          <w:ilvl w:val="0"/>
          <w:numId w:val="31"/>
        </w:numPr>
        <w:autoSpaceDE w:val="0"/>
        <w:autoSpaceDN w:val="0"/>
        <w:spacing w:after="140" w:line="300" w:lineRule="atLeast"/>
        <w:ind w:left="567" w:hanging="567"/>
        <w:rPr>
          <w:rFonts w:cstheme="majorHAnsi"/>
        </w:rPr>
      </w:pPr>
      <w:r w:rsidRPr="00DA711A">
        <w:rPr>
          <w:rFonts w:cstheme="majorHAnsi"/>
        </w:rPr>
        <w:lastRenderedPageBreak/>
        <w:t xml:space="preserve">staff, people with disability being supported, and visitors </w:t>
      </w:r>
    </w:p>
    <w:p w14:paraId="1755834F" w14:textId="77777777" w:rsidR="007A3A3D" w:rsidRPr="00DA711A" w:rsidRDefault="007A3A3D" w:rsidP="007A3A3D">
      <w:pPr>
        <w:pStyle w:val="BodyText"/>
        <w:widowControl w:val="0"/>
        <w:numPr>
          <w:ilvl w:val="0"/>
          <w:numId w:val="31"/>
        </w:numPr>
        <w:autoSpaceDE w:val="0"/>
        <w:autoSpaceDN w:val="0"/>
        <w:spacing w:after="140" w:line="300" w:lineRule="atLeast"/>
        <w:ind w:left="567" w:hanging="567"/>
        <w:rPr>
          <w:rFonts w:cstheme="majorHAnsi"/>
        </w:rPr>
      </w:pPr>
      <w:r w:rsidRPr="00791714">
        <w:rPr>
          <w:rFonts w:cstheme="majorHAnsi"/>
        </w:rPr>
        <w:t xml:space="preserve">Where environmental cleaning is a part of staff duties, it is undertaken regularly as per advice provided by the </w:t>
      </w:r>
      <w:hyperlink r:id="rId31" w:history="1">
        <w:r w:rsidRPr="00791714">
          <w:rPr>
            <w:rStyle w:val="Hyperlink"/>
            <w:rFonts w:cstheme="majorHAnsi"/>
          </w:rPr>
          <w:t>Commonwealth Department of Health</w:t>
        </w:r>
      </w:hyperlink>
      <w:r w:rsidRPr="00791714">
        <w:rPr>
          <w:rFonts w:cstheme="majorHAnsi"/>
        </w:rPr>
        <w:t xml:space="preserve"> </w:t>
      </w:r>
    </w:p>
    <w:p w14:paraId="469B21B3" w14:textId="5E835D90" w:rsidR="007A3A3D" w:rsidRPr="00791714" w:rsidRDefault="007A3A3D" w:rsidP="007A3A3D">
      <w:pPr>
        <w:pStyle w:val="ListParagraph"/>
        <w:numPr>
          <w:ilvl w:val="0"/>
          <w:numId w:val="31"/>
        </w:numPr>
        <w:tabs>
          <w:tab w:val="clear" w:pos="567"/>
          <w:tab w:val="clear" w:pos="1134"/>
          <w:tab w:val="clear" w:pos="1701"/>
        </w:tabs>
        <w:spacing w:line="300" w:lineRule="atLeast"/>
        <w:ind w:left="567" w:hanging="567"/>
        <w:contextualSpacing w:val="0"/>
        <w:rPr>
          <w:rStyle w:val="Hyperlink"/>
          <w:rFonts w:eastAsia="Arial" w:cstheme="majorHAnsi"/>
          <w:lang w:val="en-US"/>
        </w:rPr>
      </w:pPr>
      <w:r w:rsidRPr="00DA711A">
        <w:rPr>
          <w:rFonts w:eastAsia="Arial" w:cstheme="majorHAnsi"/>
          <w:lang w:val="en-US"/>
        </w:rPr>
        <w:t xml:space="preserve">Staff are trained </w:t>
      </w:r>
      <w:r>
        <w:rPr>
          <w:rFonts w:eastAsia="Arial" w:cstheme="majorHAnsi"/>
          <w:lang w:val="en-US"/>
        </w:rPr>
        <w:t>in the appropriate</w:t>
      </w:r>
      <w:r w:rsidRPr="00DA711A">
        <w:rPr>
          <w:rFonts w:eastAsia="Arial" w:cstheme="majorHAnsi"/>
          <w:lang w:val="en-US"/>
        </w:rPr>
        <w:t xml:space="preserve"> use </w:t>
      </w:r>
      <w:r>
        <w:rPr>
          <w:rFonts w:eastAsia="Arial" w:cstheme="majorHAnsi"/>
          <w:lang w:val="en-US"/>
        </w:rPr>
        <w:t xml:space="preserve">of </w:t>
      </w:r>
      <w:r w:rsidRPr="00DA711A">
        <w:rPr>
          <w:rFonts w:eastAsia="Arial" w:cstheme="majorHAnsi"/>
          <w:lang w:val="en-US"/>
        </w:rPr>
        <w:t xml:space="preserve">Personal Protective Equipment (PPE). The Commonwealth Department of Health has produced a </w:t>
      </w:r>
      <w:hyperlink r:id="rId32" w:history="1">
        <w:r w:rsidRPr="00DA711A">
          <w:rPr>
            <w:rStyle w:val="Hyperlink"/>
            <w:rFonts w:eastAsia="Arial" w:cstheme="majorHAnsi"/>
            <w:lang w:val="en-US"/>
          </w:rPr>
          <w:t>Guide to personal protective equipment (PPE) for disability care providers</w:t>
        </w:r>
      </w:hyperlink>
      <w:r w:rsidRPr="00DA711A">
        <w:rPr>
          <w:rFonts w:eastAsia="Arial" w:cstheme="majorHAnsi"/>
          <w:lang w:val="en-US"/>
        </w:rPr>
        <w:t xml:space="preserve"> and </w:t>
      </w:r>
      <w:hyperlink r:id="rId33" w:history="1">
        <w:r w:rsidRPr="00DA711A">
          <w:rPr>
            <w:rStyle w:val="Hyperlink"/>
            <w:rFonts w:eastAsia="Arial" w:cstheme="majorHAnsi"/>
            <w:lang w:val="en-US"/>
          </w:rPr>
          <w:t>Coronavirus (COVID-19) wearing personal protective equipment for disability support workers video</w:t>
        </w:r>
      </w:hyperlink>
      <w:r>
        <w:rPr>
          <w:rStyle w:val="Hyperlink"/>
          <w:rFonts w:eastAsia="Arial" w:cstheme="majorHAnsi"/>
          <w:lang w:val="en-US"/>
        </w:rPr>
        <w:t>.</w:t>
      </w:r>
      <w:r w:rsidRPr="00DB0237">
        <w:rPr>
          <w:rStyle w:val="Hyperlink"/>
          <w:rFonts w:eastAsia="Arial" w:cstheme="majorHAnsi"/>
          <w:u w:val="none"/>
          <w:lang w:val="en-US"/>
        </w:rPr>
        <w:t xml:space="preserve"> Tables on appropriate use of PPE are available at Appendices 3 and 4</w:t>
      </w:r>
      <w:r w:rsidR="00DB0237">
        <w:rPr>
          <w:rStyle w:val="Hyperlink"/>
          <w:rFonts w:eastAsia="Arial" w:cstheme="majorHAnsi"/>
          <w:u w:val="none"/>
          <w:lang w:val="en-US"/>
        </w:rPr>
        <w:t>.</w:t>
      </w:r>
    </w:p>
    <w:p w14:paraId="4868AC1D" w14:textId="6D29938D" w:rsidR="007A3A3D" w:rsidRDefault="007A3A3D" w:rsidP="007A3A3D">
      <w:pPr>
        <w:pStyle w:val="BodyText"/>
        <w:widowControl w:val="0"/>
        <w:numPr>
          <w:ilvl w:val="0"/>
          <w:numId w:val="31"/>
        </w:numPr>
        <w:autoSpaceDE w:val="0"/>
        <w:autoSpaceDN w:val="0"/>
        <w:spacing w:after="140" w:line="300" w:lineRule="atLeast"/>
        <w:ind w:left="567" w:hanging="567"/>
        <w:rPr>
          <w:rFonts w:cstheme="majorHAnsi"/>
        </w:rPr>
      </w:pPr>
      <w:r w:rsidRPr="00791714">
        <w:rPr>
          <w:rFonts w:cstheme="majorHAnsi"/>
        </w:rPr>
        <w:t>Updated information being released by the NDIS Quality and Safeguards Commission and the NDIS regarding the use and funding of PPE is adhered to</w:t>
      </w:r>
      <w:r w:rsidR="003D0A25">
        <w:rPr>
          <w:rFonts w:cstheme="majorHAnsi"/>
        </w:rPr>
        <w:t>:</w:t>
      </w:r>
      <w:r w:rsidRPr="00791714">
        <w:rPr>
          <w:rFonts w:cstheme="majorHAnsi"/>
        </w:rPr>
        <w:t xml:space="preserve"> </w:t>
      </w:r>
    </w:p>
    <w:p w14:paraId="729FB770" w14:textId="77777777" w:rsidR="007A3A3D" w:rsidRDefault="007A3A3D" w:rsidP="002F6996">
      <w:pPr>
        <w:pStyle w:val="BodyText"/>
        <w:widowControl w:val="0"/>
        <w:numPr>
          <w:ilvl w:val="1"/>
          <w:numId w:val="31"/>
        </w:numPr>
        <w:autoSpaceDE w:val="0"/>
        <w:autoSpaceDN w:val="0"/>
        <w:spacing w:after="140" w:line="240" w:lineRule="auto"/>
        <w:rPr>
          <w:rFonts w:cstheme="majorHAnsi"/>
        </w:rPr>
      </w:pPr>
      <w:r w:rsidRPr="00791714">
        <w:rPr>
          <w:rFonts w:cstheme="majorHAnsi"/>
        </w:rPr>
        <w:t xml:space="preserve">NDIS providers and self-managing participants who can no longer access PPE supplies through usual means can contact the National Medical Stockpile by emailing </w:t>
      </w:r>
      <w:hyperlink r:id="rId34" w:history="1">
        <w:r w:rsidRPr="00C83839">
          <w:rPr>
            <w:rStyle w:val="Hyperlink"/>
            <w:rFonts w:cstheme="majorHAnsi"/>
          </w:rPr>
          <w:t>NDISCOVIDPPE@health.gov.au</w:t>
        </w:r>
      </w:hyperlink>
    </w:p>
    <w:p w14:paraId="744D3AE5" w14:textId="77777777" w:rsidR="007A3A3D" w:rsidRDefault="007A3A3D" w:rsidP="002F6996">
      <w:pPr>
        <w:pStyle w:val="BodyText"/>
        <w:widowControl w:val="0"/>
        <w:numPr>
          <w:ilvl w:val="1"/>
          <w:numId w:val="31"/>
        </w:numPr>
        <w:autoSpaceDE w:val="0"/>
        <w:autoSpaceDN w:val="0"/>
        <w:spacing w:after="140" w:line="240" w:lineRule="auto"/>
        <w:rPr>
          <w:rFonts w:cstheme="majorHAnsi"/>
        </w:rPr>
      </w:pPr>
      <w:r w:rsidRPr="00791714">
        <w:rPr>
          <w:rFonts w:cstheme="majorHAnsi"/>
        </w:rPr>
        <w:t xml:space="preserve">The Tasmanian Government has contracted St John Ambulance to coordinate the supply of PPE to essential service providers unable to obtain their supplies through their normal supplier. Contact St John Ambulance on 1300 360 455 or </w:t>
      </w:r>
      <w:hyperlink r:id="rId35" w:history="1">
        <w:r w:rsidRPr="009B68C2">
          <w:rPr>
            <w:rStyle w:val="Hyperlink"/>
            <w:rFonts w:cstheme="majorHAnsi"/>
          </w:rPr>
          <w:t>ppe@stjohntas.org.au</w:t>
        </w:r>
      </w:hyperlink>
      <w:r>
        <w:rPr>
          <w:rFonts w:cstheme="majorHAnsi"/>
        </w:rPr>
        <w:t xml:space="preserve"> </w:t>
      </w:r>
      <w:r w:rsidRPr="00791714">
        <w:rPr>
          <w:rFonts w:cstheme="majorHAnsi"/>
        </w:rPr>
        <w:t>for assistance</w:t>
      </w:r>
    </w:p>
    <w:p w14:paraId="51D96318" w14:textId="77777777" w:rsidR="007A3A3D" w:rsidRPr="00791714" w:rsidRDefault="007A3A3D" w:rsidP="002F6996">
      <w:pPr>
        <w:pStyle w:val="BodyText"/>
        <w:widowControl w:val="0"/>
        <w:numPr>
          <w:ilvl w:val="1"/>
          <w:numId w:val="31"/>
        </w:numPr>
        <w:autoSpaceDE w:val="0"/>
        <w:autoSpaceDN w:val="0"/>
        <w:spacing w:after="140" w:line="240" w:lineRule="auto"/>
        <w:rPr>
          <w:rFonts w:cstheme="majorHAnsi"/>
        </w:rPr>
      </w:pPr>
      <w:r>
        <w:rPr>
          <w:rFonts w:cstheme="majorHAnsi"/>
        </w:rPr>
        <w:t xml:space="preserve">The Department of State Growth has also set up a </w:t>
      </w:r>
      <w:hyperlink r:id="rId36" w:history="1">
        <w:r w:rsidRPr="00121508">
          <w:rPr>
            <w:rStyle w:val="Hyperlink"/>
            <w:rFonts w:cstheme="majorHAnsi"/>
          </w:rPr>
          <w:t>Personal Protective Equipment Temporary Supply Register</w:t>
        </w:r>
      </w:hyperlink>
    </w:p>
    <w:p w14:paraId="1BBB6BF5" w14:textId="44884438" w:rsidR="007A3A3D" w:rsidRPr="00DA711A" w:rsidRDefault="007A3A3D" w:rsidP="007A3A3D">
      <w:pPr>
        <w:pStyle w:val="ListParagraph"/>
        <w:numPr>
          <w:ilvl w:val="0"/>
          <w:numId w:val="31"/>
        </w:numPr>
        <w:tabs>
          <w:tab w:val="clear" w:pos="567"/>
          <w:tab w:val="clear" w:pos="1134"/>
          <w:tab w:val="clear" w:pos="1701"/>
        </w:tabs>
        <w:spacing w:line="300" w:lineRule="atLeast"/>
        <w:ind w:left="567" w:hanging="567"/>
        <w:contextualSpacing w:val="0"/>
        <w:rPr>
          <w:rFonts w:eastAsia="Arial" w:cstheme="majorHAnsi"/>
          <w:lang w:val="en-US"/>
        </w:rPr>
      </w:pPr>
      <w:r w:rsidRPr="00DA711A">
        <w:rPr>
          <w:rFonts w:eastAsia="Arial" w:cstheme="majorHAnsi"/>
          <w:lang w:val="en-US"/>
        </w:rPr>
        <w:t xml:space="preserve">Staff are correctly trained in Infection Control Practices, particularly Standard Precautions and transmission-based Droplet and Contact Precautions. The Tasmanian Department of Health has produced </w:t>
      </w:r>
      <w:hyperlink r:id="rId37" w:history="1">
        <w:r w:rsidRPr="00DA711A">
          <w:rPr>
            <w:rStyle w:val="Hyperlink"/>
            <w:rFonts w:eastAsia="Arial" w:cstheme="majorHAnsi"/>
            <w:lang w:val="en-US"/>
          </w:rPr>
          <w:t>Transmission Based Precautions</w:t>
        </w:r>
        <w:r w:rsidR="003D0A25">
          <w:rPr>
            <w:rStyle w:val="Hyperlink"/>
            <w:rFonts w:eastAsia="Arial" w:cstheme="majorHAnsi"/>
            <w:lang w:val="en-US"/>
          </w:rPr>
          <w:t xml:space="preserve"> -</w:t>
        </w:r>
        <w:r w:rsidRPr="00DA711A">
          <w:rPr>
            <w:rStyle w:val="Hyperlink"/>
            <w:rFonts w:eastAsia="Arial" w:cstheme="majorHAnsi"/>
            <w:lang w:val="en-US"/>
          </w:rPr>
          <w:t xml:space="preserve"> A guide for healthcare workers</w:t>
        </w:r>
      </w:hyperlink>
    </w:p>
    <w:p w14:paraId="0029607D" w14:textId="77777777" w:rsidR="007A3A3D" w:rsidRPr="00DA711A" w:rsidRDefault="007A3A3D" w:rsidP="007A3A3D">
      <w:pPr>
        <w:pStyle w:val="BodyText"/>
        <w:widowControl w:val="0"/>
        <w:numPr>
          <w:ilvl w:val="0"/>
          <w:numId w:val="31"/>
        </w:numPr>
        <w:autoSpaceDE w:val="0"/>
        <w:autoSpaceDN w:val="0"/>
        <w:spacing w:after="140" w:line="300" w:lineRule="atLeast"/>
        <w:ind w:left="567" w:hanging="567"/>
        <w:rPr>
          <w:rFonts w:cstheme="majorHAnsi"/>
        </w:rPr>
      </w:pPr>
      <w:r w:rsidRPr="00DA711A">
        <w:rPr>
          <w:rFonts w:cstheme="majorHAnsi"/>
        </w:rPr>
        <w:t>Information on preventive health measures directed at minimising transmission of coronavirus (</w:t>
      </w:r>
      <w:r w:rsidRPr="00DA711A">
        <w:rPr>
          <w:rFonts w:eastAsia="Times" w:cstheme="majorHAnsi"/>
        </w:rPr>
        <w:t xml:space="preserve">COVID-19) </w:t>
      </w:r>
      <w:r w:rsidRPr="00DA711A">
        <w:rPr>
          <w:rFonts w:cstheme="majorHAnsi"/>
        </w:rPr>
        <w:t>infection is available to the people with disability being supported, families</w:t>
      </w:r>
      <w:r>
        <w:rPr>
          <w:rFonts w:cstheme="majorHAnsi"/>
        </w:rPr>
        <w:t xml:space="preserve"> / carers</w:t>
      </w:r>
      <w:r w:rsidRPr="00DA711A">
        <w:rPr>
          <w:rFonts w:cstheme="majorHAnsi"/>
        </w:rPr>
        <w:t>, and staff.  This includes culturally appropriate messaging and accessible information around:</w:t>
      </w:r>
    </w:p>
    <w:p w14:paraId="4E673DA7" w14:textId="77777777" w:rsidR="007A3A3D" w:rsidRPr="00DA711A" w:rsidRDefault="007A3A3D" w:rsidP="002F6996">
      <w:pPr>
        <w:pStyle w:val="BodyText"/>
        <w:widowControl w:val="0"/>
        <w:numPr>
          <w:ilvl w:val="1"/>
          <w:numId w:val="31"/>
        </w:numPr>
        <w:autoSpaceDE w:val="0"/>
        <w:autoSpaceDN w:val="0"/>
        <w:spacing w:after="140" w:line="240" w:lineRule="auto"/>
        <w:rPr>
          <w:rFonts w:cstheme="majorHAnsi"/>
        </w:rPr>
      </w:pPr>
      <w:r w:rsidRPr="00DA711A">
        <w:rPr>
          <w:rFonts w:eastAsia="Times" w:cstheme="majorHAnsi"/>
        </w:rPr>
        <w:t xml:space="preserve">Coronavirus (COVID-19) </w:t>
      </w:r>
      <w:r w:rsidRPr="00DA711A">
        <w:rPr>
          <w:rFonts w:cstheme="majorHAnsi"/>
        </w:rPr>
        <w:t>and being able to recognise the symptoms</w:t>
      </w:r>
    </w:p>
    <w:p w14:paraId="69B509E2" w14:textId="77777777" w:rsidR="007A3A3D" w:rsidRPr="00DA711A" w:rsidRDefault="007A3A3D" w:rsidP="002F6996">
      <w:pPr>
        <w:pStyle w:val="BodyText"/>
        <w:widowControl w:val="0"/>
        <w:numPr>
          <w:ilvl w:val="1"/>
          <w:numId w:val="31"/>
        </w:numPr>
        <w:autoSpaceDE w:val="0"/>
        <w:autoSpaceDN w:val="0"/>
        <w:spacing w:after="140" w:line="240" w:lineRule="auto"/>
        <w:rPr>
          <w:rFonts w:cstheme="majorHAnsi"/>
        </w:rPr>
      </w:pPr>
      <w:r w:rsidRPr="00DA711A">
        <w:rPr>
          <w:rFonts w:cstheme="majorHAnsi"/>
        </w:rPr>
        <w:t>Good hand hygiene</w:t>
      </w:r>
    </w:p>
    <w:p w14:paraId="6148FFA3" w14:textId="77777777" w:rsidR="007A3A3D" w:rsidRPr="00DA711A" w:rsidRDefault="007A3A3D" w:rsidP="002F6996">
      <w:pPr>
        <w:pStyle w:val="BodyText"/>
        <w:widowControl w:val="0"/>
        <w:numPr>
          <w:ilvl w:val="1"/>
          <w:numId w:val="31"/>
        </w:numPr>
        <w:autoSpaceDE w:val="0"/>
        <w:autoSpaceDN w:val="0"/>
        <w:spacing w:after="140" w:line="240" w:lineRule="auto"/>
        <w:rPr>
          <w:rFonts w:cstheme="majorHAnsi"/>
        </w:rPr>
      </w:pPr>
      <w:r w:rsidRPr="00DA711A">
        <w:rPr>
          <w:rFonts w:cstheme="majorHAnsi"/>
        </w:rPr>
        <w:t xml:space="preserve">Cough and sneeze etiquette </w:t>
      </w:r>
    </w:p>
    <w:p w14:paraId="4883F691" w14:textId="77777777" w:rsidR="007A3A3D" w:rsidRPr="00DA711A" w:rsidRDefault="007A3A3D" w:rsidP="002F6996">
      <w:pPr>
        <w:pStyle w:val="BodyText"/>
        <w:widowControl w:val="0"/>
        <w:numPr>
          <w:ilvl w:val="1"/>
          <w:numId w:val="31"/>
        </w:numPr>
        <w:autoSpaceDE w:val="0"/>
        <w:autoSpaceDN w:val="0"/>
        <w:spacing w:after="140" w:line="240" w:lineRule="auto"/>
        <w:rPr>
          <w:rFonts w:cstheme="majorHAnsi"/>
        </w:rPr>
      </w:pPr>
      <w:r w:rsidRPr="00DA711A">
        <w:rPr>
          <w:rFonts w:cstheme="majorHAnsi"/>
        </w:rPr>
        <w:t>Physical distancing</w:t>
      </w:r>
    </w:p>
    <w:p w14:paraId="0996F72A" w14:textId="77777777" w:rsidR="007A3A3D" w:rsidRPr="00DA711A" w:rsidRDefault="007A3A3D" w:rsidP="002F6996">
      <w:pPr>
        <w:pStyle w:val="BodyText"/>
        <w:widowControl w:val="0"/>
        <w:numPr>
          <w:ilvl w:val="1"/>
          <w:numId w:val="31"/>
        </w:numPr>
        <w:autoSpaceDE w:val="0"/>
        <w:autoSpaceDN w:val="0"/>
        <w:spacing w:after="140" w:line="240" w:lineRule="auto"/>
        <w:rPr>
          <w:rFonts w:cstheme="majorHAnsi"/>
        </w:rPr>
      </w:pPr>
      <w:r w:rsidRPr="00DA711A">
        <w:rPr>
          <w:rFonts w:cstheme="majorHAnsi"/>
        </w:rPr>
        <w:t>Appropriate use of PPE.</w:t>
      </w:r>
    </w:p>
    <w:p w14:paraId="7F94BB9A" w14:textId="77777777" w:rsidR="007A3A3D" w:rsidRDefault="007A3A3D" w:rsidP="007A3A3D">
      <w:pPr>
        <w:pStyle w:val="BodyText"/>
        <w:widowControl w:val="0"/>
        <w:numPr>
          <w:ilvl w:val="0"/>
          <w:numId w:val="31"/>
        </w:numPr>
        <w:autoSpaceDE w:val="0"/>
        <w:autoSpaceDN w:val="0"/>
        <w:spacing w:after="140" w:line="300" w:lineRule="atLeast"/>
        <w:ind w:left="567" w:hanging="567"/>
        <w:rPr>
          <w:rFonts w:cstheme="majorHAnsi"/>
        </w:rPr>
      </w:pPr>
      <w:r w:rsidRPr="00DA711A">
        <w:rPr>
          <w:rFonts w:cstheme="majorHAnsi"/>
        </w:rPr>
        <w:t xml:space="preserve">Easy read resources, such as those produced by the </w:t>
      </w:r>
      <w:hyperlink r:id="rId38" w:history="1">
        <w:r w:rsidRPr="00DA711A">
          <w:rPr>
            <w:rStyle w:val="Hyperlink"/>
            <w:rFonts w:cstheme="majorHAnsi"/>
          </w:rPr>
          <w:t>National Disability Insurance Agency (NDIA)</w:t>
        </w:r>
      </w:hyperlink>
      <w:r w:rsidRPr="00DA711A">
        <w:rPr>
          <w:rFonts w:cstheme="majorHAnsi"/>
        </w:rPr>
        <w:t xml:space="preserve"> and </w:t>
      </w:r>
      <w:hyperlink r:id="rId39" w:history="1">
        <w:r w:rsidRPr="00DA711A">
          <w:rPr>
            <w:rStyle w:val="Hyperlink"/>
            <w:rFonts w:cstheme="majorHAnsi"/>
          </w:rPr>
          <w:t>Council for Intellectual Disability</w:t>
        </w:r>
      </w:hyperlink>
      <w:r w:rsidRPr="00DA711A">
        <w:rPr>
          <w:rFonts w:cstheme="majorHAnsi"/>
        </w:rPr>
        <w:t xml:space="preserve"> are available to the people with disability being supported.</w:t>
      </w:r>
    </w:p>
    <w:p w14:paraId="07EE0FBD" w14:textId="77777777" w:rsidR="007A3A3D" w:rsidRPr="005E3BD2" w:rsidRDefault="007A3A3D" w:rsidP="007A3A3D">
      <w:pPr>
        <w:pStyle w:val="BodyText"/>
        <w:widowControl w:val="0"/>
        <w:numPr>
          <w:ilvl w:val="0"/>
          <w:numId w:val="31"/>
        </w:numPr>
        <w:autoSpaceDE w:val="0"/>
        <w:autoSpaceDN w:val="0"/>
        <w:spacing w:after="140" w:line="300" w:lineRule="atLeast"/>
        <w:ind w:left="567" w:hanging="567"/>
        <w:rPr>
          <w:rFonts w:cstheme="majorHAnsi"/>
        </w:rPr>
      </w:pPr>
      <w:r w:rsidRPr="00DA711A">
        <w:rPr>
          <w:rFonts w:cstheme="majorHAnsi"/>
        </w:rPr>
        <w:t xml:space="preserve">All staff adhere to the travel and quarantine requirements for Tasmania. Updated requirements can be found at </w:t>
      </w:r>
      <w:hyperlink r:id="rId40" w:history="1">
        <w:r w:rsidRPr="00DA711A">
          <w:rPr>
            <w:rStyle w:val="Hyperlink"/>
            <w:rFonts w:cstheme="majorHAnsi"/>
          </w:rPr>
          <w:t>Tasmanian Government Coronavirus (COVID-19) - Coming to Tasmania</w:t>
        </w:r>
      </w:hyperlink>
      <w:r w:rsidRPr="00DA711A">
        <w:rPr>
          <w:rFonts w:cstheme="majorHAnsi"/>
        </w:rPr>
        <w:t>.</w:t>
      </w:r>
    </w:p>
    <w:p w14:paraId="52DE84D3" w14:textId="77777777" w:rsidR="007A3A3D" w:rsidRPr="00DA711A" w:rsidRDefault="007A3A3D" w:rsidP="007A3A3D">
      <w:pPr>
        <w:pStyle w:val="BodyText"/>
        <w:widowControl w:val="0"/>
        <w:numPr>
          <w:ilvl w:val="0"/>
          <w:numId w:val="31"/>
        </w:numPr>
        <w:autoSpaceDE w:val="0"/>
        <w:autoSpaceDN w:val="0"/>
        <w:spacing w:after="140" w:line="300" w:lineRule="atLeast"/>
        <w:ind w:left="567" w:hanging="567"/>
        <w:rPr>
          <w:rFonts w:cstheme="majorHAnsi"/>
        </w:rPr>
      </w:pPr>
      <w:r w:rsidRPr="00DA711A">
        <w:rPr>
          <w:rFonts w:cstheme="majorHAnsi"/>
        </w:rPr>
        <w:t>Flu vaccinations are strongly promoted for both staff and people with disability to reduce the concurrent burden of influenza in disability support settings, and the confusion regarding diagnosis/causes of outbreaks.</w:t>
      </w:r>
    </w:p>
    <w:p w14:paraId="3D9A7136" w14:textId="77777777" w:rsidR="007A3A3D" w:rsidRPr="00DA711A" w:rsidRDefault="007A3A3D" w:rsidP="007A3A3D">
      <w:pPr>
        <w:pStyle w:val="BodyText"/>
        <w:widowControl w:val="0"/>
        <w:numPr>
          <w:ilvl w:val="0"/>
          <w:numId w:val="31"/>
        </w:numPr>
        <w:autoSpaceDE w:val="0"/>
        <w:autoSpaceDN w:val="0"/>
        <w:spacing w:after="140" w:line="300" w:lineRule="atLeast"/>
        <w:ind w:left="567" w:hanging="567"/>
        <w:rPr>
          <w:rFonts w:cstheme="majorHAnsi"/>
        </w:rPr>
      </w:pPr>
      <w:r w:rsidRPr="00DA711A">
        <w:rPr>
          <w:rFonts w:cstheme="majorHAnsi"/>
        </w:rPr>
        <w:t xml:space="preserve">Staff are informed that, if feeling unwell, they should not attend the workplace. </w:t>
      </w:r>
    </w:p>
    <w:p w14:paraId="7BCC1534" w14:textId="77777777" w:rsidR="00430AC4" w:rsidRDefault="00430AC4">
      <w:pPr>
        <w:spacing w:after="0" w:line="240" w:lineRule="auto"/>
        <w:rPr>
          <w:rStyle w:val="FootnoteTextChar"/>
          <w:sz w:val="18"/>
          <w:szCs w:val="18"/>
          <w:lang w:val="en-US"/>
        </w:rPr>
      </w:pPr>
    </w:p>
    <w:p w14:paraId="1CD73DE5" w14:textId="77777777" w:rsidR="007A3A3D" w:rsidRDefault="007A3A3D" w:rsidP="007A3A3D">
      <w:pPr>
        <w:pStyle w:val="BodyText"/>
        <w:spacing w:after="140"/>
        <w:rPr>
          <w:rFonts w:cstheme="majorHAnsi"/>
        </w:rPr>
      </w:pPr>
      <w:r>
        <w:rPr>
          <w:rFonts w:cstheme="majorHAnsi"/>
        </w:rPr>
        <w:lastRenderedPageBreak/>
        <w:t xml:space="preserve">A </w:t>
      </w:r>
      <w:r w:rsidRPr="009B10C1">
        <w:rPr>
          <w:rFonts w:cstheme="majorHAnsi"/>
        </w:rPr>
        <w:t>Coronavirus (COVID-19) Outbreak Preparedness Checklist</w:t>
      </w:r>
      <w:r>
        <w:rPr>
          <w:rFonts w:cstheme="majorHAnsi"/>
        </w:rPr>
        <w:t xml:space="preserve"> is included at Appendix 1 to assist providers with prevention and preparedness activities.</w:t>
      </w:r>
    </w:p>
    <w:p w14:paraId="086E4E7D" w14:textId="77777777" w:rsidR="007A3A3D" w:rsidRPr="00DA711A" w:rsidRDefault="007A3A3D" w:rsidP="007A3A3D">
      <w:pPr>
        <w:pStyle w:val="BodyText"/>
        <w:spacing w:after="140"/>
        <w:ind w:left="567" w:hanging="567"/>
        <w:rPr>
          <w:rFonts w:cstheme="majorHAnsi"/>
        </w:rPr>
      </w:pPr>
      <w:r w:rsidRPr="00DA711A">
        <w:rPr>
          <w:rFonts w:cstheme="majorHAnsi"/>
        </w:rPr>
        <w:t xml:space="preserve">Providers of SIL should </w:t>
      </w:r>
      <w:r w:rsidRPr="00DA711A">
        <w:rPr>
          <w:rFonts w:cstheme="majorHAnsi"/>
          <w:b/>
          <w:bCs/>
        </w:rPr>
        <w:t>additionally</w:t>
      </w:r>
      <w:r w:rsidRPr="00DA711A">
        <w:rPr>
          <w:rFonts w:cstheme="majorHAnsi"/>
        </w:rPr>
        <w:t xml:space="preserve"> ensure:</w:t>
      </w:r>
    </w:p>
    <w:p w14:paraId="0AC5D227" w14:textId="77777777" w:rsidR="007A3A3D" w:rsidRPr="00DA711A" w:rsidRDefault="007A3A3D" w:rsidP="007A3A3D">
      <w:pPr>
        <w:pStyle w:val="BodyText"/>
        <w:widowControl w:val="0"/>
        <w:numPr>
          <w:ilvl w:val="1"/>
          <w:numId w:val="32"/>
        </w:numPr>
        <w:autoSpaceDE w:val="0"/>
        <w:autoSpaceDN w:val="0"/>
        <w:spacing w:after="140" w:line="300" w:lineRule="atLeast"/>
        <w:ind w:left="567" w:hanging="567"/>
        <w:rPr>
          <w:rFonts w:cstheme="majorHAnsi"/>
        </w:rPr>
      </w:pPr>
      <w:r w:rsidRPr="00DA711A">
        <w:rPr>
          <w:rFonts w:cstheme="majorHAnsi"/>
        </w:rPr>
        <w:t>Discussions occur with General Practitioners (GPs) about the outbreak management plan and GPs are involved in the planning process</w:t>
      </w:r>
    </w:p>
    <w:p w14:paraId="621BD33F" w14:textId="77777777" w:rsidR="007A3A3D" w:rsidRPr="003B1EC4" w:rsidRDefault="007A3A3D" w:rsidP="007A3A3D">
      <w:pPr>
        <w:pStyle w:val="ListParagraph"/>
        <w:numPr>
          <w:ilvl w:val="1"/>
          <w:numId w:val="32"/>
        </w:numPr>
        <w:tabs>
          <w:tab w:val="clear" w:pos="567"/>
          <w:tab w:val="clear" w:pos="1134"/>
          <w:tab w:val="clear" w:pos="1701"/>
        </w:tabs>
        <w:spacing w:line="300" w:lineRule="atLeast"/>
        <w:ind w:left="567" w:hanging="567"/>
        <w:contextualSpacing w:val="0"/>
        <w:rPr>
          <w:i/>
        </w:rPr>
      </w:pPr>
      <w:r w:rsidRPr="00DA711A">
        <w:rPr>
          <w:bCs/>
        </w:rPr>
        <w:t>Information is provided</w:t>
      </w:r>
      <w:r w:rsidRPr="00DA711A">
        <w:t xml:space="preserve"> to residents and their families to raise their awareness of infection control policies (including isolation protocols), and to ensure they are aware of visitor restrictions and guidelines </w:t>
      </w:r>
    </w:p>
    <w:p w14:paraId="6083F0C0" w14:textId="77777777" w:rsidR="007A3A3D" w:rsidRPr="00DA711A" w:rsidRDefault="007A3A3D" w:rsidP="007A3A3D">
      <w:pPr>
        <w:pStyle w:val="ListParagraph"/>
        <w:numPr>
          <w:ilvl w:val="1"/>
          <w:numId w:val="32"/>
        </w:numPr>
        <w:tabs>
          <w:tab w:val="clear" w:pos="567"/>
          <w:tab w:val="clear" w:pos="1134"/>
          <w:tab w:val="clear" w:pos="1701"/>
        </w:tabs>
        <w:spacing w:line="300" w:lineRule="atLeast"/>
        <w:ind w:left="567" w:hanging="567"/>
        <w:contextualSpacing w:val="0"/>
        <w:rPr>
          <w:i/>
        </w:rPr>
      </w:pPr>
      <w:r>
        <w:t>To f</w:t>
      </w:r>
      <w:r w:rsidRPr="00DA711A">
        <w:t xml:space="preserve">acilitate social connection as much as possible and ensure residents’ and staff mental health is supported, e.g. facilitate video calls and meetings, </w:t>
      </w:r>
      <w:r>
        <w:t xml:space="preserve">facilitate face to face visits where desired and within current health guidelines. </w:t>
      </w:r>
      <w:r w:rsidRPr="00471039">
        <w:rPr>
          <w:rFonts w:cs="Calibri"/>
          <w:color w:val="000000"/>
        </w:rPr>
        <w:t xml:space="preserve"> </w:t>
      </w:r>
      <w:r>
        <w:rPr>
          <w:rFonts w:cs="Calibri"/>
          <w:color w:val="000000"/>
        </w:rPr>
        <w:t>Providers must ensure that they do not restrict the rights of people with disability by ‘locking down’ residences without proper reason</w:t>
      </w:r>
    </w:p>
    <w:p w14:paraId="40B7DFEC" w14:textId="77777777" w:rsidR="007A3A3D" w:rsidRPr="00DA711A" w:rsidRDefault="007A3A3D" w:rsidP="007A3A3D">
      <w:pPr>
        <w:pStyle w:val="ListParagraph"/>
        <w:numPr>
          <w:ilvl w:val="1"/>
          <w:numId w:val="32"/>
        </w:numPr>
        <w:tabs>
          <w:tab w:val="clear" w:pos="567"/>
          <w:tab w:val="clear" w:pos="1134"/>
          <w:tab w:val="clear" w:pos="1701"/>
        </w:tabs>
        <w:spacing w:line="300" w:lineRule="atLeast"/>
        <w:ind w:left="567" w:hanging="567"/>
        <w:contextualSpacing w:val="0"/>
        <w:rPr>
          <w:i/>
        </w:rPr>
      </w:pPr>
      <w:r w:rsidRPr="00DA711A">
        <w:t>Staffing contingency plans are made</w:t>
      </w:r>
      <w:r>
        <w:t xml:space="preserve"> in case there is a decrease in staff that is unexpected and/or to an extent that the provider is unable to provide continuity of services or supports to the NDIS participants who currently receive such services or supports from the provider</w:t>
      </w:r>
    </w:p>
    <w:p w14:paraId="69164955" w14:textId="77777777" w:rsidR="007A3A3D" w:rsidRPr="00DA711A" w:rsidRDefault="007A3A3D" w:rsidP="007A3A3D">
      <w:pPr>
        <w:pStyle w:val="ListParagraph"/>
        <w:numPr>
          <w:ilvl w:val="1"/>
          <w:numId w:val="32"/>
        </w:numPr>
        <w:tabs>
          <w:tab w:val="clear" w:pos="567"/>
          <w:tab w:val="clear" w:pos="1134"/>
          <w:tab w:val="clear" w:pos="1701"/>
        </w:tabs>
        <w:spacing w:line="300" w:lineRule="atLeast"/>
        <w:ind w:left="567" w:hanging="567"/>
        <w:contextualSpacing w:val="0"/>
        <w:rPr>
          <w:i/>
        </w:rPr>
      </w:pPr>
      <w:r w:rsidRPr="00DA711A">
        <w:t xml:space="preserve">Appropriate processes and practices are in place for </w:t>
      </w:r>
      <w:r w:rsidRPr="00DA711A">
        <w:rPr>
          <w:bCs/>
        </w:rPr>
        <w:t xml:space="preserve">rapid identification of respiratory illness </w:t>
      </w:r>
      <w:r w:rsidRPr="00DA711A">
        <w:t>in residents and staff</w:t>
      </w:r>
    </w:p>
    <w:p w14:paraId="1708319A" w14:textId="77777777" w:rsidR="007A3A3D" w:rsidRPr="00DA711A" w:rsidRDefault="007A3A3D" w:rsidP="007A3A3D">
      <w:pPr>
        <w:pStyle w:val="ListParagraph"/>
        <w:numPr>
          <w:ilvl w:val="1"/>
          <w:numId w:val="32"/>
        </w:numPr>
        <w:tabs>
          <w:tab w:val="clear" w:pos="567"/>
          <w:tab w:val="clear" w:pos="1134"/>
          <w:tab w:val="clear" w:pos="1701"/>
        </w:tabs>
        <w:spacing w:line="300" w:lineRule="atLeast"/>
        <w:ind w:left="567" w:hanging="567"/>
        <w:contextualSpacing w:val="0"/>
      </w:pPr>
      <w:r w:rsidRPr="00DA711A">
        <w:t xml:space="preserve">A </w:t>
      </w:r>
      <w:r w:rsidRPr="00DA711A">
        <w:rPr>
          <w:bCs/>
        </w:rPr>
        <w:t>communication plan</w:t>
      </w:r>
      <w:r w:rsidRPr="00DA711A">
        <w:t xml:space="preserve"> is prepared for communicating with staff, residents, volunteers, famil</w:t>
      </w:r>
      <w:r>
        <w:t xml:space="preserve">ies / carers </w:t>
      </w:r>
      <w:r w:rsidRPr="00DA711A">
        <w:t>and other service providers (e.g. cleaners) during an outbreak, including appropriate signage</w:t>
      </w:r>
    </w:p>
    <w:p w14:paraId="30638DC1" w14:textId="77777777" w:rsidR="007A3A3D" w:rsidRPr="00DA711A" w:rsidRDefault="007A3A3D" w:rsidP="007A3A3D">
      <w:pPr>
        <w:pStyle w:val="ListParagraph"/>
        <w:numPr>
          <w:ilvl w:val="1"/>
          <w:numId w:val="32"/>
        </w:numPr>
        <w:tabs>
          <w:tab w:val="clear" w:pos="567"/>
          <w:tab w:val="clear" w:pos="1134"/>
          <w:tab w:val="clear" w:pos="1701"/>
        </w:tabs>
        <w:spacing w:line="300" w:lineRule="atLeast"/>
        <w:ind w:left="567" w:hanging="567"/>
        <w:contextualSpacing w:val="0"/>
      </w:pPr>
      <w:r w:rsidRPr="00DA711A">
        <w:t xml:space="preserve">Additional </w:t>
      </w:r>
      <w:r w:rsidRPr="00DA711A">
        <w:rPr>
          <w:bCs/>
        </w:rPr>
        <w:t>cleaning</w:t>
      </w:r>
      <w:r w:rsidRPr="00DA711A">
        <w:t xml:space="preserve"> requirements are prepared, e.g. liaise with contractors or hire extra cleaners as required. Ensure there are enough environmental cleaning supplies</w:t>
      </w:r>
    </w:p>
    <w:p w14:paraId="7641F06A" w14:textId="77777777" w:rsidR="007A3A3D" w:rsidRDefault="007A3A3D" w:rsidP="007A3A3D">
      <w:pPr>
        <w:pStyle w:val="ListParagraph"/>
        <w:numPr>
          <w:ilvl w:val="1"/>
          <w:numId w:val="32"/>
        </w:numPr>
        <w:tabs>
          <w:tab w:val="clear" w:pos="567"/>
          <w:tab w:val="clear" w:pos="1134"/>
          <w:tab w:val="clear" w:pos="1701"/>
        </w:tabs>
        <w:spacing w:line="300" w:lineRule="atLeast"/>
        <w:ind w:left="567" w:hanging="567"/>
        <w:contextualSpacing w:val="0"/>
      </w:pPr>
      <w:r w:rsidRPr="00DA711A">
        <w:t xml:space="preserve">Residents’ wishes have been discussed with them and their families </w:t>
      </w:r>
      <w:r>
        <w:t xml:space="preserve">/carers, </w:t>
      </w:r>
      <w:r w:rsidRPr="00DA711A">
        <w:t xml:space="preserve">as well as their primary care provider. Have advance care directives in place for appropriate clinical management in the event of severe respiratory illness. </w:t>
      </w:r>
    </w:p>
    <w:p w14:paraId="5AB10166" w14:textId="77777777" w:rsidR="007A3A3D" w:rsidRDefault="007A3A3D" w:rsidP="007A3A3D">
      <w:pPr>
        <w:pStyle w:val="BodyText"/>
        <w:spacing w:after="140"/>
        <w:rPr>
          <w:rFonts w:cstheme="majorHAnsi"/>
        </w:rPr>
      </w:pPr>
      <w:r>
        <w:rPr>
          <w:rFonts w:cstheme="majorHAnsi"/>
        </w:rPr>
        <w:t xml:space="preserve">A </w:t>
      </w:r>
      <w:r w:rsidRPr="00157CA2">
        <w:rPr>
          <w:rFonts w:cstheme="majorHAnsi"/>
        </w:rPr>
        <w:t>SIL Coronavirus (COVID-19) Outbreak Management Checklist</w:t>
      </w:r>
      <w:r>
        <w:rPr>
          <w:rFonts w:cstheme="majorHAnsi"/>
        </w:rPr>
        <w:t xml:space="preserve"> is included at Appendix 2 to assist SIL providers with outbreak management activities.</w:t>
      </w:r>
    </w:p>
    <w:p w14:paraId="538F9FAA" w14:textId="77777777" w:rsidR="007A3A3D" w:rsidRPr="00E5624D" w:rsidRDefault="007A3A3D" w:rsidP="007A3A3D">
      <w:pPr>
        <w:pStyle w:val="Heading2"/>
        <w:spacing w:before="0"/>
        <w:ind w:left="567" w:hanging="567"/>
        <w:rPr>
          <w:sz w:val="22"/>
          <w:szCs w:val="22"/>
        </w:rPr>
      </w:pPr>
    </w:p>
    <w:p w14:paraId="47ED0F07" w14:textId="77777777" w:rsidR="007A3A3D" w:rsidRPr="007A3A3D" w:rsidRDefault="007A3A3D" w:rsidP="007A3A3D">
      <w:pPr>
        <w:pStyle w:val="Heading2"/>
        <w:spacing w:before="0"/>
        <w:ind w:left="567" w:hanging="567"/>
        <w:rPr>
          <w:sz w:val="28"/>
          <w:szCs w:val="28"/>
        </w:rPr>
      </w:pPr>
      <w:bookmarkStart w:id="9" w:name="_Toc49773396"/>
      <w:r w:rsidRPr="007A3A3D">
        <w:rPr>
          <w:sz w:val="28"/>
          <w:szCs w:val="28"/>
        </w:rPr>
        <w:t>Routine Temperature Testing</w:t>
      </w:r>
      <w:bookmarkEnd w:id="9"/>
    </w:p>
    <w:p w14:paraId="6C666A50" w14:textId="77777777" w:rsidR="007A3A3D" w:rsidRPr="00DA711A" w:rsidRDefault="007A3A3D" w:rsidP="007A3A3D">
      <w:pPr>
        <w:pStyle w:val="BodyText"/>
        <w:spacing w:after="140"/>
        <w:rPr>
          <w:rFonts w:cstheme="majorHAnsi"/>
        </w:rPr>
      </w:pPr>
      <w:r w:rsidRPr="00DA711A">
        <w:rPr>
          <w:rFonts w:cstheme="majorHAnsi"/>
        </w:rPr>
        <w:t>There is no requirement for disability service providers to routinely take the temperature of people with disability they support, unless a person is showing symptoms of coronavirus (COVID-19), and / or a provider is advised to do so by health professionals.</w:t>
      </w:r>
    </w:p>
    <w:p w14:paraId="65835E78" w14:textId="4081F4E1" w:rsidR="00132B3C" w:rsidRDefault="00132B3C">
      <w:pPr>
        <w:spacing w:after="0" w:line="240" w:lineRule="auto"/>
        <w:rPr>
          <w:rStyle w:val="FootnoteTextChar"/>
          <w:sz w:val="18"/>
          <w:szCs w:val="18"/>
          <w:lang w:val="en-US"/>
        </w:rPr>
      </w:pPr>
    </w:p>
    <w:p w14:paraId="549C2BFC" w14:textId="77777777" w:rsidR="00132B3C" w:rsidRDefault="00132B3C">
      <w:pPr>
        <w:spacing w:after="0" w:line="240" w:lineRule="auto"/>
        <w:rPr>
          <w:rStyle w:val="FootnoteTextChar"/>
          <w:sz w:val="18"/>
          <w:szCs w:val="18"/>
          <w:lang w:val="en-US"/>
        </w:rPr>
      </w:pPr>
      <w:r>
        <w:rPr>
          <w:rStyle w:val="FootnoteTextChar"/>
          <w:sz w:val="18"/>
          <w:szCs w:val="18"/>
          <w:lang w:val="en-US"/>
        </w:rPr>
        <w:br w:type="page"/>
      </w:r>
    </w:p>
    <w:p w14:paraId="3A706EC4" w14:textId="77777777" w:rsidR="007A3A3D" w:rsidRPr="007A3A3D" w:rsidRDefault="007A3A3D" w:rsidP="007A3A3D">
      <w:pPr>
        <w:pStyle w:val="Heading2"/>
        <w:spacing w:before="0"/>
        <w:rPr>
          <w:sz w:val="28"/>
          <w:szCs w:val="28"/>
        </w:rPr>
      </w:pPr>
      <w:bookmarkStart w:id="10" w:name="_Toc49773397"/>
      <w:r w:rsidRPr="007A3A3D">
        <w:rPr>
          <w:sz w:val="28"/>
          <w:szCs w:val="28"/>
        </w:rPr>
        <w:lastRenderedPageBreak/>
        <w:t>Transport</w:t>
      </w:r>
      <w:bookmarkEnd w:id="10"/>
    </w:p>
    <w:p w14:paraId="06561C2A" w14:textId="77777777" w:rsidR="007A3A3D" w:rsidRDefault="007A3A3D" w:rsidP="007A3A3D">
      <w:pPr>
        <w:pStyle w:val="BodyText"/>
        <w:spacing w:after="140"/>
        <w:rPr>
          <w:rFonts w:cstheme="majorHAnsi"/>
        </w:rPr>
      </w:pPr>
      <w:r w:rsidRPr="00DA711A">
        <w:rPr>
          <w:rFonts w:cstheme="majorHAnsi"/>
        </w:rPr>
        <w:t>Where practical and safe, disability service providers should try to maintain physical distance between people when travelling (people sitting as far away from each other in cars / vans, etc).</w:t>
      </w:r>
    </w:p>
    <w:p w14:paraId="30832B42" w14:textId="77777777" w:rsidR="007A3A3D" w:rsidRPr="007F5C78" w:rsidRDefault="007A3A3D" w:rsidP="007A3A3D">
      <w:pPr>
        <w:pStyle w:val="BodyText"/>
        <w:spacing w:after="140"/>
        <w:rPr>
          <w:rFonts w:cstheme="majorHAnsi"/>
        </w:rPr>
      </w:pPr>
      <w:r w:rsidRPr="007F5C78">
        <w:rPr>
          <w:rFonts w:cstheme="majorHAnsi"/>
        </w:rPr>
        <w:t>Coronavirus (COVID-19) hygiene practices should be maintained during transport. Commonly touched surfaces, such as door handles, se</w:t>
      </w:r>
      <w:r>
        <w:rPr>
          <w:rFonts w:cstheme="majorHAnsi"/>
        </w:rPr>
        <w:t>a</w:t>
      </w:r>
      <w:r w:rsidRPr="007F5C78">
        <w:rPr>
          <w:rFonts w:cstheme="majorHAnsi"/>
        </w:rPr>
        <w:t>tbelts and the steering wheel, should be cleaned and disinfected regularly.</w:t>
      </w:r>
    </w:p>
    <w:p w14:paraId="331F5F11" w14:textId="77777777" w:rsidR="007A3A3D" w:rsidRPr="00DA711A" w:rsidRDefault="007A3A3D" w:rsidP="007A3A3D">
      <w:pPr>
        <w:pStyle w:val="BodyText"/>
        <w:spacing w:after="140"/>
        <w:rPr>
          <w:rFonts w:cstheme="majorHAnsi"/>
        </w:rPr>
      </w:pPr>
      <w:r w:rsidRPr="007F5C78">
        <w:rPr>
          <w:rFonts w:cstheme="majorHAnsi"/>
        </w:rPr>
        <w:t>Set the air conditioning to fresh air. Do not recirculate air in the vehicle.</w:t>
      </w:r>
    </w:p>
    <w:p w14:paraId="558ECBB8" w14:textId="77777777" w:rsidR="007A3A3D" w:rsidRPr="00DA711A" w:rsidRDefault="007A3A3D" w:rsidP="007A3A3D">
      <w:pPr>
        <w:pStyle w:val="BodyText"/>
        <w:spacing w:after="140"/>
        <w:rPr>
          <w:rFonts w:cstheme="majorHAnsi"/>
        </w:rPr>
      </w:pPr>
      <w:r w:rsidRPr="00DA711A">
        <w:rPr>
          <w:rFonts w:cstheme="majorHAnsi"/>
        </w:rPr>
        <w:t xml:space="preserve">There are no specific requirements regarding transport of people with disability. </w:t>
      </w:r>
    </w:p>
    <w:p w14:paraId="622A22B1" w14:textId="77777777" w:rsidR="007A3A3D" w:rsidRPr="006612EA" w:rsidRDefault="007A3A3D" w:rsidP="006612EA">
      <w:pPr>
        <w:pStyle w:val="BodyText"/>
        <w:spacing w:after="140" w:line="240" w:lineRule="auto"/>
        <w:ind w:left="567" w:hanging="567"/>
        <w:rPr>
          <w:rFonts w:cstheme="majorHAnsi"/>
          <w:sz w:val="12"/>
          <w:szCs w:val="12"/>
        </w:rPr>
      </w:pPr>
      <w:r w:rsidRPr="00DA711A">
        <w:rPr>
          <w:rFonts w:cstheme="majorHAnsi"/>
        </w:rPr>
        <w:t xml:space="preserve"> </w:t>
      </w:r>
    </w:p>
    <w:p w14:paraId="0581B9C5" w14:textId="77777777" w:rsidR="007A3A3D" w:rsidRPr="00ED639B" w:rsidRDefault="007A3A3D" w:rsidP="007A3A3D">
      <w:pPr>
        <w:pStyle w:val="Heading1"/>
        <w:spacing w:before="0"/>
        <w:rPr>
          <w:b/>
          <w:bCs/>
          <w:sz w:val="36"/>
          <w:szCs w:val="36"/>
        </w:rPr>
      </w:pPr>
      <w:bookmarkStart w:id="11" w:name="_Toc49773398"/>
      <w:r w:rsidRPr="00ED639B">
        <w:rPr>
          <w:b/>
          <w:bCs/>
          <w:sz w:val="36"/>
          <w:szCs w:val="36"/>
        </w:rPr>
        <w:t>Coronavirus (COVID-19) in Disability Support Settings</w:t>
      </w:r>
      <w:bookmarkEnd w:id="11"/>
    </w:p>
    <w:p w14:paraId="5CC06965" w14:textId="77777777" w:rsidR="007A3A3D" w:rsidRPr="007A3A3D" w:rsidRDefault="007A3A3D" w:rsidP="007A3A3D">
      <w:pPr>
        <w:pStyle w:val="Heading2"/>
        <w:spacing w:before="0"/>
        <w:ind w:left="567" w:hanging="567"/>
        <w:rPr>
          <w:sz w:val="28"/>
          <w:szCs w:val="28"/>
          <w:lang w:val="en"/>
        </w:rPr>
      </w:pPr>
      <w:bookmarkStart w:id="12" w:name="_Toc49773399"/>
      <w:r w:rsidRPr="007A3A3D">
        <w:rPr>
          <w:sz w:val="28"/>
          <w:szCs w:val="28"/>
          <w:lang w:val="en"/>
        </w:rPr>
        <w:t>Approach to persons with respiratory illness</w:t>
      </w:r>
      <w:bookmarkEnd w:id="12"/>
    </w:p>
    <w:p w14:paraId="5C9835AF" w14:textId="77777777" w:rsidR="007A3A3D" w:rsidRPr="00DA711A" w:rsidRDefault="007A3A3D" w:rsidP="007A3A3D">
      <w:pPr>
        <w:pStyle w:val="ListParagraph"/>
        <w:numPr>
          <w:ilvl w:val="0"/>
          <w:numId w:val="33"/>
        </w:numPr>
        <w:tabs>
          <w:tab w:val="clear" w:pos="567"/>
          <w:tab w:val="clear" w:pos="1134"/>
          <w:tab w:val="clear" w:pos="1701"/>
        </w:tabs>
        <w:spacing w:line="300" w:lineRule="atLeast"/>
        <w:ind w:left="567" w:hanging="567"/>
        <w:contextualSpacing w:val="0"/>
      </w:pPr>
      <w:r w:rsidRPr="00DA711A">
        <w:t xml:space="preserve">Efforts should be made to determine the cause of respiratory disease outbreaks by ensuring appropriate diagnostic tests are performed early </w:t>
      </w:r>
    </w:p>
    <w:p w14:paraId="56506D4A" w14:textId="77777777" w:rsidR="007A3A3D" w:rsidRPr="00DA711A" w:rsidRDefault="007A3A3D" w:rsidP="007A3A3D">
      <w:pPr>
        <w:pStyle w:val="ListParagraph"/>
        <w:numPr>
          <w:ilvl w:val="0"/>
          <w:numId w:val="33"/>
        </w:numPr>
        <w:tabs>
          <w:tab w:val="clear" w:pos="567"/>
          <w:tab w:val="clear" w:pos="1134"/>
          <w:tab w:val="clear" w:pos="1701"/>
        </w:tabs>
        <w:spacing w:line="300" w:lineRule="atLeast"/>
        <w:ind w:left="567" w:hanging="567"/>
        <w:contextualSpacing w:val="0"/>
      </w:pPr>
      <w:r w:rsidRPr="00DA711A">
        <w:t>T</w:t>
      </w:r>
      <w:r w:rsidRPr="00DA711A">
        <w:rPr>
          <w:color w:val="000000" w:themeColor="text1"/>
          <w:lang w:val="en"/>
        </w:rPr>
        <w:t xml:space="preserve">he Tasmanian Public Health Hotline (1800 671 738) </w:t>
      </w:r>
      <w:r w:rsidRPr="00DA711A">
        <w:t xml:space="preserve">should be contacted for advice on persons with respiratory illness and accessing testing. </w:t>
      </w:r>
      <w:r>
        <w:t>Isolation advice should be followed as provided by the Public Health Hotline</w:t>
      </w:r>
    </w:p>
    <w:p w14:paraId="667D8D3E" w14:textId="77777777" w:rsidR="007A3A3D" w:rsidRPr="00DA711A" w:rsidRDefault="007A3A3D" w:rsidP="007A3A3D">
      <w:pPr>
        <w:pStyle w:val="ListParagraph"/>
        <w:numPr>
          <w:ilvl w:val="0"/>
          <w:numId w:val="33"/>
        </w:numPr>
        <w:tabs>
          <w:tab w:val="clear" w:pos="567"/>
          <w:tab w:val="clear" w:pos="1134"/>
          <w:tab w:val="clear" w:pos="1701"/>
        </w:tabs>
        <w:spacing w:line="300" w:lineRule="atLeast"/>
        <w:ind w:left="567" w:hanging="567"/>
        <w:contextualSpacing w:val="0"/>
      </w:pPr>
      <w:r>
        <w:t xml:space="preserve">All persons with respiratory illness should </w:t>
      </w:r>
      <w:r w:rsidRPr="00DA711A">
        <w:t xml:space="preserve">limit exposure </w:t>
      </w:r>
      <w:r>
        <w:t xml:space="preserve">to others, including </w:t>
      </w:r>
      <w:r w:rsidRPr="00DA711A">
        <w:t>other people with disability and staff</w:t>
      </w:r>
      <w:r>
        <w:t>,</w:t>
      </w:r>
      <w:r w:rsidRPr="00DA711A">
        <w:t xml:space="preserve"> while symptomatic</w:t>
      </w:r>
    </w:p>
    <w:p w14:paraId="79A069CC" w14:textId="77777777" w:rsidR="007A3A3D" w:rsidRPr="00DA711A" w:rsidRDefault="007A3A3D" w:rsidP="007A3A3D">
      <w:pPr>
        <w:pStyle w:val="ListParagraph"/>
        <w:numPr>
          <w:ilvl w:val="0"/>
          <w:numId w:val="33"/>
        </w:numPr>
        <w:tabs>
          <w:tab w:val="clear" w:pos="567"/>
          <w:tab w:val="clear" w:pos="1134"/>
          <w:tab w:val="clear" w:pos="1701"/>
        </w:tabs>
        <w:spacing w:line="300" w:lineRule="atLeast"/>
        <w:ind w:left="567" w:hanging="567"/>
        <w:contextualSpacing w:val="0"/>
      </w:pPr>
      <w:r w:rsidRPr="007F5C78">
        <w:t>Infection control and PPE should be applied in accordance with the appropriate clinical guidelines</w:t>
      </w:r>
      <w:r>
        <w:t xml:space="preserve">, such as the Tasmanian </w:t>
      </w:r>
      <w:hyperlink r:id="rId41" w:history="1">
        <w:r w:rsidRPr="006B0D22">
          <w:rPr>
            <w:rStyle w:val="Hyperlink"/>
          </w:rPr>
          <w:t>Home Visits Risk Assessment Tool and Risk Minimisation Guidelin</w:t>
        </w:r>
        <w:r>
          <w:rPr>
            <w:rStyle w:val="Hyperlink"/>
          </w:rPr>
          <w:t>es</w:t>
        </w:r>
      </w:hyperlink>
    </w:p>
    <w:p w14:paraId="1A07B4FE" w14:textId="77777777" w:rsidR="007A3A3D" w:rsidRPr="00DA711A" w:rsidRDefault="007A3A3D" w:rsidP="007A3A3D">
      <w:pPr>
        <w:pStyle w:val="ListParagraph"/>
        <w:numPr>
          <w:ilvl w:val="0"/>
          <w:numId w:val="33"/>
        </w:numPr>
        <w:tabs>
          <w:tab w:val="clear" w:pos="567"/>
          <w:tab w:val="clear" w:pos="1134"/>
          <w:tab w:val="clear" w:pos="1701"/>
        </w:tabs>
        <w:spacing w:line="300" w:lineRule="atLeast"/>
        <w:ind w:left="567" w:hanging="567"/>
        <w:contextualSpacing w:val="0"/>
        <w:rPr>
          <w:color w:val="000000" w:themeColor="text1"/>
          <w:lang w:val="en"/>
        </w:rPr>
      </w:pPr>
      <w:r w:rsidRPr="00DA711A">
        <w:rPr>
          <w:color w:val="000000" w:themeColor="text1"/>
          <w:lang w:val="en"/>
        </w:rPr>
        <w:t>Where there are complex and intense support requirements, the continuation of supports in usual settings is in the person with disability’s best interest, whe</w:t>
      </w:r>
      <w:r>
        <w:rPr>
          <w:color w:val="000000" w:themeColor="text1"/>
          <w:lang w:val="en"/>
        </w:rPr>
        <w:t>re</w:t>
      </w:r>
      <w:r w:rsidRPr="00DA711A">
        <w:rPr>
          <w:color w:val="000000" w:themeColor="text1"/>
          <w:lang w:val="en"/>
        </w:rPr>
        <w:t xml:space="preserve"> it is safe to do so and subject to a medical assessment</w:t>
      </w:r>
    </w:p>
    <w:p w14:paraId="34B72DBF" w14:textId="77777777" w:rsidR="007A3A3D" w:rsidRPr="00DA711A" w:rsidRDefault="007A3A3D" w:rsidP="007A3A3D">
      <w:pPr>
        <w:pStyle w:val="ListParagraph"/>
        <w:numPr>
          <w:ilvl w:val="0"/>
          <w:numId w:val="33"/>
        </w:numPr>
        <w:tabs>
          <w:tab w:val="clear" w:pos="567"/>
          <w:tab w:val="clear" w:pos="1134"/>
          <w:tab w:val="clear" w:pos="1701"/>
        </w:tabs>
        <w:spacing w:line="300" w:lineRule="atLeast"/>
        <w:ind w:left="567" w:hanging="567"/>
        <w:contextualSpacing w:val="0"/>
        <w:rPr>
          <w:color w:val="000000" w:themeColor="text1"/>
          <w:lang w:val="en"/>
        </w:rPr>
      </w:pPr>
      <w:r w:rsidRPr="00DA711A">
        <w:rPr>
          <w:color w:val="000000" w:themeColor="text1"/>
          <w:lang w:val="en"/>
        </w:rPr>
        <w:t>Additional health supports coordinated by the Tasmanian Department of Health in a shared care arrangement with disability support providers will enable ongoing supports in the person with disability’s usual residence without hospital admission, where it is safe to do so and subject to a medical assessment</w:t>
      </w:r>
    </w:p>
    <w:p w14:paraId="7262B813" w14:textId="77777777" w:rsidR="007A3A3D" w:rsidRPr="00DA711A" w:rsidRDefault="007A3A3D" w:rsidP="007A3A3D">
      <w:pPr>
        <w:pStyle w:val="ListParagraph"/>
        <w:numPr>
          <w:ilvl w:val="0"/>
          <w:numId w:val="33"/>
        </w:numPr>
        <w:tabs>
          <w:tab w:val="clear" w:pos="567"/>
          <w:tab w:val="clear" w:pos="1134"/>
          <w:tab w:val="clear" w:pos="1701"/>
        </w:tabs>
        <w:spacing w:line="300" w:lineRule="atLeast"/>
        <w:ind w:left="567" w:hanging="567"/>
        <w:contextualSpacing w:val="0"/>
        <w:rPr>
          <w:color w:val="000000" w:themeColor="text1"/>
          <w:lang w:val="en"/>
        </w:rPr>
      </w:pPr>
      <w:r w:rsidRPr="00DA711A">
        <w:rPr>
          <w:color w:val="000000" w:themeColor="text1"/>
          <w:lang w:val="en"/>
        </w:rPr>
        <w:t>If a person requires ventilation, they require hospitalisation. Disability service providers, where possible, may provide disability support and assistance to people admitted to hospital</w:t>
      </w:r>
    </w:p>
    <w:p w14:paraId="503C99E0" w14:textId="77777777" w:rsidR="007A3A3D" w:rsidRPr="006E48C9" w:rsidRDefault="007A3A3D" w:rsidP="007A3A3D">
      <w:pPr>
        <w:pStyle w:val="ListParagraph"/>
        <w:numPr>
          <w:ilvl w:val="0"/>
          <w:numId w:val="33"/>
        </w:numPr>
        <w:tabs>
          <w:tab w:val="clear" w:pos="567"/>
          <w:tab w:val="clear" w:pos="1134"/>
          <w:tab w:val="clear" w:pos="1701"/>
        </w:tabs>
        <w:spacing w:line="300" w:lineRule="atLeast"/>
        <w:ind w:left="567" w:hanging="567"/>
        <w:contextualSpacing w:val="0"/>
      </w:pPr>
      <w:r w:rsidRPr="00DA711A">
        <w:rPr>
          <w:color w:val="000000" w:themeColor="text1"/>
          <w:lang w:val="en"/>
        </w:rPr>
        <w:t>Ensuring people with disability have access to health resources in addition to disability supports, such as incidental nursing care, PPE, telehealth and case monitoring will deliver better outcomes for the person with disability</w:t>
      </w:r>
    </w:p>
    <w:p w14:paraId="3FE812A6" w14:textId="77777777" w:rsidR="007A3A3D" w:rsidRPr="006E48C9" w:rsidRDefault="007A3A3D" w:rsidP="007A3A3D">
      <w:pPr>
        <w:pStyle w:val="ListParagraph"/>
        <w:numPr>
          <w:ilvl w:val="0"/>
          <w:numId w:val="33"/>
        </w:numPr>
        <w:tabs>
          <w:tab w:val="clear" w:pos="567"/>
          <w:tab w:val="clear" w:pos="1134"/>
          <w:tab w:val="clear" w:pos="1701"/>
        </w:tabs>
        <w:spacing w:line="300" w:lineRule="atLeast"/>
        <w:ind w:left="567" w:hanging="567"/>
      </w:pPr>
      <w:r w:rsidRPr="006E48C9">
        <w:t xml:space="preserve">As a condition of registration with the NDIS Quality and Safeguards Commission, providers must notify the NDIS Commission of changes or events that adversely affect </w:t>
      </w:r>
      <w:r>
        <w:t xml:space="preserve">a provider’s </w:t>
      </w:r>
      <w:r w:rsidRPr="006E48C9">
        <w:t>ability to deliver supports and services to NDIS participants. This includes any change</w:t>
      </w:r>
      <w:r>
        <w:t xml:space="preserve"> </w:t>
      </w:r>
      <w:r w:rsidRPr="006E48C9">
        <w:t>or event that:</w:t>
      </w:r>
    </w:p>
    <w:p w14:paraId="1EF066E3" w14:textId="77777777" w:rsidR="00ED639B" w:rsidRDefault="00ED639B" w:rsidP="002F6996">
      <w:pPr>
        <w:pStyle w:val="ListParagraph"/>
        <w:numPr>
          <w:ilvl w:val="1"/>
          <w:numId w:val="33"/>
        </w:numPr>
        <w:tabs>
          <w:tab w:val="clear" w:pos="567"/>
          <w:tab w:val="clear" w:pos="1134"/>
          <w:tab w:val="clear" w:pos="1701"/>
        </w:tabs>
        <w:spacing w:after="120" w:line="240" w:lineRule="auto"/>
        <w:ind w:left="1434" w:hanging="357"/>
      </w:pPr>
      <w:r>
        <w:lastRenderedPageBreak/>
        <w:t>S</w:t>
      </w:r>
      <w:r w:rsidRPr="006E48C9">
        <w:t xml:space="preserve">ignificantly affects </w:t>
      </w:r>
      <w:r>
        <w:t>a provider’s</w:t>
      </w:r>
      <w:r w:rsidRPr="006E48C9">
        <w:t xml:space="preserve"> ability to comply with conditions of registration and the NDIS Practice</w:t>
      </w:r>
      <w:r>
        <w:t xml:space="preserve"> </w:t>
      </w:r>
      <w:r w:rsidRPr="006E48C9">
        <w:t>Standards</w:t>
      </w:r>
    </w:p>
    <w:p w14:paraId="07A7D202" w14:textId="77777777" w:rsidR="00ED639B" w:rsidRDefault="00ED639B" w:rsidP="002F6996">
      <w:pPr>
        <w:pStyle w:val="ListParagraph"/>
        <w:numPr>
          <w:ilvl w:val="1"/>
          <w:numId w:val="33"/>
        </w:numPr>
        <w:tabs>
          <w:tab w:val="clear" w:pos="567"/>
          <w:tab w:val="clear" w:pos="1134"/>
          <w:tab w:val="clear" w:pos="1701"/>
        </w:tabs>
        <w:spacing w:after="120" w:line="240" w:lineRule="auto"/>
        <w:ind w:left="1434" w:hanging="357"/>
      </w:pPr>
      <w:r>
        <w:t>S</w:t>
      </w:r>
      <w:r w:rsidRPr="006E48C9">
        <w:t>eriously impairs a provider’s ability to effectively conduct operations and deliver ongoing supports or services to NDIS participants</w:t>
      </w:r>
    </w:p>
    <w:p w14:paraId="4C304B67" w14:textId="129B7DAE" w:rsidR="00ED639B" w:rsidRDefault="00ED639B" w:rsidP="002F6996">
      <w:pPr>
        <w:pStyle w:val="ListParagraph"/>
        <w:numPr>
          <w:ilvl w:val="1"/>
          <w:numId w:val="33"/>
        </w:numPr>
        <w:tabs>
          <w:tab w:val="clear" w:pos="567"/>
          <w:tab w:val="clear" w:pos="1134"/>
          <w:tab w:val="clear" w:pos="1701"/>
        </w:tabs>
        <w:spacing w:after="120" w:line="240" w:lineRule="auto"/>
        <w:ind w:left="1434" w:hanging="357"/>
      </w:pPr>
      <w:r>
        <w:t>A</w:t>
      </w:r>
      <w:r w:rsidRPr="006E48C9">
        <w:t>dversely affects a person with disability’s access to the supports or services providers are registered to deliver.</w:t>
      </w:r>
    </w:p>
    <w:p w14:paraId="723142F1" w14:textId="77777777" w:rsidR="006612EA" w:rsidRPr="006E48C9" w:rsidRDefault="006612EA" w:rsidP="006612EA">
      <w:pPr>
        <w:pStyle w:val="ListParagraph"/>
        <w:tabs>
          <w:tab w:val="clear" w:pos="567"/>
          <w:tab w:val="clear" w:pos="1134"/>
          <w:tab w:val="clear" w:pos="1701"/>
        </w:tabs>
        <w:spacing w:after="120" w:line="240" w:lineRule="auto"/>
        <w:ind w:left="1434"/>
      </w:pPr>
    </w:p>
    <w:p w14:paraId="13B9D1F5" w14:textId="5B343C90" w:rsidR="00ED639B" w:rsidRDefault="00ED639B" w:rsidP="00ED639B">
      <w:pPr>
        <w:pStyle w:val="ListParagraph"/>
        <w:numPr>
          <w:ilvl w:val="0"/>
          <w:numId w:val="33"/>
        </w:numPr>
        <w:tabs>
          <w:tab w:val="clear" w:pos="567"/>
          <w:tab w:val="clear" w:pos="1134"/>
          <w:tab w:val="clear" w:pos="1701"/>
        </w:tabs>
        <w:spacing w:line="300" w:lineRule="atLeast"/>
        <w:ind w:left="567" w:hanging="425"/>
        <w:contextualSpacing w:val="0"/>
      </w:pPr>
      <w:r w:rsidRPr="006E48C9">
        <w:t xml:space="preserve">Providers can notify the NDIS Commission of any changes to the scale of operations </w:t>
      </w:r>
      <w:r>
        <w:t xml:space="preserve">due to coronavirus (COVID-19) </w:t>
      </w:r>
      <w:r w:rsidRPr="006E48C9">
        <w:t xml:space="preserve">by emailing </w:t>
      </w:r>
      <w:hyperlink r:id="rId42" w:history="1">
        <w:r w:rsidRPr="009B68C2">
          <w:rPr>
            <w:rStyle w:val="Hyperlink"/>
          </w:rPr>
          <w:t>registrations@ndiscommission.gov.au</w:t>
        </w:r>
      </w:hyperlink>
      <w:r w:rsidRPr="006E48C9">
        <w:t xml:space="preserve">, calling </w:t>
      </w:r>
      <w:r>
        <w:br/>
      </w:r>
      <w:r w:rsidRPr="006E48C9">
        <w:t xml:space="preserve">1800 035 544 or completing the </w:t>
      </w:r>
      <w:hyperlink r:id="rId43" w:history="1">
        <w:r w:rsidRPr="006E48C9">
          <w:rPr>
            <w:rStyle w:val="Hyperlink"/>
          </w:rPr>
          <w:t>Notification of changes or events form – COVID19 (registered providers)</w:t>
        </w:r>
      </w:hyperlink>
      <w:r w:rsidRPr="006E48C9">
        <w:t xml:space="preserve"> on the NDIS Commission website.</w:t>
      </w:r>
    </w:p>
    <w:p w14:paraId="7E0453A0" w14:textId="77777777" w:rsidR="00ED639B" w:rsidRPr="00ED639B" w:rsidRDefault="00ED639B" w:rsidP="00ED639B">
      <w:pPr>
        <w:spacing w:after="0" w:line="240" w:lineRule="auto"/>
        <w:rPr>
          <w:sz w:val="16"/>
          <w:szCs w:val="16"/>
        </w:rPr>
      </w:pPr>
    </w:p>
    <w:p w14:paraId="5AB851EF" w14:textId="77777777" w:rsidR="00ED639B" w:rsidRPr="00ED639B" w:rsidRDefault="00ED639B" w:rsidP="00ED639B">
      <w:pPr>
        <w:pStyle w:val="Heading2"/>
        <w:spacing w:before="0"/>
        <w:ind w:left="567" w:hanging="567"/>
        <w:rPr>
          <w:sz w:val="28"/>
          <w:szCs w:val="28"/>
        </w:rPr>
      </w:pPr>
      <w:bookmarkStart w:id="13" w:name="_Toc49773400"/>
      <w:r w:rsidRPr="00ED639B">
        <w:rPr>
          <w:sz w:val="28"/>
          <w:szCs w:val="28"/>
        </w:rPr>
        <w:t>Coronavirus (COVID-19) in In-Home Support Settings</w:t>
      </w:r>
      <w:bookmarkEnd w:id="13"/>
      <w:r w:rsidRPr="00ED639B">
        <w:rPr>
          <w:sz w:val="28"/>
          <w:szCs w:val="28"/>
        </w:rPr>
        <w:t xml:space="preserve"> </w:t>
      </w:r>
    </w:p>
    <w:p w14:paraId="6C2C24EC" w14:textId="77777777" w:rsidR="00ED639B" w:rsidRPr="00DA711A" w:rsidRDefault="00ED639B" w:rsidP="00ED639B">
      <w:pPr>
        <w:pStyle w:val="BodyText"/>
        <w:spacing w:after="140"/>
        <w:rPr>
          <w:rFonts w:cstheme="majorHAnsi"/>
        </w:rPr>
      </w:pPr>
      <w:r>
        <w:rPr>
          <w:rFonts w:cstheme="majorHAnsi"/>
        </w:rPr>
        <w:t>D</w:t>
      </w:r>
      <w:r w:rsidRPr="00DA711A">
        <w:rPr>
          <w:rFonts w:cstheme="majorHAnsi"/>
        </w:rPr>
        <w:t>isability service providers of in-home support services and personal care should develop plans and protocols for staff to manage in-home visits. This should include screening of the people with disability being supported and their household members in advance and/or at the time of the visit for:</w:t>
      </w:r>
    </w:p>
    <w:p w14:paraId="74916F89" w14:textId="77777777" w:rsidR="00ED639B" w:rsidRDefault="00ED639B" w:rsidP="00ED639B">
      <w:pPr>
        <w:pStyle w:val="ListParagraph"/>
        <w:numPr>
          <w:ilvl w:val="0"/>
          <w:numId w:val="34"/>
        </w:numPr>
        <w:tabs>
          <w:tab w:val="clear" w:pos="567"/>
          <w:tab w:val="clear" w:pos="1134"/>
          <w:tab w:val="clear" w:pos="1701"/>
        </w:tabs>
        <w:spacing w:line="240" w:lineRule="auto"/>
        <w:ind w:left="567" w:hanging="567"/>
        <w:contextualSpacing w:val="0"/>
        <w:rPr>
          <w:lang w:val="en"/>
        </w:rPr>
      </w:pPr>
      <w:r>
        <w:rPr>
          <w:lang w:val="en"/>
        </w:rPr>
        <w:t>Travelers required to quarantine as per current directions under the</w:t>
      </w:r>
      <w:r w:rsidRPr="00B3489D">
        <w:rPr>
          <w:lang w:val="en"/>
        </w:rPr>
        <w:t xml:space="preserve"> </w:t>
      </w:r>
      <w:hyperlink r:id="rId44" w:history="1">
        <w:r w:rsidRPr="00B3489D">
          <w:rPr>
            <w:rStyle w:val="Hyperlink"/>
            <w:i/>
            <w:iCs/>
          </w:rPr>
          <w:t>Emergency Management Act 2006</w:t>
        </w:r>
        <w:r w:rsidRPr="00B3489D">
          <w:rPr>
            <w:rStyle w:val="Hyperlink"/>
            <w:lang w:val="en"/>
          </w:rPr>
          <w:t xml:space="preserve"> or </w:t>
        </w:r>
        <w:r w:rsidRPr="00B3489D">
          <w:rPr>
            <w:rStyle w:val="Hyperlink"/>
            <w:i/>
            <w:iCs/>
          </w:rPr>
          <w:t>Public Health Act 1997</w:t>
        </w:r>
      </w:hyperlink>
    </w:p>
    <w:p w14:paraId="0A70DA14" w14:textId="77777777" w:rsidR="00ED639B" w:rsidRPr="00DA711A" w:rsidRDefault="00ED639B" w:rsidP="00ED639B">
      <w:pPr>
        <w:pStyle w:val="ListParagraph"/>
        <w:numPr>
          <w:ilvl w:val="0"/>
          <w:numId w:val="34"/>
        </w:numPr>
        <w:tabs>
          <w:tab w:val="clear" w:pos="567"/>
          <w:tab w:val="clear" w:pos="1134"/>
          <w:tab w:val="clear" w:pos="1701"/>
        </w:tabs>
        <w:spacing w:line="240" w:lineRule="auto"/>
        <w:ind w:left="567" w:hanging="567"/>
        <w:contextualSpacing w:val="0"/>
        <w:rPr>
          <w:lang w:val="en"/>
        </w:rPr>
      </w:pPr>
      <w:r>
        <w:rPr>
          <w:lang w:val="en"/>
        </w:rPr>
        <w:t xml:space="preserve">Persons identified as a close </w:t>
      </w:r>
      <w:r w:rsidRPr="00DA711A">
        <w:rPr>
          <w:lang w:val="en"/>
        </w:rPr>
        <w:t>contact</w:t>
      </w:r>
      <w:r>
        <w:rPr>
          <w:lang w:val="en"/>
        </w:rPr>
        <w:t xml:space="preserve"> of a confirmed case with</w:t>
      </w:r>
      <w:r w:rsidRPr="00DA711A">
        <w:rPr>
          <w:lang w:val="en"/>
        </w:rPr>
        <w:t xml:space="preserve">in </w:t>
      </w:r>
      <w:r>
        <w:rPr>
          <w:lang w:val="en"/>
        </w:rPr>
        <w:t>their quarantine period</w:t>
      </w:r>
    </w:p>
    <w:p w14:paraId="266AD5C2" w14:textId="77777777" w:rsidR="00ED639B" w:rsidRPr="00DA711A" w:rsidRDefault="00ED639B" w:rsidP="00ED639B">
      <w:pPr>
        <w:pStyle w:val="ListParagraph"/>
        <w:numPr>
          <w:ilvl w:val="0"/>
          <w:numId w:val="34"/>
        </w:numPr>
        <w:tabs>
          <w:tab w:val="clear" w:pos="567"/>
          <w:tab w:val="clear" w:pos="1134"/>
          <w:tab w:val="clear" w:pos="1701"/>
        </w:tabs>
        <w:spacing w:line="240" w:lineRule="auto"/>
        <w:ind w:left="567" w:hanging="567"/>
        <w:contextualSpacing w:val="0"/>
        <w:rPr>
          <w:lang w:val="en"/>
        </w:rPr>
      </w:pPr>
      <w:bookmarkStart w:id="14" w:name="_Toc36794737"/>
      <w:r w:rsidRPr="00DA711A">
        <w:rPr>
          <w:lang w:val="en"/>
        </w:rPr>
        <w:t xml:space="preserve">Fever </w:t>
      </w:r>
      <w:r w:rsidRPr="006612EA">
        <w:rPr>
          <w:lang w:val="en"/>
        </w:rPr>
        <w:t>and/or</w:t>
      </w:r>
      <w:r w:rsidRPr="00DA711A">
        <w:rPr>
          <w:b/>
          <w:bCs/>
          <w:lang w:val="en"/>
        </w:rPr>
        <w:t xml:space="preserve"> </w:t>
      </w:r>
      <w:r w:rsidRPr="00DA711A">
        <w:rPr>
          <w:lang w:val="en"/>
        </w:rPr>
        <w:t>acute respiratory infection (e.g. shortness of breath, cough, sore throat with or without fever</w:t>
      </w:r>
      <w:bookmarkEnd w:id="14"/>
      <w:r w:rsidRPr="00DA711A">
        <w:rPr>
          <w:lang w:val="en"/>
        </w:rPr>
        <w:t>).</w:t>
      </w:r>
    </w:p>
    <w:p w14:paraId="6B97388F" w14:textId="77777777" w:rsidR="00ED639B" w:rsidRPr="00DA711A" w:rsidRDefault="00ED639B" w:rsidP="00ED639B">
      <w:pPr>
        <w:pStyle w:val="BodyText"/>
        <w:spacing w:after="140"/>
        <w:rPr>
          <w:rFonts w:cstheme="majorHAnsi"/>
        </w:rPr>
      </w:pPr>
      <w:r w:rsidRPr="00DA711A">
        <w:rPr>
          <w:rFonts w:cstheme="majorHAnsi"/>
        </w:rPr>
        <w:t>If, upon screening, a person with disability has an acute respiratory infection in the in-home support setting, the disability services provider should:</w:t>
      </w:r>
    </w:p>
    <w:p w14:paraId="2361B1EC" w14:textId="77777777" w:rsidR="00ED639B" w:rsidRPr="00DA711A" w:rsidRDefault="00ED639B" w:rsidP="00ED639B">
      <w:pPr>
        <w:pStyle w:val="ListParagraph"/>
        <w:numPr>
          <w:ilvl w:val="0"/>
          <w:numId w:val="35"/>
        </w:numPr>
        <w:tabs>
          <w:tab w:val="clear" w:pos="567"/>
          <w:tab w:val="clear" w:pos="1134"/>
          <w:tab w:val="clear" w:pos="1701"/>
        </w:tabs>
        <w:spacing w:line="240" w:lineRule="auto"/>
        <w:ind w:left="567" w:hanging="567"/>
        <w:contextualSpacing w:val="0"/>
        <w:rPr>
          <w:lang w:val="en"/>
        </w:rPr>
      </w:pPr>
      <w:bookmarkStart w:id="15" w:name="_Toc36794739"/>
      <w:r w:rsidRPr="00DA711A">
        <w:rPr>
          <w:lang w:val="en"/>
        </w:rPr>
        <w:t>Request the person with disability don a surgical mask</w:t>
      </w:r>
      <w:r>
        <w:rPr>
          <w:lang w:val="en"/>
        </w:rPr>
        <w:t>, where possible,</w:t>
      </w:r>
      <w:r w:rsidRPr="00DA711A">
        <w:rPr>
          <w:lang w:val="en"/>
        </w:rPr>
        <w:t xml:space="preserve"> and don PPE</w:t>
      </w:r>
      <w:bookmarkEnd w:id="15"/>
      <w:r w:rsidRPr="00DA711A">
        <w:rPr>
          <w:lang w:val="en"/>
        </w:rPr>
        <w:t xml:space="preserve"> themselves</w:t>
      </w:r>
    </w:p>
    <w:p w14:paraId="75F37AD4" w14:textId="77777777" w:rsidR="00ED639B" w:rsidRPr="00DA711A" w:rsidRDefault="00ED639B" w:rsidP="00ED639B">
      <w:pPr>
        <w:pStyle w:val="ListParagraph"/>
        <w:numPr>
          <w:ilvl w:val="0"/>
          <w:numId w:val="35"/>
        </w:numPr>
        <w:tabs>
          <w:tab w:val="clear" w:pos="567"/>
          <w:tab w:val="clear" w:pos="1134"/>
          <w:tab w:val="clear" w:pos="1701"/>
        </w:tabs>
        <w:spacing w:line="240" w:lineRule="auto"/>
        <w:ind w:left="567" w:hanging="567"/>
        <w:contextualSpacing w:val="0"/>
        <w:rPr>
          <w:lang w:val="en"/>
        </w:rPr>
      </w:pPr>
      <w:r w:rsidRPr="00DA711A">
        <w:rPr>
          <w:lang w:val="en"/>
        </w:rPr>
        <w:t>Call the Tasmanian Public Health Hotline (1800 671 738) for advice on suspected cases</w:t>
      </w:r>
    </w:p>
    <w:p w14:paraId="18BC1DE4" w14:textId="77777777" w:rsidR="00ED639B" w:rsidRPr="00DA711A" w:rsidRDefault="00ED639B" w:rsidP="00ED639B">
      <w:pPr>
        <w:pStyle w:val="ListParagraph"/>
        <w:numPr>
          <w:ilvl w:val="0"/>
          <w:numId w:val="35"/>
        </w:numPr>
        <w:tabs>
          <w:tab w:val="clear" w:pos="567"/>
          <w:tab w:val="clear" w:pos="1134"/>
          <w:tab w:val="clear" w:pos="1701"/>
        </w:tabs>
        <w:spacing w:line="240" w:lineRule="auto"/>
        <w:ind w:left="567" w:hanging="567"/>
        <w:contextualSpacing w:val="0"/>
        <w:rPr>
          <w:lang w:val="en"/>
        </w:rPr>
      </w:pPr>
      <w:r w:rsidRPr="00DA711A">
        <w:rPr>
          <w:lang w:val="en"/>
        </w:rPr>
        <w:t xml:space="preserve">Involve the person with disability’s local medical practitioner </w:t>
      </w:r>
    </w:p>
    <w:p w14:paraId="03D36582" w14:textId="77777777" w:rsidR="00ED639B" w:rsidRPr="00DA711A" w:rsidRDefault="00ED639B" w:rsidP="00ED639B">
      <w:pPr>
        <w:pStyle w:val="ListParagraph"/>
        <w:numPr>
          <w:ilvl w:val="0"/>
          <w:numId w:val="35"/>
        </w:numPr>
        <w:tabs>
          <w:tab w:val="clear" w:pos="567"/>
          <w:tab w:val="clear" w:pos="1134"/>
          <w:tab w:val="clear" w:pos="1701"/>
        </w:tabs>
        <w:spacing w:line="240" w:lineRule="auto"/>
        <w:ind w:left="567" w:hanging="567"/>
        <w:contextualSpacing w:val="0"/>
        <w:rPr>
          <w:lang w:val="en"/>
        </w:rPr>
      </w:pPr>
      <w:bookmarkStart w:id="16" w:name="_Toc40711267"/>
      <w:bookmarkStart w:id="17" w:name="_Toc40711306"/>
      <w:bookmarkStart w:id="18" w:name="_Toc40711344"/>
      <w:bookmarkStart w:id="19" w:name="_Toc40711398"/>
      <w:bookmarkStart w:id="20" w:name="_Toc40711432"/>
      <w:bookmarkStart w:id="21" w:name="_Toc36794741"/>
      <w:bookmarkEnd w:id="16"/>
      <w:bookmarkEnd w:id="17"/>
      <w:bookmarkEnd w:id="18"/>
      <w:bookmarkEnd w:id="19"/>
      <w:bookmarkEnd w:id="20"/>
      <w:r w:rsidRPr="00DA711A">
        <w:rPr>
          <w:lang w:val="en"/>
        </w:rPr>
        <w:t>If under Guardianship, notify guardian. With permission, also notify relatives or representatives of their condition if the person hasn’t done so already. Suggest they notify other community visitors</w:t>
      </w:r>
      <w:bookmarkEnd w:id="21"/>
    </w:p>
    <w:p w14:paraId="5FE9F01C" w14:textId="77777777" w:rsidR="00ED639B" w:rsidRPr="00DA711A" w:rsidRDefault="00ED639B" w:rsidP="00ED639B">
      <w:pPr>
        <w:pStyle w:val="ListParagraph"/>
        <w:numPr>
          <w:ilvl w:val="0"/>
          <w:numId w:val="35"/>
        </w:numPr>
        <w:tabs>
          <w:tab w:val="clear" w:pos="567"/>
          <w:tab w:val="clear" w:pos="1134"/>
          <w:tab w:val="clear" w:pos="1701"/>
        </w:tabs>
        <w:spacing w:line="240" w:lineRule="auto"/>
        <w:ind w:left="567" w:hanging="567"/>
        <w:contextualSpacing w:val="0"/>
        <w:rPr>
          <w:lang w:val="en"/>
        </w:rPr>
      </w:pPr>
      <w:r w:rsidRPr="00DA711A">
        <w:rPr>
          <w:lang w:val="en"/>
        </w:rPr>
        <w:t>Recommend to family / friends and other people from outside the household to limit contact with the unwell person with disability</w:t>
      </w:r>
    </w:p>
    <w:p w14:paraId="2CAD51BE" w14:textId="77777777" w:rsidR="00ED639B" w:rsidRPr="00DA711A" w:rsidRDefault="00ED639B" w:rsidP="00ED639B">
      <w:pPr>
        <w:pStyle w:val="ListParagraph"/>
        <w:numPr>
          <w:ilvl w:val="0"/>
          <w:numId w:val="35"/>
        </w:numPr>
        <w:tabs>
          <w:tab w:val="clear" w:pos="567"/>
          <w:tab w:val="clear" w:pos="1134"/>
          <w:tab w:val="clear" w:pos="1701"/>
        </w:tabs>
        <w:spacing w:line="240" w:lineRule="auto"/>
        <w:ind w:left="567" w:hanging="567"/>
        <w:contextualSpacing w:val="0"/>
        <w:rPr>
          <w:lang w:val="en"/>
        </w:rPr>
      </w:pPr>
      <w:bookmarkStart w:id="22" w:name="_Toc36794742"/>
      <w:r w:rsidRPr="00DA711A">
        <w:rPr>
          <w:lang w:val="en"/>
        </w:rPr>
        <w:t xml:space="preserve">Commence home </w:t>
      </w:r>
      <w:r>
        <w:rPr>
          <w:lang w:val="en"/>
        </w:rPr>
        <w:t>isolation</w:t>
      </w:r>
      <w:r w:rsidRPr="00DA711A">
        <w:rPr>
          <w:lang w:val="en"/>
        </w:rPr>
        <w:t xml:space="preserve"> strategies that include</w:t>
      </w:r>
      <w:bookmarkEnd w:id="22"/>
      <w:r w:rsidRPr="00DA711A">
        <w:rPr>
          <w:lang w:val="en"/>
        </w:rPr>
        <w:t xml:space="preserve">:  </w:t>
      </w:r>
    </w:p>
    <w:p w14:paraId="1025AB43" w14:textId="77777777" w:rsidR="00ED639B" w:rsidRPr="00DA711A" w:rsidRDefault="00ED639B" w:rsidP="002F6996">
      <w:pPr>
        <w:pStyle w:val="ListParagraph"/>
        <w:numPr>
          <w:ilvl w:val="0"/>
          <w:numId w:val="36"/>
        </w:numPr>
        <w:tabs>
          <w:tab w:val="clear" w:pos="567"/>
          <w:tab w:val="clear" w:pos="1134"/>
          <w:tab w:val="clear" w:pos="1701"/>
        </w:tabs>
        <w:spacing w:after="120" w:line="240" w:lineRule="auto"/>
        <w:ind w:left="1417" w:hanging="425"/>
        <w:contextualSpacing w:val="0"/>
        <w:rPr>
          <w:lang w:val="en"/>
        </w:rPr>
      </w:pPr>
      <w:bookmarkStart w:id="23" w:name="_Toc36794743"/>
      <w:r>
        <w:rPr>
          <w:lang w:val="en"/>
        </w:rPr>
        <w:t>Providing advice</w:t>
      </w:r>
      <w:r w:rsidRPr="00DA711A">
        <w:rPr>
          <w:lang w:val="en"/>
        </w:rPr>
        <w:t xml:space="preserve"> to the person with disability and family</w:t>
      </w:r>
      <w:bookmarkEnd w:id="23"/>
      <w:r>
        <w:rPr>
          <w:lang w:val="en"/>
        </w:rPr>
        <w:t xml:space="preserve"> on where to find / providing accessible information regarding coronavirus (COVID-19)</w:t>
      </w:r>
    </w:p>
    <w:p w14:paraId="1027D686" w14:textId="77777777" w:rsidR="00ED639B" w:rsidRPr="00DA711A" w:rsidRDefault="00ED639B" w:rsidP="002F6996">
      <w:pPr>
        <w:pStyle w:val="ListParagraph"/>
        <w:numPr>
          <w:ilvl w:val="0"/>
          <w:numId w:val="36"/>
        </w:numPr>
        <w:tabs>
          <w:tab w:val="clear" w:pos="567"/>
          <w:tab w:val="clear" w:pos="1134"/>
          <w:tab w:val="clear" w:pos="1701"/>
        </w:tabs>
        <w:spacing w:after="120" w:line="240" w:lineRule="auto"/>
        <w:ind w:left="1417" w:hanging="425"/>
        <w:contextualSpacing w:val="0"/>
        <w:rPr>
          <w:lang w:val="en"/>
        </w:rPr>
      </w:pPr>
      <w:bookmarkStart w:id="24" w:name="_Toc36794744"/>
      <w:r w:rsidRPr="00DA711A">
        <w:rPr>
          <w:lang w:val="en"/>
        </w:rPr>
        <w:t xml:space="preserve">Ensuring </w:t>
      </w:r>
      <w:r>
        <w:rPr>
          <w:lang w:val="en"/>
        </w:rPr>
        <w:t xml:space="preserve">the person with disability and family / carers have considered how </w:t>
      </w:r>
      <w:r w:rsidRPr="00DA711A">
        <w:rPr>
          <w:lang w:val="en"/>
        </w:rPr>
        <w:t>provision of essential household requirements and prescription medication delivery can be met</w:t>
      </w:r>
      <w:bookmarkEnd w:id="24"/>
    </w:p>
    <w:p w14:paraId="635D9A76" w14:textId="77777777" w:rsidR="00ED639B" w:rsidRPr="00DA711A" w:rsidRDefault="00ED639B" w:rsidP="002F6996">
      <w:pPr>
        <w:pStyle w:val="ListParagraph"/>
        <w:numPr>
          <w:ilvl w:val="0"/>
          <w:numId w:val="36"/>
        </w:numPr>
        <w:tabs>
          <w:tab w:val="clear" w:pos="567"/>
          <w:tab w:val="clear" w:pos="1134"/>
          <w:tab w:val="clear" w:pos="1701"/>
        </w:tabs>
        <w:spacing w:after="120" w:line="240" w:lineRule="auto"/>
        <w:ind w:left="1417" w:hanging="425"/>
        <w:contextualSpacing w:val="0"/>
        <w:rPr>
          <w:lang w:val="en"/>
        </w:rPr>
      </w:pPr>
      <w:bookmarkStart w:id="25" w:name="_Toc36794745"/>
      <w:r w:rsidRPr="00DA711A">
        <w:rPr>
          <w:lang w:val="en"/>
        </w:rPr>
        <w:t xml:space="preserve">Encouraging people with disability </w:t>
      </w:r>
      <w:r>
        <w:rPr>
          <w:lang w:val="en"/>
        </w:rPr>
        <w:t xml:space="preserve">to </w:t>
      </w:r>
      <w:r w:rsidRPr="00DA711A">
        <w:rPr>
          <w:lang w:val="en"/>
        </w:rPr>
        <w:t>maintain social contact through means other than physical visits (e.g. telephone/skype)</w:t>
      </w:r>
      <w:bookmarkEnd w:id="25"/>
      <w:r>
        <w:rPr>
          <w:lang w:val="en"/>
        </w:rPr>
        <w:t>.</w:t>
      </w:r>
    </w:p>
    <w:p w14:paraId="18FB7B29" w14:textId="77777777" w:rsidR="00ED639B" w:rsidRPr="00DA711A" w:rsidRDefault="00ED639B" w:rsidP="00ED639B">
      <w:pPr>
        <w:pStyle w:val="ListParagraph"/>
        <w:numPr>
          <w:ilvl w:val="0"/>
          <w:numId w:val="37"/>
        </w:numPr>
        <w:tabs>
          <w:tab w:val="clear" w:pos="567"/>
          <w:tab w:val="clear" w:pos="1134"/>
          <w:tab w:val="clear" w:pos="1701"/>
        </w:tabs>
        <w:spacing w:line="300" w:lineRule="atLeast"/>
        <w:ind w:left="567" w:hanging="567"/>
        <w:contextualSpacing w:val="0"/>
        <w:rPr>
          <w:color w:val="000000" w:themeColor="text1"/>
          <w:lang w:val="en"/>
        </w:rPr>
      </w:pPr>
      <w:r w:rsidRPr="00DA711A">
        <w:rPr>
          <w:color w:val="000000" w:themeColor="text1"/>
          <w:lang w:val="en"/>
        </w:rPr>
        <w:t xml:space="preserve">Plan for continuation of services to people with disability in home isolation.  </w:t>
      </w:r>
      <w:r w:rsidRPr="00DA711A">
        <w:t>Situations will be determined on a case by case basis with direction from Public Health</w:t>
      </w:r>
      <w:r>
        <w:t xml:space="preserve"> Services and </w:t>
      </w:r>
      <w:r w:rsidRPr="00DA711A">
        <w:t>clinical oversight</w:t>
      </w:r>
    </w:p>
    <w:p w14:paraId="5717A0D5" w14:textId="63B93247" w:rsidR="00132B3C" w:rsidRDefault="00132B3C">
      <w:pPr>
        <w:spacing w:after="0" w:line="240" w:lineRule="auto"/>
        <w:rPr>
          <w:rStyle w:val="FootnoteTextChar"/>
          <w:sz w:val="18"/>
          <w:szCs w:val="18"/>
          <w:lang w:val="en-US"/>
        </w:rPr>
      </w:pPr>
    </w:p>
    <w:p w14:paraId="47AD5A64" w14:textId="77777777" w:rsidR="00843FDD" w:rsidRPr="00DA711A" w:rsidRDefault="00843FDD" w:rsidP="002F6996">
      <w:pPr>
        <w:pStyle w:val="ListParagraph"/>
        <w:numPr>
          <w:ilvl w:val="0"/>
          <w:numId w:val="37"/>
        </w:numPr>
        <w:tabs>
          <w:tab w:val="clear" w:pos="567"/>
          <w:tab w:val="clear" w:pos="1134"/>
          <w:tab w:val="clear" w:pos="1701"/>
        </w:tabs>
        <w:spacing w:line="240" w:lineRule="auto"/>
        <w:ind w:left="567" w:hanging="567"/>
        <w:contextualSpacing w:val="0"/>
      </w:pPr>
      <w:r w:rsidRPr="00DA711A">
        <w:lastRenderedPageBreak/>
        <w:t>Where transport to hospital or medical centres is warranted, provide clear communication to the hospital and retrieval services that the transport involves a case or suspected case of coronavirus (</w:t>
      </w:r>
      <w:r w:rsidRPr="00DA711A">
        <w:rPr>
          <w:rFonts w:eastAsia="Times" w:cstheme="majorHAnsi"/>
        </w:rPr>
        <w:t>COVID-19)</w:t>
      </w:r>
      <w:r w:rsidRPr="00DA711A">
        <w:t>. It should be noted that some cases will require accessible or specialised transport. In some circumstances, an outreach assessment may need to be considered</w:t>
      </w:r>
    </w:p>
    <w:p w14:paraId="60717715" w14:textId="77777777" w:rsidR="00843FDD" w:rsidRPr="00DA711A" w:rsidRDefault="00843FDD" w:rsidP="002F6996">
      <w:pPr>
        <w:pStyle w:val="ListParagraph"/>
        <w:numPr>
          <w:ilvl w:val="0"/>
          <w:numId w:val="37"/>
        </w:numPr>
        <w:tabs>
          <w:tab w:val="clear" w:pos="567"/>
          <w:tab w:val="clear" w:pos="1134"/>
          <w:tab w:val="clear" w:pos="1701"/>
        </w:tabs>
        <w:spacing w:line="240" w:lineRule="auto"/>
        <w:ind w:left="567" w:hanging="567"/>
        <w:contextualSpacing w:val="0"/>
      </w:pPr>
      <w:r w:rsidRPr="00DA711A">
        <w:t>If the person is to be transferred to hospital, information about the person’s contacts and preferences (e</w:t>
      </w:r>
      <w:r>
        <w:t>.</w:t>
      </w:r>
      <w:r w:rsidRPr="00DA711A">
        <w:t>g. Individual plan) should be provided and any information about pre-existing health conditions and medications should also be provided.</w:t>
      </w:r>
    </w:p>
    <w:p w14:paraId="7BF248C7" w14:textId="77777777" w:rsidR="00843FDD" w:rsidRPr="005D6029" w:rsidRDefault="00843FDD" w:rsidP="00843FDD">
      <w:pPr>
        <w:pStyle w:val="Heading2"/>
        <w:spacing w:before="0"/>
        <w:ind w:left="567" w:hanging="567"/>
        <w:rPr>
          <w:sz w:val="22"/>
          <w:szCs w:val="22"/>
        </w:rPr>
      </w:pPr>
    </w:p>
    <w:p w14:paraId="18DEE691" w14:textId="77777777" w:rsidR="00843FDD" w:rsidRPr="00843FDD" w:rsidRDefault="00843FDD" w:rsidP="00843FDD">
      <w:pPr>
        <w:pStyle w:val="Heading2"/>
        <w:spacing w:before="0"/>
        <w:rPr>
          <w:sz w:val="28"/>
          <w:szCs w:val="28"/>
        </w:rPr>
      </w:pPr>
      <w:bookmarkStart w:id="26" w:name="_Toc49773401"/>
      <w:r w:rsidRPr="00843FDD">
        <w:rPr>
          <w:sz w:val="28"/>
          <w:szCs w:val="28"/>
        </w:rPr>
        <w:t>Coronavirus (COVID-19) in Supported Independent Living (SIL)</w:t>
      </w:r>
      <w:bookmarkEnd w:id="26"/>
    </w:p>
    <w:p w14:paraId="3A400E49" w14:textId="77777777" w:rsidR="00843FDD" w:rsidRPr="00DA711A" w:rsidRDefault="00843FDD" w:rsidP="00843FDD">
      <w:pPr>
        <w:rPr>
          <w:lang w:val="en"/>
        </w:rPr>
      </w:pPr>
      <w:bookmarkStart w:id="27" w:name="_Toc36794752"/>
      <w:r w:rsidRPr="00DA711A">
        <w:rPr>
          <w:lang w:val="en"/>
        </w:rPr>
        <w:t>Providers of disability services should plan for continuation of services to SIL participants in home isolation or quarantine.</w:t>
      </w:r>
      <w:bookmarkEnd w:id="27"/>
      <w:r w:rsidRPr="00DA711A">
        <w:rPr>
          <w:lang w:val="en"/>
        </w:rPr>
        <w:t xml:space="preserve">  </w:t>
      </w:r>
      <w:bookmarkStart w:id="28" w:name="_Toc36794753"/>
      <w:r w:rsidRPr="00DA711A">
        <w:t>Situations will be determined on a case by case basis with clinical oversight and direction from Public Health.</w:t>
      </w:r>
      <w:r w:rsidRPr="00DA711A">
        <w:rPr>
          <w:lang w:val="en"/>
        </w:rPr>
        <w:t xml:space="preserve"> </w:t>
      </w:r>
      <w:bookmarkStart w:id="29" w:name="_Toc36794754"/>
      <w:bookmarkEnd w:id="28"/>
    </w:p>
    <w:p w14:paraId="4670D68B" w14:textId="66456F7F" w:rsidR="00843FDD" w:rsidRPr="00DA711A" w:rsidRDefault="00843FDD" w:rsidP="00843FDD">
      <w:pPr>
        <w:rPr>
          <w:lang w:val="en"/>
        </w:rPr>
      </w:pPr>
      <w:r w:rsidRPr="00DA711A">
        <w:rPr>
          <w:lang w:val="en"/>
        </w:rPr>
        <w:t xml:space="preserve">Close contacts - including other people living in the SIL setting, staff, visitors, </w:t>
      </w:r>
      <w:r w:rsidR="006612EA" w:rsidRPr="00DA711A">
        <w:rPr>
          <w:lang w:val="en"/>
        </w:rPr>
        <w:t>etc</w:t>
      </w:r>
      <w:r w:rsidRPr="00DA711A">
        <w:rPr>
          <w:lang w:val="en"/>
        </w:rPr>
        <w:t xml:space="preserve"> - of unwell people should practice physical distancing </w:t>
      </w:r>
      <w:r>
        <w:rPr>
          <w:lang w:val="en"/>
        </w:rPr>
        <w:t>until the person’s symptoms have resolved</w:t>
      </w:r>
      <w:r w:rsidRPr="00DA711A">
        <w:rPr>
          <w:lang w:val="en"/>
        </w:rPr>
        <w:t>. If</w:t>
      </w:r>
      <w:r>
        <w:rPr>
          <w:lang w:val="en"/>
        </w:rPr>
        <w:t xml:space="preserve"> the person is confirmed as having coronavirus (COVID-19)</w:t>
      </w:r>
      <w:r w:rsidRPr="00DA711A">
        <w:rPr>
          <w:lang w:val="en"/>
        </w:rPr>
        <w:t>, those close contacts need to be isolated in case they develop the disease to protect the rest of the community.</w:t>
      </w:r>
      <w:bookmarkEnd w:id="29"/>
      <w:r w:rsidRPr="00DA711A">
        <w:rPr>
          <w:lang w:val="en"/>
        </w:rPr>
        <w:t xml:space="preserve"> </w:t>
      </w:r>
      <w:r>
        <w:rPr>
          <w:lang w:val="en"/>
        </w:rPr>
        <w:t>Public Health Services will complete contact tracing to identify these contacts and provide these directions.</w:t>
      </w:r>
    </w:p>
    <w:p w14:paraId="71E36C08" w14:textId="77777777" w:rsidR="00843FDD" w:rsidRPr="00DA711A" w:rsidRDefault="00843FDD" w:rsidP="00843FDD">
      <w:bookmarkStart w:id="30" w:name="_Toc36794755"/>
      <w:r w:rsidRPr="00DA711A">
        <w:t>If a person with disability within a SIL setting develops an acute respiratory infection, the SIL provider should:</w:t>
      </w:r>
      <w:bookmarkEnd w:id="30"/>
    </w:p>
    <w:p w14:paraId="3CB4716F" w14:textId="77777777" w:rsidR="00843FDD" w:rsidRPr="00DA711A" w:rsidRDefault="00843FDD" w:rsidP="002F6996">
      <w:pPr>
        <w:pStyle w:val="ListParagraph"/>
        <w:numPr>
          <w:ilvl w:val="0"/>
          <w:numId w:val="39"/>
        </w:numPr>
        <w:tabs>
          <w:tab w:val="clear" w:pos="567"/>
          <w:tab w:val="clear" w:pos="1134"/>
          <w:tab w:val="clear" w:pos="1701"/>
        </w:tabs>
        <w:spacing w:line="240" w:lineRule="auto"/>
        <w:ind w:left="567" w:hanging="567"/>
        <w:contextualSpacing w:val="0"/>
        <w:rPr>
          <w:lang w:val="en"/>
        </w:rPr>
      </w:pPr>
      <w:bookmarkStart w:id="31" w:name="_Toc36794756"/>
      <w:r w:rsidRPr="00DA711A">
        <w:rPr>
          <w:lang w:val="en"/>
        </w:rPr>
        <w:t>Isolate the unwell person with disability</w:t>
      </w:r>
      <w:r>
        <w:rPr>
          <w:lang w:val="en"/>
        </w:rPr>
        <w:t xml:space="preserve"> into a single room</w:t>
      </w:r>
      <w:r w:rsidRPr="00DA711A">
        <w:rPr>
          <w:lang w:val="en"/>
        </w:rPr>
        <w:t>:</w:t>
      </w:r>
    </w:p>
    <w:p w14:paraId="717072FB" w14:textId="79C97A9A" w:rsidR="00843FDD" w:rsidRPr="00D85D61" w:rsidRDefault="00843FDD" w:rsidP="002F6996">
      <w:pPr>
        <w:pStyle w:val="ListParagraph"/>
        <w:numPr>
          <w:ilvl w:val="0"/>
          <w:numId w:val="41"/>
        </w:numPr>
        <w:tabs>
          <w:tab w:val="clear" w:pos="567"/>
          <w:tab w:val="clear" w:pos="1134"/>
          <w:tab w:val="clear" w:pos="1701"/>
        </w:tabs>
        <w:spacing w:line="240" w:lineRule="auto"/>
        <w:ind w:left="993" w:hanging="426"/>
      </w:pPr>
      <w:bookmarkStart w:id="32" w:name="_Toc40711279"/>
      <w:bookmarkStart w:id="33" w:name="_Toc40711318"/>
      <w:bookmarkStart w:id="34" w:name="_Toc40711356"/>
      <w:bookmarkStart w:id="35" w:name="_Toc40711410"/>
      <w:bookmarkStart w:id="36" w:name="_Toc40711444"/>
      <w:bookmarkStart w:id="37" w:name="_Toc40711472"/>
      <w:bookmarkStart w:id="38" w:name="_Toc40711507"/>
      <w:bookmarkStart w:id="39" w:name="_Toc40711531"/>
      <w:bookmarkStart w:id="40" w:name="_Toc40711552"/>
      <w:bookmarkEnd w:id="31"/>
      <w:bookmarkEnd w:id="32"/>
      <w:bookmarkEnd w:id="33"/>
      <w:bookmarkEnd w:id="34"/>
      <w:bookmarkEnd w:id="35"/>
      <w:bookmarkEnd w:id="36"/>
      <w:bookmarkEnd w:id="37"/>
      <w:bookmarkEnd w:id="38"/>
      <w:bookmarkEnd w:id="39"/>
      <w:bookmarkEnd w:id="40"/>
      <w:r w:rsidRPr="00D85D61">
        <w:t xml:space="preserve">As a priority, </w:t>
      </w:r>
      <w:r>
        <w:t>accommodate</w:t>
      </w:r>
      <w:r w:rsidRPr="00D85D61">
        <w:t xml:space="preserve"> </w:t>
      </w:r>
      <w:r>
        <w:t xml:space="preserve">unwell </w:t>
      </w:r>
      <w:r w:rsidRPr="00D85D61">
        <w:t xml:space="preserve">residents with excessive cough and sputum production in single rooms, ensuring that supports can be delivered </w:t>
      </w:r>
      <w:proofErr w:type="gramStart"/>
      <w:r w:rsidR="006612EA" w:rsidRPr="00D85D61">
        <w:t>effectively</w:t>
      </w:r>
      <w:proofErr w:type="gramEnd"/>
      <w:r w:rsidRPr="00D85D61">
        <w:t xml:space="preserve"> and the residents have access to their own bathroom.</w:t>
      </w:r>
    </w:p>
    <w:p w14:paraId="01F80837" w14:textId="41714E2C" w:rsidR="00843FDD" w:rsidRDefault="00843FDD" w:rsidP="002F6996">
      <w:pPr>
        <w:pStyle w:val="ListParagraph"/>
        <w:numPr>
          <w:ilvl w:val="0"/>
          <w:numId w:val="41"/>
        </w:numPr>
        <w:tabs>
          <w:tab w:val="clear" w:pos="567"/>
          <w:tab w:val="clear" w:pos="1134"/>
          <w:tab w:val="clear" w:pos="1701"/>
        </w:tabs>
        <w:spacing w:line="240" w:lineRule="auto"/>
        <w:ind w:left="993" w:hanging="426"/>
      </w:pPr>
      <w:r w:rsidRPr="00D85D61">
        <w:t xml:space="preserve">If residents </w:t>
      </w:r>
      <w:r>
        <w:t xml:space="preserve">must </w:t>
      </w:r>
      <w:r w:rsidRPr="00D85D61">
        <w:t xml:space="preserve">reside in the same room, </w:t>
      </w:r>
      <w:r>
        <w:t xml:space="preserve">cohort unwell residents together and </w:t>
      </w:r>
      <w:r w:rsidRPr="00D85D61">
        <w:t xml:space="preserve">ensure </w:t>
      </w:r>
      <w:r>
        <w:t>as many efforts are made as possible to</w:t>
      </w:r>
      <w:r w:rsidRPr="00D85D61">
        <w:t xml:space="preserve"> physically separate</w:t>
      </w:r>
      <w:r>
        <w:t xml:space="preserve"> well residents from unwell residents.</w:t>
      </w:r>
      <w:r w:rsidRPr="00D85D61">
        <w:t xml:space="preserve"> </w:t>
      </w:r>
    </w:p>
    <w:p w14:paraId="32D0BAF0" w14:textId="77777777" w:rsidR="006612EA" w:rsidRPr="00D85D61" w:rsidRDefault="006612EA" w:rsidP="006612EA">
      <w:pPr>
        <w:pStyle w:val="ListParagraph"/>
        <w:tabs>
          <w:tab w:val="clear" w:pos="567"/>
          <w:tab w:val="clear" w:pos="1134"/>
          <w:tab w:val="clear" w:pos="1701"/>
        </w:tabs>
        <w:spacing w:line="240" w:lineRule="auto"/>
        <w:ind w:left="993"/>
      </w:pPr>
    </w:p>
    <w:p w14:paraId="235FD15E" w14:textId="77777777" w:rsidR="00843FDD" w:rsidRDefault="00843FDD" w:rsidP="002F6996">
      <w:pPr>
        <w:pStyle w:val="ListParagraph"/>
        <w:numPr>
          <w:ilvl w:val="0"/>
          <w:numId w:val="38"/>
        </w:numPr>
        <w:tabs>
          <w:tab w:val="clear" w:pos="567"/>
          <w:tab w:val="clear" w:pos="1134"/>
          <w:tab w:val="clear" w:pos="1592"/>
          <w:tab w:val="clear" w:pos="1701"/>
          <w:tab w:val="num" w:pos="709"/>
        </w:tabs>
        <w:spacing w:line="240" w:lineRule="auto"/>
        <w:ind w:left="567" w:hanging="567"/>
        <w:contextualSpacing w:val="0"/>
        <w:rPr>
          <w:lang w:val="en"/>
        </w:rPr>
      </w:pPr>
      <w:bookmarkStart w:id="41" w:name="_Toc36794758"/>
      <w:r w:rsidRPr="00DA711A">
        <w:rPr>
          <w:lang w:val="en"/>
        </w:rPr>
        <w:t>Ideally, identify support staff who can isolate with the person with disability and are trained in infection control and PPE. The isolation placement should have access to health supports as per shared care arrangements</w:t>
      </w:r>
      <w:bookmarkEnd w:id="41"/>
    </w:p>
    <w:p w14:paraId="2DEFBD26" w14:textId="77777777" w:rsidR="00843FDD" w:rsidRPr="000F5A54" w:rsidRDefault="00843FDD" w:rsidP="002F6996">
      <w:pPr>
        <w:pStyle w:val="ListParagraph"/>
        <w:numPr>
          <w:ilvl w:val="0"/>
          <w:numId w:val="38"/>
        </w:numPr>
        <w:tabs>
          <w:tab w:val="clear" w:pos="567"/>
          <w:tab w:val="clear" w:pos="1134"/>
          <w:tab w:val="clear" w:pos="1592"/>
          <w:tab w:val="clear" w:pos="1701"/>
          <w:tab w:val="num" w:pos="709"/>
        </w:tabs>
        <w:spacing w:line="240" w:lineRule="auto"/>
        <w:ind w:left="567" w:hanging="567"/>
        <w:contextualSpacing w:val="0"/>
        <w:rPr>
          <w:lang w:val="en"/>
        </w:rPr>
      </w:pPr>
      <w:r>
        <w:rPr>
          <w:lang w:val="en"/>
        </w:rPr>
        <w:t xml:space="preserve">Check the </w:t>
      </w:r>
      <w:hyperlink r:id="rId45" w:history="1">
        <w:r w:rsidRPr="00DA711A">
          <w:rPr>
            <w:rStyle w:val="Hyperlink"/>
            <w:rFonts w:cstheme="majorHAnsi"/>
            <w:lang w:val="en"/>
          </w:rPr>
          <w:t>Tasmanian Government Coronavirus (COVID-19) website</w:t>
        </w:r>
      </w:hyperlink>
      <w:r w:rsidRPr="006612EA">
        <w:rPr>
          <w:rStyle w:val="Hyperlink"/>
          <w:rFonts w:cstheme="majorHAnsi"/>
          <w:u w:val="none"/>
          <w:lang w:val="en"/>
        </w:rPr>
        <w:t xml:space="preserve"> to see if accommodation options are available through the State Government for essential workers during an outbreak</w:t>
      </w:r>
    </w:p>
    <w:p w14:paraId="6138158C" w14:textId="77777777" w:rsidR="00843FDD" w:rsidRPr="00DA711A" w:rsidRDefault="00843FDD" w:rsidP="002F6996">
      <w:pPr>
        <w:pStyle w:val="ListParagraph"/>
        <w:numPr>
          <w:ilvl w:val="0"/>
          <w:numId w:val="38"/>
        </w:numPr>
        <w:tabs>
          <w:tab w:val="clear" w:pos="567"/>
          <w:tab w:val="clear" w:pos="1134"/>
          <w:tab w:val="clear" w:pos="1592"/>
          <w:tab w:val="clear" w:pos="1701"/>
          <w:tab w:val="num" w:pos="709"/>
        </w:tabs>
        <w:spacing w:line="240" w:lineRule="auto"/>
        <w:ind w:left="567" w:hanging="567"/>
        <w:contextualSpacing w:val="0"/>
      </w:pPr>
      <w:r w:rsidRPr="00DA711A">
        <w:rPr>
          <w:rFonts w:cstheme="majorHAnsi"/>
          <w:color w:val="000000" w:themeColor="text1"/>
          <w:lang w:val="en"/>
        </w:rPr>
        <w:t xml:space="preserve">Contact the Tasmanian Public Health Hotline (1800 671 738) for advice </w:t>
      </w:r>
      <w:r>
        <w:rPr>
          <w:rFonts w:cstheme="majorHAnsi"/>
          <w:color w:val="000000" w:themeColor="text1"/>
          <w:lang w:val="en"/>
        </w:rPr>
        <w:t>to access COVID-19 testing</w:t>
      </w:r>
      <w:bookmarkStart w:id="42" w:name="_Toc40711282"/>
      <w:bookmarkStart w:id="43" w:name="_Toc40711321"/>
      <w:bookmarkStart w:id="44" w:name="_Toc40711359"/>
      <w:bookmarkStart w:id="45" w:name="_Toc40711413"/>
      <w:bookmarkStart w:id="46" w:name="_Toc40711447"/>
      <w:bookmarkStart w:id="47" w:name="_Toc40711475"/>
      <w:bookmarkStart w:id="48" w:name="_Toc40711510"/>
      <w:bookmarkStart w:id="49" w:name="_Toc40711534"/>
      <w:bookmarkStart w:id="50" w:name="_Toc40711555"/>
      <w:bookmarkStart w:id="51" w:name="_Toc40711586"/>
      <w:bookmarkStart w:id="52" w:name="_Toc40711283"/>
      <w:bookmarkStart w:id="53" w:name="_Toc40711322"/>
      <w:bookmarkStart w:id="54" w:name="_Toc40711360"/>
      <w:bookmarkStart w:id="55" w:name="_Toc40711414"/>
      <w:bookmarkStart w:id="56" w:name="_Toc40711448"/>
      <w:bookmarkStart w:id="57" w:name="_Toc40711476"/>
      <w:bookmarkStart w:id="58" w:name="_Toc40711511"/>
      <w:bookmarkStart w:id="59" w:name="_Toc40711535"/>
      <w:bookmarkStart w:id="60" w:name="_Toc40711556"/>
      <w:bookmarkStart w:id="61" w:name="_Toc40711587"/>
      <w:bookmarkStart w:id="62" w:name="_Toc40711284"/>
      <w:bookmarkStart w:id="63" w:name="_Toc40711323"/>
      <w:bookmarkStart w:id="64" w:name="_Toc40711361"/>
      <w:bookmarkStart w:id="65" w:name="_Toc40711415"/>
      <w:bookmarkStart w:id="66" w:name="_Toc40711449"/>
      <w:bookmarkStart w:id="67" w:name="_Toc40711477"/>
      <w:bookmarkStart w:id="68" w:name="_Toc40711512"/>
      <w:bookmarkStart w:id="69" w:name="_Toc40711536"/>
      <w:bookmarkStart w:id="70" w:name="_Toc40711557"/>
      <w:bookmarkStart w:id="71" w:name="_Toc40711588"/>
      <w:bookmarkStart w:id="72" w:name="_Toc40711285"/>
      <w:bookmarkStart w:id="73" w:name="_Toc40711324"/>
      <w:bookmarkStart w:id="74" w:name="_Toc40711362"/>
      <w:bookmarkStart w:id="75" w:name="_Toc40711416"/>
      <w:bookmarkStart w:id="76" w:name="_Toc40711450"/>
      <w:bookmarkStart w:id="77" w:name="_Toc40711478"/>
      <w:bookmarkStart w:id="78" w:name="_Toc40711513"/>
      <w:bookmarkStart w:id="79" w:name="_Toc40711537"/>
      <w:bookmarkStart w:id="80" w:name="_Toc40711558"/>
      <w:bookmarkStart w:id="81" w:name="_Toc40711589"/>
      <w:bookmarkStart w:id="82" w:name="_Toc40711286"/>
      <w:bookmarkStart w:id="83" w:name="_Toc40711325"/>
      <w:bookmarkStart w:id="84" w:name="_Toc40711363"/>
      <w:bookmarkStart w:id="85" w:name="_Toc40711417"/>
      <w:bookmarkStart w:id="86" w:name="_Toc40711451"/>
      <w:bookmarkStart w:id="87" w:name="_Toc40711479"/>
      <w:bookmarkStart w:id="88" w:name="_Toc40711514"/>
      <w:bookmarkStart w:id="89" w:name="_Toc40711538"/>
      <w:bookmarkStart w:id="90" w:name="_Toc40711559"/>
      <w:bookmarkStart w:id="91" w:name="_Toc4071159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Fonts w:cstheme="majorHAnsi"/>
          <w:color w:val="000000" w:themeColor="text1"/>
          <w:lang w:val="en"/>
        </w:rPr>
        <w:t>, advising if there are specific requirements due to someone’s disability</w:t>
      </w:r>
    </w:p>
    <w:p w14:paraId="3F9F8549" w14:textId="77777777" w:rsidR="00843FDD" w:rsidRPr="00DA711A" w:rsidRDefault="00843FDD" w:rsidP="002F6996">
      <w:pPr>
        <w:pStyle w:val="ListParagraph"/>
        <w:numPr>
          <w:ilvl w:val="0"/>
          <w:numId w:val="40"/>
        </w:numPr>
        <w:tabs>
          <w:tab w:val="clear" w:pos="567"/>
          <w:tab w:val="clear" w:pos="1134"/>
          <w:tab w:val="clear" w:pos="1701"/>
        </w:tabs>
        <w:spacing w:line="240" w:lineRule="auto"/>
        <w:ind w:left="567" w:hanging="567"/>
        <w:contextualSpacing w:val="0"/>
      </w:pPr>
      <w:bookmarkStart w:id="92" w:name="_Toc36794767"/>
      <w:r w:rsidRPr="00DA711A">
        <w:rPr>
          <w:lang w:val="en"/>
        </w:rPr>
        <w:t xml:space="preserve">Commence infection prevention protocols (including donning PPE) and notify the person with disability’s </w:t>
      </w:r>
      <w:r>
        <w:rPr>
          <w:lang w:val="en"/>
        </w:rPr>
        <w:t>GP</w:t>
      </w:r>
      <w:r w:rsidRPr="00DA711A">
        <w:rPr>
          <w:lang w:val="en"/>
        </w:rPr>
        <w:t>, family and guardian, if applicable, as soon as possible to ensure appropriate diagnostic tests are performed promptly</w:t>
      </w:r>
    </w:p>
    <w:p w14:paraId="65C90ACC" w14:textId="77777777" w:rsidR="00843FDD" w:rsidRPr="00DA711A" w:rsidRDefault="00843FDD" w:rsidP="002F6996">
      <w:pPr>
        <w:pStyle w:val="ListParagraph"/>
        <w:numPr>
          <w:ilvl w:val="0"/>
          <w:numId w:val="40"/>
        </w:numPr>
        <w:tabs>
          <w:tab w:val="clear" w:pos="567"/>
          <w:tab w:val="clear" w:pos="1134"/>
          <w:tab w:val="clear" w:pos="1701"/>
        </w:tabs>
        <w:spacing w:line="240" w:lineRule="auto"/>
        <w:ind w:left="567" w:hanging="567"/>
        <w:contextualSpacing w:val="0"/>
      </w:pPr>
      <w:r w:rsidRPr="00DA711A">
        <w:t>Perform regular environmental cleaning and disinfection</w:t>
      </w:r>
    </w:p>
    <w:p w14:paraId="6CB026AC" w14:textId="77777777" w:rsidR="00843FDD" w:rsidRPr="00DA711A" w:rsidRDefault="00843FDD" w:rsidP="002F6996">
      <w:pPr>
        <w:pStyle w:val="ListParagraph"/>
        <w:numPr>
          <w:ilvl w:val="0"/>
          <w:numId w:val="40"/>
        </w:numPr>
        <w:tabs>
          <w:tab w:val="clear" w:pos="567"/>
          <w:tab w:val="clear" w:pos="1134"/>
          <w:tab w:val="clear" w:pos="1701"/>
        </w:tabs>
        <w:spacing w:line="240" w:lineRule="auto"/>
        <w:ind w:left="567" w:hanging="567"/>
        <w:contextualSpacing w:val="0"/>
      </w:pPr>
      <w:r w:rsidRPr="00DA711A">
        <w:t>Limit visitors to the service and use room restriction signs</w:t>
      </w:r>
      <w:bookmarkEnd w:id="92"/>
    </w:p>
    <w:p w14:paraId="3CC88A46" w14:textId="77777777" w:rsidR="00843FDD" w:rsidRPr="00DA711A" w:rsidRDefault="00843FDD" w:rsidP="002F6996">
      <w:pPr>
        <w:pStyle w:val="ListParagraph"/>
        <w:numPr>
          <w:ilvl w:val="0"/>
          <w:numId w:val="40"/>
        </w:numPr>
        <w:tabs>
          <w:tab w:val="clear" w:pos="567"/>
          <w:tab w:val="clear" w:pos="1134"/>
          <w:tab w:val="clear" w:pos="1701"/>
        </w:tabs>
        <w:spacing w:line="240" w:lineRule="auto"/>
        <w:ind w:left="567" w:hanging="567"/>
        <w:contextualSpacing w:val="0"/>
      </w:pPr>
      <w:bookmarkStart w:id="93" w:name="_Toc36794768"/>
      <w:r w:rsidRPr="00DA711A">
        <w:t xml:space="preserve">Ensure culturally appropriate </w:t>
      </w:r>
      <w:r>
        <w:t xml:space="preserve">and / or accessible </w:t>
      </w:r>
      <w:r w:rsidRPr="00DA711A">
        <w:t xml:space="preserve">information and messaging is available to </w:t>
      </w:r>
      <w:bookmarkEnd w:id="93"/>
      <w:r w:rsidRPr="00DA711A">
        <w:t xml:space="preserve">residents, </w:t>
      </w:r>
      <w:bookmarkStart w:id="94" w:name="_Toc36794769"/>
      <w:r w:rsidRPr="00DA711A">
        <w:t>family and guardians.</w:t>
      </w:r>
      <w:bookmarkEnd w:id="94"/>
    </w:p>
    <w:p w14:paraId="5E7B67EC" w14:textId="77777777" w:rsidR="002F6996" w:rsidRPr="002F6996" w:rsidRDefault="002F6996" w:rsidP="002F6996">
      <w:pPr>
        <w:pStyle w:val="Heading2"/>
        <w:spacing w:before="0"/>
        <w:rPr>
          <w:sz w:val="28"/>
          <w:szCs w:val="28"/>
        </w:rPr>
      </w:pPr>
      <w:bookmarkStart w:id="95" w:name="_Toc49773402"/>
      <w:r w:rsidRPr="002F6996">
        <w:rPr>
          <w:sz w:val="28"/>
          <w:szCs w:val="28"/>
        </w:rPr>
        <w:lastRenderedPageBreak/>
        <w:t>Coronavirus (COVID-19) in Community and Centre-Based Activities</w:t>
      </w:r>
      <w:bookmarkEnd w:id="95"/>
    </w:p>
    <w:p w14:paraId="3F4EB89A" w14:textId="77777777" w:rsidR="002F6996" w:rsidRPr="00DA711A" w:rsidRDefault="002F6996" w:rsidP="002F6996">
      <w:pPr>
        <w:ind w:left="567" w:hanging="567"/>
      </w:pPr>
      <w:r w:rsidRPr="00DA711A">
        <w:t>Providers of community and / or centre-based activities should:</w:t>
      </w:r>
    </w:p>
    <w:p w14:paraId="4A0CCD0D" w14:textId="77777777" w:rsidR="002F6996" w:rsidRPr="00DA711A" w:rsidRDefault="002F6996" w:rsidP="002F6996">
      <w:pPr>
        <w:pStyle w:val="ListParagraph"/>
        <w:numPr>
          <w:ilvl w:val="0"/>
          <w:numId w:val="43"/>
        </w:numPr>
        <w:tabs>
          <w:tab w:val="clear" w:pos="567"/>
          <w:tab w:val="clear" w:pos="1134"/>
          <w:tab w:val="clear" w:pos="1701"/>
        </w:tabs>
        <w:spacing w:line="300" w:lineRule="atLeast"/>
        <w:ind w:left="567" w:hanging="567"/>
        <w:contextualSpacing w:val="0"/>
      </w:pPr>
      <w:r w:rsidRPr="00DA711A">
        <w:t xml:space="preserve">Ensure staff are aware of any current restrictions on gatherings and physical distancing as advised at </w:t>
      </w:r>
      <w:hyperlink r:id="rId46" w:history="1">
        <w:r w:rsidRPr="00DA711A">
          <w:rPr>
            <w:rStyle w:val="Hyperlink"/>
          </w:rPr>
          <w:t>Tasmanian Government Coronavirus (COVID-19) Gatherings, density and physical distancing</w:t>
        </w:r>
      </w:hyperlink>
      <w:r w:rsidRPr="00DA711A">
        <w:t>, noting requirements may change</w:t>
      </w:r>
    </w:p>
    <w:p w14:paraId="68235525" w14:textId="77777777" w:rsidR="002F6996" w:rsidRPr="00DA711A" w:rsidRDefault="002F6996" w:rsidP="002F6996">
      <w:pPr>
        <w:pStyle w:val="ListParagraph"/>
        <w:numPr>
          <w:ilvl w:val="0"/>
          <w:numId w:val="43"/>
        </w:numPr>
        <w:tabs>
          <w:tab w:val="clear" w:pos="567"/>
          <w:tab w:val="clear" w:pos="1134"/>
          <w:tab w:val="clear" w:pos="1701"/>
        </w:tabs>
        <w:spacing w:line="300" w:lineRule="atLeast"/>
        <w:ind w:left="567" w:hanging="567"/>
        <w:contextualSpacing w:val="0"/>
      </w:pPr>
      <w:r w:rsidRPr="00DA711A">
        <w:t xml:space="preserve">Ensure staff are aware of any exemptions that may exist for people with disability from gathering, density and physical distancing requirements. Any exemptions will be noted at  </w:t>
      </w:r>
      <w:hyperlink r:id="rId47" w:history="1">
        <w:r w:rsidRPr="00DA711A">
          <w:rPr>
            <w:rStyle w:val="Hyperlink"/>
          </w:rPr>
          <w:t>Tasmanian Government Coronavirus (COVID-19) Disability Information</w:t>
        </w:r>
      </w:hyperlink>
    </w:p>
    <w:p w14:paraId="2E865C16" w14:textId="77777777" w:rsidR="002F6996" w:rsidRPr="00DA711A" w:rsidRDefault="002F6996" w:rsidP="002F6996">
      <w:pPr>
        <w:pStyle w:val="ListParagraph"/>
        <w:numPr>
          <w:ilvl w:val="0"/>
          <w:numId w:val="43"/>
        </w:numPr>
        <w:tabs>
          <w:tab w:val="clear" w:pos="567"/>
          <w:tab w:val="clear" w:pos="1134"/>
          <w:tab w:val="clear" w:pos="1701"/>
        </w:tabs>
        <w:spacing w:line="300" w:lineRule="atLeast"/>
        <w:ind w:left="567" w:hanging="567"/>
        <w:contextualSpacing w:val="0"/>
      </w:pPr>
      <w:r w:rsidRPr="00DA711A">
        <w:t>Develop plans and protocols regarding coronavirus (COVID-19), including screening of people with disability being supported in advance of activities for:</w:t>
      </w:r>
    </w:p>
    <w:p w14:paraId="73878431" w14:textId="77777777" w:rsidR="002F6996" w:rsidRPr="00DA711A" w:rsidRDefault="002F6996" w:rsidP="002F6996">
      <w:pPr>
        <w:pStyle w:val="ListParagraph"/>
        <w:numPr>
          <w:ilvl w:val="1"/>
          <w:numId w:val="44"/>
        </w:numPr>
        <w:tabs>
          <w:tab w:val="clear" w:pos="567"/>
          <w:tab w:val="clear" w:pos="1134"/>
          <w:tab w:val="clear" w:pos="1701"/>
        </w:tabs>
        <w:spacing w:line="300" w:lineRule="atLeast"/>
        <w:ind w:left="1418" w:hanging="425"/>
        <w:contextualSpacing w:val="0"/>
      </w:pPr>
      <w:r w:rsidRPr="00DA711A">
        <w:t xml:space="preserve">International or interstate travel in the 14 days before the activity and/or contact in 14 days before the activity with a confirmed case of coronavirus (COVID-19). </w:t>
      </w:r>
    </w:p>
    <w:p w14:paraId="30E74197" w14:textId="77777777" w:rsidR="002F6996" w:rsidRPr="00DA711A" w:rsidRDefault="002F6996" w:rsidP="002F6996">
      <w:pPr>
        <w:pStyle w:val="ListParagraph"/>
        <w:numPr>
          <w:ilvl w:val="1"/>
          <w:numId w:val="44"/>
        </w:numPr>
        <w:tabs>
          <w:tab w:val="clear" w:pos="567"/>
          <w:tab w:val="clear" w:pos="1134"/>
          <w:tab w:val="clear" w:pos="1701"/>
        </w:tabs>
        <w:spacing w:line="300" w:lineRule="atLeast"/>
        <w:ind w:left="1418" w:hanging="425"/>
        <w:contextualSpacing w:val="0"/>
      </w:pPr>
      <w:r w:rsidRPr="00DA711A">
        <w:t>Fever and/or acute respiratory infection (e.g. shortness of breath, cough, sore throat with or without fever).</w:t>
      </w:r>
    </w:p>
    <w:p w14:paraId="32CC0603" w14:textId="77777777" w:rsidR="002F6996" w:rsidRPr="00DA711A" w:rsidRDefault="002F6996" w:rsidP="002F6996">
      <w:r w:rsidRPr="00DA711A">
        <w:t>If a person with disability within a community and centre-based activities setting develops an acute respiratory infection, the provider of community and / or centre-based activities should:</w:t>
      </w:r>
    </w:p>
    <w:p w14:paraId="580F77DB" w14:textId="77777777" w:rsidR="002F6996" w:rsidRPr="00DA711A" w:rsidRDefault="002F6996" w:rsidP="002F6996">
      <w:pPr>
        <w:pStyle w:val="ListParagraph"/>
        <w:numPr>
          <w:ilvl w:val="0"/>
          <w:numId w:val="35"/>
        </w:numPr>
        <w:tabs>
          <w:tab w:val="clear" w:pos="567"/>
          <w:tab w:val="clear" w:pos="1134"/>
          <w:tab w:val="clear" w:pos="1701"/>
        </w:tabs>
        <w:spacing w:line="300" w:lineRule="atLeast"/>
        <w:ind w:left="567" w:hanging="567"/>
        <w:contextualSpacing w:val="0"/>
        <w:rPr>
          <w:lang w:val="en"/>
        </w:rPr>
      </w:pPr>
      <w:r w:rsidRPr="00DA711A">
        <w:rPr>
          <w:lang w:val="en"/>
        </w:rPr>
        <w:t>Request the person with disability don a surgical mask</w:t>
      </w:r>
      <w:r>
        <w:rPr>
          <w:lang w:val="en"/>
        </w:rPr>
        <w:t>, where possible,</w:t>
      </w:r>
      <w:r w:rsidRPr="00DA711A">
        <w:rPr>
          <w:lang w:val="en"/>
        </w:rPr>
        <w:t xml:space="preserve"> and don PPE themselves</w:t>
      </w:r>
    </w:p>
    <w:p w14:paraId="6475F36F" w14:textId="77777777" w:rsidR="002F6996" w:rsidRPr="00DA711A" w:rsidRDefault="002F6996" w:rsidP="002F6996">
      <w:pPr>
        <w:pStyle w:val="ListParagraph"/>
        <w:numPr>
          <w:ilvl w:val="0"/>
          <w:numId w:val="35"/>
        </w:numPr>
        <w:tabs>
          <w:tab w:val="clear" w:pos="567"/>
          <w:tab w:val="clear" w:pos="1134"/>
          <w:tab w:val="clear" w:pos="1701"/>
        </w:tabs>
        <w:spacing w:line="300" w:lineRule="atLeast"/>
        <w:ind w:left="567" w:hanging="567"/>
        <w:contextualSpacing w:val="0"/>
        <w:rPr>
          <w:lang w:val="en"/>
        </w:rPr>
      </w:pPr>
      <w:r w:rsidRPr="00DA711A">
        <w:rPr>
          <w:lang w:val="en"/>
        </w:rPr>
        <w:t>Call the Tasmanian Public Health Hotline (1800 671 738) for advice on suspected cases</w:t>
      </w:r>
    </w:p>
    <w:p w14:paraId="1C08D23A" w14:textId="77777777" w:rsidR="002F6996" w:rsidRPr="00DA711A" w:rsidRDefault="002F6996" w:rsidP="002F6996">
      <w:pPr>
        <w:pStyle w:val="ListParagraph"/>
        <w:numPr>
          <w:ilvl w:val="0"/>
          <w:numId w:val="35"/>
        </w:numPr>
        <w:tabs>
          <w:tab w:val="clear" w:pos="567"/>
          <w:tab w:val="clear" w:pos="1134"/>
          <w:tab w:val="clear" w:pos="1701"/>
        </w:tabs>
        <w:spacing w:line="300" w:lineRule="atLeast"/>
        <w:ind w:left="567" w:hanging="567"/>
        <w:contextualSpacing w:val="0"/>
        <w:rPr>
          <w:lang w:val="en"/>
        </w:rPr>
      </w:pPr>
      <w:r w:rsidRPr="00DA711A">
        <w:rPr>
          <w:lang w:val="en"/>
        </w:rPr>
        <w:t xml:space="preserve">Involve the person with disability’s </w:t>
      </w:r>
      <w:r>
        <w:rPr>
          <w:lang w:val="en"/>
        </w:rPr>
        <w:t>GP</w:t>
      </w:r>
      <w:r w:rsidRPr="00DA711A">
        <w:rPr>
          <w:lang w:val="en"/>
        </w:rPr>
        <w:t xml:space="preserve"> </w:t>
      </w:r>
    </w:p>
    <w:p w14:paraId="1975B9F0" w14:textId="77777777" w:rsidR="002F6996" w:rsidRPr="00DA711A" w:rsidRDefault="002F6996" w:rsidP="002F6996">
      <w:pPr>
        <w:pStyle w:val="ListParagraph"/>
        <w:numPr>
          <w:ilvl w:val="0"/>
          <w:numId w:val="35"/>
        </w:numPr>
        <w:tabs>
          <w:tab w:val="clear" w:pos="567"/>
          <w:tab w:val="clear" w:pos="1134"/>
          <w:tab w:val="clear" w:pos="1701"/>
        </w:tabs>
        <w:spacing w:line="300" w:lineRule="atLeast"/>
        <w:ind w:left="567" w:hanging="567"/>
        <w:contextualSpacing w:val="0"/>
        <w:rPr>
          <w:lang w:val="en"/>
        </w:rPr>
      </w:pPr>
      <w:r w:rsidRPr="00DA711A">
        <w:rPr>
          <w:lang w:val="en"/>
        </w:rPr>
        <w:t>If under Guardianship, notify guardian. With permission, also notify relatives or representatives, or SIL provider if applicable, of their condition if the person hasn’t done so already</w:t>
      </w:r>
    </w:p>
    <w:p w14:paraId="546AEEDF" w14:textId="77777777" w:rsidR="002F6996" w:rsidRPr="00DA711A" w:rsidRDefault="002F6996" w:rsidP="002F6996">
      <w:pPr>
        <w:pStyle w:val="ListParagraph"/>
        <w:numPr>
          <w:ilvl w:val="0"/>
          <w:numId w:val="37"/>
        </w:numPr>
        <w:tabs>
          <w:tab w:val="clear" w:pos="567"/>
          <w:tab w:val="clear" w:pos="1134"/>
          <w:tab w:val="clear" w:pos="1701"/>
        </w:tabs>
        <w:spacing w:line="300" w:lineRule="atLeast"/>
        <w:ind w:left="567" w:hanging="567"/>
        <w:contextualSpacing w:val="0"/>
      </w:pPr>
      <w:r w:rsidRPr="00DA711A">
        <w:t>Where transport to hospital or medical centres is warranted, provide clear communication to the hospital and retrieval services that the transport involves a case or suspected case of coronavirus (</w:t>
      </w:r>
      <w:r w:rsidRPr="00DA711A">
        <w:rPr>
          <w:rFonts w:eastAsia="Times" w:cstheme="majorHAnsi"/>
        </w:rPr>
        <w:t>COVID-19)</w:t>
      </w:r>
      <w:r w:rsidRPr="00DA711A">
        <w:t>. It should be noted that some cases will require accessible or specialised transport. In some circumstances, an outreach assessment may need to be considered</w:t>
      </w:r>
    </w:p>
    <w:p w14:paraId="255AD42E" w14:textId="77777777" w:rsidR="002F6996" w:rsidRPr="00DA711A" w:rsidRDefault="002F6996" w:rsidP="002F6996">
      <w:pPr>
        <w:pStyle w:val="ListParagraph"/>
        <w:numPr>
          <w:ilvl w:val="0"/>
          <w:numId w:val="37"/>
        </w:numPr>
        <w:tabs>
          <w:tab w:val="clear" w:pos="567"/>
          <w:tab w:val="clear" w:pos="1134"/>
          <w:tab w:val="clear" w:pos="1701"/>
        </w:tabs>
        <w:spacing w:line="300" w:lineRule="atLeast"/>
        <w:ind w:left="567" w:hanging="567"/>
        <w:contextualSpacing w:val="0"/>
      </w:pPr>
      <w:r w:rsidRPr="00DA711A">
        <w:t>If the person is to be transferred to hospital, information about the person’s contacts and preferences (eg. Individual plan) should be provided and any information about pre-existing health conditions and medications should also be provided.</w:t>
      </w:r>
    </w:p>
    <w:p w14:paraId="288AA328" w14:textId="77777777" w:rsidR="002F6996" w:rsidRPr="002F6996" w:rsidRDefault="002F6996" w:rsidP="002F6996">
      <w:pPr>
        <w:spacing w:line="240" w:lineRule="auto"/>
        <w:ind w:left="567" w:hanging="567"/>
        <w:rPr>
          <w:sz w:val="10"/>
          <w:szCs w:val="10"/>
        </w:rPr>
      </w:pPr>
    </w:p>
    <w:p w14:paraId="69A20314" w14:textId="77777777" w:rsidR="002F6996" w:rsidRPr="002F6996" w:rsidRDefault="002F6996" w:rsidP="002F6996">
      <w:pPr>
        <w:pStyle w:val="Heading1"/>
        <w:spacing w:before="0"/>
        <w:ind w:left="567" w:hanging="567"/>
        <w:rPr>
          <w:b/>
          <w:bCs/>
          <w:sz w:val="36"/>
          <w:szCs w:val="36"/>
        </w:rPr>
      </w:pPr>
      <w:bookmarkStart w:id="96" w:name="_Toc49773403"/>
      <w:r w:rsidRPr="002F6996">
        <w:rPr>
          <w:b/>
          <w:bCs/>
          <w:sz w:val="36"/>
          <w:szCs w:val="36"/>
        </w:rPr>
        <w:t>Management of ill Disability Support Workers</w:t>
      </w:r>
      <w:bookmarkEnd w:id="96"/>
      <w:r w:rsidRPr="002F6996">
        <w:rPr>
          <w:b/>
          <w:bCs/>
          <w:sz w:val="36"/>
          <w:szCs w:val="36"/>
        </w:rPr>
        <w:t xml:space="preserve"> </w:t>
      </w:r>
    </w:p>
    <w:p w14:paraId="075D1666" w14:textId="77777777" w:rsidR="002F6996" w:rsidRPr="00DA711A" w:rsidRDefault="002F6996" w:rsidP="002F6996">
      <w:pPr>
        <w:ind w:left="567" w:hanging="567"/>
        <w:rPr>
          <w:rFonts w:cstheme="majorHAnsi"/>
          <w:color w:val="000000" w:themeColor="text1"/>
          <w:lang w:val="en"/>
        </w:rPr>
      </w:pPr>
      <w:r w:rsidRPr="00DA711A">
        <w:rPr>
          <w:rFonts w:cstheme="majorHAnsi"/>
          <w:color w:val="000000" w:themeColor="text1"/>
          <w:lang w:val="en"/>
        </w:rPr>
        <w:t>During times of coronavirus (</w:t>
      </w:r>
      <w:r w:rsidRPr="00DA711A">
        <w:rPr>
          <w:rFonts w:eastAsia="Times" w:cstheme="majorHAnsi"/>
        </w:rPr>
        <w:t xml:space="preserve">COVID-19) </w:t>
      </w:r>
      <w:r w:rsidRPr="00DA711A">
        <w:rPr>
          <w:rFonts w:cstheme="majorHAnsi"/>
          <w:color w:val="000000" w:themeColor="text1"/>
          <w:lang w:val="en"/>
        </w:rPr>
        <w:t>activity, disability service providers should ensure staff:</w:t>
      </w:r>
    </w:p>
    <w:p w14:paraId="1930EB66" w14:textId="77777777" w:rsidR="002F6996" w:rsidRPr="00DA711A" w:rsidRDefault="002F6996" w:rsidP="002F6996">
      <w:pPr>
        <w:pStyle w:val="ListParagraph"/>
        <w:numPr>
          <w:ilvl w:val="0"/>
          <w:numId w:val="29"/>
        </w:numPr>
        <w:tabs>
          <w:tab w:val="clear" w:pos="567"/>
          <w:tab w:val="clear" w:pos="1134"/>
          <w:tab w:val="clear" w:pos="1701"/>
        </w:tabs>
        <w:spacing w:line="300" w:lineRule="atLeast"/>
        <w:ind w:left="567" w:hanging="567"/>
        <w:contextualSpacing w:val="0"/>
        <w:rPr>
          <w:rFonts w:cstheme="majorHAnsi"/>
          <w:color w:val="000000" w:themeColor="text1"/>
        </w:rPr>
      </w:pPr>
      <w:r w:rsidRPr="00DA711A">
        <w:rPr>
          <w:rFonts w:cstheme="majorHAnsi"/>
          <w:color w:val="000000" w:themeColor="text1"/>
        </w:rPr>
        <w:t xml:space="preserve">Are aware of current exclusion from work criteria for returned travellers as per Tasmanian Government guidelines at </w:t>
      </w:r>
      <w:hyperlink r:id="rId48" w:history="1">
        <w:r w:rsidRPr="00DA711A">
          <w:rPr>
            <w:rStyle w:val="Hyperlink"/>
            <w:rFonts w:cstheme="majorHAnsi"/>
          </w:rPr>
          <w:t>Tasmanian Government Coronavirus (COVID-19) Coming to Tasmania</w:t>
        </w:r>
      </w:hyperlink>
      <w:r w:rsidRPr="00DA711A">
        <w:rPr>
          <w:rFonts w:cstheme="majorHAnsi"/>
        </w:rPr>
        <w:t>.</w:t>
      </w:r>
    </w:p>
    <w:p w14:paraId="04C35F35" w14:textId="77777777" w:rsidR="002F6996" w:rsidRPr="00DA711A" w:rsidRDefault="002F6996" w:rsidP="002F6996">
      <w:pPr>
        <w:numPr>
          <w:ilvl w:val="0"/>
          <w:numId w:val="42"/>
        </w:numPr>
        <w:spacing w:line="300" w:lineRule="atLeast"/>
        <w:ind w:left="567" w:hanging="567"/>
        <w:rPr>
          <w:rFonts w:cstheme="majorHAnsi"/>
          <w:color w:val="000000" w:themeColor="text1"/>
        </w:rPr>
      </w:pPr>
      <w:r w:rsidRPr="00DA711A">
        <w:rPr>
          <w:rFonts w:cstheme="majorHAnsi"/>
          <w:color w:val="000000" w:themeColor="text1"/>
        </w:rPr>
        <w:t>Know and be alert for symptoms of coronavirus (COVID-19). Symptoms include:</w:t>
      </w:r>
    </w:p>
    <w:p w14:paraId="78B00BFC" w14:textId="77777777" w:rsidR="002F6996" w:rsidRPr="00DA711A" w:rsidRDefault="002F6996" w:rsidP="006612EA">
      <w:pPr>
        <w:numPr>
          <w:ilvl w:val="1"/>
          <w:numId w:val="46"/>
        </w:numPr>
        <w:spacing w:line="240" w:lineRule="auto"/>
        <w:ind w:left="1418" w:hanging="425"/>
        <w:rPr>
          <w:rFonts w:cstheme="majorHAnsi"/>
          <w:color w:val="000000" w:themeColor="text1"/>
        </w:rPr>
      </w:pPr>
      <w:r w:rsidRPr="00DA711A">
        <w:rPr>
          <w:rFonts w:cstheme="majorHAnsi"/>
          <w:color w:val="000000" w:themeColor="text1"/>
        </w:rPr>
        <w:t>a fever (a temperature of 38 degrees or above), and / or</w:t>
      </w:r>
    </w:p>
    <w:p w14:paraId="14C8BF75" w14:textId="77777777" w:rsidR="002F6996" w:rsidRPr="00DA711A" w:rsidRDefault="002F6996" w:rsidP="006612EA">
      <w:pPr>
        <w:numPr>
          <w:ilvl w:val="1"/>
          <w:numId w:val="46"/>
        </w:numPr>
        <w:spacing w:line="240" w:lineRule="auto"/>
        <w:ind w:left="1418" w:hanging="425"/>
        <w:rPr>
          <w:rFonts w:cstheme="majorHAnsi"/>
          <w:color w:val="000000" w:themeColor="text1"/>
        </w:rPr>
      </w:pPr>
      <w:r w:rsidRPr="00DA711A">
        <w:rPr>
          <w:rFonts w:cstheme="majorHAnsi"/>
          <w:color w:val="000000" w:themeColor="text1"/>
        </w:rPr>
        <w:lastRenderedPageBreak/>
        <w:t>a cough, sore throat, shortness of breath or respiratory illness</w:t>
      </w:r>
    </w:p>
    <w:p w14:paraId="7465972F" w14:textId="77777777" w:rsidR="002F6996" w:rsidRPr="00DA711A" w:rsidRDefault="002F6996" w:rsidP="002F6996">
      <w:pPr>
        <w:numPr>
          <w:ilvl w:val="0"/>
          <w:numId w:val="42"/>
        </w:numPr>
        <w:spacing w:line="300" w:lineRule="atLeast"/>
        <w:ind w:left="567" w:hanging="567"/>
        <w:rPr>
          <w:rFonts w:cstheme="majorHAnsi"/>
          <w:color w:val="000000" w:themeColor="text1"/>
        </w:rPr>
      </w:pPr>
      <w:r w:rsidRPr="00DA711A">
        <w:rPr>
          <w:rFonts w:cstheme="majorHAnsi"/>
          <w:color w:val="000000" w:themeColor="text1"/>
        </w:rPr>
        <w:t>Exclude themselves from work immediately if they develop a respiratory illness, report the illness to their supervisor and be assessed for coronavirus (COVID-19).</w:t>
      </w:r>
    </w:p>
    <w:p w14:paraId="7865E24D" w14:textId="77777777" w:rsidR="002F6996" w:rsidRPr="00DA711A" w:rsidRDefault="002F6996" w:rsidP="002F6996">
      <w:pPr>
        <w:rPr>
          <w:rFonts w:cstheme="majorHAnsi"/>
          <w:color w:val="000000" w:themeColor="text1"/>
        </w:rPr>
      </w:pPr>
      <w:r w:rsidRPr="00DA711A">
        <w:rPr>
          <w:rFonts w:cstheme="majorHAnsi"/>
          <w:color w:val="000000" w:themeColor="text1"/>
        </w:rPr>
        <w:t xml:space="preserve">It is recommended that disability support workers stay off work until they are symptom-free and have a post infection negative coronavirus (COVID-19) test result. Staff should remain </w:t>
      </w:r>
      <w:r w:rsidRPr="00DA711A">
        <w:rPr>
          <w:rFonts w:cstheme="majorHAnsi"/>
          <w:color w:val="000000" w:themeColor="text1"/>
          <w:lang w:val="en"/>
        </w:rPr>
        <w:t>alert to symptoms</w:t>
      </w:r>
      <w:r>
        <w:rPr>
          <w:rFonts w:cstheme="majorHAnsi"/>
          <w:color w:val="000000" w:themeColor="text1"/>
          <w:lang w:val="en"/>
        </w:rPr>
        <w:t>.</w:t>
      </w:r>
    </w:p>
    <w:p w14:paraId="77A7AA77" w14:textId="77777777" w:rsidR="002F6996" w:rsidRPr="00DA711A" w:rsidRDefault="002F6996" w:rsidP="002F6996">
      <w:pPr>
        <w:rPr>
          <w:rFonts w:cstheme="majorHAnsi"/>
          <w:color w:val="000000" w:themeColor="text1"/>
        </w:rPr>
      </w:pPr>
      <w:r w:rsidRPr="00DA711A">
        <w:rPr>
          <w:rFonts w:cstheme="majorHAnsi"/>
          <w:color w:val="000000" w:themeColor="text1"/>
          <w:lang w:val="en"/>
        </w:rPr>
        <w:t xml:space="preserve">A back up workforce should be investigated if a high percentage of staff are having to self-isolate.  </w:t>
      </w:r>
      <w:r w:rsidRPr="00556978">
        <w:rPr>
          <w:rFonts w:cstheme="majorHAnsi"/>
          <w:color w:val="000000" w:themeColor="text1"/>
          <w:lang w:val="en"/>
        </w:rPr>
        <w:t>The NDIS Quality and Safeguards Commission must be notified of changes and events which substantially affect the ability to provide the supports and services the provider is registered to provide. This includes if a provider is unable to provide services due to a lack of well / non-isolating staff.</w:t>
      </w:r>
    </w:p>
    <w:p w14:paraId="7643993A" w14:textId="77777777" w:rsidR="002F6996" w:rsidRPr="005D6029" w:rsidRDefault="002F6996" w:rsidP="002F6996">
      <w:pPr>
        <w:pStyle w:val="Heading1"/>
        <w:spacing w:before="0"/>
        <w:ind w:left="567" w:hanging="567"/>
        <w:rPr>
          <w:sz w:val="22"/>
          <w:szCs w:val="22"/>
        </w:rPr>
      </w:pPr>
    </w:p>
    <w:p w14:paraId="1A5A4BF8" w14:textId="77777777" w:rsidR="002F6996" w:rsidRPr="002F6996" w:rsidRDefault="002F6996" w:rsidP="002F6996">
      <w:pPr>
        <w:pStyle w:val="Heading1"/>
        <w:spacing w:before="0"/>
        <w:ind w:left="567" w:hanging="567"/>
        <w:rPr>
          <w:b/>
          <w:bCs/>
          <w:sz w:val="36"/>
          <w:szCs w:val="36"/>
        </w:rPr>
      </w:pPr>
      <w:bookmarkStart w:id="97" w:name="_Toc49773404"/>
      <w:r w:rsidRPr="002F6996">
        <w:rPr>
          <w:b/>
          <w:bCs/>
          <w:sz w:val="36"/>
          <w:szCs w:val="36"/>
        </w:rPr>
        <w:t>Governance</w:t>
      </w:r>
      <w:bookmarkEnd w:id="97"/>
    </w:p>
    <w:p w14:paraId="1521335A" w14:textId="77777777" w:rsidR="002F6996" w:rsidRPr="00DA711A" w:rsidRDefault="002F6996" w:rsidP="002F6996">
      <w:pPr>
        <w:rPr>
          <w:rFonts w:cstheme="majorHAnsi"/>
          <w:bCs/>
          <w:color w:val="000000" w:themeColor="text1"/>
          <w:lang w:val="en"/>
        </w:rPr>
      </w:pPr>
      <w:bookmarkStart w:id="98" w:name="_Toc36794772"/>
      <w:r w:rsidRPr="00DA711A">
        <w:rPr>
          <w:rFonts w:cstheme="majorHAnsi"/>
          <w:bCs/>
          <w:color w:val="000000" w:themeColor="text1"/>
          <w:lang w:val="en"/>
        </w:rPr>
        <w:t xml:space="preserve">Liaison Points for Governance of the Tasmanian Coronavirus (COVID-19) Disability Service Providers Preparedness and Response Plan are: </w:t>
      </w:r>
    </w:p>
    <w:bookmarkEnd w:id="98"/>
    <w:p w14:paraId="35BBB766" w14:textId="77777777" w:rsidR="002F6996" w:rsidRPr="00DA711A" w:rsidRDefault="002F6996" w:rsidP="002F6996">
      <w:pPr>
        <w:pStyle w:val="ListParagraph"/>
        <w:numPr>
          <w:ilvl w:val="0"/>
          <w:numId w:val="42"/>
        </w:numPr>
        <w:tabs>
          <w:tab w:val="clear" w:pos="567"/>
          <w:tab w:val="clear" w:pos="1134"/>
          <w:tab w:val="clear" w:pos="1701"/>
        </w:tabs>
        <w:spacing w:line="300" w:lineRule="atLeast"/>
        <w:ind w:left="567" w:hanging="567"/>
        <w:contextualSpacing w:val="0"/>
        <w:rPr>
          <w:rFonts w:cstheme="majorHAnsi"/>
          <w:color w:val="000000" w:themeColor="text1"/>
          <w:lang w:val="en"/>
        </w:rPr>
      </w:pPr>
      <w:r w:rsidRPr="00DA711A">
        <w:rPr>
          <w:rFonts w:cstheme="majorHAnsi"/>
          <w:lang w:val="en"/>
        </w:rPr>
        <w:t>Director Disability and Community Services</w:t>
      </w:r>
    </w:p>
    <w:p w14:paraId="7D778444" w14:textId="77777777" w:rsidR="002F6996" w:rsidRPr="00DA711A" w:rsidRDefault="002F6996" w:rsidP="002F6996">
      <w:pPr>
        <w:pStyle w:val="ListParagraph"/>
        <w:numPr>
          <w:ilvl w:val="0"/>
          <w:numId w:val="42"/>
        </w:numPr>
        <w:tabs>
          <w:tab w:val="clear" w:pos="567"/>
          <w:tab w:val="clear" w:pos="1134"/>
          <w:tab w:val="clear" w:pos="1701"/>
        </w:tabs>
        <w:spacing w:line="300" w:lineRule="atLeast"/>
        <w:ind w:left="567" w:hanging="567"/>
        <w:contextualSpacing w:val="0"/>
        <w:rPr>
          <w:rFonts w:cstheme="majorHAnsi"/>
          <w:color w:val="000000" w:themeColor="text1"/>
          <w:lang w:val="en"/>
        </w:rPr>
      </w:pPr>
      <w:r w:rsidRPr="00DA711A">
        <w:rPr>
          <w:rFonts w:cstheme="majorHAnsi"/>
          <w:color w:val="000000" w:themeColor="text1"/>
          <w:lang w:val="en"/>
        </w:rPr>
        <w:t xml:space="preserve">NDIS Quality and Safeguards Commission </w:t>
      </w:r>
      <w:r>
        <w:rPr>
          <w:rFonts w:cstheme="majorHAnsi"/>
          <w:color w:val="000000" w:themeColor="text1"/>
          <w:lang w:val="en"/>
        </w:rPr>
        <w:t xml:space="preserve">State </w:t>
      </w:r>
      <w:r w:rsidRPr="00DA711A">
        <w:rPr>
          <w:rFonts w:cstheme="majorHAnsi"/>
          <w:color w:val="000000" w:themeColor="text1"/>
          <w:lang w:val="en"/>
        </w:rPr>
        <w:t xml:space="preserve">Director </w:t>
      </w:r>
      <w:r>
        <w:rPr>
          <w:rFonts w:cstheme="majorHAnsi"/>
          <w:color w:val="000000" w:themeColor="text1"/>
          <w:lang w:val="en"/>
        </w:rPr>
        <w:t>of Tasmania</w:t>
      </w:r>
      <w:r w:rsidRPr="00DA711A">
        <w:rPr>
          <w:rFonts w:cstheme="majorHAnsi"/>
          <w:color w:val="000000" w:themeColor="text1"/>
          <w:lang w:val="en"/>
        </w:rPr>
        <w:t xml:space="preserve"> </w:t>
      </w:r>
    </w:p>
    <w:p w14:paraId="6D1A1817" w14:textId="77777777" w:rsidR="002F6996" w:rsidRPr="00DA711A" w:rsidRDefault="002F6996" w:rsidP="002F6996">
      <w:pPr>
        <w:pStyle w:val="ListParagraph"/>
        <w:numPr>
          <w:ilvl w:val="0"/>
          <w:numId w:val="42"/>
        </w:numPr>
        <w:tabs>
          <w:tab w:val="clear" w:pos="567"/>
          <w:tab w:val="clear" w:pos="1134"/>
          <w:tab w:val="clear" w:pos="1701"/>
        </w:tabs>
        <w:spacing w:line="300" w:lineRule="atLeast"/>
        <w:ind w:left="567" w:hanging="567"/>
        <w:contextualSpacing w:val="0"/>
        <w:rPr>
          <w:rFonts w:cstheme="majorHAnsi"/>
          <w:color w:val="000000" w:themeColor="text1"/>
          <w:lang w:val="en"/>
        </w:rPr>
      </w:pPr>
      <w:r w:rsidRPr="00DA711A">
        <w:rPr>
          <w:rFonts w:cstheme="majorHAnsi"/>
          <w:lang w:val="en"/>
        </w:rPr>
        <w:t>Tasmanian Department of Health</w:t>
      </w:r>
      <w:r>
        <w:rPr>
          <w:rFonts w:cstheme="majorHAnsi"/>
          <w:lang w:val="en"/>
        </w:rPr>
        <w:t>,</w:t>
      </w:r>
      <w:r w:rsidRPr="00DA711A">
        <w:rPr>
          <w:rFonts w:cstheme="majorHAnsi"/>
          <w:lang w:val="en"/>
        </w:rPr>
        <w:t xml:space="preserve"> Public Health </w:t>
      </w:r>
      <w:r>
        <w:rPr>
          <w:rFonts w:cstheme="majorHAnsi"/>
          <w:lang w:val="en"/>
        </w:rPr>
        <w:t xml:space="preserve">Services </w:t>
      </w:r>
    </w:p>
    <w:p w14:paraId="1D1B2012" w14:textId="77777777" w:rsidR="002F6996" w:rsidRPr="00DA711A" w:rsidRDefault="002F6996" w:rsidP="002F6996">
      <w:pPr>
        <w:rPr>
          <w:rFonts w:cstheme="majorHAnsi"/>
          <w:color w:val="000000" w:themeColor="text1"/>
          <w:lang w:val="en"/>
        </w:rPr>
      </w:pPr>
      <w:r w:rsidRPr="00DA711A">
        <w:rPr>
          <w:rFonts w:cstheme="majorHAnsi"/>
          <w:color w:val="000000" w:themeColor="text1"/>
          <w:lang w:val="en"/>
        </w:rPr>
        <w:t xml:space="preserve">The liaisons will work collaboratively with key sector stakeholders for distribution of information to the Tasmanian disability services sector. </w:t>
      </w:r>
    </w:p>
    <w:p w14:paraId="34AA13CD" w14:textId="77777777" w:rsidR="002F6996" w:rsidRPr="005D6029" w:rsidRDefault="002F6996" w:rsidP="002F6996">
      <w:pPr>
        <w:pStyle w:val="Heading1"/>
        <w:spacing w:before="0"/>
        <w:ind w:left="567" w:hanging="567"/>
        <w:rPr>
          <w:sz w:val="22"/>
          <w:szCs w:val="22"/>
        </w:rPr>
      </w:pPr>
    </w:p>
    <w:p w14:paraId="7BC68153" w14:textId="77777777" w:rsidR="002F6996" w:rsidRPr="002F6996" w:rsidRDefault="002F6996" w:rsidP="002F6996">
      <w:pPr>
        <w:pStyle w:val="Heading1"/>
        <w:spacing w:before="0"/>
        <w:ind w:left="567" w:hanging="567"/>
        <w:rPr>
          <w:b/>
          <w:bCs/>
          <w:sz w:val="36"/>
          <w:szCs w:val="36"/>
        </w:rPr>
      </w:pPr>
      <w:bookmarkStart w:id="99" w:name="_Toc49773405"/>
      <w:r w:rsidRPr="002F6996">
        <w:rPr>
          <w:b/>
          <w:bCs/>
          <w:sz w:val="36"/>
          <w:szCs w:val="36"/>
        </w:rPr>
        <w:t>Key Resources</w:t>
      </w:r>
      <w:bookmarkEnd w:id="99"/>
    </w:p>
    <w:p w14:paraId="095C55E6" w14:textId="77777777" w:rsidR="002F6996" w:rsidRPr="00DA711A" w:rsidRDefault="002F6996" w:rsidP="002F6996">
      <w:pPr>
        <w:pStyle w:val="NormalWeb"/>
        <w:ind w:left="567" w:hanging="567"/>
        <w:rPr>
          <w:rFonts w:cstheme="majorHAnsi"/>
          <w:szCs w:val="22"/>
        </w:rPr>
      </w:pPr>
      <w:r w:rsidRPr="00DA711A">
        <w:rPr>
          <w:rFonts w:cstheme="majorHAnsi"/>
          <w:szCs w:val="22"/>
        </w:rPr>
        <w:t>Important recommended sources of truth to go to for information are:</w:t>
      </w:r>
    </w:p>
    <w:p w14:paraId="36581F10" w14:textId="77777777" w:rsidR="002F6996" w:rsidRPr="00DA711A" w:rsidRDefault="00343B5A" w:rsidP="002F6996">
      <w:pPr>
        <w:numPr>
          <w:ilvl w:val="0"/>
          <w:numId w:val="45"/>
        </w:numPr>
        <w:spacing w:line="300" w:lineRule="atLeast"/>
        <w:ind w:left="567" w:hanging="567"/>
        <w:rPr>
          <w:rFonts w:cstheme="majorHAnsi"/>
        </w:rPr>
      </w:pPr>
      <w:hyperlink r:id="rId49" w:history="1">
        <w:r w:rsidR="002F6996" w:rsidRPr="00DA711A">
          <w:rPr>
            <w:rStyle w:val="Hyperlink"/>
            <w:rFonts w:cstheme="majorHAnsi"/>
          </w:rPr>
          <w:t>Australian Government Department of Health Coronavirus (COVID-19) webpage</w:t>
        </w:r>
      </w:hyperlink>
    </w:p>
    <w:p w14:paraId="6DAC7FBA" w14:textId="77777777" w:rsidR="002F6996" w:rsidRPr="00DA711A" w:rsidRDefault="00343B5A" w:rsidP="002F6996">
      <w:pPr>
        <w:numPr>
          <w:ilvl w:val="0"/>
          <w:numId w:val="45"/>
        </w:numPr>
        <w:spacing w:line="300" w:lineRule="atLeast"/>
        <w:ind w:left="567" w:hanging="567"/>
        <w:rPr>
          <w:rFonts w:cstheme="majorHAnsi"/>
        </w:rPr>
      </w:pPr>
      <w:hyperlink r:id="rId50" w:history="1">
        <w:r w:rsidR="002F6996" w:rsidRPr="00DA711A">
          <w:rPr>
            <w:rStyle w:val="Hyperlink"/>
            <w:rFonts w:cstheme="majorHAnsi"/>
          </w:rPr>
          <w:t>NDIS Coronavirus (COVID-19) Information and Support webpage</w:t>
        </w:r>
      </w:hyperlink>
    </w:p>
    <w:p w14:paraId="0DACF763" w14:textId="77777777" w:rsidR="002F6996" w:rsidRPr="00DA711A" w:rsidRDefault="00343B5A" w:rsidP="002F6996">
      <w:pPr>
        <w:numPr>
          <w:ilvl w:val="0"/>
          <w:numId w:val="45"/>
        </w:numPr>
        <w:spacing w:line="300" w:lineRule="atLeast"/>
        <w:ind w:left="567" w:hanging="567"/>
        <w:rPr>
          <w:rFonts w:cstheme="majorHAnsi"/>
        </w:rPr>
      </w:pPr>
      <w:hyperlink r:id="rId51" w:history="1">
        <w:r w:rsidR="002F6996" w:rsidRPr="00DA711A">
          <w:rPr>
            <w:rStyle w:val="Hyperlink"/>
            <w:rFonts w:cstheme="majorHAnsi"/>
          </w:rPr>
          <w:t>NDIS Quality and Safeguards Commission Coronavirus (COVID-19) information webpage</w:t>
        </w:r>
      </w:hyperlink>
    </w:p>
    <w:p w14:paraId="3F9B4B56" w14:textId="77777777" w:rsidR="002F6996" w:rsidRDefault="00343B5A" w:rsidP="002F6996">
      <w:pPr>
        <w:numPr>
          <w:ilvl w:val="0"/>
          <w:numId w:val="45"/>
        </w:numPr>
        <w:spacing w:line="300" w:lineRule="atLeast"/>
        <w:ind w:left="567" w:hanging="567"/>
        <w:rPr>
          <w:rFonts w:cstheme="majorHAnsi"/>
        </w:rPr>
      </w:pPr>
      <w:hyperlink r:id="rId52" w:history="1">
        <w:r w:rsidR="002F6996" w:rsidRPr="00DA711A">
          <w:rPr>
            <w:rStyle w:val="Hyperlink"/>
            <w:rFonts w:cstheme="majorHAnsi"/>
          </w:rPr>
          <w:t>Tasmanian Government Coronavirus (COVID-19) webpage</w:t>
        </w:r>
      </w:hyperlink>
    </w:p>
    <w:p w14:paraId="43A5E8D3" w14:textId="77777777" w:rsidR="002F6996" w:rsidRPr="00DA711A" w:rsidRDefault="00343B5A" w:rsidP="002F6996">
      <w:pPr>
        <w:numPr>
          <w:ilvl w:val="0"/>
          <w:numId w:val="45"/>
        </w:numPr>
        <w:spacing w:line="300" w:lineRule="atLeast"/>
        <w:ind w:left="567" w:hanging="567"/>
        <w:rPr>
          <w:rFonts w:cstheme="majorHAnsi"/>
        </w:rPr>
      </w:pPr>
      <w:hyperlink r:id="rId53" w:history="1">
        <w:r w:rsidR="002F6996" w:rsidRPr="00DA711A">
          <w:rPr>
            <w:rStyle w:val="Hyperlink"/>
            <w:rFonts w:eastAsia="Arial" w:cstheme="majorHAnsi"/>
            <w:bCs/>
            <w:lang w:val="en-US"/>
          </w:rPr>
          <w:t>Tasmanian Department of Health’s website</w:t>
        </w:r>
      </w:hyperlink>
    </w:p>
    <w:p w14:paraId="4EE1C489" w14:textId="77777777" w:rsidR="002F6996" w:rsidRPr="00DA711A" w:rsidRDefault="002F6996" w:rsidP="002F6996">
      <w:pPr>
        <w:numPr>
          <w:ilvl w:val="0"/>
          <w:numId w:val="45"/>
        </w:numPr>
        <w:spacing w:line="300" w:lineRule="atLeast"/>
        <w:ind w:left="567" w:hanging="567"/>
        <w:rPr>
          <w:rFonts w:cstheme="majorHAnsi"/>
        </w:rPr>
      </w:pPr>
      <w:r w:rsidRPr="00DA711A">
        <w:rPr>
          <w:rFonts w:cstheme="majorHAnsi"/>
        </w:rPr>
        <w:t>Tasmanian Public Health Hotline: 1800 671 738</w:t>
      </w:r>
    </w:p>
    <w:p w14:paraId="463DAC76" w14:textId="77777777" w:rsidR="002F6996" w:rsidRPr="00DA711A" w:rsidRDefault="002F6996" w:rsidP="002F6996">
      <w:pPr>
        <w:numPr>
          <w:ilvl w:val="0"/>
          <w:numId w:val="45"/>
        </w:numPr>
        <w:spacing w:line="300" w:lineRule="atLeast"/>
        <w:ind w:left="567" w:hanging="567"/>
        <w:rPr>
          <w:rFonts w:cstheme="majorHAnsi"/>
        </w:rPr>
      </w:pPr>
      <w:r w:rsidRPr="00DA711A">
        <w:rPr>
          <w:rFonts w:cstheme="majorHAnsi"/>
        </w:rPr>
        <w:t>National Coronavirus Helpline: 1800 020 080</w:t>
      </w:r>
    </w:p>
    <w:p w14:paraId="470E0BE6" w14:textId="77777777" w:rsidR="002F6996" w:rsidRDefault="002F6996" w:rsidP="002F6996">
      <w:pPr>
        <w:numPr>
          <w:ilvl w:val="0"/>
          <w:numId w:val="45"/>
        </w:numPr>
        <w:spacing w:line="300" w:lineRule="atLeast"/>
        <w:ind w:left="567" w:hanging="567"/>
        <w:rPr>
          <w:rFonts w:cstheme="majorHAnsi"/>
        </w:rPr>
      </w:pPr>
      <w:r w:rsidRPr="00DA711A">
        <w:rPr>
          <w:rFonts w:cstheme="majorHAnsi"/>
        </w:rPr>
        <w:t>Disability Information Helpline: 1800 643 787</w:t>
      </w:r>
    </w:p>
    <w:p w14:paraId="00EB5904" w14:textId="77777777" w:rsidR="002F6996" w:rsidRPr="0069718F" w:rsidRDefault="002F6996" w:rsidP="002F6996">
      <w:pPr>
        <w:pStyle w:val="ListParagraph"/>
        <w:numPr>
          <w:ilvl w:val="0"/>
          <w:numId w:val="45"/>
        </w:numPr>
        <w:tabs>
          <w:tab w:val="clear" w:pos="567"/>
          <w:tab w:val="clear" w:pos="720"/>
          <w:tab w:val="clear" w:pos="1134"/>
          <w:tab w:val="clear" w:pos="1701"/>
        </w:tabs>
        <w:spacing w:after="160" w:line="259" w:lineRule="auto"/>
        <w:ind w:left="567" w:hanging="567"/>
        <w:rPr>
          <w:rFonts w:cstheme="majorHAnsi"/>
        </w:rPr>
      </w:pPr>
      <w:r w:rsidRPr="0069718F">
        <w:rPr>
          <w:rFonts w:cstheme="majorHAnsi"/>
        </w:rPr>
        <w:t>COVID-19 Health Professionals Disability Advisory Service</w:t>
      </w:r>
      <w:r>
        <w:rPr>
          <w:rFonts w:cstheme="majorHAnsi"/>
        </w:rPr>
        <w:t xml:space="preserve">: </w:t>
      </w:r>
      <w:r w:rsidRPr="0069718F">
        <w:rPr>
          <w:rFonts w:cstheme="majorHAnsi"/>
        </w:rPr>
        <w:t>1800 131 330</w:t>
      </w:r>
    </w:p>
    <w:p w14:paraId="1317CBFD" w14:textId="77777777" w:rsidR="00132B3C" w:rsidRDefault="00132B3C">
      <w:pPr>
        <w:spacing w:after="0" w:line="240" w:lineRule="auto"/>
        <w:rPr>
          <w:rStyle w:val="FootnoteTextChar"/>
          <w:sz w:val="18"/>
          <w:szCs w:val="18"/>
          <w:lang w:val="en-US"/>
        </w:rPr>
      </w:pPr>
      <w:r>
        <w:rPr>
          <w:rStyle w:val="FootnoteTextChar"/>
          <w:sz w:val="18"/>
          <w:szCs w:val="18"/>
          <w:lang w:val="en-US"/>
        </w:rPr>
        <w:br w:type="page"/>
      </w:r>
    </w:p>
    <w:p w14:paraId="41E9DDED" w14:textId="77777777" w:rsidR="002F6996" w:rsidRPr="002F6996" w:rsidRDefault="002F6996" w:rsidP="002F6996">
      <w:pPr>
        <w:pStyle w:val="Heading1"/>
        <w:spacing w:before="0"/>
        <w:ind w:left="567" w:hanging="567"/>
        <w:rPr>
          <w:b/>
          <w:bCs/>
          <w:sz w:val="36"/>
          <w:szCs w:val="36"/>
        </w:rPr>
      </w:pPr>
      <w:bookmarkStart w:id="100" w:name="_Toc49773406"/>
      <w:r w:rsidRPr="002F6996">
        <w:rPr>
          <w:b/>
          <w:bCs/>
          <w:sz w:val="36"/>
          <w:szCs w:val="36"/>
        </w:rPr>
        <w:lastRenderedPageBreak/>
        <w:t>References</w:t>
      </w:r>
      <w:bookmarkEnd w:id="100"/>
    </w:p>
    <w:p w14:paraId="43F3A67D" w14:textId="77777777" w:rsidR="002F6996" w:rsidRPr="002549C5" w:rsidRDefault="00343B5A" w:rsidP="002F6996">
      <w:pPr>
        <w:pStyle w:val="ListParagraph"/>
        <w:numPr>
          <w:ilvl w:val="1"/>
          <w:numId w:val="47"/>
        </w:numPr>
        <w:tabs>
          <w:tab w:val="clear" w:pos="567"/>
          <w:tab w:val="clear" w:pos="1134"/>
          <w:tab w:val="clear" w:pos="1701"/>
        </w:tabs>
        <w:spacing w:line="300" w:lineRule="atLeast"/>
        <w:ind w:left="567" w:hanging="567"/>
        <w:contextualSpacing w:val="0"/>
        <w:rPr>
          <w:rFonts w:cstheme="majorHAnsi"/>
          <w:bCs/>
          <w:color w:val="000000" w:themeColor="text1"/>
          <w:shd w:val="clear" w:color="auto" w:fill="FFFFFF"/>
        </w:rPr>
      </w:pPr>
      <w:hyperlink r:id="rId54" w:history="1">
        <w:r w:rsidR="002F6996" w:rsidRPr="00DA711A">
          <w:rPr>
            <w:rStyle w:val="Hyperlink"/>
            <w:rFonts w:cs="Segoe UI"/>
            <w:i/>
            <w:iCs/>
            <w:lang w:val="en"/>
          </w:rPr>
          <w:t>Work Health and Safety Act</w:t>
        </w:r>
      </w:hyperlink>
    </w:p>
    <w:p w14:paraId="7546D7A2" w14:textId="77777777" w:rsidR="002F6996" w:rsidRPr="002549C5" w:rsidRDefault="00343B5A" w:rsidP="002F6996">
      <w:pPr>
        <w:pStyle w:val="ListParagraph"/>
        <w:numPr>
          <w:ilvl w:val="1"/>
          <w:numId w:val="47"/>
        </w:numPr>
        <w:tabs>
          <w:tab w:val="clear" w:pos="567"/>
          <w:tab w:val="clear" w:pos="1134"/>
          <w:tab w:val="clear" w:pos="1701"/>
        </w:tabs>
        <w:spacing w:line="300" w:lineRule="atLeast"/>
        <w:ind w:left="567" w:hanging="567"/>
        <w:contextualSpacing w:val="0"/>
        <w:rPr>
          <w:rFonts w:cstheme="majorHAnsi"/>
          <w:bCs/>
          <w:color w:val="000000" w:themeColor="text1"/>
          <w:shd w:val="clear" w:color="auto" w:fill="FFFFFF"/>
        </w:rPr>
      </w:pPr>
      <w:hyperlink r:id="rId55" w:history="1">
        <w:r w:rsidR="002F6996" w:rsidRPr="00DA711A">
          <w:rPr>
            <w:rStyle w:val="Hyperlink"/>
            <w:rFonts w:cs="Segoe UI"/>
            <w:lang w:val="en"/>
          </w:rPr>
          <w:t>How to Manage Work Health and Safety Risks</w:t>
        </w:r>
      </w:hyperlink>
    </w:p>
    <w:p w14:paraId="39CB53F8" w14:textId="77777777" w:rsidR="002F6996" w:rsidRPr="002549C5" w:rsidRDefault="00343B5A" w:rsidP="002F6996">
      <w:pPr>
        <w:pStyle w:val="ListParagraph"/>
        <w:numPr>
          <w:ilvl w:val="1"/>
          <w:numId w:val="47"/>
        </w:numPr>
        <w:tabs>
          <w:tab w:val="clear" w:pos="567"/>
          <w:tab w:val="clear" w:pos="1134"/>
          <w:tab w:val="clear" w:pos="1701"/>
        </w:tabs>
        <w:spacing w:line="300" w:lineRule="atLeast"/>
        <w:ind w:left="567" w:hanging="567"/>
        <w:contextualSpacing w:val="0"/>
        <w:rPr>
          <w:rFonts w:cstheme="majorHAnsi"/>
          <w:bCs/>
          <w:color w:val="000000" w:themeColor="text1"/>
          <w:shd w:val="clear" w:color="auto" w:fill="FFFFFF"/>
        </w:rPr>
      </w:pPr>
      <w:hyperlink r:id="rId56" w:history="1">
        <w:r w:rsidR="002F6996" w:rsidRPr="00DA711A">
          <w:rPr>
            <w:rStyle w:val="Hyperlink"/>
            <w:rFonts w:eastAsia="Arial" w:cstheme="majorHAnsi"/>
            <w:bCs/>
            <w:lang w:val="en-US"/>
          </w:rPr>
          <w:t>COVID-19 Safe Workplaces Framework</w:t>
        </w:r>
      </w:hyperlink>
    </w:p>
    <w:p w14:paraId="48611D25" w14:textId="77777777" w:rsidR="002F6996" w:rsidRDefault="00343B5A" w:rsidP="002F6996">
      <w:pPr>
        <w:pStyle w:val="ListParagraph"/>
        <w:numPr>
          <w:ilvl w:val="1"/>
          <w:numId w:val="47"/>
        </w:numPr>
        <w:tabs>
          <w:tab w:val="clear" w:pos="567"/>
          <w:tab w:val="clear" w:pos="1134"/>
          <w:tab w:val="clear" w:pos="1701"/>
        </w:tabs>
        <w:spacing w:line="300" w:lineRule="atLeast"/>
        <w:ind w:left="567" w:hanging="567"/>
        <w:contextualSpacing w:val="0"/>
        <w:rPr>
          <w:rFonts w:cstheme="majorHAnsi"/>
          <w:bCs/>
          <w:color w:val="000000" w:themeColor="text1"/>
          <w:shd w:val="clear" w:color="auto" w:fill="FFFFFF"/>
        </w:rPr>
      </w:pPr>
      <w:hyperlink r:id="rId57" w:history="1">
        <w:r w:rsidR="002F6996" w:rsidRPr="002549C5">
          <w:rPr>
            <w:rStyle w:val="Hyperlink"/>
            <w:rFonts w:cstheme="majorHAnsi"/>
            <w:bCs/>
            <w:shd w:val="clear" w:color="auto" w:fill="FFFFFF"/>
          </w:rPr>
          <w:t>NDIS Code of Conduct</w:t>
        </w:r>
      </w:hyperlink>
      <w:r w:rsidR="002F6996" w:rsidRPr="002549C5">
        <w:rPr>
          <w:rFonts w:cstheme="majorHAnsi"/>
          <w:bCs/>
          <w:color w:val="000000" w:themeColor="text1"/>
          <w:shd w:val="clear" w:color="auto" w:fill="FFFFFF"/>
        </w:rPr>
        <w:t xml:space="preserve"> </w:t>
      </w:r>
    </w:p>
    <w:p w14:paraId="50A7FC4B" w14:textId="77777777" w:rsidR="002F6996" w:rsidRPr="002549C5" w:rsidRDefault="00343B5A" w:rsidP="002F6996">
      <w:pPr>
        <w:pStyle w:val="ListParagraph"/>
        <w:numPr>
          <w:ilvl w:val="1"/>
          <w:numId w:val="47"/>
        </w:numPr>
        <w:tabs>
          <w:tab w:val="clear" w:pos="567"/>
          <w:tab w:val="clear" w:pos="1134"/>
          <w:tab w:val="clear" w:pos="1701"/>
        </w:tabs>
        <w:spacing w:line="300" w:lineRule="atLeast"/>
        <w:ind w:left="567" w:hanging="567"/>
        <w:contextualSpacing w:val="0"/>
        <w:rPr>
          <w:rFonts w:cstheme="majorHAnsi"/>
          <w:bCs/>
          <w:color w:val="000000" w:themeColor="text1"/>
          <w:shd w:val="clear" w:color="auto" w:fill="FFFFFF"/>
        </w:rPr>
      </w:pPr>
      <w:hyperlink r:id="rId58" w:history="1">
        <w:r w:rsidR="002F6996" w:rsidRPr="00DA711A">
          <w:rPr>
            <w:rStyle w:val="Hyperlink"/>
            <w:rFonts w:cstheme="majorHAnsi"/>
          </w:rPr>
          <w:t>NDIS Practice Standards</w:t>
        </w:r>
      </w:hyperlink>
    </w:p>
    <w:p w14:paraId="578699A5" w14:textId="77777777" w:rsidR="002F6996" w:rsidRPr="002549C5" w:rsidRDefault="00343B5A" w:rsidP="002F6996">
      <w:pPr>
        <w:pStyle w:val="ListParagraph"/>
        <w:numPr>
          <w:ilvl w:val="1"/>
          <w:numId w:val="47"/>
        </w:numPr>
        <w:tabs>
          <w:tab w:val="clear" w:pos="567"/>
          <w:tab w:val="clear" w:pos="1134"/>
          <w:tab w:val="clear" w:pos="1701"/>
        </w:tabs>
        <w:spacing w:line="300" w:lineRule="atLeast"/>
        <w:ind w:left="567" w:hanging="567"/>
        <w:contextualSpacing w:val="0"/>
        <w:rPr>
          <w:rFonts w:cstheme="majorHAnsi"/>
          <w:bCs/>
          <w:color w:val="000000" w:themeColor="text1"/>
          <w:shd w:val="clear" w:color="auto" w:fill="FFFFFF"/>
        </w:rPr>
      </w:pPr>
      <w:hyperlink r:id="rId59" w:history="1">
        <w:r w:rsidR="002F6996" w:rsidRPr="002549C5">
          <w:rPr>
            <w:rStyle w:val="Hyperlink"/>
            <w:rFonts w:cstheme="majorHAnsi"/>
          </w:rPr>
          <w:t>NDIS Quality and Safeguards Commission Fact sheet: Coronavirus (COVID-19) – Outbreak preparedness, prevention and management</w:t>
        </w:r>
      </w:hyperlink>
    </w:p>
    <w:p w14:paraId="61C124F5" w14:textId="77777777" w:rsidR="002F6996" w:rsidRPr="002549C5" w:rsidRDefault="00343B5A" w:rsidP="002F6996">
      <w:pPr>
        <w:pStyle w:val="ListParagraph"/>
        <w:numPr>
          <w:ilvl w:val="1"/>
          <w:numId w:val="47"/>
        </w:numPr>
        <w:tabs>
          <w:tab w:val="clear" w:pos="567"/>
          <w:tab w:val="clear" w:pos="1134"/>
          <w:tab w:val="clear" w:pos="1701"/>
        </w:tabs>
        <w:spacing w:line="300" w:lineRule="atLeast"/>
        <w:ind w:left="567" w:hanging="567"/>
        <w:contextualSpacing w:val="0"/>
        <w:rPr>
          <w:rFonts w:cstheme="majorHAnsi"/>
          <w:bCs/>
          <w:color w:val="000000" w:themeColor="text1"/>
          <w:shd w:val="clear" w:color="auto" w:fill="FFFFFF"/>
        </w:rPr>
      </w:pPr>
      <w:hyperlink r:id="rId60" w:history="1">
        <w:r w:rsidR="002F6996" w:rsidRPr="00DA711A">
          <w:rPr>
            <w:rStyle w:val="Hyperlink"/>
            <w:rFonts w:eastAsia="Arial" w:cstheme="majorHAnsi"/>
            <w:lang w:val="en-US"/>
          </w:rPr>
          <w:t>Guide to personal protective equipment (PPE) for disability care providers</w:t>
        </w:r>
      </w:hyperlink>
      <w:r w:rsidR="002F6996" w:rsidRPr="00DA711A">
        <w:rPr>
          <w:rFonts w:eastAsia="Arial" w:cstheme="majorHAnsi"/>
          <w:lang w:val="en-US"/>
        </w:rPr>
        <w:t xml:space="preserve"> and </w:t>
      </w:r>
      <w:hyperlink r:id="rId61" w:history="1">
        <w:r w:rsidR="002F6996" w:rsidRPr="00DA711A">
          <w:rPr>
            <w:rStyle w:val="Hyperlink"/>
            <w:rFonts w:eastAsia="Arial" w:cstheme="majorHAnsi"/>
            <w:lang w:val="en-US"/>
          </w:rPr>
          <w:t>Coronavirus (COVID-19) wearing personal protective equipment for disability support workers video</w:t>
        </w:r>
      </w:hyperlink>
    </w:p>
    <w:p w14:paraId="49B3B8EC" w14:textId="77777777" w:rsidR="002F6996" w:rsidRPr="00471039" w:rsidRDefault="00343B5A" w:rsidP="002F6996">
      <w:pPr>
        <w:pStyle w:val="ListParagraph"/>
        <w:numPr>
          <w:ilvl w:val="1"/>
          <w:numId w:val="47"/>
        </w:numPr>
        <w:tabs>
          <w:tab w:val="clear" w:pos="567"/>
          <w:tab w:val="clear" w:pos="1134"/>
          <w:tab w:val="clear" w:pos="1701"/>
        </w:tabs>
        <w:spacing w:line="300" w:lineRule="atLeast"/>
        <w:ind w:left="567" w:hanging="567"/>
        <w:contextualSpacing w:val="0"/>
        <w:rPr>
          <w:rStyle w:val="Hyperlink"/>
          <w:rFonts w:cstheme="majorHAnsi"/>
          <w:bCs/>
          <w:color w:val="000000" w:themeColor="text1"/>
          <w:shd w:val="clear" w:color="auto" w:fill="FFFFFF"/>
        </w:rPr>
      </w:pPr>
      <w:hyperlink r:id="rId62" w:history="1">
        <w:r w:rsidR="002F6996" w:rsidRPr="00DA711A">
          <w:rPr>
            <w:rStyle w:val="Hyperlink"/>
            <w:rFonts w:eastAsia="Arial" w:cstheme="majorHAnsi"/>
            <w:lang w:val="en-US"/>
          </w:rPr>
          <w:t>Transmission Based Precautions A guide for healthcare workers</w:t>
        </w:r>
      </w:hyperlink>
    </w:p>
    <w:p w14:paraId="0ECA217C" w14:textId="77777777" w:rsidR="002F6996" w:rsidRPr="00DA711A" w:rsidRDefault="00343B5A" w:rsidP="002F6996">
      <w:pPr>
        <w:pStyle w:val="ListParagraph"/>
        <w:numPr>
          <w:ilvl w:val="1"/>
          <w:numId w:val="47"/>
        </w:numPr>
        <w:tabs>
          <w:tab w:val="clear" w:pos="567"/>
          <w:tab w:val="clear" w:pos="1134"/>
          <w:tab w:val="clear" w:pos="1701"/>
        </w:tabs>
        <w:spacing w:line="300" w:lineRule="atLeast"/>
        <w:ind w:left="567" w:hanging="567"/>
        <w:contextualSpacing w:val="0"/>
        <w:rPr>
          <w:rFonts w:cstheme="majorHAnsi"/>
          <w:bCs/>
          <w:color w:val="000000" w:themeColor="text1"/>
          <w:shd w:val="clear" w:color="auto" w:fill="FFFFFF"/>
        </w:rPr>
      </w:pPr>
      <w:hyperlink r:id="rId63" w:history="1">
        <w:r w:rsidR="002F6996" w:rsidRPr="0028561C">
          <w:rPr>
            <w:rStyle w:val="Hyperlink"/>
            <w:rFonts w:eastAsia="Arial" w:cstheme="majorHAnsi"/>
            <w:lang w:val="en-US"/>
          </w:rPr>
          <w:t>Coronavirus Disease 2019 (COVID-19) Outbreaks in Residential Care Facilities</w:t>
        </w:r>
      </w:hyperlink>
    </w:p>
    <w:p w14:paraId="7B734D29" w14:textId="77777777" w:rsidR="002F6996" w:rsidRPr="00DA711A" w:rsidRDefault="00343B5A" w:rsidP="002F6996">
      <w:pPr>
        <w:numPr>
          <w:ilvl w:val="1"/>
          <w:numId w:val="47"/>
        </w:numPr>
        <w:spacing w:line="300" w:lineRule="atLeast"/>
        <w:ind w:left="567" w:hanging="567"/>
        <w:rPr>
          <w:lang w:val="en"/>
        </w:rPr>
      </w:pPr>
      <w:hyperlink r:id="rId64" w:history="1">
        <w:r w:rsidR="002F6996" w:rsidRPr="00DA711A">
          <w:rPr>
            <w:rStyle w:val="Hyperlink"/>
            <w:lang w:val="en"/>
          </w:rPr>
          <w:t>Coronavirus Disease 2019 (COVID-19) CDNA National Guidelines for Public Health Units</w:t>
        </w:r>
      </w:hyperlink>
    </w:p>
    <w:p w14:paraId="11642A2A" w14:textId="77777777" w:rsidR="002F6996" w:rsidRPr="00DA711A" w:rsidRDefault="00343B5A" w:rsidP="002F6996">
      <w:pPr>
        <w:numPr>
          <w:ilvl w:val="1"/>
          <w:numId w:val="47"/>
        </w:numPr>
        <w:spacing w:line="300" w:lineRule="atLeast"/>
        <w:ind w:left="567" w:hanging="567"/>
        <w:rPr>
          <w:lang w:val="en"/>
        </w:rPr>
      </w:pPr>
      <w:hyperlink r:id="rId65" w:history="1">
        <w:r w:rsidR="002F6996" w:rsidRPr="00DA711A">
          <w:rPr>
            <w:rStyle w:val="Hyperlink"/>
            <w:lang w:val="en"/>
          </w:rPr>
          <w:t>Home Visits Risk Assessment Tool and Risk Minimisation Guidelines</w:t>
        </w:r>
      </w:hyperlink>
      <w:r w:rsidR="002F6996" w:rsidRPr="00DA711A">
        <w:rPr>
          <w:lang w:val="en"/>
        </w:rPr>
        <w:t xml:space="preserve"> </w:t>
      </w:r>
    </w:p>
    <w:p w14:paraId="4AB241EF" w14:textId="77777777" w:rsidR="002F6996" w:rsidRPr="003F030E" w:rsidRDefault="00343B5A" w:rsidP="002F6996">
      <w:pPr>
        <w:numPr>
          <w:ilvl w:val="1"/>
          <w:numId w:val="47"/>
        </w:numPr>
        <w:spacing w:line="300" w:lineRule="atLeast"/>
        <w:ind w:left="567" w:hanging="567"/>
        <w:rPr>
          <w:rStyle w:val="Hyperlink"/>
          <w:lang w:val="en"/>
        </w:rPr>
      </w:pPr>
      <w:hyperlink r:id="rId66" w:history="1">
        <w:r w:rsidR="002F6996" w:rsidRPr="00DA711A">
          <w:rPr>
            <w:rStyle w:val="Hyperlink"/>
            <w:lang w:val="en"/>
          </w:rPr>
          <w:t>Management and Operational Plan for People with Disability</w:t>
        </w:r>
      </w:hyperlink>
    </w:p>
    <w:p w14:paraId="33983BE7" w14:textId="77777777" w:rsidR="002F6996" w:rsidRDefault="002F6996" w:rsidP="002F6996">
      <w:pPr>
        <w:rPr>
          <w:rStyle w:val="Hyperlink"/>
          <w:lang w:val="en"/>
        </w:rPr>
      </w:pPr>
    </w:p>
    <w:p w14:paraId="32F8FA80" w14:textId="1B8C738E" w:rsidR="00132B3C" w:rsidRDefault="00132B3C">
      <w:pPr>
        <w:spacing w:after="0" w:line="240" w:lineRule="auto"/>
        <w:rPr>
          <w:rStyle w:val="FootnoteTextChar"/>
          <w:sz w:val="18"/>
          <w:szCs w:val="18"/>
          <w:lang w:val="en-US"/>
        </w:rPr>
      </w:pPr>
    </w:p>
    <w:p w14:paraId="59F6D86D" w14:textId="77777777" w:rsidR="002F6996" w:rsidRDefault="002F6996">
      <w:pPr>
        <w:spacing w:after="0" w:line="240" w:lineRule="auto"/>
        <w:rPr>
          <w:rStyle w:val="FootnoteTextChar"/>
          <w:sz w:val="18"/>
          <w:szCs w:val="18"/>
          <w:lang w:val="en-US"/>
        </w:rPr>
      </w:pPr>
    </w:p>
    <w:p w14:paraId="56A7EF6E" w14:textId="77777777" w:rsidR="002F6996" w:rsidRDefault="002F6996">
      <w:pPr>
        <w:spacing w:after="0" w:line="240" w:lineRule="auto"/>
        <w:rPr>
          <w:rStyle w:val="FootnoteTextChar"/>
          <w:sz w:val="18"/>
          <w:szCs w:val="18"/>
          <w:lang w:val="en-US"/>
        </w:rPr>
      </w:pPr>
      <w:r>
        <w:rPr>
          <w:rStyle w:val="FootnoteTextChar"/>
          <w:sz w:val="18"/>
          <w:szCs w:val="18"/>
          <w:lang w:val="en-US"/>
        </w:rPr>
        <w:br w:type="page"/>
      </w:r>
    </w:p>
    <w:p w14:paraId="3E899B8E" w14:textId="77777777" w:rsidR="002F6996" w:rsidRPr="002F6996" w:rsidRDefault="002F6996" w:rsidP="002F6996">
      <w:pPr>
        <w:pStyle w:val="Heading1"/>
        <w:spacing w:before="0"/>
        <w:ind w:left="567" w:hanging="567"/>
        <w:rPr>
          <w:sz w:val="36"/>
          <w:szCs w:val="36"/>
        </w:rPr>
      </w:pPr>
      <w:bookmarkStart w:id="101" w:name="_Toc49773407"/>
      <w:r w:rsidRPr="002F6996">
        <w:rPr>
          <w:sz w:val="36"/>
          <w:szCs w:val="36"/>
        </w:rPr>
        <w:lastRenderedPageBreak/>
        <w:t>Appendices</w:t>
      </w:r>
      <w:bookmarkEnd w:id="101"/>
    </w:p>
    <w:tbl>
      <w:tblPr>
        <w:tblW w:w="10065" w:type="dxa"/>
        <w:tblInd w:w="-289" w:type="dxa"/>
        <w:tblLook w:val="04A0" w:firstRow="1" w:lastRow="0" w:firstColumn="1" w:lastColumn="0" w:noHBand="0" w:noVBand="1"/>
      </w:tblPr>
      <w:tblGrid>
        <w:gridCol w:w="8989"/>
        <w:gridCol w:w="150"/>
        <w:gridCol w:w="926"/>
      </w:tblGrid>
      <w:tr w:rsidR="002F6996" w:rsidRPr="00BB62B1" w14:paraId="03B75967" w14:textId="77777777" w:rsidTr="00653683">
        <w:trPr>
          <w:trHeight w:val="362"/>
        </w:trPr>
        <w:tc>
          <w:tcPr>
            <w:tcW w:w="9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17752" w14:textId="77777777" w:rsidR="002F6996" w:rsidRPr="00471039" w:rsidRDefault="002F6996" w:rsidP="002F6996">
            <w:pPr>
              <w:pStyle w:val="Heading2"/>
              <w:rPr>
                <w:sz w:val="24"/>
                <w:szCs w:val="24"/>
              </w:rPr>
            </w:pPr>
            <w:bookmarkStart w:id="102" w:name="_Toc49773408"/>
            <w:r w:rsidRPr="00B1411C">
              <w:rPr>
                <w:color w:val="auto"/>
                <w:sz w:val="24"/>
                <w:szCs w:val="24"/>
              </w:rPr>
              <w:t>Appendix 1. Coronavirus (COVID-19) Preparedness Checklist</w:t>
            </w:r>
            <w:bookmarkEnd w:id="102"/>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14:paraId="5EEB4B5F" w14:textId="77777777" w:rsidR="002F6996" w:rsidRPr="00471039" w:rsidRDefault="002F6996" w:rsidP="002F6996">
            <w:pPr>
              <w:spacing w:after="0" w:line="240" w:lineRule="auto"/>
              <w:jc w:val="center"/>
              <w:rPr>
                <w:rFonts w:cs="Calibri"/>
                <w:b/>
                <w:bCs/>
                <w:color w:val="000000"/>
                <w:sz w:val="24"/>
              </w:rPr>
            </w:pPr>
            <w:r w:rsidRPr="00471039">
              <w:rPr>
                <w:rFonts w:cs="Calibri"/>
                <w:b/>
                <w:bCs/>
                <w:color w:val="000000"/>
                <w:sz w:val="24"/>
              </w:rPr>
              <w:t>Check</w:t>
            </w:r>
          </w:p>
        </w:tc>
      </w:tr>
      <w:tr w:rsidR="002F6996" w:rsidRPr="00066F4E" w14:paraId="4DCA58A2" w14:textId="77777777" w:rsidTr="00FD65B4">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BED6863" w14:textId="77777777" w:rsidR="002F6996" w:rsidRPr="00471039" w:rsidRDefault="002F6996" w:rsidP="002F6996">
            <w:pPr>
              <w:spacing w:after="0" w:line="240" w:lineRule="auto"/>
              <w:jc w:val="center"/>
              <w:rPr>
                <w:rFonts w:cs="Calibri"/>
                <w:b/>
                <w:bCs/>
                <w:color w:val="FFFFFF" w:themeColor="background1"/>
              </w:rPr>
            </w:pPr>
            <w:r w:rsidRPr="00471039">
              <w:rPr>
                <w:rFonts w:cs="Calibri"/>
                <w:b/>
                <w:bCs/>
                <w:color w:val="FFFFFF" w:themeColor="background1"/>
              </w:rPr>
              <w:t>Planning Actions</w:t>
            </w:r>
          </w:p>
        </w:tc>
      </w:tr>
      <w:tr w:rsidR="002F6996" w:rsidRPr="00BB62B1" w14:paraId="13822E47" w14:textId="77777777" w:rsidTr="00653683">
        <w:trPr>
          <w:trHeight w:val="300"/>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66B7214E"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Does your organisation have an </w:t>
            </w:r>
            <w:r w:rsidRPr="00B1411C">
              <w:rPr>
                <w:rFonts w:cs="Calibri"/>
                <w:b/>
                <w:bCs/>
                <w:color w:val="000000"/>
                <w:sz w:val="21"/>
                <w:szCs w:val="21"/>
              </w:rPr>
              <w:t>Emergency Plan</w:t>
            </w:r>
            <w:r w:rsidRPr="00B1411C">
              <w:rPr>
                <w:rFonts w:cs="Calibri"/>
                <w:color w:val="000000"/>
                <w:sz w:val="21"/>
                <w:szCs w:val="21"/>
              </w:rPr>
              <w:t xml:space="preserve">? </w:t>
            </w:r>
          </w:p>
        </w:tc>
        <w:tc>
          <w:tcPr>
            <w:tcW w:w="1001" w:type="dxa"/>
            <w:gridSpan w:val="2"/>
            <w:tcBorders>
              <w:top w:val="nil"/>
              <w:left w:val="nil"/>
              <w:bottom w:val="single" w:sz="4" w:space="0" w:color="auto"/>
              <w:right w:val="single" w:sz="4" w:space="0" w:color="auto"/>
            </w:tcBorders>
            <w:shd w:val="clear" w:color="auto" w:fill="auto"/>
            <w:vAlign w:val="center"/>
            <w:hideMark/>
          </w:tcPr>
          <w:p w14:paraId="1A85A11A"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BB62B1" w14:paraId="2A3DDB1C" w14:textId="77777777" w:rsidTr="00653683">
        <w:trPr>
          <w:trHeight w:val="300"/>
        </w:trPr>
        <w:tc>
          <w:tcPr>
            <w:tcW w:w="9064" w:type="dxa"/>
            <w:tcBorders>
              <w:top w:val="nil"/>
              <w:left w:val="single" w:sz="4" w:space="0" w:color="auto"/>
              <w:bottom w:val="single" w:sz="4" w:space="0" w:color="auto"/>
              <w:right w:val="single" w:sz="4" w:space="0" w:color="auto"/>
            </w:tcBorders>
            <w:shd w:val="clear" w:color="auto" w:fill="auto"/>
            <w:vAlign w:val="center"/>
          </w:tcPr>
          <w:p w14:paraId="04360661"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Does your organisation have a </w:t>
            </w:r>
            <w:r w:rsidRPr="00B1411C">
              <w:rPr>
                <w:rFonts w:cs="Calibri"/>
                <w:b/>
                <w:bCs/>
                <w:color w:val="000000"/>
                <w:sz w:val="21"/>
                <w:szCs w:val="21"/>
              </w:rPr>
              <w:t>Business Continuity Plan</w:t>
            </w:r>
            <w:r w:rsidRPr="00B1411C">
              <w:rPr>
                <w:rFonts w:cs="Calibri"/>
                <w:color w:val="000000"/>
                <w:sz w:val="21"/>
                <w:szCs w:val="21"/>
              </w:rPr>
              <w:t>?</w:t>
            </w:r>
          </w:p>
        </w:tc>
        <w:tc>
          <w:tcPr>
            <w:tcW w:w="1001" w:type="dxa"/>
            <w:gridSpan w:val="2"/>
            <w:tcBorders>
              <w:top w:val="nil"/>
              <w:left w:val="nil"/>
              <w:bottom w:val="single" w:sz="4" w:space="0" w:color="auto"/>
              <w:right w:val="single" w:sz="4" w:space="0" w:color="auto"/>
            </w:tcBorders>
            <w:shd w:val="clear" w:color="auto" w:fill="auto"/>
            <w:vAlign w:val="center"/>
          </w:tcPr>
          <w:p w14:paraId="279F6DA3" w14:textId="77777777" w:rsidR="002F6996" w:rsidRPr="00B1411C" w:rsidRDefault="002F6996" w:rsidP="002F6996">
            <w:pPr>
              <w:spacing w:after="0" w:line="240" w:lineRule="auto"/>
              <w:rPr>
                <w:rFonts w:cs="Calibri"/>
                <w:color w:val="000000"/>
                <w:sz w:val="20"/>
                <w:szCs w:val="20"/>
              </w:rPr>
            </w:pPr>
          </w:p>
        </w:tc>
      </w:tr>
      <w:tr w:rsidR="002F6996" w:rsidRPr="00BB62B1" w14:paraId="7A4ADE7D" w14:textId="77777777" w:rsidTr="00653683">
        <w:trPr>
          <w:trHeight w:val="375"/>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220B934C"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Have the relevant health care providers (e.g. GPs) been involved in the planning process? </w:t>
            </w:r>
          </w:p>
        </w:tc>
        <w:tc>
          <w:tcPr>
            <w:tcW w:w="1001" w:type="dxa"/>
            <w:gridSpan w:val="2"/>
            <w:tcBorders>
              <w:top w:val="nil"/>
              <w:left w:val="nil"/>
              <w:bottom w:val="single" w:sz="4" w:space="0" w:color="auto"/>
              <w:right w:val="single" w:sz="4" w:space="0" w:color="auto"/>
            </w:tcBorders>
            <w:shd w:val="clear" w:color="auto" w:fill="auto"/>
            <w:vAlign w:val="center"/>
            <w:hideMark/>
          </w:tcPr>
          <w:p w14:paraId="311E8115"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BB62B1" w14:paraId="65D89F4A" w14:textId="77777777" w:rsidTr="00653683">
        <w:trPr>
          <w:trHeight w:val="300"/>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254655C7"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Are </w:t>
            </w:r>
            <w:r w:rsidRPr="00B1411C">
              <w:rPr>
                <w:rFonts w:cs="Calibri"/>
                <w:b/>
                <w:bCs/>
                <w:color w:val="000000"/>
                <w:sz w:val="21"/>
                <w:szCs w:val="21"/>
              </w:rPr>
              <w:t>all staff aware</w:t>
            </w:r>
            <w:r w:rsidRPr="00B1411C">
              <w:rPr>
                <w:rFonts w:cs="Calibri"/>
                <w:color w:val="000000"/>
                <w:sz w:val="21"/>
                <w:szCs w:val="21"/>
              </w:rPr>
              <w:t xml:space="preserve"> of the plans, including their roles and responsibilities?</w:t>
            </w:r>
          </w:p>
        </w:tc>
        <w:tc>
          <w:tcPr>
            <w:tcW w:w="1001" w:type="dxa"/>
            <w:gridSpan w:val="2"/>
            <w:tcBorders>
              <w:top w:val="nil"/>
              <w:left w:val="nil"/>
              <w:bottom w:val="single" w:sz="4" w:space="0" w:color="auto"/>
              <w:right w:val="single" w:sz="4" w:space="0" w:color="auto"/>
            </w:tcBorders>
            <w:shd w:val="clear" w:color="auto" w:fill="auto"/>
            <w:vAlign w:val="center"/>
            <w:hideMark/>
          </w:tcPr>
          <w:p w14:paraId="16556A38"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066F4E" w14:paraId="06378EC7" w14:textId="77777777" w:rsidTr="00FD65B4">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263B585" w14:textId="77777777" w:rsidR="002F6996" w:rsidRPr="00B1411C" w:rsidRDefault="002F6996" w:rsidP="002F6996">
            <w:pPr>
              <w:spacing w:after="0" w:line="240" w:lineRule="auto"/>
              <w:jc w:val="center"/>
              <w:rPr>
                <w:rFonts w:cs="Calibri"/>
                <w:b/>
                <w:bCs/>
                <w:color w:val="FFFFFF" w:themeColor="background1"/>
                <w:sz w:val="21"/>
                <w:szCs w:val="21"/>
              </w:rPr>
            </w:pPr>
            <w:r w:rsidRPr="00B1411C">
              <w:rPr>
                <w:rFonts w:cs="Calibri"/>
                <w:b/>
                <w:bCs/>
                <w:color w:val="FFFFFF" w:themeColor="background1"/>
                <w:sz w:val="21"/>
                <w:szCs w:val="21"/>
              </w:rPr>
              <w:t>Staff, People with Disability and Family / Carers Education</w:t>
            </w:r>
          </w:p>
        </w:tc>
      </w:tr>
      <w:tr w:rsidR="002F6996" w:rsidRPr="00BB62B1" w14:paraId="3BBDA897" w14:textId="77777777" w:rsidTr="00653683">
        <w:trPr>
          <w:trHeight w:val="375"/>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1C6D2B82"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Has your staff undergone </w:t>
            </w:r>
            <w:r w:rsidRPr="00B1411C">
              <w:rPr>
                <w:rFonts w:cs="Calibri"/>
                <w:b/>
                <w:bCs/>
                <w:color w:val="000000"/>
                <w:sz w:val="21"/>
                <w:szCs w:val="21"/>
              </w:rPr>
              <w:t>education and training</w:t>
            </w:r>
            <w:r w:rsidRPr="00B1411C">
              <w:rPr>
                <w:rFonts w:cs="Calibri"/>
                <w:color w:val="000000"/>
                <w:sz w:val="21"/>
                <w:szCs w:val="21"/>
              </w:rPr>
              <w:t xml:space="preserve"> in PPE and infection control?</w:t>
            </w:r>
          </w:p>
        </w:tc>
        <w:tc>
          <w:tcPr>
            <w:tcW w:w="1001" w:type="dxa"/>
            <w:gridSpan w:val="2"/>
            <w:tcBorders>
              <w:top w:val="nil"/>
              <w:left w:val="nil"/>
              <w:bottom w:val="single" w:sz="4" w:space="0" w:color="auto"/>
              <w:right w:val="single" w:sz="4" w:space="0" w:color="auto"/>
            </w:tcBorders>
            <w:shd w:val="clear" w:color="auto" w:fill="auto"/>
            <w:vAlign w:val="center"/>
            <w:hideMark/>
          </w:tcPr>
          <w:p w14:paraId="232ACB15"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BB62B1" w14:paraId="178C38D0" w14:textId="77777777" w:rsidTr="00653683">
        <w:trPr>
          <w:trHeight w:val="900"/>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75F97907"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Has your organisation provided the people with disability you support culturally appropriate and </w:t>
            </w:r>
            <w:r w:rsidRPr="00B1411C">
              <w:rPr>
                <w:rFonts w:cs="Calibri"/>
                <w:b/>
                <w:bCs/>
                <w:color w:val="000000"/>
                <w:sz w:val="21"/>
                <w:szCs w:val="21"/>
              </w:rPr>
              <w:t>accessible information</w:t>
            </w:r>
            <w:r w:rsidRPr="00B1411C">
              <w:rPr>
                <w:rFonts w:cs="Calibri"/>
                <w:color w:val="000000"/>
                <w:sz w:val="21"/>
                <w:szCs w:val="21"/>
              </w:rPr>
              <w:t xml:space="preserve"> on topics such as coronavirus (COVID-19), good hand hygiene, cough and sneeze etiquette, physical distancing and the appropriate use of PPE?</w:t>
            </w:r>
          </w:p>
        </w:tc>
        <w:tc>
          <w:tcPr>
            <w:tcW w:w="1001" w:type="dxa"/>
            <w:gridSpan w:val="2"/>
            <w:tcBorders>
              <w:top w:val="nil"/>
              <w:left w:val="nil"/>
              <w:bottom w:val="single" w:sz="4" w:space="0" w:color="auto"/>
              <w:right w:val="single" w:sz="4" w:space="0" w:color="auto"/>
            </w:tcBorders>
            <w:shd w:val="clear" w:color="auto" w:fill="auto"/>
            <w:vAlign w:val="center"/>
            <w:hideMark/>
          </w:tcPr>
          <w:p w14:paraId="7EA4E904"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066F4E" w14:paraId="4B1A632E" w14:textId="77777777" w:rsidTr="00FD65B4">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96C4EDD" w14:textId="77777777" w:rsidR="002F6996" w:rsidRPr="00B1411C" w:rsidRDefault="002F6996" w:rsidP="002F6996">
            <w:pPr>
              <w:spacing w:after="0" w:line="240" w:lineRule="auto"/>
              <w:jc w:val="center"/>
              <w:rPr>
                <w:rFonts w:cs="Calibri"/>
                <w:b/>
                <w:bCs/>
                <w:color w:val="FFFFFF" w:themeColor="background1"/>
                <w:sz w:val="21"/>
                <w:szCs w:val="21"/>
              </w:rPr>
            </w:pPr>
            <w:r w:rsidRPr="00B1411C">
              <w:rPr>
                <w:rFonts w:cs="Calibri"/>
                <w:b/>
                <w:bCs/>
                <w:color w:val="FFFFFF" w:themeColor="background1"/>
                <w:sz w:val="21"/>
                <w:szCs w:val="21"/>
              </w:rPr>
              <w:t>Staffing Actions</w:t>
            </w:r>
          </w:p>
        </w:tc>
      </w:tr>
      <w:tr w:rsidR="002F6996" w:rsidRPr="00BB62B1" w14:paraId="5DDDCB33" w14:textId="77777777" w:rsidTr="00653683">
        <w:trPr>
          <w:trHeight w:val="361"/>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4E5BAEF5"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Does your organisation have a </w:t>
            </w:r>
            <w:r w:rsidRPr="00B1411C">
              <w:rPr>
                <w:rFonts w:cs="Calibri"/>
                <w:b/>
                <w:bCs/>
                <w:color w:val="000000"/>
                <w:sz w:val="21"/>
                <w:szCs w:val="21"/>
              </w:rPr>
              <w:t>staffing contingency plan</w:t>
            </w:r>
            <w:r w:rsidRPr="00B1411C">
              <w:rPr>
                <w:rFonts w:cs="Calibri"/>
                <w:color w:val="000000"/>
                <w:sz w:val="21"/>
                <w:szCs w:val="21"/>
              </w:rPr>
              <w:t xml:space="preserve"> in place?</w:t>
            </w:r>
          </w:p>
        </w:tc>
        <w:tc>
          <w:tcPr>
            <w:tcW w:w="1001" w:type="dxa"/>
            <w:gridSpan w:val="2"/>
            <w:tcBorders>
              <w:top w:val="nil"/>
              <w:left w:val="nil"/>
              <w:bottom w:val="single" w:sz="4" w:space="0" w:color="auto"/>
              <w:right w:val="single" w:sz="4" w:space="0" w:color="auto"/>
            </w:tcBorders>
            <w:shd w:val="clear" w:color="auto" w:fill="auto"/>
            <w:vAlign w:val="center"/>
            <w:hideMark/>
          </w:tcPr>
          <w:p w14:paraId="2E53BF47"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BB62B1" w14:paraId="114594C7" w14:textId="77777777" w:rsidTr="00653683">
        <w:trPr>
          <w:trHeight w:val="434"/>
        </w:trPr>
        <w:tc>
          <w:tcPr>
            <w:tcW w:w="9064" w:type="dxa"/>
            <w:tcBorders>
              <w:top w:val="nil"/>
              <w:left w:val="single" w:sz="4" w:space="0" w:color="auto"/>
              <w:bottom w:val="single" w:sz="4" w:space="0" w:color="auto"/>
              <w:right w:val="single" w:sz="4" w:space="0" w:color="auto"/>
            </w:tcBorders>
            <w:shd w:val="clear" w:color="auto" w:fill="auto"/>
            <w:vAlign w:val="center"/>
          </w:tcPr>
          <w:p w14:paraId="20C95D83"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Can you </w:t>
            </w:r>
            <w:r w:rsidRPr="00B1411C">
              <w:rPr>
                <w:rFonts w:cs="Calibri"/>
                <w:b/>
                <w:bCs/>
                <w:color w:val="000000"/>
                <w:sz w:val="21"/>
                <w:szCs w:val="21"/>
              </w:rPr>
              <w:t>identify close contacts</w:t>
            </w:r>
            <w:r w:rsidRPr="00B1411C">
              <w:rPr>
                <w:rFonts w:cs="Calibri"/>
                <w:color w:val="000000"/>
                <w:sz w:val="21"/>
                <w:szCs w:val="21"/>
              </w:rPr>
              <w:t xml:space="preserve"> from within your facility of staff members, visitors, and any people with disability who utilise your services in a timely manner if they are confirmed as a COVID-19 case?</w:t>
            </w:r>
          </w:p>
        </w:tc>
        <w:tc>
          <w:tcPr>
            <w:tcW w:w="1001" w:type="dxa"/>
            <w:gridSpan w:val="2"/>
            <w:tcBorders>
              <w:top w:val="nil"/>
              <w:left w:val="nil"/>
              <w:bottom w:val="single" w:sz="4" w:space="0" w:color="auto"/>
              <w:right w:val="single" w:sz="4" w:space="0" w:color="auto"/>
            </w:tcBorders>
            <w:shd w:val="clear" w:color="auto" w:fill="auto"/>
            <w:vAlign w:val="center"/>
          </w:tcPr>
          <w:p w14:paraId="68153956" w14:textId="77777777" w:rsidR="002F6996" w:rsidRPr="00B1411C" w:rsidRDefault="002F6996" w:rsidP="002F6996">
            <w:pPr>
              <w:spacing w:after="0" w:line="240" w:lineRule="auto"/>
              <w:rPr>
                <w:rFonts w:cs="Calibri"/>
                <w:color w:val="000000"/>
                <w:sz w:val="20"/>
                <w:szCs w:val="20"/>
              </w:rPr>
            </w:pPr>
          </w:p>
        </w:tc>
      </w:tr>
      <w:tr w:rsidR="002F6996" w:rsidRPr="00066F4E" w14:paraId="229923BE" w14:textId="77777777" w:rsidTr="00FD65B4">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569456D" w14:textId="77777777" w:rsidR="002F6996" w:rsidRPr="00B1411C" w:rsidRDefault="002F6996" w:rsidP="002F6996">
            <w:pPr>
              <w:spacing w:after="0" w:line="240" w:lineRule="auto"/>
              <w:jc w:val="center"/>
              <w:rPr>
                <w:rFonts w:cs="Calibri"/>
                <w:b/>
                <w:bCs/>
                <w:color w:val="FFFFFF" w:themeColor="background1"/>
                <w:sz w:val="21"/>
                <w:szCs w:val="21"/>
              </w:rPr>
            </w:pPr>
            <w:r w:rsidRPr="00B1411C">
              <w:rPr>
                <w:rFonts w:cs="Calibri"/>
                <w:b/>
                <w:bCs/>
                <w:color w:val="FFFFFF" w:themeColor="background1"/>
                <w:sz w:val="21"/>
                <w:szCs w:val="21"/>
              </w:rPr>
              <w:t>Stock Levels</w:t>
            </w:r>
          </w:p>
        </w:tc>
      </w:tr>
      <w:tr w:rsidR="002F6996" w:rsidRPr="00BB62B1" w14:paraId="2AA70021" w14:textId="77777777" w:rsidTr="00653683">
        <w:trPr>
          <w:trHeight w:val="600"/>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67FCEBE4"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Has your organisation acquired </w:t>
            </w:r>
            <w:r w:rsidRPr="00B1411C">
              <w:rPr>
                <w:rFonts w:cs="Calibri"/>
                <w:b/>
                <w:bCs/>
                <w:color w:val="000000"/>
                <w:sz w:val="21"/>
                <w:szCs w:val="21"/>
              </w:rPr>
              <w:t>adequate stock</w:t>
            </w:r>
            <w:r w:rsidRPr="00B1411C">
              <w:rPr>
                <w:rFonts w:cs="Calibri"/>
                <w:color w:val="000000"/>
                <w:sz w:val="21"/>
                <w:szCs w:val="21"/>
              </w:rPr>
              <w:t xml:space="preserve"> of PPE, hand hygiene products, and cleaning supplies?</w:t>
            </w:r>
          </w:p>
        </w:tc>
        <w:tc>
          <w:tcPr>
            <w:tcW w:w="1001" w:type="dxa"/>
            <w:gridSpan w:val="2"/>
            <w:tcBorders>
              <w:top w:val="nil"/>
              <w:left w:val="nil"/>
              <w:bottom w:val="single" w:sz="4" w:space="0" w:color="auto"/>
              <w:right w:val="single" w:sz="4" w:space="0" w:color="auto"/>
            </w:tcBorders>
            <w:shd w:val="clear" w:color="auto" w:fill="auto"/>
            <w:vAlign w:val="center"/>
            <w:hideMark/>
          </w:tcPr>
          <w:p w14:paraId="6CF268AF"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066F4E" w14:paraId="5BB3A365" w14:textId="77777777" w:rsidTr="00FD65B4">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3BCC3E2" w14:textId="77777777" w:rsidR="002F6996" w:rsidRPr="00B1411C" w:rsidRDefault="002F6996" w:rsidP="002F6996">
            <w:pPr>
              <w:spacing w:after="0" w:line="240" w:lineRule="auto"/>
              <w:jc w:val="center"/>
              <w:rPr>
                <w:rFonts w:cs="Calibri"/>
                <w:b/>
                <w:bCs/>
                <w:color w:val="FFFFFF" w:themeColor="background1"/>
                <w:sz w:val="21"/>
                <w:szCs w:val="21"/>
              </w:rPr>
            </w:pPr>
            <w:r w:rsidRPr="00B1411C">
              <w:rPr>
                <w:rFonts w:cs="Calibri"/>
                <w:b/>
                <w:bCs/>
                <w:color w:val="FFFFFF" w:themeColor="background1"/>
                <w:sz w:val="21"/>
                <w:szCs w:val="21"/>
              </w:rPr>
              <w:t>Outbreak Recognition Actions</w:t>
            </w:r>
          </w:p>
        </w:tc>
      </w:tr>
      <w:tr w:rsidR="002F6996" w:rsidRPr="00BB62B1" w14:paraId="095FD5AB" w14:textId="77777777" w:rsidTr="00653683">
        <w:trPr>
          <w:trHeight w:val="600"/>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159041EB"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Does your organisation </w:t>
            </w:r>
            <w:r w:rsidRPr="00B1411C">
              <w:rPr>
                <w:rFonts w:cs="Calibri"/>
                <w:b/>
                <w:bCs/>
                <w:color w:val="000000"/>
                <w:sz w:val="21"/>
                <w:szCs w:val="21"/>
              </w:rPr>
              <w:t>routinely assess</w:t>
            </w:r>
            <w:r w:rsidRPr="00B1411C">
              <w:rPr>
                <w:rFonts w:cs="Calibri"/>
                <w:color w:val="000000"/>
                <w:sz w:val="21"/>
                <w:szCs w:val="21"/>
              </w:rPr>
              <w:t xml:space="preserve"> the people with disability you support for respiratory illness (with or without fever)?</w:t>
            </w:r>
          </w:p>
        </w:tc>
        <w:tc>
          <w:tcPr>
            <w:tcW w:w="1001" w:type="dxa"/>
            <w:gridSpan w:val="2"/>
            <w:tcBorders>
              <w:top w:val="nil"/>
              <w:left w:val="nil"/>
              <w:bottom w:val="single" w:sz="4" w:space="0" w:color="auto"/>
              <w:right w:val="single" w:sz="4" w:space="0" w:color="auto"/>
            </w:tcBorders>
            <w:shd w:val="clear" w:color="auto" w:fill="auto"/>
            <w:vAlign w:val="center"/>
            <w:hideMark/>
          </w:tcPr>
          <w:p w14:paraId="5A3DA13F"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BB62B1" w14:paraId="14D5B7F3" w14:textId="77777777" w:rsidTr="00653683">
        <w:trPr>
          <w:trHeight w:val="631"/>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3C94A430"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Does your organisation encourage staff to report Coronavirus (COVID-19) symptoms and stay home if unwell?</w:t>
            </w:r>
          </w:p>
        </w:tc>
        <w:tc>
          <w:tcPr>
            <w:tcW w:w="1001" w:type="dxa"/>
            <w:gridSpan w:val="2"/>
            <w:tcBorders>
              <w:top w:val="nil"/>
              <w:left w:val="nil"/>
              <w:bottom w:val="single" w:sz="4" w:space="0" w:color="auto"/>
              <w:right w:val="single" w:sz="4" w:space="0" w:color="auto"/>
            </w:tcBorders>
            <w:shd w:val="clear" w:color="auto" w:fill="auto"/>
            <w:vAlign w:val="center"/>
            <w:hideMark/>
          </w:tcPr>
          <w:p w14:paraId="2D6B9F94"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BB62B1" w14:paraId="512A4623" w14:textId="77777777" w:rsidTr="00653683">
        <w:trPr>
          <w:trHeight w:val="600"/>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65FEAE2E"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Does a process exist to </w:t>
            </w:r>
            <w:r w:rsidRPr="00B1411C">
              <w:rPr>
                <w:rFonts w:cs="Calibri"/>
                <w:b/>
                <w:bCs/>
                <w:color w:val="000000"/>
                <w:sz w:val="21"/>
                <w:szCs w:val="21"/>
              </w:rPr>
              <w:t>notify</w:t>
            </w:r>
            <w:r w:rsidRPr="00B1411C">
              <w:rPr>
                <w:rFonts w:cs="Calibri"/>
                <w:color w:val="000000"/>
                <w:sz w:val="21"/>
                <w:szCs w:val="21"/>
              </w:rPr>
              <w:t xml:space="preserve"> management and the Tasmanian Public Health Hotline as soon as practicable (and within 24 hours) of when a coronavirus (COVID-19) case is suspected?</w:t>
            </w:r>
          </w:p>
        </w:tc>
        <w:tc>
          <w:tcPr>
            <w:tcW w:w="1001" w:type="dxa"/>
            <w:gridSpan w:val="2"/>
            <w:tcBorders>
              <w:top w:val="nil"/>
              <w:left w:val="nil"/>
              <w:bottom w:val="single" w:sz="4" w:space="0" w:color="auto"/>
              <w:right w:val="single" w:sz="4" w:space="0" w:color="auto"/>
            </w:tcBorders>
            <w:shd w:val="clear" w:color="auto" w:fill="auto"/>
            <w:vAlign w:val="center"/>
            <w:hideMark/>
          </w:tcPr>
          <w:p w14:paraId="766D10CC"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066F4E" w14:paraId="4CF826AB" w14:textId="77777777" w:rsidTr="00FD65B4">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DD1996F" w14:textId="77777777" w:rsidR="002F6996" w:rsidRPr="00B1411C" w:rsidRDefault="002F6996" w:rsidP="002F6996">
            <w:pPr>
              <w:spacing w:after="0" w:line="240" w:lineRule="auto"/>
              <w:jc w:val="center"/>
              <w:rPr>
                <w:rFonts w:cs="Calibri"/>
                <w:b/>
                <w:bCs/>
                <w:color w:val="FFFFFF" w:themeColor="background1"/>
                <w:sz w:val="21"/>
                <w:szCs w:val="21"/>
              </w:rPr>
            </w:pPr>
            <w:r w:rsidRPr="00B1411C">
              <w:rPr>
                <w:rFonts w:cs="Calibri"/>
                <w:b/>
                <w:bCs/>
                <w:color w:val="FFFFFF" w:themeColor="background1"/>
                <w:sz w:val="21"/>
                <w:szCs w:val="21"/>
              </w:rPr>
              <w:t>Communication Actions</w:t>
            </w:r>
          </w:p>
        </w:tc>
      </w:tr>
      <w:tr w:rsidR="002F6996" w:rsidRPr="00BB62B1" w14:paraId="749A4B9D" w14:textId="77777777" w:rsidTr="00653683">
        <w:trPr>
          <w:trHeight w:val="607"/>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66F044D0"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Does your organisation have a </w:t>
            </w:r>
            <w:r w:rsidRPr="00B1411C">
              <w:rPr>
                <w:rFonts w:cs="Calibri"/>
                <w:b/>
                <w:bCs/>
                <w:color w:val="000000"/>
                <w:sz w:val="21"/>
                <w:szCs w:val="21"/>
              </w:rPr>
              <w:t>contact list</w:t>
            </w:r>
            <w:r w:rsidRPr="00B1411C">
              <w:rPr>
                <w:rFonts w:cs="Calibri"/>
                <w:color w:val="000000"/>
                <w:sz w:val="21"/>
                <w:szCs w:val="21"/>
              </w:rPr>
              <w:t xml:space="preserve"> for the appropriate people to notify if coronavirus (COVID-19) is suspected (including families / carers, GPs)?</w:t>
            </w:r>
          </w:p>
        </w:tc>
        <w:tc>
          <w:tcPr>
            <w:tcW w:w="1001" w:type="dxa"/>
            <w:gridSpan w:val="2"/>
            <w:tcBorders>
              <w:top w:val="nil"/>
              <w:left w:val="nil"/>
              <w:bottom w:val="single" w:sz="4" w:space="0" w:color="auto"/>
              <w:right w:val="single" w:sz="4" w:space="0" w:color="auto"/>
            </w:tcBorders>
            <w:shd w:val="clear" w:color="auto" w:fill="auto"/>
            <w:vAlign w:val="center"/>
            <w:hideMark/>
          </w:tcPr>
          <w:p w14:paraId="2A8CBF79"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BB62B1" w14:paraId="1D1A016C" w14:textId="77777777" w:rsidTr="00653683">
        <w:trPr>
          <w:trHeight w:val="900"/>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5E53AAE3"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Does your organisation have a </w:t>
            </w:r>
            <w:r w:rsidRPr="00B1411C">
              <w:rPr>
                <w:rFonts w:cs="Calibri"/>
                <w:b/>
                <w:bCs/>
                <w:color w:val="000000"/>
                <w:sz w:val="21"/>
                <w:szCs w:val="21"/>
              </w:rPr>
              <w:t>plan for communicating</w:t>
            </w:r>
            <w:r w:rsidRPr="00B1411C">
              <w:rPr>
                <w:rFonts w:cs="Calibri"/>
                <w:color w:val="000000"/>
                <w:sz w:val="21"/>
                <w:szCs w:val="21"/>
              </w:rPr>
              <w:t xml:space="preserve"> with staff, people with disability, family members / carers and other service providers (e.g. cleaners) if coronavirus (COVID-19) is suspected?</w:t>
            </w:r>
          </w:p>
        </w:tc>
        <w:tc>
          <w:tcPr>
            <w:tcW w:w="1001" w:type="dxa"/>
            <w:gridSpan w:val="2"/>
            <w:tcBorders>
              <w:top w:val="nil"/>
              <w:left w:val="nil"/>
              <w:bottom w:val="single" w:sz="4" w:space="0" w:color="auto"/>
              <w:right w:val="single" w:sz="4" w:space="0" w:color="auto"/>
            </w:tcBorders>
            <w:shd w:val="clear" w:color="auto" w:fill="auto"/>
            <w:vAlign w:val="center"/>
            <w:hideMark/>
          </w:tcPr>
          <w:p w14:paraId="4ACFB32F"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BB62B1" w14:paraId="4469915D" w14:textId="77777777" w:rsidTr="00653683">
        <w:trPr>
          <w:trHeight w:val="1200"/>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09B53C91"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 xml:space="preserve">If you are a SIL provider, do you have a plan to </w:t>
            </w:r>
            <w:r w:rsidRPr="00B1411C">
              <w:rPr>
                <w:rFonts w:cs="Calibri"/>
                <w:b/>
                <w:bCs/>
                <w:color w:val="000000"/>
                <w:sz w:val="21"/>
                <w:szCs w:val="21"/>
              </w:rPr>
              <w:t>restrict unwell visitors</w:t>
            </w:r>
            <w:r w:rsidRPr="00B1411C">
              <w:rPr>
                <w:rFonts w:cs="Calibri"/>
                <w:color w:val="000000"/>
                <w:sz w:val="21"/>
                <w:szCs w:val="21"/>
              </w:rPr>
              <w:t xml:space="preserve"> entering the accommodation as well as limitation of well visitors during an outbreak to reduce risk of transmission both within the accommodation and externally (e.g. security, signage, restricted access)? Is this plan in-line with public health guidelines and therefore does not restrict the rights of people with disability by ‘locking down’ residences without proper reason?</w:t>
            </w:r>
          </w:p>
        </w:tc>
        <w:tc>
          <w:tcPr>
            <w:tcW w:w="1001" w:type="dxa"/>
            <w:gridSpan w:val="2"/>
            <w:tcBorders>
              <w:top w:val="nil"/>
              <w:left w:val="nil"/>
              <w:bottom w:val="single" w:sz="4" w:space="0" w:color="auto"/>
              <w:right w:val="single" w:sz="4" w:space="0" w:color="auto"/>
            </w:tcBorders>
            <w:shd w:val="clear" w:color="auto" w:fill="auto"/>
            <w:vAlign w:val="center"/>
            <w:hideMark/>
          </w:tcPr>
          <w:p w14:paraId="08E14039" w14:textId="77777777" w:rsidR="002F6996" w:rsidRPr="00B1411C" w:rsidRDefault="002F6996" w:rsidP="002F6996">
            <w:pPr>
              <w:spacing w:after="0" w:line="240" w:lineRule="auto"/>
              <w:rPr>
                <w:rFonts w:cs="Calibri"/>
                <w:color w:val="000000"/>
                <w:sz w:val="20"/>
                <w:szCs w:val="20"/>
              </w:rPr>
            </w:pPr>
            <w:r w:rsidRPr="00B1411C">
              <w:rPr>
                <w:rFonts w:cs="Calibri"/>
                <w:color w:val="000000"/>
                <w:sz w:val="20"/>
                <w:szCs w:val="20"/>
              </w:rPr>
              <w:t> </w:t>
            </w:r>
          </w:p>
        </w:tc>
      </w:tr>
      <w:tr w:rsidR="002F6996" w:rsidRPr="00066F4E" w14:paraId="454C36C9" w14:textId="77777777" w:rsidTr="00FD65B4">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0FA81A4" w14:textId="77777777" w:rsidR="002F6996" w:rsidRPr="00B1411C" w:rsidRDefault="002F6996" w:rsidP="002F6996">
            <w:pPr>
              <w:spacing w:after="0" w:line="240" w:lineRule="auto"/>
              <w:jc w:val="center"/>
              <w:rPr>
                <w:rFonts w:cs="Calibri"/>
                <w:b/>
                <w:bCs/>
                <w:color w:val="FFFFFF" w:themeColor="background1"/>
                <w:sz w:val="21"/>
                <w:szCs w:val="21"/>
              </w:rPr>
            </w:pPr>
            <w:r w:rsidRPr="00B1411C">
              <w:rPr>
                <w:rFonts w:cs="Calibri"/>
                <w:b/>
                <w:bCs/>
                <w:color w:val="FFFFFF" w:themeColor="background1"/>
                <w:sz w:val="21"/>
                <w:szCs w:val="21"/>
              </w:rPr>
              <w:t>Cleaning</w:t>
            </w:r>
          </w:p>
        </w:tc>
      </w:tr>
      <w:tr w:rsidR="002F6996" w:rsidRPr="00BB62B1" w14:paraId="44E53291" w14:textId="77777777" w:rsidTr="00653683">
        <w:trPr>
          <w:trHeight w:val="600"/>
        </w:trPr>
        <w:tc>
          <w:tcPr>
            <w:tcW w:w="9064" w:type="dxa"/>
            <w:tcBorders>
              <w:top w:val="nil"/>
              <w:left w:val="single" w:sz="4" w:space="0" w:color="auto"/>
              <w:bottom w:val="single" w:sz="4" w:space="0" w:color="auto"/>
              <w:right w:val="single" w:sz="4" w:space="0" w:color="auto"/>
            </w:tcBorders>
            <w:shd w:val="clear" w:color="auto" w:fill="auto"/>
            <w:vAlign w:val="center"/>
            <w:hideMark/>
          </w:tcPr>
          <w:p w14:paraId="17DE9E6E" w14:textId="77777777" w:rsidR="002F6996" w:rsidRPr="00B1411C" w:rsidRDefault="002F6996" w:rsidP="002F6996">
            <w:pPr>
              <w:spacing w:after="0" w:line="240" w:lineRule="auto"/>
              <w:rPr>
                <w:rFonts w:cs="Calibri"/>
                <w:color w:val="000000"/>
                <w:sz w:val="21"/>
                <w:szCs w:val="21"/>
              </w:rPr>
            </w:pPr>
            <w:r w:rsidRPr="00B1411C">
              <w:rPr>
                <w:rFonts w:cs="Calibri"/>
                <w:color w:val="000000"/>
                <w:sz w:val="21"/>
                <w:szCs w:val="21"/>
              </w:rPr>
              <w:t>Does your Emergency Plan and Business Continuity Plan identify who is responsible for overseeing increased frequency of cleaning in disability support settings, liaison with contractors or hiring extra cleaners as necessary?</w:t>
            </w:r>
          </w:p>
        </w:tc>
        <w:tc>
          <w:tcPr>
            <w:tcW w:w="1001" w:type="dxa"/>
            <w:gridSpan w:val="2"/>
            <w:tcBorders>
              <w:top w:val="nil"/>
              <w:left w:val="nil"/>
              <w:bottom w:val="single" w:sz="4" w:space="0" w:color="auto"/>
              <w:right w:val="single" w:sz="4" w:space="0" w:color="auto"/>
            </w:tcBorders>
            <w:shd w:val="clear" w:color="auto" w:fill="auto"/>
            <w:vAlign w:val="center"/>
            <w:hideMark/>
          </w:tcPr>
          <w:p w14:paraId="52709A88" w14:textId="77777777" w:rsidR="002F6996" w:rsidRPr="00BB62B1" w:rsidRDefault="002F6996" w:rsidP="002F6996">
            <w:pPr>
              <w:spacing w:after="0" w:line="240" w:lineRule="auto"/>
              <w:rPr>
                <w:rFonts w:cs="Calibri"/>
                <w:color w:val="000000"/>
              </w:rPr>
            </w:pPr>
            <w:r w:rsidRPr="00BB62B1">
              <w:rPr>
                <w:rFonts w:cs="Calibri"/>
                <w:color w:val="000000"/>
              </w:rPr>
              <w:t> </w:t>
            </w:r>
          </w:p>
        </w:tc>
      </w:tr>
      <w:tr w:rsidR="00FD65B4" w:rsidRPr="00B416C6" w14:paraId="7DCDC6C2" w14:textId="77777777" w:rsidTr="00653683">
        <w:trPr>
          <w:trHeight w:val="639"/>
        </w:trPr>
        <w:tc>
          <w:tcPr>
            <w:tcW w:w="92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B6CC28" w14:textId="77777777" w:rsidR="00FD65B4" w:rsidRPr="00B416C6" w:rsidRDefault="00FD65B4" w:rsidP="00DC79BD">
            <w:pPr>
              <w:pStyle w:val="Heading2"/>
              <w:rPr>
                <w:sz w:val="24"/>
                <w:szCs w:val="24"/>
              </w:rPr>
            </w:pPr>
            <w:r>
              <w:rPr>
                <w:rFonts w:cs="Times New Roman"/>
                <w:b w:val="0"/>
                <w:sz w:val="22"/>
                <w:szCs w:val="22"/>
              </w:rPr>
              <w:lastRenderedPageBreak/>
              <w:br w:type="page"/>
            </w:r>
            <w:bookmarkStart w:id="103" w:name="_Toc49773409"/>
            <w:r w:rsidRPr="00FD65B4">
              <w:rPr>
                <w:color w:val="auto"/>
                <w:sz w:val="24"/>
                <w:szCs w:val="24"/>
              </w:rPr>
              <w:t>Appendix 2. SIL Coronavirus (COVID-19) Outbreak Management Checklist</w:t>
            </w:r>
            <w:bookmarkEnd w:id="103"/>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C35E" w14:textId="77777777" w:rsidR="00FD65B4" w:rsidRPr="00B416C6" w:rsidRDefault="00FD65B4" w:rsidP="00DC79BD">
            <w:pPr>
              <w:spacing w:after="0" w:line="240" w:lineRule="auto"/>
              <w:rPr>
                <w:rFonts w:cs="Calibri"/>
                <w:b/>
                <w:bCs/>
                <w:color w:val="000000"/>
                <w:sz w:val="24"/>
              </w:rPr>
            </w:pPr>
            <w:r w:rsidRPr="00B416C6">
              <w:rPr>
                <w:rFonts w:cs="Calibri"/>
                <w:b/>
                <w:bCs/>
                <w:color w:val="000000"/>
                <w:sz w:val="24"/>
              </w:rPr>
              <w:t>Check</w:t>
            </w:r>
          </w:p>
        </w:tc>
      </w:tr>
      <w:tr w:rsidR="00FD65B4" w:rsidRPr="00010417" w14:paraId="253E54EC" w14:textId="77777777" w:rsidTr="00653683">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A4F09F8" w14:textId="77777777" w:rsidR="00FD65B4" w:rsidRPr="00010417" w:rsidRDefault="00FD65B4" w:rsidP="00DC79BD">
            <w:pPr>
              <w:spacing w:after="0" w:line="240" w:lineRule="auto"/>
              <w:jc w:val="center"/>
              <w:rPr>
                <w:rFonts w:cs="Calibri"/>
                <w:b/>
                <w:bCs/>
                <w:color w:val="FFFFFF" w:themeColor="background1"/>
              </w:rPr>
            </w:pPr>
            <w:r w:rsidRPr="00010417">
              <w:rPr>
                <w:rFonts w:cs="Calibri"/>
                <w:b/>
                <w:bCs/>
                <w:color w:val="FFFFFF" w:themeColor="background1"/>
              </w:rPr>
              <w:t>Identify</w:t>
            </w:r>
          </w:p>
        </w:tc>
      </w:tr>
      <w:tr w:rsidR="00FD65B4" w:rsidRPr="00FD65B4" w14:paraId="1A0E80B7" w14:textId="77777777" w:rsidTr="00653683">
        <w:trPr>
          <w:trHeight w:val="271"/>
        </w:trPr>
        <w:tc>
          <w:tcPr>
            <w:tcW w:w="9215" w:type="dxa"/>
            <w:gridSpan w:val="2"/>
            <w:tcBorders>
              <w:top w:val="nil"/>
              <w:left w:val="single" w:sz="4" w:space="0" w:color="auto"/>
              <w:bottom w:val="single" w:sz="4" w:space="0" w:color="auto"/>
              <w:right w:val="single" w:sz="4" w:space="0" w:color="auto"/>
            </w:tcBorders>
            <w:shd w:val="clear" w:color="auto" w:fill="auto"/>
            <w:vAlign w:val="center"/>
          </w:tcPr>
          <w:p w14:paraId="634CB5CD" w14:textId="77777777" w:rsidR="00FD65B4" w:rsidRPr="00FD65B4" w:rsidDel="00DD5921"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Screen staff for symptoms at the start of each shift</w:t>
            </w:r>
          </w:p>
        </w:tc>
        <w:tc>
          <w:tcPr>
            <w:tcW w:w="850" w:type="dxa"/>
            <w:tcBorders>
              <w:top w:val="nil"/>
              <w:left w:val="nil"/>
              <w:bottom w:val="single" w:sz="4" w:space="0" w:color="auto"/>
              <w:right w:val="single" w:sz="4" w:space="0" w:color="auto"/>
            </w:tcBorders>
            <w:shd w:val="clear" w:color="auto" w:fill="auto"/>
            <w:vAlign w:val="center"/>
          </w:tcPr>
          <w:p w14:paraId="10E77209" w14:textId="77777777" w:rsidR="00FD65B4" w:rsidRPr="00FD65B4" w:rsidRDefault="00FD65B4" w:rsidP="00DC79BD">
            <w:pPr>
              <w:spacing w:after="0" w:line="240" w:lineRule="auto"/>
              <w:rPr>
                <w:rFonts w:asciiTheme="majorHAnsi" w:hAnsiTheme="majorHAnsi" w:cs="Calibri"/>
                <w:color w:val="000000"/>
                <w:sz w:val="21"/>
                <w:szCs w:val="21"/>
              </w:rPr>
            </w:pPr>
          </w:p>
        </w:tc>
      </w:tr>
      <w:tr w:rsidR="00FD65B4" w:rsidRPr="00FD65B4" w14:paraId="2F4D704D" w14:textId="77777777" w:rsidTr="00653683">
        <w:trPr>
          <w:trHeight w:val="271"/>
        </w:trPr>
        <w:tc>
          <w:tcPr>
            <w:tcW w:w="9215" w:type="dxa"/>
            <w:gridSpan w:val="2"/>
            <w:tcBorders>
              <w:top w:val="nil"/>
              <w:left w:val="single" w:sz="4" w:space="0" w:color="auto"/>
              <w:bottom w:val="single" w:sz="4" w:space="0" w:color="auto"/>
              <w:right w:val="single" w:sz="4" w:space="0" w:color="auto"/>
            </w:tcBorders>
            <w:shd w:val="clear" w:color="auto" w:fill="auto"/>
            <w:vAlign w:val="center"/>
          </w:tcPr>
          <w:p w14:paraId="396C9DDC"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If you are concerned there is an outbreak at your facility, contact Public Health Services via the Public Health Hotline.</w:t>
            </w:r>
            <w:r w:rsidRPr="00FD65B4" w:rsidDel="00DD5921">
              <w:rPr>
                <w:rFonts w:asciiTheme="majorHAnsi" w:hAnsiTheme="majorHAnsi" w:cs="Calibri"/>
                <w:color w:val="000000"/>
                <w:sz w:val="21"/>
                <w:szCs w:val="21"/>
              </w:rPr>
              <w:t xml:space="preserve"> </w:t>
            </w:r>
            <w:r w:rsidRPr="00FD65B4">
              <w:rPr>
                <w:rFonts w:asciiTheme="majorHAnsi" w:hAnsiTheme="majorHAnsi" w:cs="Calibri"/>
                <w:color w:val="000000"/>
                <w:sz w:val="21"/>
                <w:szCs w:val="21"/>
              </w:rPr>
              <w:t xml:space="preserve"> Public Health Services will declare if there is an outbreak.</w:t>
            </w:r>
          </w:p>
        </w:tc>
        <w:tc>
          <w:tcPr>
            <w:tcW w:w="850" w:type="dxa"/>
            <w:tcBorders>
              <w:top w:val="nil"/>
              <w:left w:val="nil"/>
              <w:bottom w:val="single" w:sz="4" w:space="0" w:color="auto"/>
              <w:right w:val="single" w:sz="4" w:space="0" w:color="auto"/>
            </w:tcBorders>
            <w:shd w:val="clear" w:color="auto" w:fill="auto"/>
            <w:vAlign w:val="center"/>
          </w:tcPr>
          <w:p w14:paraId="16F0CF4D" w14:textId="77777777" w:rsidR="00FD65B4" w:rsidRPr="00FD65B4" w:rsidRDefault="00FD65B4" w:rsidP="00DC79BD">
            <w:pPr>
              <w:spacing w:after="0" w:line="240" w:lineRule="auto"/>
              <w:rPr>
                <w:rFonts w:asciiTheme="majorHAnsi" w:hAnsiTheme="majorHAnsi" w:cs="Calibri"/>
                <w:color w:val="000000"/>
                <w:sz w:val="21"/>
                <w:szCs w:val="21"/>
              </w:rPr>
            </w:pPr>
          </w:p>
        </w:tc>
      </w:tr>
      <w:tr w:rsidR="00FD65B4" w:rsidRPr="00FD65B4" w14:paraId="4EBAA571" w14:textId="77777777" w:rsidTr="00653683">
        <w:trPr>
          <w:trHeight w:val="271"/>
        </w:trPr>
        <w:tc>
          <w:tcPr>
            <w:tcW w:w="9215" w:type="dxa"/>
            <w:gridSpan w:val="2"/>
            <w:tcBorders>
              <w:top w:val="nil"/>
              <w:left w:val="single" w:sz="4" w:space="0" w:color="auto"/>
              <w:bottom w:val="single" w:sz="4" w:space="0" w:color="auto"/>
              <w:right w:val="single" w:sz="4" w:space="0" w:color="auto"/>
            </w:tcBorders>
            <w:shd w:val="clear" w:color="auto" w:fill="auto"/>
            <w:vAlign w:val="center"/>
          </w:tcPr>
          <w:p w14:paraId="48D9FDB5"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Nominate an outbreak coordinator and management team at the facility if an outbreak is declared</w:t>
            </w:r>
          </w:p>
        </w:tc>
        <w:tc>
          <w:tcPr>
            <w:tcW w:w="850" w:type="dxa"/>
            <w:tcBorders>
              <w:top w:val="nil"/>
              <w:left w:val="nil"/>
              <w:bottom w:val="single" w:sz="4" w:space="0" w:color="auto"/>
              <w:right w:val="single" w:sz="4" w:space="0" w:color="auto"/>
            </w:tcBorders>
            <w:shd w:val="clear" w:color="auto" w:fill="auto"/>
            <w:vAlign w:val="center"/>
          </w:tcPr>
          <w:p w14:paraId="6DE6EA62" w14:textId="77777777" w:rsidR="00FD65B4" w:rsidRPr="00FD65B4" w:rsidRDefault="00FD65B4" w:rsidP="00DC79BD">
            <w:pPr>
              <w:spacing w:after="0" w:line="240" w:lineRule="auto"/>
              <w:rPr>
                <w:rFonts w:asciiTheme="majorHAnsi" w:hAnsiTheme="majorHAnsi" w:cs="Calibri"/>
                <w:color w:val="000000"/>
                <w:sz w:val="21"/>
                <w:szCs w:val="21"/>
              </w:rPr>
            </w:pPr>
          </w:p>
        </w:tc>
      </w:tr>
      <w:tr w:rsidR="00FD65B4" w:rsidRPr="00FD65B4" w14:paraId="1704BD67" w14:textId="77777777" w:rsidTr="00653683">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969B2FF" w14:textId="77777777" w:rsidR="00FD65B4" w:rsidRPr="00FD65B4" w:rsidRDefault="00FD65B4" w:rsidP="00DC79BD">
            <w:pPr>
              <w:spacing w:after="0" w:line="240" w:lineRule="auto"/>
              <w:jc w:val="center"/>
              <w:rPr>
                <w:rFonts w:asciiTheme="majorHAnsi" w:hAnsiTheme="majorHAnsi" w:cs="Calibri"/>
                <w:b/>
                <w:bCs/>
                <w:color w:val="FFFFFF" w:themeColor="background1"/>
                <w:sz w:val="21"/>
                <w:szCs w:val="21"/>
              </w:rPr>
            </w:pPr>
            <w:r w:rsidRPr="00FD65B4">
              <w:rPr>
                <w:rFonts w:asciiTheme="majorHAnsi" w:hAnsiTheme="majorHAnsi" w:cs="Calibri"/>
                <w:b/>
                <w:bCs/>
                <w:color w:val="FFFFFF" w:themeColor="background1"/>
                <w:sz w:val="21"/>
                <w:szCs w:val="21"/>
              </w:rPr>
              <w:t xml:space="preserve">Implement Infection Control Measures </w:t>
            </w:r>
          </w:p>
        </w:tc>
      </w:tr>
      <w:tr w:rsidR="00FD65B4" w:rsidRPr="00FD65B4" w14:paraId="662267E4"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2BE2C6F3"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Accommodate all ill residents in a single room or cohort ill residents</w:t>
            </w:r>
          </w:p>
        </w:tc>
        <w:tc>
          <w:tcPr>
            <w:tcW w:w="850" w:type="dxa"/>
            <w:tcBorders>
              <w:top w:val="nil"/>
              <w:left w:val="nil"/>
              <w:bottom w:val="single" w:sz="4" w:space="0" w:color="auto"/>
              <w:right w:val="single" w:sz="4" w:space="0" w:color="auto"/>
            </w:tcBorders>
            <w:shd w:val="clear" w:color="auto" w:fill="auto"/>
            <w:vAlign w:val="center"/>
            <w:hideMark/>
          </w:tcPr>
          <w:p w14:paraId="35F72A66"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1C57A430" w14:textId="77777777" w:rsidTr="00653683">
        <w:trPr>
          <w:trHeight w:val="364"/>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50F871B1"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Implement contact and droplet precautions</w:t>
            </w:r>
          </w:p>
        </w:tc>
        <w:tc>
          <w:tcPr>
            <w:tcW w:w="850" w:type="dxa"/>
            <w:tcBorders>
              <w:top w:val="nil"/>
              <w:left w:val="nil"/>
              <w:bottom w:val="single" w:sz="4" w:space="0" w:color="auto"/>
              <w:right w:val="single" w:sz="4" w:space="0" w:color="auto"/>
            </w:tcBorders>
            <w:shd w:val="clear" w:color="auto" w:fill="auto"/>
            <w:vAlign w:val="center"/>
            <w:hideMark/>
          </w:tcPr>
          <w:p w14:paraId="662E614D"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395FF8CA"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6942776A"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xml:space="preserve">Provide PPE outside the room </w:t>
            </w:r>
          </w:p>
        </w:tc>
        <w:tc>
          <w:tcPr>
            <w:tcW w:w="850" w:type="dxa"/>
            <w:tcBorders>
              <w:top w:val="nil"/>
              <w:left w:val="nil"/>
              <w:bottom w:val="single" w:sz="4" w:space="0" w:color="auto"/>
              <w:right w:val="single" w:sz="4" w:space="0" w:color="auto"/>
            </w:tcBorders>
            <w:shd w:val="clear" w:color="auto" w:fill="auto"/>
            <w:vAlign w:val="center"/>
            <w:hideMark/>
          </w:tcPr>
          <w:p w14:paraId="35EBFD44"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11C08383"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31D8241E"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Display PPE signage outside room</w:t>
            </w:r>
          </w:p>
        </w:tc>
        <w:tc>
          <w:tcPr>
            <w:tcW w:w="850" w:type="dxa"/>
            <w:tcBorders>
              <w:top w:val="nil"/>
              <w:left w:val="nil"/>
              <w:bottom w:val="single" w:sz="4" w:space="0" w:color="auto"/>
              <w:right w:val="single" w:sz="4" w:space="0" w:color="auto"/>
            </w:tcBorders>
            <w:shd w:val="clear" w:color="auto" w:fill="auto"/>
            <w:vAlign w:val="center"/>
            <w:hideMark/>
          </w:tcPr>
          <w:p w14:paraId="4BEE585B"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2EF64BA2" w14:textId="77777777" w:rsidTr="00653683">
        <w:trPr>
          <w:trHeight w:val="6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2181F403"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xml:space="preserve">Exclude ill staff until symptom free (or if confirmed case of coronavirus (COVID-19), until they meet the release from isolation criteria) </w:t>
            </w:r>
          </w:p>
        </w:tc>
        <w:tc>
          <w:tcPr>
            <w:tcW w:w="850" w:type="dxa"/>
            <w:tcBorders>
              <w:top w:val="nil"/>
              <w:left w:val="nil"/>
              <w:bottom w:val="single" w:sz="4" w:space="0" w:color="auto"/>
              <w:right w:val="single" w:sz="4" w:space="0" w:color="auto"/>
            </w:tcBorders>
            <w:shd w:val="clear" w:color="auto" w:fill="auto"/>
            <w:vAlign w:val="center"/>
            <w:hideMark/>
          </w:tcPr>
          <w:p w14:paraId="117ACC24"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0AE5B0D4" w14:textId="77777777" w:rsidTr="00653683">
        <w:trPr>
          <w:trHeight w:val="457"/>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39C0556D"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Reinforce standard precautions (hand hygiene, cough etiquette) throughout</w:t>
            </w:r>
            <w:r w:rsidRPr="00FD65B4">
              <w:rPr>
                <w:rFonts w:asciiTheme="majorHAnsi" w:hAnsiTheme="majorHAnsi" w:cs="Calibri"/>
                <w:color w:val="000000"/>
                <w:sz w:val="21"/>
                <w:szCs w:val="21"/>
              </w:rPr>
              <w:br/>
              <w:t>accommodation</w:t>
            </w:r>
          </w:p>
        </w:tc>
        <w:tc>
          <w:tcPr>
            <w:tcW w:w="850" w:type="dxa"/>
            <w:tcBorders>
              <w:top w:val="nil"/>
              <w:left w:val="nil"/>
              <w:bottom w:val="single" w:sz="4" w:space="0" w:color="auto"/>
              <w:right w:val="single" w:sz="4" w:space="0" w:color="auto"/>
            </w:tcBorders>
            <w:shd w:val="clear" w:color="auto" w:fill="auto"/>
            <w:vAlign w:val="center"/>
            <w:hideMark/>
          </w:tcPr>
          <w:p w14:paraId="229A0CB1"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574EB9AF"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28BD7648"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xml:space="preserve">Display outbreak signage at entrances to accommodation </w:t>
            </w:r>
          </w:p>
        </w:tc>
        <w:tc>
          <w:tcPr>
            <w:tcW w:w="850" w:type="dxa"/>
            <w:tcBorders>
              <w:top w:val="nil"/>
              <w:left w:val="nil"/>
              <w:bottom w:val="single" w:sz="4" w:space="0" w:color="auto"/>
              <w:right w:val="single" w:sz="4" w:space="0" w:color="auto"/>
            </w:tcBorders>
            <w:shd w:val="clear" w:color="auto" w:fill="auto"/>
            <w:vAlign w:val="center"/>
            <w:hideMark/>
          </w:tcPr>
          <w:p w14:paraId="076F63A7"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3A965071"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02365B60"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xml:space="preserve">Increase frequency of environmental cleaning (minimum twice daily) </w:t>
            </w:r>
          </w:p>
        </w:tc>
        <w:tc>
          <w:tcPr>
            <w:tcW w:w="850" w:type="dxa"/>
            <w:tcBorders>
              <w:top w:val="nil"/>
              <w:left w:val="nil"/>
              <w:bottom w:val="single" w:sz="4" w:space="0" w:color="auto"/>
              <w:right w:val="single" w:sz="4" w:space="0" w:color="auto"/>
            </w:tcBorders>
            <w:shd w:val="clear" w:color="auto" w:fill="auto"/>
            <w:vAlign w:val="center"/>
            <w:hideMark/>
          </w:tcPr>
          <w:p w14:paraId="7A5C1B75"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087243C4" w14:textId="77777777" w:rsidTr="00653683">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398D00D" w14:textId="77777777" w:rsidR="00FD65B4" w:rsidRPr="00FD65B4" w:rsidRDefault="00FD65B4" w:rsidP="00DC79BD">
            <w:pPr>
              <w:spacing w:after="0" w:line="240" w:lineRule="auto"/>
              <w:jc w:val="center"/>
              <w:rPr>
                <w:rFonts w:asciiTheme="majorHAnsi" w:hAnsiTheme="majorHAnsi" w:cs="Calibri"/>
                <w:b/>
                <w:bCs/>
                <w:color w:val="FFFFFF" w:themeColor="background1"/>
                <w:sz w:val="21"/>
                <w:szCs w:val="21"/>
              </w:rPr>
            </w:pPr>
            <w:r w:rsidRPr="00FD65B4">
              <w:rPr>
                <w:rFonts w:asciiTheme="majorHAnsi" w:hAnsiTheme="majorHAnsi" w:cs="Calibri"/>
                <w:b/>
                <w:bCs/>
                <w:color w:val="FFFFFF" w:themeColor="background1"/>
                <w:sz w:val="21"/>
                <w:szCs w:val="21"/>
              </w:rPr>
              <w:t>Notify</w:t>
            </w:r>
          </w:p>
        </w:tc>
      </w:tr>
      <w:tr w:rsidR="00FD65B4" w:rsidRPr="00FD65B4" w14:paraId="1FBDD74D"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tcPr>
          <w:p w14:paraId="229E5CCB"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Notify the NDIS Quality and Safeguards Commission of</w:t>
            </w:r>
            <w:r w:rsidRPr="00FD65B4">
              <w:rPr>
                <w:rFonts w:asciiTheme="majorHAnsi" w:hAnsiTheme="majorHAnsi"/>
                <w:sz w:val="21"/>
                <w:szCs w:val="21"/>
              </w:rPr>
              <w:t xml:space="preserve"> </w:t>
            </w:r>
            <w:r w:rsidRPr="00FD65B4">
              <w:rPr>
                <w:rFonts w:asciiTheme="majorHAnsi" w:hAnsiTheme="majorHAnsi" w:cs="Calibri"/>
                <w:color w:val="000000"/>
                <w:sz w:val="21"/>
                <w:szCs w:val="21"/>
              </w:rPr>
              <w:t>changes and events which substantially affect the ability to provide the supports and services the provider is registered to provide (this includes a coronavirus (COVID-19) outbreak)</w:t>
            </w:r>
          </w:p>
        </w:tc>
        <w:tc>
          <w:tcPr>
            <w:tcW w:w="850" w:type="dxa"/>
            <w:tcBorders>
              <w:top w:val="nil"/>
              <w:left w:val="nil"/>
              <w:bottom w:val="single" w:sz="4" w:space="0" w:color="auto"/>
              <w:right w:val="single" w:sz="4" w:space="0" w:color="auto"/>
            </w:tcBorders>
            <w:shd w:val="clear" w:color="auto" w:fill="auto"/>
            <w:vAlign w:val="center"/>
          </w:tcPr>
          <w:p w14:paraId="305AA021" w14:textId="77777777" w:rsidR="00FD65B4" w:rsidRPr="00FD65B4" w:rsidRDefault="00FD65B4" w:rsidP="00DC79BD">
            <w:pPr>
              <w:spacing w:after="0" w:line="240" w:lineRule="auto"/>
              <w:rPr>
                <w:rFonts w:asciiTheme="majorHAnsi" w:hAnsiTheme="majorHAnsi" w:cs="Calibri"/>
                <w:color w:val="000000"/>
                <w:sz w:val="21"/>
                <w:szCs w:val="21"/>
              </w:rPr>
            </w:pPr>
          </w:p>
        </w:tc>
      </w:tr>
      <w:tr w:rsidR="00FD65B4" w:rsidRPr="00FD65B4" w14:paraId="1D2E9F2F"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tcPr>
          <w:p w14:paraId="50F9591F"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Provide a list of close contacts of the confirmed case to Public Health Services</w:t>
            </w:r>
          </w:p>
        </w:tc>
        <w:tc>
          <w:tcPr>
            <w:tcW w:w="850" w:type="dxa"/>
            <w:tcBorders>
              <w:top w:val="nil"/>
              <w:left w:val="nil"/>
              <w:bottom w:val="single" w:sz="4" w:space="0" w:color="auto"/>
              <w:right w:val="single" w:sz="4" w:space="0" w:color="auto"/>
            </w:tcBorders>
            <w:shd w:val="clear" w:color="auto" w:fill="auto"/>
            <w:vAlign w:val="center"/>
          </w:tcPr>
          <w:p w14:paraId="08DCE44A" w14:textId="77777777" w:rsidR="00FD65B4" w:rsidRPr="00FD65B4" w:rsidRDefault="00FD65B4" w:rsidP="00DC79BD">
            <w:pPr>
              <w:spacing w:after="0" w:line="240" w:lineRule="auto"/>
              <w:rPr>
                <w:rFonts w:asciiTheme="majorHAnsi" w:hAnsiTheme="majorHAnsi" w:cs="Calibri"/>
                <w:color w:val="000000"/>
                <w:sz w:val="21"/>
                <w:szCs w:val="21"/>
              </w:rPr>
            </w:pPr>
          </w:p>
        </w:tc>
      </w:tr>
      <w:tr w:rsidR="00FD65B4" w:rsidRPr="00FD65B4" w14:paraId="4DE9A5A0"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tcPr>
          <w:p w14:paraId="209D9FAC"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Provide a line list of residents and staff with COVID-like illness. Update list daily.</w:t>
            </w:r>
          </w:p>
        </w:tc>
        <w:tc>
          <w:tcPr>
            <w:tcW w:w="850" w:type="dxa"/>
            <w:tcBorders>
              <w:top w:val="nil"/>
              <w:left w:val="nil"/>
              <w:bottom w:val="single" w:sz="4" w:space="0" w:color="auto"/>
              <w:right w:val="single" w:sz="4" w:space="0" w:color="auto"/>
            </w:tcBorders>
            <w:shd w:val="clear" w:color="auto" w:fill="auto"/>
            <w:vAlign w:val="center"/>
          </w:tcPr>
          <w:p w14:paraId="5A035BE7" w14:textId="77777777" w:rsidR="00FD65B4" w:rsidRPr="00FD65B4" w:rsidRDefault="00FD65B4" w:rsidP="00DC79BD">
            <w:pPr>
              <w:spacing w:after="0" w:line="240" w:lineRule="auto"/>
              <w:rPr>
                <w:rFonts w:asciiTheme="majorHAnsi" w:hAnsiTheme="majorHAnsi" w:cs="Calibri"/>
                <w:color w:val="000000"/>
                <w:sz w:val="21"/>
                <w:szCs w:val="21"/>
              </w:rPr>
            </w:pPr>
          </w:p>
        </w:tc>
      </w:tr>
      <w:tr w:rsidR="00FD65B4" w:rsidRPr="00FD65B4" w14:paraId="45BB80EE"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1783DCDE"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Contact the GPs of ill residents to assist with the outbreak management plan</w:t>
            </w:r>
          </w:p>
        </w:tc>
        <w:tc>
          <w:tcPr>
            <w:tcW w:w="850" w:type="dxa"/>
            <w:tcBorders>
              <w:top w:val="nil"/>
              <w:left w:val="nil"/>
              <w:bottom w:val="single" w:sz="4" w:space="0" w:color="auto"/>
              <w:right w:val="single" w:sz="4" w:space="0" w:color="auto"/>
            </w:tcBorders>
            <w:shd w:val="clear" w:color="auto" w:fill="auto"/>
            <w:vAlign w:val="center"/>
            <w:hideMark/>
          </w:tcPr>
          <w:p w14:paraId="38BD0026"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354E10D4"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454DFD1B"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Inform families / carers and all staff of outbreak</w:t>
            </w:r>
          </w:p>
        </w:tc>
        <w:tc>
          <w:tcPr>
            <w:tcW w:w="850" w:type="dxa"/>
            <w:tcBorders>
              <w:top w:val="nil"/>
              <w:left w:val="nil"/>
              <w:bottom w:val="single" w:sz="4" w:space="0" w:color="auto"/>
              <w:right w:val="single" w:sz="4" w:space="0" w:color="auto"/>
            </w:tcBorders>
            <w:shd w:val="clear" w:color="auto" w:fill="auto"/>
            <w:vAlign w:val="center"/>
            <w:hideMark/>
          </w:tcPr>
          <w:p w14:paraId="5BF3DC0F"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24BB6546"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tcPr>
          <w:p w14:paraId="0EE865A4"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xml:space="preserve">Provide information to residents and their families / carers to ensure they are aware of visitor restrictions and guidelines </w:t>
            </w:r>
          </w:p>
        </w:tc>
        <w:tc>
          <w:tcPr>
            <w:tcW w:w="850" w:type="dxa"/>
            <w:tcBorders>
              <w:top w:val="nil"/>
              <w:left w:val="nil"/>
              <w:bottom w:val="single" w:sz="4" w:space="0" w:color="auto"/>
              <w:right w:val="single" w:sz="4" w:space="0" w:color="auto"/>
            </w:tcBorders>
            <w:shd w:val="clear" w:color="auto" w:fill="auto"/>
            <w:vAlign w:val="center"/>
          </w:tcPr>
          <w:p w14:paraId="04900924" w14:textId="77777777" w:rsidR="00FD65B4" w:rsidRPr="00FD65B4" w:rsidRDefault="00FD65B4" w:rsidP="00DC79BD">
            <w:pPr>
              <w:spacing w:after="0" w:line="240" w:lineRule="auto"/>
              <w:rPr>
                <w:rFonts w:asciiTheme="majorHAnsi" w:hAnsiTheme="majorHAnsi" w:cs="Calibri"/>
                <w:color w:val="000000"/>
                <w:sz w:val="21"/>
                <w:szCs w:val="21"/>
              </w:rPr>
            </w:pPr>
          </w:p>
        </w:tc>
      </w:tr>
      <w:tr w:rsidR="00FD65B4" w:rsidRPr="00FD65B4" w14:paraId="06AB4443"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tcPr>
          <w:p w14:paraId="4428F4F0"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Contact Public Health Services if there are any hospitalisations or deaths from COVID-19 in the facility</w:t>
            </w:r>
          </w:p>
        </w:tc>
        <w:tc>
          <w:tcPr>
            <w:tcW w:w="850" w:type="dxa"/>
            <w:tcBorders>
              <w:top w:val="nil"/>
              <w:left w:val="nil"/>
              <w:bottom w:val="single" w:sz="4" w:space="0" w:color="auto"/>
              <w:right w:val="single" w:sz="4" w:space="0" w:color="auto"/>
            </w:tcBorders>
            <w:shd w:val="clear" w:color="auto" w:fill="auto"/>
            <w:vAlign w:val="center"/>
          </w:tcPr>
          <w:p w14:paraId="7249721A" w14:textId="77777777" w:rsidR="00FD65B4" w:rsidRPr="00FD65B4" w:rsidRDefault="00FD65B4" w:rsidP="00DC79BD">
            <w:pPr>
              <w:spacing w:after="0" w:line="240" w:lineRule="auto"/>
              <w:rPr>
                <w:rFonts w:asciiTheme="majorHAnsi" w:hAnsiTheme="majorHAnsi" w:cs="Calibri"/>
                <w:color w:val="000000"/>
                <w:sz w:val="21"/>
                <w:szCs w:val="21"/>
              </w:rPr>
            </w:pPr>
          </w:p>
        </w:tc>
      </w:tr>
      <w:tr w:rsidR="00FD65B4" w:rsidRPr="00FD65B4" w14:paraId="3D31A4B3" w14:textId="77777777" w:rsidTr="00653683">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36678B5" w14:textId="77777777" w:rsidR="00FD65B4" w:rsidRPr="00FD65B4" w:rsidRDefault="00FD65B4" w:rsidP="00DC79BD">
            <w:pPr>
              <w:spacing w:after="0" w:line="240" w:lineRule="auto"/>
              <w:jc w:val="center"/>
              <w:rPr>
                <w:rFonts w:asciiTheme="majorHAnsi" w:hAnsiTheme="majorHAnsi" w:cs="Calibri"/>
                <w:b/>
                <w:bCs/>
                <w:color w:val="FFFFFF" w:themeColor="background1"/>
                <w:sz w:val="21"/>
                <w:szCs w:val="21"/>
              </w:rPr>
            </w:pPr>
            <w:r w:rsidRPr="00FD65B4">
              <w:rPr>
                <w:rFonts w:asciiTheme="majorHAnsi" w:hAnsiTheme="majorHAnsi" w:cs="Calibri"/>
                <w:b/>
                <w:bCs/>
                <w:color w:val="FFFFFF" w:themeColor="background1"/>
                <w:sz w:val="21"/>
                <w:szCs w:val="21"/>
              </w:rPr>
              <w:t>Restrict</w:t>
            </w:r>
          </w:p>
        </w:tc>
      </w:tr>
      <w:tr w:rsidR="00FD65B4" w:rsidRPr="00FD65B4" w14:paraId="07BC8B0F"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34884510"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xml:space="preserve">Restrict movement of staff between areas of accommodation </w:t>
            </w:r>
          </w:p>
        </w:tc>
        <w:tc>
          <w:tcPr>
            <w:tcW w:w="850" w:type="dxa"/>
            <w:tcBorders>
              <w:top w:val="nil"/>
              <w:left w:val="nil"/>
              <w:bottom w:val="single" w:sz="4" w:space="0" w:color="auto"/>
              <w:right w:val="single" w:sz="4" w:space="0" w:color="auto"/>
            </w:tcBorders>
            <w:shd w:val="clear" w:color="auto" w:fill="auto"/>
            <w:vAlign w:val="center"/>
            <w:hideMark/>
          </w:tcPr>
          <w:p w14:paraId="6ACE4F13"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48AC172E"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tcPr>
          <w:p w14:paraId="672F7B5D"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If possible, identify support staff who can isolate with the person with disability and are trained in infection control and PPE</w:t>
            </w:r>
          </w:p>
        </w:tc>
        <w:tc>
          <w:tcPr>
            <w:tcW w:w="850" w:type="dxa"/>
            <w:tcBorders>
              <w:top w:val="nil"/>
              <w:left w:val="nil"/>
              <w:bottom w:val="single" w:sz="4" w:space="0" w:color="auto"/>
              <w:right w:val="single" w:sz="4" w:space="0" w:color="auto"/>
            </w:tcBorders>
            <w:shd w:val="clear" w:color="auto" w:fill="auto"/>
            <w:vAlign w:val="center"/>
          </w:tcPr>
          <w:p w14:paraId="239C927A" w14:textId="77777777" w:rsidR="00FD65B4" w:rsidRPr="00FD65B4" w:rsidRDefault="00FD65B4" w:rsidP="00DC79BD">
            <w:pPr>
              <w:spacing w:after="0" w:line="240" w:lineRule="auto"/>
              <w:rPr>
                <w:rFonts w:asciiTheme="majorHAnsi" w:hAnsiTheme="majorHAnsi" w:cs="Calibri"/>
                <w:color w:val="000000"/>
                <w:sz w:val="21"/>
                <w:szCs w:val="21"/>
              </w:rPr>
            </w:pPr>
          </w:p>
        </w:tc>
      </w:tr>
      <w:tr w:rsidR="00FD65B4" w:rsidRPr="00FD65B4" w14:paraId="7A5D67A0"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0D0216C8"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Avoid resident transfers if possible</w:t>
            </w:r>
          </w:p>
        </w:tc>
        <w:tc>
          <w:tcPr>
            <w:tcW w:w="850" w:type="dxa"/>
            <w:tcBorders>
              <w:top w:val="nil"/>
              <w:left w:val="nil"/>
              <w:bottom w:val="single" w:sz="4" w:space="0" w:color="auto"/>
              <w:right w:val="single" w:sz="4" w:space="0" w:color="auto"/>
            </w:tcBorders>
            <w:shd w:val="clear" w:color="auto" w:fill="auto"/>
            <w:vAlign w:val="center"/>
            <w:hideMark/>
          </w:tcPr>
          <w:p w14:paraId="2430ACAE"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27225CF3"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6C5D4BD9"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xml:space="preserve">Restrict ill visitors where practical </w:t>
            </w:r>
          </w:p>
        </w:tc>
        <w:tc>
          <w:tcPr>
            <w:tcW w:w="850" w:type="dxa"/>
            <w:tcBorders>
              <w:top w:val="nil"/>
              <w:left w:val="nil"/>
              <w:bottom w:val="single" w:sz="4" w:space="0" w:color="auto"/>
              <w:right w:val="single" w:sz="4" w:space="0" w:color="auto"/>
            </w:tcBorders>
            <w:shd w:val="clear" w:color="auto" w:fill="auto"/>
            <w:vAlign w:val="center"/>
            <w:hideMark/>
          </w:tcPr>
          <w:p w14:paraId="5233C53B"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5B70BF3A" w14:textId="77777777" w:rsidTr="00653683">
        <w:trPr>
          <w:trHeight w:val="3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6C549B0F"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xml:space="preserve">Cancel non-essential group activities during the outbreak period </w:t>
            </w:r>
          </w:p>
        </w:tc>
        <w:tc>
          <w:tcPr>
            <w:tcW w:w="850" w:type="dxa"/>
            <w:tcBorders>
              <w:top w:val="nil"/>
              <w:left w:val="nil"/>
              <w:bottom w:val="single" w:sz="4" w:space="0" w:color="auto"/>
              <w:right w:val="single" w:sz="4" w:space="0" w:color="auto"/>
            </w:tcBorders>
            <w:shd w:val="clear" w:color="auto" w:fill="auto"/>
            <w:vAlign w:val="center"/>
            <w:hideMark/>
          </w:tcPr>
          <w:p w14:paraId="04CD84EA"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2ECE2C65" w14:textId="77777777" w:rsidTr="00653683">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F64F315" w14:textId="77777777" w:rsidR="00FD65B4" w:rsidRPr="00FD65B4" w:rsidRDefault="00FD65B4" w:rsidP="00DC79BD">
            <w:pPr>
              <w:spacing w:after="0" w:line="240" w:lineRule="auto"/>
              <w:jc w:val="center"/>
              <w:rPr>
                <w:rFonts w:asciiTheme="majorHAnsi" w:hAnsiTheme="majorHAnsi" w:cs="Calibri"/>
                <w:b/>
                <w:bCs/>
                <w:color w:val="FFFFFF" w:themeColor="background1"/>
                <w:sz w:val="21"/>
                <w:szCs w:val="21"/>
              </w:rPr>
            </w:pPr>
            <w:r w:rsidRPr="00FD65B4">
              <w:rPr>
                <w:rFonts w:asciiTheme="majorHAnsi" w:hAnsiTheme="majorHAnsi" w:cs="Calibri"/>
                <w:b/>
                <w:bCs/>
                <w:color w:val="FFFFFF" w:themeColor="background1"/>
                <w:sz w:val="21"/>
                <w:szCs w:val="21"/>
              </w:rPr>
              <w:t>Monitor</w:t>
            </w:r>
          </w:p>
        </w:tc>
      </w:tr>
      <w:tr w:rsidR="00FD65B4" w:rsidRPr="00FD65B4" w14:paraId="206D5562" w14:textId="77777777" w:rsidTr="00653683">
        <w:trPr>
          <w:trHeight w:val="514"/>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3689E846"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Monitor outbreak progress through increased observation of residents for</w:t>
            </w:r>
            <w:r w:rsidRPr="00FD65B4">
              <w:rPr>
                <w:rFonts w:asciiTheme="majorHAnsi" w:hAnsiTheme="majorHAnsi" w:cs="Calibri"/>
                <w:color w:val="000000"/>
                <w:sz w:val="21"/>
                <w:szCs w:val="21"/>
              </w:rPr>
              <w:br/>
              <w:t xml:space="preserve">fever and/or acute respiratory illness </w:t>
            </w:r>
          </w:p>
        </w:tc>
        <w:tc>
          <w:tcPr>
            <w:tcW w:w="850" w:type="dxa"/>
            <w:tcBorders>
              <w:top w:val="nil"/>
              <w:left w:val="nil"/>
              <w:bottom w:val="single" w:sz="4" w:space="0" w:color="auto"/>
              <w:right w:val="single" w:sz="4" w:space="0" w:color="auto"/>
            </w:tcBorders>
            <w:shd w:val="clear" w:color="auto" w:fill="auto"/>
            <w:vAlign w:val="center"/>
            <w:hideMark/>
          </w:tcPr>
          <w:p w14:paraId="63A08724"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20A05EA9" w14:textId="77777777" w:rsidTr="00653683">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D715A42" w14:textId="77777777" w:rsidR="00FD65B4" w:rsidRPr="00FD65B4" w:rsidRDefault="00FD65B4" w:rsidP="00DC79BD">
            <w:pPr>
              <w:spacing w:after="0" w:line="240" w:lineRule="auto"/>
              <w:jc w:val="center"/>
              <w:rPr>
                <w:rFonts w:asciiTheme="majorHAnsi" w:hAnsiTheme="majorHAnsi" w:cs="Calibri"/>
                <w:b/>
                <w:bCs/>
                <w:color w:val="FFFFFF" w:themeColor="background1"/>
                <w:sz w:val="21"/>
                <w:szCs w:val="21"/>
              </w:rPr>
            </w:pPr>
            <w:r w:rsidRPr="00FD65B4">
              <w:rPr>
                <w:rFonts w:asciiTheme="majorHAnsi" w:hAnsiTheme="majorHAnsi" w:cs="Calibri"/>
                <w:b/>
                <w:bCs/>
                <w:color w:val="FFFFFF" w:themeColor="background1"/>
                <w:sz w:val="21"/>
                <w:szCs w:val="21"/>
              </w:rPr>
              <w:t>Declare</w:t>
            </w:r>
          </w:p>
        </w:tc>
      </w:tr>
      <w:tr w:rsidR="00FD65B4" w:rsidRPr="00FD65B4" w14:paraId="52A9F43F" w14:textId="77777777" w:rsidTr="00653683">
        <w:trPr>
          <w:trHeight w:val="317"/>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435C3437"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Public Health Services will declare when an outbreak is over.</w:t>
            </w:r>
          </w:p>
        </w:tc>
        <w:tc>
          <w:tcPr>
            <w:tcW w:w="850" w:type="dxa"/>
            <w:tcBorders>
              <w:top w:val="nil"/>
              <w:left w:val="nil"/>
              <w:bottom w:val="single" w:sz="4" w:space="0" w:color="auto"/>
              <w:right w:val="single" w:sz="4" w:space="0" w:color="auto"/>
            </w:tcBorders>
            <w:shd w:val="clear" w:color="auto" w:fill="auto"/>
            <w:vAlign w:val="center"/>
            <w:hideMark/>
          </w:tcPr>
          <w:p w14:paraId="434BEC02"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r w:rsidR="00FD65B4" w:rsidRPr="00FD65B4" w14:paraId="31951BEB" w14:textId="77777777" w:rsidTr="00653683">
        <w:trPr>
          <w:trHeight w:val="300"/>
        </w:trPr>
        <w:tc>
          <w:tcPr>
            <w:tcW w:w="1006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D0C07D3" w14:textId="77777777" w:rsidR="00FD65B4" w:rsidRPr="00FD65B4" w:rsidRDefault="00FD65B4" w:rsidP="00DC79BD">
            <w:pPr>
              <w:spacing w:after="0" w:line="240" w:lineRule="auto"/>
              <w:jc w:val="center"/>
              <w:rPr>
                <w:rFonts w:asciiTheme="majorHAnsi" w:hAnsiTheme="majorHAnsi" w:cs="Calibri"/>
                <w:b/>
                <w:bCs/>
                <w:color w:val="FFFFFF" w:themeColor="background1"/>
                <w:sz w:val="21"/>
                <w:szCs w:val="21"/>
              </w:rPr>
            </w:pPr>
            <w:r w:rsidRPr="00FD65B4">
              <w:rPr>
                <w:rFonts w:asciiTheme="majorHAnsi" w:hAnsiTheme="majorHAnsi" w:cs="Calibri"/>
                <w:b/>
                <w:bCs/>
                <w:color w:val="FFFFFF" w:themeColor="background1"/>
                <w:sz w:val="21"/>
                <w:szCs w:val="21"/>
              </w:rPr>
              <w:t>Review</w:t>
            </w:r>
          </w:p>
        </w:tc>
      </w:tr>
      <w:tr w:rsidR="00FD65B4" w:rsidRPr="00FD65B4" w14:paraId="34D8DF2A" w14:textId="77777777" w:rsidTr="00653683">
        <w:trPr>
          <w:trHeight w:val="600"/>
        </w:trPr>
        <w:tc>
          <w:tcPr>
            <w:tcW w:w="9215" w:type="dxa"/>
            <w:gridSpan w:val="2"/>
            <w:tcBorders>
              <w:top w:val="nil"/>
              <w:left w:val="single" w:sz="4" w:space="0" w:color="auto"/>
              <w:bottom w:val="single" w:sz="4" w:space="0" w:color="auto"/>
              <w:right w:val="single" w:sz="4" w:space="0" w:color="auto"/>
            </w:tcBorders>
            <w:shd w:val="clear" w:color="auto" w:fill="auto"/>
            <w:vAlign w:val="center"/>
            <w:hideMark/>
          </w:tcPr>
          <w:p w14:paraId="405CE049"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Review and evaluate outbreak management – amend outbreak management</w:t>
            </w:r>
            <w:r w:rsidRPr="00FD65B4">
              <w:rPr>
                <w:rFonts w:asciiTheme="majorHAnsi" w:hAnsiTheme="majorHAnsi" w:cs="Calibri"/>
                <w:color w:val="000000"/>
                <w:sz w:val="21"/>
                <w:szCs w:val="21"/>
              </w:rPr>
              <w:br/>
              <w:t xml:space="preserve">plan if needed </w:t>
            </w:r>
          </w:p>
        </w:tc>
        <w:tc>
          <w:tcPr>
            <w:tcW w:w="850" w:type="dxa"/>
            <w:tcBorders>
              <w:top w:val="nil"/>
              <w:left w:val="nil"/>
              <w:bottom w:val="single" w:sz="4" w:space="0" w:color="auto"/>
              <w:right w:val="single" w:sz="4" w:space="0" w:color="auto"/>
            </w:tcBorders>
            <w:shd w:val="clear" w:color="auto" w:fill="auto"/>
            <w:vAlign w:val="center"/>
            <w:hideMark/>
          </w:tcPr>
          <w:p w14:paraId="46152929" w14:textId="77777777" w:rsidR="00FD65B4" w:rsidRPr="00FD65B4" w:rsidRDefault="00FD65B4" w:rsidP="00DC79BD">
            <w:pPr>
              <w:spacing w:after="0" w:line="240" w:lineRule="auto"/>
              <w:rPr>
                <w:rFonts w:asciiTheme="majorHAnsi" w:hAnsiTheme="majorHAnsi" w:cs="Calibri"/>
                <w:color w:val="000000"/>
                <w:sz w:val="21"/>
                <w:szCs w:val="21"/>
              </w:rPr>
            </w:pPr>
            <w:r w:rsidRPr="00FD65B4">
              <w:rPr>
                <w:rFonts w:asciiTheme="majorHAnsi" w:hAnsiTheme="majorHAnsi" w:cs="Calibri"/>
                <w:color w:val="000000"/>
                <w:sz w:val="21"/>
                <w:szCs w:val="21"/>
              </w:rPr>
              <w:t> </w:t>
            </w:r>
          </w:p>
        </w:tc>
      </w:tr>
    </w:tbl>
    <w:p w14:paraId="58B145BA" w14:textId="77777777" w:rsidR="00FD65B4" w:rsidRDefault="00FD65B4">
      <w:pPr>
        <w:spacing w:after="0" w:line="240" w:lineRule="auto"/>
        <w:rPr>
          <w:rStyle w:val="FootnoteTextChar"/>
          <w:sz w:val="18"/>
          <w:szCs w:val="18"/>
          <w:lang w:val="en-US"/>
        </w:rPr>
        <w:sectPr w:rsidR="00FD65B4" w:rsidSect="00764449">
          <w:headerReference w:type="even" r:id="rId67"/>
          <w:headerReference w:type="default" r:id="rId68"/>
          <w:footerReference w:type="even" r:id="rId69"/>
          <w:footerReference w:type="default" r:id="rId70"/>
          <w:pgSz w:w="11900" w:h="16840"/>
          <w:pgMar w:top="2257" w:right="1134" w:bottom="1134" w:left="1134" w:header="709" w:footer="709" w:gutter="0"/>
          <w:pgNumType w:start="1"/>
          <w:cols w:space="708"/>
          <w:docGrid w:linePitch="360"/>
        </w:sectPr>
      </w:pPr>
    </w:p>
    <w:p w14:paraId="2284CCC2" w14:textId="520D0623" w:rsidR="00FD65B4" w:rsidRDefault="00FD65B4">
      <w:pPr>
        <w:spacing w:after="0" w:line="240" w:lineRule="auto"/>
        <w:rPr>
          <w:rStyle w:val="FootnoteTextChar"/>
          <w:sz w:val="18"/>
          <w:szCs w:val="18"/>
          <w:lang w:val="en-US"/>
        </w:rPr>
      </w:pPr>
    </w:p>
    <w:p w14:paraId="484B290C" w14:textId="77777777" w:rsidR="00653683" w:rsidRDefault="00653683">
      <w:pPr>
        <w:spacing w:after="0" w:line="240" w:lineRule="auto"/>
        <w:rPr>
          <w:rStyle w:val="FootnoteTextChar"/>
          <w:sz w:val="18"/>
          <w:szCs w:val="18"/>
          <w:lang w:val="en-US"/>
        </w:rPr>
      </w:pPr>
    </w:p>
    <w:p w14:paraId="1A9924AD" w14:textId="77777777" w:rsidR="00D52241" w:rsidRPr="00D52241" w:rsidRDefault="00D52241" w:rsidP="00D52241">
      <w:pPr>
        <w:pStyle w:val="Heading2"/>
        <w:rPr>
          <w:color w:val="auto"/>
          <w:sz w:val="24"/>
          <w:szCs w:val="24"/>
          <w:lang w:val="en"/>
        </w:rPr>
      </w:pPr>
      <w:bookmarkStart w:id="104" w:name="_Toc49773410"/>
      <w:r w:rsidRPr="00D52241">
        <w:rPr>
          <w:color w:val="auto"/>
          <w:sz w:val="24"/>
          <w:szCs w:val="24"/>
          <w:lang w:val="en"/>
        </w:rPr>
        <w:t>Appendix 3. Table 1 – Infection prevention and control measures for clients who are very unlikely to have COVID-19</w:t>
      </w:r>
      <w:bookmarkEnd w:id="104"/>
    </w:p>
    <w:tbl>
      <w:tblPr>
        <w:tblStyle w:val="TableGrid"/>
        <w:tblW w:w="0" w:type="auto"/>
        <w:tblInd w:w="137" w:type="dxa"/>
        <w:tblLook w:val="04A0" w:firstRow="1" w:lastRow="0" w:firstColumn="1" w:lastColumn="0" w:noHBand="0" w:noVBand="1"/>
      </w:tblPr>
      <w:tblGrid>
        <w:gridCol w:w="3140"/>
        <w:gridCol w:w="1117"/>
        <w:gridCol w:w="950"/>
        <w:gridCol w:w="1802"/>
        <w:gridCol w:w="1412"/>
        <w:gridCol w:w="1991"/>
        <w:gridCol w:w="1808"/>
        <w:gridCol w:w="1082"/>
      </w:tblGrid>
      <w:tr w:rsidR="00D52241" w14:paraId="1400620D" w14:textId="77777777" w:rsidTr="00DC7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030016D4" w14:textId="77777777" w:rsidR="00D52241" w:rsidRPr="00C55C3D" w:rsidRDefault="00D52241" w:rsidP="00DC79BD">
            <w:pPr>
              <w:keepNext/>
              <w:spacing w:after="60"/>
              <w:rPr>
                <w:b/>
                <w:bCs/>
              </w:rPr>
            </w:pPr>
            <w:r w:rsidRPr="00C55C3D">
              <w:rPr>
                <w:b/>
                <w:bCs/>
              </w:rPr>
              <w:t>For use when</w:t>
            </w:r>
            <w:r>
              <w:rPr>
                <w:b/>
                <w:bCs/>
              </w:rPr>
              <w:t>:</w:t>
            </w:r>
          </w:p>
        </w:tc>
        <w:tc>
          <w:tcPr>
            <w:tcW w:w="0" w:type="auto"/>
          </w:tcPr>
          <w:p w14:paraId="3578645C"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1886EE2D" wp14:editId="0B6BF637">
                  <wp:extent cx="226771" cy="292608"/>
                  <wp:effectExtent l="0" t="0" r="190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_hygiene.jpg"/>
                          <pic:cNvPicPr/>
                        </pic:nvPicPr>
                        <pic:blipFill>
                          <a:blip r:embed="rId71"/>
                          <a:stretch>
                            <a:fillRect/>
                          </a:stretch>
                        </pic:blipFill>
                        <pic:spPr>
                          <a:xfrm>
                            <a:off x="0" y="0"/>
                            <a:ext cx="235543" cy="303927"/>
                          </a:xfrm>
                          <a:prstGeom prst="rect">
                            <a:avLst/>
                          </a:prstGeom>
                        </pic:spPr>
                      </pic:pic>
                    </a:graphicData>
                  </a:graphic>
                </wp:inline>
              </w:drawing>
            </w:r>
          </w:p>
          <w:p w14:paraId="66AEFF1D" w14:textId="77777777" w:rsidR="00D52241" w:rsidRPr="00C55C3D"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C55C3D">
              <w:rPr>
                <w:b/>
                <w:bCs/>
              </w:rPr>
              <w:t>Hand hygiene</w:t>
            </w:r>
          </w:p>
        </w:tc>
        <w:tc>
          <w:tcPr>
            <w:tcW w:w="0" w:type="auto"/>
          </w:tcPr>
          <w:p w14:paraId="627DF66A"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47D1427E" wp14:editId="41F0C38D">
                  <wp:extent cx="421200" cy="2880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loves.jpg"/>
                          <pic:cNvPicPr/>
                        </pic:nvPicPr>
                        <pic:blipFill>
                          <a:blip r:embed="rId72"/>
                          <a:stretch>
                            <a:fillRect/>
                          </a:stretch>
                        </pic:blipFill>
                        <pic:spPr>
                          <a:xfrm>
                            <a:off x="0" y="0"/>
                            <a:ext cx="421200" cy="288000"/>
                          </a:xfrm>
                          <a:prstGeom prst="rect">
                            <a:avLst/>
                          </a:prstGeom>
                        </pic:spPr>
                      </pic:pic>
                    </a:graphicData>
                  </a:graphic>
                </wp:inline>
              </w:drawing>
            </w:r>
          </w:p>
          <w:p w14:paraId="15633C84" w14:textId="77777777" w:rsidR="00D52241" w:rsidRPr="00C55C3D" w:rsidRDefault="00D52241" w:rsidP="00D52241">
            <w:pPr>
              <w:keepNext/>
              <w:spacing w:after="60" w:line="240" w:lineRule="auto"/>
              <w:cnfStyle w:val="100000000000" w:firstRow="1" w:lastRow="0" w:firstColumn="0" w:lastColumn="0" w:oddVBand="0" w:evenVBand="0" w:oddHBand="0" w:evenHBand="0" w:firstRowFirstColumn="0" w:firstRowLastColumn="0" w:lastRowFirstColumn="0" w:lastRowLastColumn="0"/>
              <w:rPr>
                <w:b/>
                <w:bCs/>
              </w:rPr>
            </w:pPr>
            <w:r w:rsidRPr="00C55C3D">
              <w:rPr>
                <w:b/>
                <w:bCs/>
              </w:rPr>
              <w:t>Gloves</w:t>
            </w:r>
          </w:p>
        </w:tc>
        <w:tc>
          <w:tcPr>
            <w:tcW w:w="0" w:type="auto"/>
          </w:tcPr>
          <w:p w14:paraId="1B155F09"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4C8AC1A7" wp14:editId="0233FDD0">
                  <wp:extent cx="342000" cy="288000"/>
                  <wp:effectExtent l="0" t="0" r="1270" b="0"/>
                  <wp:docPr id="16" name="Picture 16" descr="A picture containing ba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gical_mask.jpg"/>
                          <pic:cNvPicPr/>
                        </pic:nvPicPr>
                        <pic:blipFill>
                          <a:blip r:embed="rId73"/>
                          <a:stretch>
                            <a:fillRect/>
                          </a:stretch>
                        </pic:blipFill>
                        <pic:spPr>
                          <a:xfrm>
                            <a:off x="0" y="0"/>
                            <a:ext cx="342000" cy="288000"/>
                          </a:xfrm>
                          <a:prstGeom prst="rect">
                            <a:avLst/>
                          </a:prstGeom>
                        </pic:spPr>
                      </pic:pic>
                    </a:graphicData>
                  </a:graphic>
                </wp:inline>
              </w:drawing>
            </w:r>
          </w:p>
          <w:p w14:paraId="1DEB8FE6" w14:textId="77777777" w:rsidR="00D52241" w:rsidRPr="00C55C3D"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C55C3D">
              <w:rPr>
                <w:b/>
                <w:bCs/>
              </w:rPr>
              <w:t>Surgical mask</w:t>
            </w:r>
          </w:p>
        </w:tc>
        <w:tc>
          <w:tcPr>
            <w:tcW w:w="0" w:type="auto"/>
          </w:tcPr>
          <w:p w14:paraId="70FC23CC" w14:textId="77777777" w:rsidR="00D52241" w:rsidRPr="00C55C3D"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1F9CB562" wp14:editId="59E73982">
                  <wp:extent cx="439200" cy="2880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2_mask.jpg"/>
                          <pic:cNvPicPr/>
                        </pic:nvPicPr>
                        <pic:blipFill>
                          <a:blip r:embed="rId74"/>
                          <a:stretch>
                            <a:fillRect/>
                          </a:stretch>
                        </pic:blipFill>
                        <pic:spPr>
                          <a:xfrm>
                            <a:off x="0" y="0"/>
                            <a:ext cx="439200" cy="288000"/>
                          </a:xfrm>
                          <a:prstGeom prst="rect">
                            <a:avLst/>
                          </a:prstGeom>
                        </pic:spPr>
                      </pic:pic>
                    </a:graphicData>
                  </a:graphic>
                </wp:inline>
              </w:drawing>
            </w:r>
            <w:r w:rsidRPr="00C55C3D">
              <w:rPr>
                <w:b/>
                <w:bCs/>
              </w:rPr>
              <w:t>P2/N95 respirator</w:t>
            </w:r>
          </w:p>
        </w:tc>
        <w:tc>
          <w:tcPr>
            <w:tcW w:w="0" w:type="auto"/>
          </w:tcPr>
          <w:p w14:paraId="13F6409F"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169616F5" wp14:editId="16FB699B">
                  <wp:extent cx="421200" cy="288000"/>
                  <wp:effectExtent l="0" t="0" r="0" b="0"/>
                  <wp:docPr id="1428398435" name="Picture 14283984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ye_protection.jpg"/>
                          <pic:cNvPicPr/>
                        </pic:nvPicPr>
                        <pic:blipFill>
                          <a:blip r:embed="rId75"/>
                          <a:stretch>
                            <a:fillRect/>
                          </a:stretch>
                        </pic:blipFill>
                        <pic:spPr>
                          <a:xfrm>
                            <a:off x="0" y="0"/>
                            <a:ext cx="421200" cy="288000"/>
                          </a:xfrm>
                          <a:prstGeom prst="rect">
                            <a:avLst/>
                          </a:prstGeom>
                        </pic:spPr>
                      </pic:pic>
                    </a:graphicData>
                  </a:graphic>
                </wp:inline>
              </w:drawing>
            </w:r>
          </w:p>
          <w:p w14:paraId="6919E2CF" w14:textId="77777777" w:rsidR="00D52241" w:rsidRPr="00C55C3D"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C55C3D">
              <w:rPr>
                <w:b/>
                <w:bCs/>
              </w:rPr>
              <w:t>Eye protection (safety glasses/ goggles/ face shield)</w:t>
            </w:r>
          </w:p>
        </w:tc>
        <w:tc>
          <w:tcPr>
            <w:tcW w:w="0" w:type="auto"/>
          </w:tcPr>
          <w:p w14:paraId="5B290D47"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07F529A7" wp14:editId="634B9421">
                  <wp:extent cx="321869" cy="345084"/>
                  <wp:effectExtent l="0" t="0" r="2540" b="0"/>
                  <wp:docPr id="1428398437" name="Picture 14045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56402"/>
                          <pic:cNvPicPr/>
                        </pic:nvPicPr>
                        <pic:blipFill rotWithShape="1">
                          <a:blip r:embed="rId76" cstate="print">
                            <a:extLst>
                              <a:ext uri="{28A0092B-C50C-407E-A947-70E740481C1C}">
                                <a14:useLocalDpi xmlns:a14="http://schemas.microsoft.com/office/drawing/2010/main" val="0"/>
                              </a:ext>
                            </a:extLst>
                          </a:blip>
                          <a:srcRect t="1" r="15090" b="11960"/>
                          <a:stretch/>
                        </pic:blipFill>
                        <pic:spPr bwMode="auto">
                          <a:xfrm>
                            <a:off x="0" y="0"/>
                            <a:ext cx="335933" cy="360163"/>
                          </a:xfrm>
                          <a:prstGeom prst="rect">
                            <a:avLst/>
                          </a:prstGeom>
                          <a:ln>
                            <a:noFill/>
                          </a:ln>
                          <a:extLst>
                            <a:ext uri="{53640926-AAD7-44D8-BBD7-CCE9431645EC}">
                              <a14:shadowObscured xmlns:a14="http://schemas.microsoft.com/office/drawing/2010/main"/>
                            </a:ext>
                          </a:extLst>
                        </pic:spPr>
                      </pic:pic>
                    </a:graphicData>
                  </a:graphic>
                </wp:inline>
              </w:drawing>
            </w:r>
          </w:p>
          <w:p w14:paraId="3FE53C88" w14:textId="50EF50A2" w:rsidR="00D52241" w:rsidRPr="00C55C3D"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3420C8">
              <w:rPr>
                <w:b/>
                <w:bCs/>
              </w:rPr>
              <w:t>Disposable fluid repellent gown</w:t>
            </w:r>
          </w:p>
        </w:tc>
        <w:tc>
          <w:tcPr>
            <w:tcW w:w="0" w:type="auto"/>
          </w:tcPr>
          <w:p w14:paraId="58501269"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4590110B" wp14:editId="42EAB6A7">
                  <wp:extent cx="313258" cy="367488"/>
                  <wp:effectExtent l="0" t="0" r="0" b="0"/>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luid_resistant_gown_or_plastic_gown.jpg"/>
                          <pic:cNvPicPr/>
                        </pic:nvPicPr>
                        <pic:blipFill rotWithShape="1">
                          <a:blip r:embed="rId77"/>
                          <a:srcRect l="40701"/>
                          <a:stretch/>
                        </pic:blipFill>
                        <pic:spPr bwMode="auto">
                          <a:xfrm>
                            <a:off x="0" y="0"/>
                            <a:ext cx="320679" cy="376194"/>
                          </a:xfrm>
                          <a:prstGeom prst="rect">
                            <a:avLst/>
                          </a:prstGeom>
                          <a:ln>
                            <a:noFill/>
                          </a:ln>
                          <a:extLst>
                            <a:ext uri="{53640926-AAD7-44D8-BBD7-CCE9431645EC}">
                              <a14:shadowObscured xmlns:a14="http://schemas.microsoft.com/office/drawing/2010/main"/>
                            </a:ext>
                          </a:extLst>
                        </pic:spPr>
                      </pic:pic>
                    </a:graphicData>
                  </a:graphic>
                </wp:inline>
              </w:drawing>
            </w:r>
          </w:p>
          <w:p w14:paraId="12DF1A4B" w14:textId="77777777" w:rsidR="00D52241" w:rsidRPr="00C55C3D"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C55C3D">
              <w:rPr>
                <w:b/>
                <w:bCs/>
              </w:rPr>
              <w:t>Plastic apron</w:t>
            </w:r>
          </w:p>
        </w:tc>
      </w:tr>
      <w:tr w:rsidR="00D52241" w14:paraId="2880E8E4" w14:textId="77777777" w:rsidTr="00DC79BD">
        <w:tc>
          <w:tcPr>
            <w:cnfStyle w:val="001000000000" w:firstRow="0" w:lastRow="0" w:firstColumn="1" w:lastColumn="0" w:oddVBand="0" w:evenVBand="0" w:oddHBand="0" w:evenHBand="0" w:firstRowFirstColumn="0" w:firstRowLastColumn="0" w:lastRowFirstColumn="0" w:lastRowLastColumn="0"/>
            <w:tcW w:w="3140" w:type="dxa"/>
          </w:tcPr>
          <w:p w14:paraId="6DBE460A" w14:textId="77777777" w:rsidR="00D52241" w:rsidRDefault="00D52241" w:rsidP="00DC79BD">
            <w:pPr>
              <w:spacing w:after="60"/>
            </w:pPr>
            <w:r>
              <w:t>Providing care that involves touching the client or contact with blood or bodily fluids eg dressing and showering.</w:t>
            </w:r>
          </w:p>
        </w:tc>
        <w:tc>
          <w:tcPr>
            <w:tcW w:w="0" w:type="auto"/>
            <w:vAlign w:val="center"/>
          </w:tcPr>
          <w:p w14:paraId="3791EC1D" w14:textId="77777777" w:rsidR="00D52241" w:rsidRPr="00C55C3D"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rPr>
                <w:sz w:val="48"/>
                <w:szCs w:val="48"/>
              </w:rPr>
            </w:pPr>
            <w:r w:rsidRPr="00C55C3D">
              <w:rPr>
                <w:color w:val="00B050"/>
                <w:sz w:val="48"/>
                <w:szCs w:val="48"/>
              </w:rPr>
              <w:sym w:font="Wingdings" w:char="F0FC"/>
            </w:r>
          </w:p>
        </w:tc>
        <w:tc>
          <w:tcPr>
            <w:tcW w:w="0" w:type="auto"/>
            <w:vAlign w:val="center"/>
          </w:tcPr>
          <w:p w14:paraId="741BDF63"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1025B0">
              <w:rPr>
                <w:color w:val="00B050"/>
                <w:sz w:val="48"/>
                <w:szCs w:val="48"/>
              </w:rPr>
              <w:sym w:font="Wingdings" w:char="F0FC"/>
            </w:r>
          </w:p>
        </w:tc>
        <w:tc>
          <w:tcPr>
            <w:tcW w:w="0" w:type="auto"/>
          </w:tcPr>
          <w:p w14:paraId="6C55C469" w14:textId="77777777" w:rsidR="00D52241" w:rsidRPr="00C45E0F"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C45E0F">
              <w:t>Only if there is risk of splash to the carer’s face from blood or bodily fluids.</w:t>
            </w:r>
          </w:p>
        </w:tc>
        <w:tc>
          <w:tcPr>
            <w:tcW w:w="0" w:type="auto"/>
            <w:vAlign w:val="center"/>
          </w:tcPr>
          <w:p w14:paraId="315CDC44" w14:textId="77777777" w:rsidR="00D52241" w:rsidRPr="00C55C3D"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rPr>
                <w:sz w:val="20"/>
              </w:rPr>
            </w:pPr>
            <w:r w:rsidRPr="00ED7E50">
              <w:rPr>
                <w:color w:val="FF0000"/>
                <w:sz w:val="56"/>
                <w:szCs w:val="56"/>
              </w:rPr>
              <w:sym w:font="Wingdings" w:char="F0FB"/>
            </w:r>
          </w:p>
        </w:tc>
        <w:tc>
          <w:tcPr>
            <w:tcW w:w="0" w:type="auto"/>
          </w:tcPr>
          <w:p w14:paraId="527AFABD" w14:textId="77777777" w:rsidR="00D52241" w:rsidRPr="00C45E0F"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C45E0F">
              <w:t>Only if there is risk of splash to the carer’s eyes from blood or bodily fluids.</w:t>
            </w:r>
          </w:p>
        </w:tc>
        <w:tc>
          <w:tcPr>
            <w:tcW w:w="0" w:type="auto"/>
            <w:gridSpan w:val="2"/>
          </w:tcPr>
          <w:p w14:paraId="52F1FCED" w14:textId="77777777" w:rsidR="00D52241" w:rsidRPr="00C45E0F"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C45E0F">
              <w:t>Only if there is risk of splash to the carer’s body from blood or body fluids.</w:t>
            </w:r>
          </w:p>
        </w:tc>
      </w:tr>
      <w:tr w:rsidR="00D52241" w14:paraId="78C9244A" w14:textId="77777777" w:rsidTr="00DC79BD">
        <w:tc>
          <w:tcPr>
            <w:cnfStyle w:val="001000000000" w:firstRow="0" w:lastRow="0" w:firstColumn="1" w:lastColumn="0" w:oddVBand="0" w:evenVBand="0" w:oddHBand="0" w:evenHBand="0" w:firstRowFirstColumn="0" w:firstRowLastColumn="0" w:lastRowFirstColumn="0" w:lastRowLastColumn="0"/>
            <w:tcW w:w="3140" w:type="dxa"/>
          </w:tcPr>
          <w:p w14:paraId="74732FAB" w14:textId="77777777" w:rsidR="00D52241" w:rsidRDefault="00D52241" w:rsidP="00DC79BD">
            <w:pPr>
              <w:spacing w:after="60"/>
            </w:pPr>
            <w:r>
              <w:t>Providing non-contact care or support.</w:t>
            </w:r>
          </w:p>
        </w:tc>
        <w:tc>
          <w:tcPr>
            <w:tcW w:w="0" w:type="auto"/>
            <w:vAlign w:val="center"/>
          </w:tcPr>
          <w:p w14:paraId="01F89FD9"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1025B0">
              <w:rPr>
                <w:color w:val="00B050"/>
                <w:sz w:val="48"/>
                <w:szCs w:val="48"/>
              </w:rPr>
              <w:sym w:font="Wingdings" w:char="F0FC"/>
            </w:r>
          </w:p>
        </w:tc>
        <w:tc>
          <w:tcPr>
            <w:tcW w:w="0" w:type="auto"/>
            <w:vAlign w:val="center"/>
          </w:tcPr>
          <w:p w14:paraId="3A18EA86"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68E9F457" w14:textId="77777777" w:rsidR="00D52241" w:rsidRPr="00C55C3D"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rPr>
                <w:sz w:val="56"/>
                <w:szCs w:val="56"/>
              </w:rPr>
            </w:pPr>
            <w:r w:rsidRPr="00ED7E50">
              <w:rPr>
                <w:color w:val="FF0000"/>
                <w:sz w:val="56"/>
                <w:szCs w:val="56"/>
              </w:rPr>
              <w:sym w:font="Wingdings" w:char="F0FB"/>
            </w:r>
          </w:p>
        </w:tc>
        <w:tc>
          <w:tcPr>
            <w:tcW w:w="0" w:type="auto"/>
            <w:vAlign w:val="center"/>
          </w:tcPr>
          <w:p w14:paraId="724FA065"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73C92704"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gridSpan w:val="2"/>
            <w:vAlign w:val="center"/>
          </w:tcPr>
          <w:p w14:paraId="06EACD0D"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1025B0">
              <w:rPr>
                <w:color w:val="FF0000"/>
                <w:sz w:val="56"/>
                <w:szCs w:val="56"/>
              </w:rPr>
              <w:sym w:font="Wingdings" w:char="F0FB"/>
            </w:r>
          </w:p>
        </w:tc>
      </w:tr>
    </w:tbl>
    <w:p w14:paraId="57823067" w14:textId="77777777" w:rsidR="00D52241" w:rsidRPr="00D0172B" w:rsidRDefault="00D52241" w:rsidP="00D52241">
      <w:pPr>
        <w:jc w:val="center"/>
        <w:rPr>
          <w:lang w:val="en"/>
        </w:rPr>
      </w:pPr>
    </w:p>
    <w:p w14:paraId="3887D3A2" w14:textId="77777777" w:rsidR="00D52241" w:rsidRPr="007B49E0" w:rsidRDefault="00D52241" w:rsidP="00D52241">
      <w:pPr>
        <w:rPr>
          <w:lang w:val="en"/>
        </w:rPr>
      </w:pPr>
      <w:r w:rsidRPr="007B49E0">
        <w:rPr>
          <w:lang w:val="en"/>
        </w:rPr>
        <w:t xml:space="preserve">Table 1 relates to delivering care to someone who is </w:t>
      </w:r>
      <w:r w:rsidRPr="007B49E0">
        <w:rPr>
          <w:b/>
          <w:bCs/>
          <w:lang w:val="en"/>
        </w:rPr>
        <w:t>very unlikely to have coronavirus (COVID-19)</w:t>
      </w:r>
      <w:r w:rsidRPr="007B49E0">
        <w:rPr>
          <w:lang w:val="en"/>
        </w:rPr>
        <w:t>, i.e.:</w:t>
      </w:r>
    </w:p>
    <w:p w14:paraId="4DCEBD20" w14:textId="77777777" w:rsidR="00D52241" w:rsidRPr="007B49E0" w:rsidRDefault="00D52241" w:rsidP="00D52241">
      <w:pPr>
        <w:pStyle w:val="ListParagraph"/>
        <w:numPr>
          <w:ilvl w:val="0"/>
          <w:numId w:val="48"/>
        </w:numPr>
        <w:tabs>
          <w:tab w:val="clear" w:pos="567"/>
          <w:tab w:val="clear" w:pos="1134"/>
          <w:tab w:val="clear" w:pos="1701"/>
        </w:tabs>
        <w:spacing w:after="160" w:line="259" w:lineRule="auto"/>
        <w:rPr>
          <w:lang w:val="en"/>
        </w:rPr>
      </w:pPr>
      <w:r w:rsidRPr="007B49E0">
        <w:rPr>
          <w:lang w:val="en"/>
        </w:rPr>
        <w:t xml:space="preserve">Are </w:t>
      </w:r>
      <w:r w:rsidRPr="007B49E0">
        <w:rPr>
          <w:b/>
          <w:bCs/>
          <w:lang w:val="en"/>
        </w:rPr>
        <w:t>not</w:t>
      </w:r>
      <w:r w:rsidRPr="007B49E0">
        <w:rPr>
          <w:lang w:val="en"/>
        </w:rPr>
        <w:t xml:space="preserve"> in </w:t>
      </w:r>
      <w:r w:rsidRPr="001158D2">
        <w:rPr>
          <w:lang w:val="en"/>
        </w:rPr>
        <w:t>quarantine</w:t>
      </w:r>
    </w:p>
    <w:p w14:paraId="0F3A5536" w14:textId="77777777" w:rsidR="00D52241" w:rsidRPr="007B49E0" w:rsidRDefault="00D52241" w:rsidP="00D52241">
      <w:pPr>
        <w:pStyle w:val="ListParagraph"/>
        <w:numPr>
          <w:ilvl w:val="0"/>
          <w:numId w:val="48"/>
        </w:numPr>
        <w:tabs>
          <w:tab w:val="clear" w:pos="567"/>
          <w:tab w:val="clear" w:pos="1134"/>
          <w:tab w:val="clear" w:pos="1701"/>
        </w:tabs>
        <w:spacing w:after="160" w:line="259" w:lineRule="auto"/>
        <w:rPr>
          <w:lang w:val="en"/>
        </w:rPr>
      </w:pPr>
      <w:r w:rsidRPr="007B49E0">
        <w:rPr>
          <w:lang w:val="en"/>
        </w:rPr>
        <w:t xml:space="preserve">Are </w:t>
      </w:r>
      <w:r w:rsidRPr="007B49E0">
        <w:rPr>
          <w:b/>
          <w:bCs/>
          <w:lang w:val="en"/>
        </w:rPr>
        <w:t>not</w:t>
      </w:r>
      <w:r w:rsidRPr="007B49E0">
        <w:rPr>
          <w:lang w:val="en"/>
        </w:rPr>
        <w:t xml:space="preserve"> unwell</w:t>
      </w:r>
    </w:p>
    <w:p w14:paraId="4BE3B143" w14:textId="77777777" w:rsidR="00D52241" w:rsidRPr="007B49E0" w:rsidRDefault="00D52241" w:rsidP="00D52241">
      <w:pPr>
        <w:pStyle w:val="ListParagraph"/>
        <w:numPr>
          <w:ilvl w:val="0"/>
          <w:numId w:val="48"/>
        </w:numPr>
        <w:tabs>
          <w:tab w:val="clear" w:pos="567"/>
          <w:tab w:val="clear" w:pos="1134"/>
          <w:tab w:val="clear" w:pos="1701"/>
        </w:tabs>
        <w:spacing w:after="160" w:line="259" w:lineRule="auto"/>
        <w:rPr>
          <w:lang w:val="en"/>
        </w:rPr>
      </w:pPr>
      <w:r w:rsidRPr="007B49E0">
        <w:rPr>
          <w:lang w:val="en"/>
        </w:rPr>
        <w:t xml:space="preserve">Have </w:t>
      </w:r>
      <w:r w:rsidRPr="007B49E0">
        <w:rPr>
          <w:b/>
          <w:bCs/>
          <w:lang w:val="en"/>
        </w:rPr>
        <w:t>not</w:t>
      </w:r>
      <w:r w:rsidRPr="007B49E0">
        <w:rPr>
          <w:lang w:val="en"/>
        </w:rPr>
        <w:t xml:space="preserve"> been diagnosed with coronavirus (COVID-19), and</w:t>
      </w:r>
    </w:p>
    <w:p w14:paraId="79143D77" w14:textId="77777777" w:rsidR="00D52241" w:rsidRPr="007B49E0" w:rsidRDefault="00D52241" w:rsidP="00D52241">
      <w:pPr>
        <w:pStyle w:val="ListParagraph"/>
        <w:numPr>
          <w:ilvl w:val="0"/>
          <w:numId w:val="48"/>
        </w:numPr>
        <w:tabs>
          <w:tab w:val="clear" w:pos="567"/>
          <w:tab w:val="clear" w:pos="1134"/>
          <w:tab w:val="clear" w:pos="1701"/>
        </w:tabs>
        <w:spacing w:after="160" w:line="259" w:lineRule="auto"/>
        <w:rPr>
          <w:lang w:val="en"/>
        </w:rPr>
      </w:pPr>
      <w:r w:rsidRPr="007B49E0">
        <w:rPr>
          <w:lang w:val="en"/>
        </w:rPr>
        <w:t xml:space="preserve">Are </w:t>
      </w:r>
      <w:r w:rsidRPr="007B49E0">
        <w:rPr>
          <w:b/>
          <w:bCs/>
          <w:lang w:val="en"/>
        </w:rPr>
        <w:t>not</w:t>
      </w:r>
      <w:r w:rsidRPr="007B49E0">
        <w:rPr>
          <w:lang w:val="en"/>
        </w:rPr>
        <w:t xml:space="preserve"> waiting for coronavirus (COVID-19) results</w:t>
      </w:r>
    </w:p>
    <w:p w14:paraId="74ABE5AD" w14:textId="2838D658" w:rsidR="00653683" w:rsidRDefault="00653683">
      <w:pPr>
        <w:spacing w:after="0" w:line="240" w:lineRule="auto"/>
        <w:rPr>
          <w:rStyle w:val="FootnoteTextChar"/>
          <w:sz w:val="18"/>
          <w:szCs w:val="18"/>
          <w:lang w:val="en-US"/>
        </w:rPr>
      </w:pPr>
      <w:r>
        <w:rPr>
          <w:rStyle w:val="FootnoteTextChar"/>
          <w:sz w:val="18"/>
          <w:szCs w:val="18"/>
          <w:lang w:val="en-US"/>
        </w:rPr>
        <w:br w:type="page"/>
      </w:r>
    </w:p>
    <w:p w14:paraId="2783B8C0" w14:textId="03535BDF" w:rsidR="00D52241" w:rsidRDefault="00D52241">
      <w:pPr>
        <w:spacing w:after="0" w:line="240" w:lineRule="auto"/>
        <w:rPr>
          <w:rStyle w:val="FootnoteTextChar"/>
          <w:sz w:val="18"/>
          <w:szCs w:val="18"/>
          <w:lang w:val="en-US"/>
        </w:rPr>
      </w:pPr>
    </w:p>
    <w:p w14:paraId="448C1E20" w14:textId="77777777" w:rsidR="00D52241" w:rsidRPr="00D52241" w:rsidRDefault="00D52241" w:rsidP="00D52241">
      <w:pPr>
        <w:pStyle w:val="Heading2"/>
        <w:rPr>
          <w:color w:val="auto"/>
          <w:sz w:val="24"/>
          <w:szCs w:val="24"/>
          <w:lang w:val="en"/>
        </w:rPr>
      </w:pPr>
      <w:bookmarkStart w:id="105" w:name="_Toc49773411"/>
      <w:r w:rsidRPr="00D52241">
        <w:rPr>
          <w:color w:val="auto"/>
          <w:sz w:val="24"/>
          <w:szCs w:val="24"/>
          <w:lang w:val="en"/>
        </w:rPr>
        <w:t xml:space="preserve">Appendix 4. Table 2 - Infection prevention and control measures for clients who </w:t>
      </w:r>
      <w:r w:rsidRPr="00D52241">
        <w:rPr>
          <w:bCs/>
          <w:color w:val="auto"/>
          <w:sz w:val="24"/>
          <w:szCs w:val="24"/>
          <w:lang w:val="en"/>
        </w:rPr>
        <w:t>have risk factors</w:t>
      </w:r>
      <w:r w:rsidRPr="00D52241">
        <w:rPr>
          <w:color w:val="auto"/>
          <w:sz w:val="24"/>
          <w:szCs w:val="24"/>
          <w:lang w:val="en"/>
        </w:rPr>
        <w:t xml:space="preserve"> for having COVID-19</w:t>
      </w:r>
      <w:bookmarkEnd w:id="105"/>
    </w:p>
    <w:tbl>
      <w:tblPr>
        <w:tblStyle w:val="TableGrid"/>
        <w:tblW w:w="0" w:type="auto"/>
        <w:tblLook w:val="04A0" w:firstRow="1" w:lastRow="0" w:firstColumn="1" w:lastColumn="0" w:noHBand="0" w:noVBand="1"/>
      </w:tblPr>
      <w:tblGrid>
        <w:gridCol w:w="3524"/>
        <w:gridCol w:w="1172"/>
        <w:gridCol w:w="950"/>
        <w:gridCol w:w="1211"/>
        <w:gridCol w:w="1405"/>
        <w:gridCol w:w="2183"/>
        <w:gridCol w:w="1824"/>
        <w:gridCol w:w="1062"/>
      </w:tblGrid>
      <w:tr w:rsidR="00D52241" w14:paraId="67698209" w14:textId="77777777" w:rsidTr="00D52241">
        <w:trPr>
          <w:cnfStyle w:val="100000000000" w:firstRow="1" w:lastRow="0" w:firstColumn="0" w:lastColumn="0" w:oddVBand="0" w:evenVBand="0" w:oddHBand="0" w:evenHBand="0" w:firstRowFirstColumn="0" w:firstRowLastColumn="0" w:lastRowFirstColumn="0" w:lastRowLastColumn="0"/>
          <w:trHeight w:val="1422"/>
        </w:trPr>
        <w:tc>
          <w:tcPr>
            <w:cnfStyle w:val="001000000000" w:firstRow="0" w:lastRow="0" w:firstColumn="1" w:lastColumn="0" w:oddVBand="0" w:evenVBand="0" w:oddHBand="0" w:evenHBand="0" w:firstRowFirstColumn="0" w:firstRowLastColumn="0" w:lastRowFirstColumn="0" w:lastRowLastColumn="0"/>
            <w:tcW w:w="0" w:type="auto"/>
          </w:tcPr>
          <w:p w14:paraId="4E6C8731" w14:textId="77777777" w:rsidR="00D52241" w:rsidRPr="003420C8" w:rsidRDefault="00D52241" w:rsidP="00DC79BD">
            <w:pPr>
              <w:keepNext/>
              <w:spacing w:after="60"/>
              <w:rPr>
                <w:b/>
                <w:bCs/>
              </w:rPr>
            </w:pPr>
            <w:r w:rsidRPr="003420C8">
              <w:rPr>
                <w:b/>
                <w:bCs/>
              </w:rPr>
              <w:t>For use when</w:t>
            </w:r>
            <w:r>
              <w:rPr>
                <w:b/>
                <w:bCs/>
              </w:rPr>
              <w:t>:</w:t>
            </w:r>
            <w:r w:rsidRPr="003420C8">
              <w:rPr>
                <w:b/>
                <w:bCs/>
              </w:rPr>
              <w:t xml:space="preserve"> </w:t>
            </w:r>
          </w:p>
        </w:tc>
        <w:tc>
          <w:tcPr>
            <w:tcW w:w="0" w:type="auto"/>
          </w:tcPr>
          <w:p w14:paraId="348B4D46"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27BED4E4" wp14:editId="5EF9E90C">
                  <wp:extent cx="223200" cy="288000"/>
                  <wp:effectExtent l="0" t="0" r="5715" b="0"/>
                  <wp:docPr id="1428398436" name="Picture 14283984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_hygiene.jpg"/>
                          <pic:cNvPicPr/>
                        </pic:nvPicPr>
                        <pic:blipFill>
                          <a:blip r:embed="rId71"/>
                          <a:stretch>
                            <a:fillRect/>
                          </a:stretch>
                        </pic:blipFill>
                        <pic:spPr>
                          <a:xfrm>
                            <a:off x="0" y="0"/>
                            <a:ext cx="223200" cy="288000"/>
                          </a:xfrm>
                          <a:prstGeom prst="rect">
                            <a:avLst/>
                          </a:prstGeom>
                        </pic:spPr>
                      </pic:pic>
                    </a:graphicData>
                  </a:graphic>
                </wp:inline>
              </w:drawing>
            </w:r>
          </w:p>
          <w:p w14:paraId="5F20548A" w14:textId="77777777" w:rsidR="00D52241" w:rsidRPr="003420C8"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3420C8">
              <w:rPr>
                <w:b/>
                <w:bCs/>
              </w:rPr>
              <w:t>Hand hygiene</w:t>
            </w:r>
          </w:p>
        </w:tc>
        <w:tc>
          <w:tcPr>
            <w:tcW w:w="0" w:type="auto"/>
          </w:tcPr>
          <w:p w14:paraId="7658115D"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346E505F" wp14:editId="070E0C48">
                  <wp:extent cx="421200" cy="28800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loves.jpg"/>
                          <pic:cNvPicPr/>
                        </pic:nvPicPr>
                        <pic:blipFill>
                          <a:blip r:embed="rId72"/>
                          <a:stretch>
                            <a:fillRect/>
                          </a:stretch>
                        </pic:blipFill>
                        <pic:spPr>
                          <a:xfrm>
                            <a:off x="0" y="0"/>
                            <a:ext cx="421200" cy="288000"/>
                          </a:xfrm>
                          <a:prstGeom prst="rect">
                            <a:avLst/>
                          </a:prstGeom>
                        </pic:spPr>
                      </pic:pic>
                    </a:graphicData>
                  </a:graphic>
                </wp:inline>
              </w:drawing>
            </w:r>
          </w:p>
          <w:p w14:paraId="2B9F17D2" w14:textId="77777777" w:rsidR="00D52241" w:rsidRPr="003420C8"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3420C8">
              <w:rPr>
                <w:b/>
                <w:bCs/>
              </w:rPr>
              <w:t>Gloves</w:t>
            </w:r>
          </w:p>
        </w:tc>
        <w:tc>
          <w:tcPr>
            <w:tcW w:w="0" w:type="auto"/>
          </w:tcPr>
          <w:p w14:paraId="116190A9"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40F9C95F" wp14:editId="49AF2996">
                  <wp:extent cx="342000" cy="288000"/>
                  <wp:effectExtent l="0" t="0" r="1270" b="0"/>
                  <wp:docPr id="9" name="Picture 9" descr="A picture containing ba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gical_mask.jpg"/>
                          <pic:cNvPicPr/>
                        </pic:nvPicPr>
                        <pic:blipFill>
                          <a:blip r:embed="rId73"/>
                          <a:stretch>
                            <a:fillRect/>
                          </a:stretch>
                        </pic:blipFill>
                        <pic:spPr>
                          <a:xfrm>
                            <a:off x="0" y="0"/>
                            <a:ext cx="342000" cy="288000"/>
                          </a:xfrm>
                          <a:prstGeom prst="rect">
                            <a:avLst/>
                          </a:prstGeom>
                        </pic:spPr>
                      </pic:pic>
                    </a:graphicData>
                  </a:graphic>
                </wp:inline>
              </w:drawing>
            </w:r>
          </w:p>
          <w:p w14:paraId="66F74DCD" w14:textId="77777777" w:rsidR="00D52241" w:rsidRPr="003420C8"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3420C8">
              <w:rPr>
                <w:b/>
                <w:bCs/>
              </w:rPr>
              <w:t>Surgical mask</w:t>
            </w:r>
          </w:p>
        </w:tc>
        <w:tc>
          <w:tcPr>
            <w:tcW w:w="0" w:type="auto"/>
          </w:tcPr>
          <w:p w14:paraId="3870AA55"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5FDB44CB" wp14:editId="79EB0FC3">
                  <wp:extent cx="439200" cy="288000"/>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2_mask.jpg"/>
                          <pic:cNvPicPr/>
                        </pic:nvPicPr>
                        <pic:blipFill>
                          <a:blip r:embed="rId74"/>
                          <a:stretch>
                            <a:fillRect/>
                          </a:stretch>
                        </pic:blipFill>
                        <pic:spPr>
                          <a:xfrm>
                            <a:off x="0" y="0"/>
                            <a:ext cx="439200" cy="288000"/>
                          </a:xfrm>
                          <a:prstGeom prst="rect">
                            <a:avLst/>
                          </a:prstGeom>
                        </pic:spPr>
                      </pic:pic>
                    </a:graphicData>
                  </a:graphic>
                </wp:inline>
              </w:drawing>
            </w:r>
          </w:p>
          <w:p w14:paraId="55435831" w14:textId="77777777" w:rsidR="00D52241" w:rsidRPr="003420C8"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3420C8">
              <w:rPr>
                <w:b/>
                <w:bCs/>
              </w:rPr>
              <w:t>P2/N95 respirator</w:t>
            </w:r>
          </w:p>
        </w:tc>
        <w:tc>
          <w:tcPr>
            <w:tcW w:w="0" w:type="auto"/>
          </w:tcPr>
          <w:p w14:paraId="139B3D6D"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49C89AE2" wp14:editId="2FEAB16F">
                  <wp:extent cx="421200" cy="288000"/>
                  <wp:effectExtent l="0" t="0" r="0" b="0"/>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ye_protection.jpg"/>
                          <pic:cNvPicPr/>
                        </pic:nvPicPr>
                        <pic:blipFill>
                          <a:blip r:embed="rId75"/>
                          <a:stretch>
                            <a:fillRect/>
                          </a:stretch>
                        </pic:blipFill>
                        <pic:spPr>
                          <a:xfrm>
                            <a:off x="0" y="0"/>
                            <a:ext cx="421200" cy="288000"/>
                          </a:xfrm>
                          <a:prstGeom prst="rect">
                            <a:avLst/>
                          </a:prstGeom>
                        </pic:spPr>
                      </pic:pic>
                    </a:graphicData>
                  </a:graphic>
                </wp:inline>
              </w:drawing>
            </w:r>
          </w:p>
          <w:p w14:paraId="4590281C" w14:textId="77777777" w:rsidR="00D52241" w:rsidRPr="003420C8"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3420C8">
              <w:rPr>
                <w:b/>
                <w:bCs/>
              </w:rPr>
              <w:t>Eye protection (safety glasses/ goggles/ face shield)</w:t>
            </w:r>
          </w:p>
        </w:tc>
        <w:tc>
          <w:tcPr>
            <w:tcW w:w="0" w:type="auto"/>
          </w:tcPr>
          <w:p w14:paraId="465F85C6"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59A5C74A" wp14:editId="47DB452A">
                  <wp:extent cx="321869" cy="345084"/>
                  <wp:effectExtent l="0" t="0" r="2540" b="0"/>
                  <wp:docPr id="12" name="Picture 14045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56402"/>
                          <pic:cNvPicPr/>
                        </pic:nvPicPr>
                        <pic:blipFill rotWithShape="1">
                          <a:blip r:embed="rId76" cstate="print">
                            <a:extLst>
                              <a:ext uri="{28A0092B-C50C-407E-A947-70E740481C1C}">
                                <a14:useLocalDpi xmlns:a14="http://schemas.microsoft.com/office/drawing/2010/main" val="0"/>
                              </a:ext>
                            </a:extLst>
                          </a:blip>
                          <a:srcRect t="1" r="15090" b="11960"/>
                          <a:stretch/>
                        </pic:blipFill>
                        <pic:spPr bwMode="auto">
                          <a:xfrm>
                            <a:off x="0" y="0"/>
                            <a:ext cx="335933" cy="360163"/>
                          </a:xfrm>
                          <a:prstGeom prst="rect">
                            <a:avLst/>
                          </a:prstGeom>
                          <a:ln>
                            <a:noFill/>
                          </a:ln>
                          <a:extLst>
                            <a:ext uri="{53640926-AAD7-44D8-BBD7-CCE9431645EC}">
                              <a14:shadowObscured xmlns:a14="http://schemas.microsoft.com/office/drawing/2010/main"/>
                            </a:ext>
                          </a:extLst>
                        </pic:spPr>
                      </pic:pic>
                    </a:graphicData>
                  </a:graphic>
                </wp:inline>
              </w:drawing>
            </w:r>
          </w:p>
          <w:p w14:paraId="599BE155" w14:textId="77777777" w:rsidR="00D52241" w:rsidRPr="003420C8"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3420C8">
              <w:rPr>
                <w:b/>
                <w:bCs/>
              </w:rPr>
              <w:t>Disposable fluid repellent gown</w:t>
            </w:r>
          </w:p>
        </w:tc>
        <w:tc>
          <w:tcPr>
            <w:tcW w:w="0" w:type="auto"/>
          </w:tcPr>
          <w:p w14:paraId="4C206301" w14:textId="77777777" w:rsidR="00D52241"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41F92996" wp14:editId="0EBD245B">
                  <wp:extent cx="313258" cy="367488"/>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luid_resistant_gown_or_plastic_gown.jpg"/>
                          <pic:cNvPicPr/>
                        </pic:nvPicPr>
                        <pic:blipFill rotWithShape="1">
                          <a:blip r:embed="rId77"/>
                          <a:srcRect l="40701"/>
                          <a:stretch/>
                        </pic:blipFill>
                        <pic:spPr bwMode="auto">
                          <a:xfrm>
                            <a:off x="0" y="0"/>
                            <a:ext cx="320679" cy="376194"/>
                          </a:xfrm>
                          <a:prstGeom prst="rect">
                            <a:avLst/>
                          </a:prstGeom>
                          <a:ln>
                            <a:noFill/>
                          </a:ln>
                          <a:extLst>
                            <a:ext uri="{53640926-AAD7-44D8-BBD7-CCE9431645EC}">
                              <a14:shadowObscured xmlns:a14="http://schemas.microsoft.com/office/drawing/2010/main"/>
                            </a:ext>
                          </a:extLst>
                        </pic:spPr>
                      </pic:pic>
                    </a:graphicData>
                  </a:graphic>
                </wp:inline>
              </w:drawing>
            </w:r>
          </w:p>
          <w:p w14:paraId="1182F123" w14:textId="77777777" w:rsidR="00D52241" w:rsidRPr="003420C8" w:rsidRDefault="00D52241" w:rsidP="00D52241">
            <w:pPr>
              <w:keepNext/>
              <w:spacing w:after="60" w:line="240" w:lineRule="auto"/>
              <w:jc w:val="center"/>
              <w:cnfStyle w:val="100000000000" w:firstRow="1" w:lastRow="0" w:firstColumn="0" w:lastColumn="0" w:oddVBand="0" w:evenVBand="0" w:oddHBand="0" w:evenHBand="0" w:firstRowFirstColumn="0" w:firstRowLastColumn="0" w:lastRowFirstColumn="0" w:lastRowLastColumn="0"/>
              <w:rPr>
                <w:b/>
                <w:bCs/>
              </w:rPr>
            </w:pPr>
            <w:r w:rsidRPr="003420C8">
              <w:rPr>
                <w:b/>
                <w:bCs/>
              </w:rPr>
              <w:t>Plastic apron</w:t>
            </w:r>
          </w:p>
        </w:tc>
      </w:tr>
      <w:tr w:rsidR="00D52241" w14:paraId="67A1E1BD" w14:textId="77777777" w:rsidTr="00DC79BD">
        <w:tc>
          <w:tcPr>
            <w:cnfStyle w:val="001000000000" w:firstRow="0" w:lastRow="0" w:firstColumn="1" w:lastColumn="0" w:oddVBand="0" w:evenVBand="0" w:oddHBand="0" w:evenHBand="0" w:firstRowFirstColumn="0" w:firstRowLastColumn="0" w:lastRowFirstColumn="0" w:lastRowLastColumn="0"/>
            <w:tcW w:w="0" w:type="auto"/>
          </w:tcPr>
          <w:p w14:paraId="55AE878F" w14:textId="77777777" w:rsidR="00D52241" w:rsidRDefault="00D52241" w:rsidP="00DC79BD">
            <w:pPr>
              <w:spacing w:after="60"/>
            </w:pPr>
            <w:r>
              <w:t>Providing care that involves touching the client or contact with blood or bodily fluids eg dressing and showering</w:t>
            </w:r>
          </w:p>
        </w:tc>
        <w:tc>
          <w:tcPr>
            <w:tcW w:w="0" w:type="auto"/>
            <w:vAlign w:val="center"/>
          </w:tcPr>
          <w:p w14:paraId="23934F32"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1025B0">
              <w:rPr>
                <w:color w:val="00B050"/>
                <w:sz w:val="48"/>
                <w:szCs w:val="48"/>
              </w:rPr>
              <w:sym w:font="Wingdings" w:char="F0FC"/>
            </w:r>
          </w:p>
        </w:tc>
        <w:tc>
          <w:tcPr>
            <w:tcW w:w="0" w:type="auto"/>
            <w:vAlign w:val="center"/>
          </w:tcPr>
          <w:p w14:paraId="6551E743"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1025B0">
              <w:rPr>
                <w:color w:val="00B050"/>
                <w:sz w:val="48"/>
                <w:szCs w:val="48"/>
              </w:rPr>
              <w:sym w:font="Wingdings" w:char="F0FC"/>
            </w:r>
          </w:p>
        </w:tc>
        <w:tc>
          <w:tcPr>
            <w:tcW w:w="0" w:type="auto"/>
            <w:vAlign w:val="center"/>
          </w:tcPr>
          <w:p w14:paraId="1221D4BA"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1025B0">
              <w:rPr>
                <w:color w:val="00B050"/>
                <w:sz w:val="48"/>
                <w:szCs w:val="48"/>
              </w:rPr>
              <w:sym w:font="Wingdings" w:char="F0FC"/>
            </w:r>
          </w:p>
        </w:tc>
        <w:tc>
          <w:tcPr>
            <w:tcW w:w="0" w:type="auto"/>
            <w:vAlign w:val="center"/>
          </w:tcPr>
          <w:p w14:paraId="36EA9FD0"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6201C9E6"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1025B0">
              <w:rPr>
                <w:color w:val="00B050"/>
                <w:sz w:val="48"/>
                <w:szCs w:val="48"/>
              </w:rPr>
              <w:sym w:font="Wingdings" w:char="F0FC"/>
            </w:r>
          </w:p>
        </w:tc>
        <w:tc>
          <w:tcPr>
            <w:tcW w:w="0" w:type="auto"/>
            <w:vAlign w:val="center"/>
          </w:tcPr>
          <w:p w14:paraId="79AB6680"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1025B0">
              <w:rPr>
                <w:color w:val="00B050"/>
                <w:sz w:val="48"/>
                <w:szCs w:val="48"/>
              </w:rPr>
              <w:sym w:font="Wingdings" w:char="F0FC"/>
            </w:r>
          </w:p>
        </w:tc>
        <w:tc>
          <w:tcPr>
            <w:tcW w:w="0" w:type="auto"/>
            <w:vAlign w:val="center"/>
          </w:tcPr>
          <w:p w14:paraId="3F88368F"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r>
      <w:tr w:rsidR="00D52241" w14:paraId="042C9328" w14:textId="77777777" w:rsidTr="00DC79BD">
        <w:tc>
          <w:tcPr>
            <w:cnfStyle w:val="001000000000" w:firstRow="0" w:lastRow="0" w:firstColumn="1" w:lastColumn="0" w:oddVBand="0" w:evenVBand="0" w:oddHBand="0" w:evenHBand="0" w:firstRowFirstColumn="0" w:firstRowLastColumn="0" w:lastRowFirstColumn="0" w:lastRowLastColumn="0"/>
            <w:tcW w:w="0" w:type="auto"/>
          </w:tcPr>
          <w:p w14:paraId="485E0F0A" w14:textId="77777777" w:rsidR="00D52241" w:rsidRDefault="00D52241" w:rsidP="00DC79BD">
            <w:pPr>
              <w:spacing w:after="60"/>
            </w:pPr>
            <w:r>
              <w:t xml:space="preserve">Providing non-contact care or support when 1.5 metres distance </w:t>
            </w:r>
            <w:r w:rsidRPr="003420C8">
              <w:rPr>
                <w:b/>
                <w:bCs/>
              </w:rPr>
              <w:t>can</w:t>
            </w:r>
            <w:r>
              <w:rPr>
                <w:b/>
                <w:bCs/>
              </w:rPr>
              <w:t>not</w:t>
            </w:r>
            <w:r>
              <w:t xml:space="preserve"> be maintained or if visit is for longer than 2 hours</w:t>
            </w:r>
          </w:p>
        </w:tc>
        <w:tc>
          <w:tcPr>
            <w:tcW w:w="0" w:type="auto"/>
            <w:vAlign w:val="center"/>
          </w:tcPr>
          <w:p w14:paraId="5B73C461"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1025B0">
              <w:rPr>
                <w:color w:val="00B050"/>
                <w:sz w:val="48"/>
                <w:szCs w:val="48"/>
              </w:rPr>
              <w:sym w:font="Wingdings" w:char="F0FC"/>
            </w:r>
          </w:p>
        </w:tc>
        <w:tc>
          <w:tcPr>
            <w:tcW w:w="0" w:type="auto"/>
            <w:vAlign w:val="center"/>
          </w:tcPr>
          <w:p w14:paraId="03419D9A"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0747C0B1"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1025B0">
              <w:rPr>
                <w:color w:val="00B050"/>
                <w:sz w:val="48"/>
                <w:szCs w:val="48"/>
              </w:rPr>
              <w:sym w:font="Wingdings" w:char="F0FC"/>
            </w:r>
          </w:p>
        </w:tc>
        <w:tc>
          <w:tcPr>
            <w:tcW w:w="0" w:type="auto"/>
            <w:vAlign w:val="center"/>
          </w:tcPr>
          <w:p w14:paraId="66B7EC11"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38E827A0"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3D44FF6A"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1B075AA1"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r>
      <w:tr w:rsidR="00D52241" w14:paraId="6B8DA51B" w14:textId="77777777" w:rsidTr="00DC79BD">
        <w:tc>
          <w:tcPr>
            <w:cnfStyle w:val="001000000000" w:firstRow="0" w:lastRow="0" w:firstColumn="1" w:lastColumn="0" w:oddVBand="0" w:evenVBand="0" w:oddHBand="0" w:evenHBand="0" w:firstRowFirstColumn="0" w:firstRowLastColumn="0" w:lastRowFirstColumn="0" w:lastRowLastColumn="0"/>
            <w:tcW w:w="0" w:type="auto"/>
          </w:tcPr>
          <w:p w14:paraId="3D160FA4" w14:textId="77777777" w:rsidR="00D52241" w:rsidRDefault="00D52241" w:rsidP="00DC79BD">
            <w:pPr>
              <w:spacing w:after="60"/>
            </w:pPr>
            <w:r>
              <w:t>Providing non-contact care or support when 1.5 metres distance can be maintained, and the visit is for less than 2 hours.</w:t>
            </w:r>
          </w:p>
        </w:tc>
        <w:tc>
          <w:tcPr>
            <w:tcW w:w="0" w:type="auto"/>
            <w:vAlign w:val="center"/>
          </w:tcPr>
          <w:p w14:paraId="1262E391"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1025B0">
              <w:rPr>
                <w:color w:val="00B050"/>
                <w:sz w:val="48"/>
                <w:szCs w:val="48"/>
              </w:rPr>
              <w:sym w:font="Wingdings" w:char="F0FC"/>
            </w:r>
          </w:p>
        </w:tc>
        <w:tc>
          <w:tcPr>
            <w:tcW w:w="0" w:type="auto"/>
            <w:vAlign w:val="center"/>
          </w:tcPr>
          <w:p w14:paraId="76C0F51C"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63881F4B"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78255E47"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4C9EC86C"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027BB02E"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c>
          <w:tcPr>
            <w:tcW w:w="0" w:type="auto"/>
            <w:vAlign w:val="center"/>
          </w:tcPr>
          <w:p w14:paraId="5E227920" w14:textId="77777777" w:rsidR="00D52241" w:rsidRDefault="00D52241" w:rsidP="00DC79BD">
            <w:pPr>
              <w:keepNext/>
              <w:spacing w:after="60"/>
              <w:jc w:val="center"/>
              <w:cnfStyle w:val="000000000000" w:firstRow="0" w:lastRow="0" w:firstColumn="0" w:lastColumn="0" w:oddVBand="0" w:evenVBand="0" w:oddHBand="0" w:evenHBand="0" w:firstRowFirstColumn="0" w:firstRowLastColumn="0" w:lastRowFirstColumn="0" w:lastRowLastColumn="0"/>
            </w:pPr>
            <w:r w:rsidRPr="00ED7E50">
              <w:rPr>
                <w:color w:val="FF0000"/>
                <w:sz w:val="56"/>
                <w:szCs w:val="56"/>
              </w:rPr>
              <w:sym w:font="Wingdings" w:char="F0FB"/>
            </w:r>
          </w:p>
        </w:tc>
      </w:tr>
    </w:tbl>
    <w:p w14:paraId="1356E428" w14:textId="77777777" w:rsidR="00D52241" w:rsidRPr="007B49E0" w:rsidRDefault="00D52241" w:rsidP="00D52241">
      <w:pPr>
        <w:rPr>
          <w:lang w:val="en"/>
        </w:rPr>
      </w:pPr>
      <w:r w:rsidRPr="007B49E0">
        <w:rPr>
          <w:lang w:val="en"/>
        </w:rPr>
        <w:t xml:space="preserve">Table 2 relates to delivering care to someone who </w:t>
      </w:r>
      <w:r w:rsidRPr="007B49E0">
        <w:rPr>
          <w:b/>
          <w:bCs/>
          <w:lang w:val="en"/>
        </w:rPr>
        <w:t>have or might have coronavirus (COVID-19)</w:t>
      </w:r>
      <w:r w:rsidRPr="007B49E0">
        <w:rPr>
          <w:lang w:val="en"/>
        </w:rPr>
        <w:t>, i.e.:</w:t>
      </w:r>
    </w:p>
    <w:p w14:paraId="077B9106" w14:textId="77777777" w:rsidR="00D52241" w:rsidRPr="007B49E0" w:rsidRDefault="00D52241" w:rsidP="00D52241">
      <w:pPr>
        <w:pStyle w:val="ListParagraph"/>
        <w:numPr>
          <w:ilvl w:val="0"/>
          <w:numId w:val="49"/>
        </w:numPr>
        <w:tabs>
          <w:tab w:val="clear" w:pos="567"/>
          <w:tab w:val="clear" w:pos="1134"/>
          <w:tab w:val="clear" w:pos="1701"/>
        </w:tabs>
        <w:spacing w:after="160" w:line="259" w:lineRule="auto"/>
        <w:rPr>
          <w:lang w:val="en"/>
        </w:rPr>
      </w:pPr>
      <w:r w:rsidRPr="007B49E0">
        <w:rPr>
          <w:lang w:val="en"/>
        </w:rPr>
        <w:t>People in quarantine</w:t>
      </w:r>
    </w:p>
    <w:p w14:paraId="2A775964" w14:textId="77777777" w:rsidR="00D52241" w:rsidRPr="007B49E0" w:rsidRDefault="00D52241" w:rsidP="00D52241">
      <w:pPr>
        <w:pStyle w:val="ListParagraph"/>
        <w:numPr>
          <w:ilvl w:val="0"/>
          <w:numId w:val="49"/>
        </w:numPr>
        <w:tabs>
          <w:tab w:val="clear" w:pos="567"/>
          <w:tab w:val="clear" w:pos="1134"/>
          <w:tab w:val="clear" w:pos="1701"/>
        </w:tabs>
        <w:spacing w:after="160" w:line="259" w:lineRule="auto"/>
        <w:rPr>
          <w:lang w:val="en"/>
        </w:rPr>
      </w:pPr>
      <w:r w:rsidRPr="007B49E0">
        <w:rPr>
          <w:lang w:val="en"/>
        </w:rPr>
        <w:t>People who are sick with flu-like or respiratory symptoms – fever (or signs of fever, eg night sweats, chills), cough, sore throat or shortness of breath – who have not been tested for coronavirus (COVID-19)</w:t>
      </w:r>
    </w:p>
    <w:p w14:paraId="3FAD0C5F" w14:textId="77777777" w:rsidR="00D52241" w:rsidRPr="007B49E0" w:rsidRDefault="00D52241" w:rsidP="00D52241">
      <w:pPr>
        <w:pStyle w:val="ListParagraph"/>
        <w:numPr>
          <w:ilvl w:val="0"/>
          <w:numId w:val="49"/>
        </w:numPr>
        <w:tabs>
          <w:tab w:val="clear" w:pos="567"/>
          <w:tab w:val="clear" w:pos="1134"/>
          <w:tab w:val="clear" w:pos="1701"/>
        </w:tabs>
        <w:spacing w:after="160" w:line="259" w:lineRule="auto"/>
        <w:rPr>
          <w:lang w:val="en"/>
        </w:rPr>
      </w:pPr>
      <w:r w:rsidRPr="007B49E0">
        <w:rPr>
          <w:lang w:val="en"/>
        </w:rPr>
        <w:t>People who are waiting for coronavirus (COVID-19) test results</w:t>
      </w:r>
    </w:p>
    <w:p w14:paraId="6CC07772" w14:textId="77777777" w:rsidR="00D52241" w:rsidRPr="007B49E0" w:rsidRDefault="00D52241" w:rsidP="00D52241">
      <w:pPr>
        <w:pStyle w:val="ListParagraph"/>
        <w:numPr>
          <w:ilvl w:val="0"/>
          <w:numId w:val="49"/>
        </w:numPr>
        <w:tabs>
          <w:tab w:val="clear" w:pos="567"/>
          <w:tab w:val="clear" w:pos="1134"/>
          <w:tab w:val="clear" w:pos="1701"/>
        </w:tabs>
        <w:spacing w:after="160" w:line="259" w:lineRule="auto"/>
        <w:rPr>
          <w:lang w:val="en"/>
        </w:rPr>
      </w:pPr>
      <w:r w:rsidRPr="007B49E0">
        <w:rPr>
          <w:lang w:val="en"/>
        </w:rPr>
        <w:t>People who have tested positive to coronavirus (COVID-19) and not yet been released from isolation by the Public Health Service</w:t>
      </w:r>
    </w:p>
    <w:p w14:paraId="2EB32F93" w14:textId="77777777" w:rsidR="00D52241" w:rsidRPr="004A312C" w:rsidRDefault="00D52241" w:rsidP="00D52241">
      <w:pPr>
        <w:rPr>
          <w:i/>
          <w:iCs/>
          <w:sz w:val="20"/>
          <w:szCs w:val="20"/>
          <w:lang w:val="en"/>
        </w:rPr>
      </w:pPr>
      <w:r w:rsidRPr="004A312C">
        <w:rPr>
          <w:i/>
          <w:iCs/>
          <w:sz w:val="20"/>
          <w:szCs w:val="20"/>
          <w:lang w:val="en"/>
        </w:rPr>
        <w:t xml:space="preserve">Thank you to the Tasmanian Department of Health for permission reproduce Table 1 and 2. </w:t>
      </w:r>
    </w:p>
    <w:p w14:paraId="2B34E841" w14:textId="77777777" w:rsidR="00D52241" w:rsidRPr="004A312C" w:rsidRDefault="00D52241" w:rsidP="00D52241">
      <w:pPr>
        <w:rPr>
          <w:rStyle w:val="InstructionText"/>
          <w:b/>
          <w:bCs/>
          <w:i w:val="0"/>
          <w:iCs/>
          <w:sz w:val="20"/>
          <w:szCs w:val="20"/>
        </w:rPr>
      </w:pPr>
      <w:r w:rsidRPr="004A312C">
        <w:rPr>
          <w:i/>
          <w:iCs/>
          <w:sz w:val="20"/>
          <w:szCs w:val="20"/>
          <w:lang w:val="en"/>
        </w:rPr>
        <w:t>Thank you to the Victorian Government Department of Health and Human Services for the permission to reproduce the purple icons in Table 1 and 2.</w:t>
      </w:r>
    </w:p>
    <w:p w14:paraId="4E0730A3" w14:textId="77777777" w:rsidR="002F6996" w:rsidRDefault="002F6996">
      <w:pPr>
        <w:spacing w:after="0" w:line="240" w:lineRule="auto"/>
        <w:rPr>
          <w:rStyle w:val="FootnoteTextChar"/>
          <w:sz w:val="18"/>
          <w:szCs w:val="18"/>
          <w:lang w:val="en-US"/>
        </w:rPr>
        <w:sectPr w:rsidR="002F6996" w:rsidSect="00B636FF">
          <w:headerReference w:type="default" r:id="rId78"/>
          <w:pgSz w:w="16840" w:h="11900" w:orient="landscape"/>
          <w:pgMar w:top="1134" w:right="2257" w:bottom="1134" w:left="1134" w:header="709" w:footer="709" w:gutter="0"/>
          <w:pgNumType w:start="15"/>
          <w:cols w:space="708"/>
          <w:docGrid w:linePitch="360"/>
        </w:sectPr>
      </w:pPr>
    </w:p>
    <w:p w14:paraId="3D78891D" w14:textId="7BA20FD2" w:rsidR="00374075" w:rsidRPr="009E1865" w:rsidRDefault="00ED61A7" w:rsidP="00374075">
      <w:pPr>
        <w:spacing w:before="10680" w:after="144"/>
        <w:jc w:val="right"/>
        <w:rPr>
          <w:rFonts w:cs="GillSansMTPro-Bold"/>
          <w:b/>
          <w:bCs/>
        </w:rPr>
      </w:pPr>
      <w:r>
        <w:rPr>
          <w:noProof/>
          <w:lang w:eastAsia="en-AU"/>
        </w:rPr>
        <w:lastRenderedPageBreak/>
        <w:drawing>
          <wp:anchor distT="0" distB="0" distL="114300" distR="114300" simplePos="0" relativeHeight="251659264" behindDoc="1" locked="1" layoutInCell="1" allowOverlap="1" wp14:anchorId="3A592287" wp14:editId="72E5EE18">
            <wp:simplePos x="0" y="0"/>
            <wp:positionH relativeFrom="page">
              <wp:align>right</wp:align>
            </wp:positionH>
            <wp:positionV relativeFrom="page">
              <wp:align>top</wp:align>
            </wp:positionV>
            <wp:extent cx="7552055" cy="10674985"/>
            <wp:effectExtent l="0" t="0" r="0" b="0"/>
            <wp:wrapNone/>
            <wp:docPr id="1428398439" name="Picture 1428398439" descr="Decorative background image including 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Orange-8.png"/>
                    <pic:cNvPicPr/>
                  </pic:nvPicPr>
                  <pic:blipFill>
                    <a:blip r:embed="rId79">
                      <a:extLst>
                        <a:ext uri="{28A0092B-C50C-407E-A947-70E740481C1C}">
                          <a14:useLocalDpi xmlns:a14="http://schemas.microsoft.com/office/drawing/2010/main" val="0"/>
                        </a:ext>
                      </a:extLst>
                    </a:blip>
                    <a:stretch>
                      <a:fillRect/>
                    </a:stretch>
                  </pic:blipFill>
                  <pic:spPr>
                    <a:xfrm>
                      <a:off x="0" y="0"/>
                      <a:ext cx="7552055" cy="10674985"/>
                    </a:xfrm>
                    <a:prstGeom prst="rect">
                      <a:avLst/>
                    </a:prstGeom>
                  </pic:spPr>
                </pic:pic>
              </a:graphicData>
            </a:graphic>
            <wp14:sizeRelH relativeFrom="margin">
              <wp14:pctWidth>0</wp14:pctWidth>
            </wp14:sizeRelH>
            <wp14:sizeRelV relativeFrom="margin">
              <wp14:pctHeight>0</wp14:pctHeight>
            </wp14:sizeRelV>
          </wp:anchor>
        </w:drawing>
      </w:r>
      <w:r w:rsidR="00374075" w:rsidRPr="009E1865">
        <w:rPr>
          <w:rFonts w:cs="GillSansMTPro-Bold"/>
          <w:b/>
          <w:bCs/>
          <w:sz w:val="28"/>
          <w:szCs w:val="28"/>
        </w:rPr>
        <w:t>Department of Communities Tasmania</w:t>
      </w:r>
      <w:r w:rsidR="00374075" w:rsidRPr="009E1865">
        <w:rPr>
          <w:sz w:val="28"/>
          <w:szCs w:val="28"/>
        </w:rPr>
        <w:br/>
      </w:r>
      <w:r w:rsidR="007F0BF9">
        <w:t>Housing, Disability and Communit</w:t>
      </w:r>
      <w:r w:rsidR="0073573B">
        <w:t>y</w:t>
      </w:r>
      <w:r w:rsidR="007F0BF9">
        <w:t xml:space="preserve"> Services</w:t>
      </w:r>
    </w:p>
    <w:p w14:paraId="54310430" w14:textId="76664BFA" w:rsidR="00374075" w:rsidRPr="009E1865" w:rsidRDefault="00374075" w:rsidP="00374075">
      <w:pPr>
        <w:jc w:val="right"/>
      </w:pPr>
      <w:r w:rsidRPr="009E1865">
        <w:rPr>
          <w:rFonts w:cs="GillSansMTPro-Bold"/>
          <w:b/>
          <w:bCs/>
        </w:rPr>
        <w:t xml:space="preserve">Phone: </w:t>
      </w:r>
      <w:r w:rsidRPr="009E1865">
        <w:t>(03)</w:t>
      </w:r>
      <w:r w:rsidR="00CF37E8">
        <w:t xml:space="preserve"> </w:t>
      </w:r>
      <w:r w:rsidR="00CF37E8" w:rsidRPr="00CF37E8">
        <w:t>6166 3578</w:t>
      </w:r>
      <w:r w:rsidRPr="009E1865">
        <w:br/>
      </w:r>
      <w:r w:rsidRPr="009E1865">
        <w:rPr>
          <w:rFonts w:cs="GillSansMTPro-Bold"/>
          <w:b/>
          <w:bCs/>
        </w:rPr>
        <w:t xml:space="preserve">Email: </w:t>
      </w:r>
      <w:hyperlink r:id="rId80" w:history="1">
        <w:r w:rsidR="00CF37E8" w:rsidRPr="00572C9E">
          <w:rPr>
            <w:rStyle w:val="Hyperlink"/>
          </w:rPr>
          <w:t>HDCS.programsupport@communities.tas.gov.au</w:t>
        </w:r>
      </w:hyperlink>
      <w:r w:rsidR="00CF37E8">
        <w:t xml:space="preserve"> </w:t>
      </w:r>
    </w:p>
    <w:p w14:paraId="3791CBB6" w14:textId="74756437" w:rsidR="004A14EE" w:rsidRDefault="00343B5A" w:rsidP="00AB66FF">
      <w:pPr>
        <w:jc w:val="right"/>
        <w:rPr>
          <w:rStyle w:val="Hyperlink"/>
          <w:rFonts w:cs="GillSansMTPro-Bold"/>
          <w:b/>
          <w:bCs/>
          <w:sz w:val="28"/>
          <w:szCs w:val="28"/>
        </w:rPr>
      </w:pPr>
      <w:hyperlink r:id="rId81" w:history="1">
        <w:r w:rsidR="00374075" w:rsidRPr="00CB2266">
          <w:rPr>
            <w:rStyle w:val="Hyperlink"/>
            <w:rFonts w:cs="GillSansMTPro-Bold"/>
            <w:b/>
            <w:bCs/>
            <w:sz w:val="28"/>
            <w:szCs w:val="28"/>
          </w:rPr>
          <w:t>www.communities.tas.gov.au</w:t>
        </w:r>
      </w:hyperlink>
    </w:p>
    <w:p w14:paraId="079B243C" w14:textId="77777777" w:rsidR="00A05FF5" w:rsidRPr="00DA5A1E" w:rsidRDefault="00A05FF5" w:rsidP="00AB66FF">
      <w:pPr>
        <w:jc w:val="right"/>
        <w:rPr>
          <w:rStyle w:val="FootnoteTextChar"/>
        </w:rPr>
      </w:pPr>
    </w:p>
    <w:sectPr w:rsidR="00A05FF5" w:rsidRPr="00DA5A1E" w:rsidSect="00A05FF5">
      <w:headerReference w:type="even" r:id="rId82"/>
      <w:headerReference w:type="default" r:id="rId83"/>
      <w:footerReference w:type="even" r:id="rId84"/>
      <w:footerReference w:type="default" r:id="rId85"/>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6AE3" w14:textId="77777777" w:rsidR="00C35E2C" w:rsidRDefault="00C35E2C" w:rsidP="00F420E2">
      <w:pPr>
        <w:spacing w:after="0" w:line="240" w:lineRule="auto"/>
      </w:pPr>
      <w:r>
        <w:separator/>
      </w:r>
    </w:p>
  </w:endnote>
  <w:endnote w:type="continuationSeparator" w:id="0">
    <w:p w14:paraId="45EAF0E6" w14:textId="77777777" w:rsidR="00C35E2C" w:rsidRDefault="00C35E2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SansMT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9472" w14:textId="01C40E6C" w:rsidR="002F6996" w:rsidRPr="00F420E2" w:rsidRDefault="002F6996"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D8B" w14:textId="119038BB" w:rsidR="002F6996" w:rsidRDefault="002F6996">
    <w:pPr>
      <w:pStyle w:val="Footer"/>
    </w:pPr>
    <w:r w:rsidRPr="00DA5A1E">
      <w:t>REPORT</w:t>
    </w:r>
    <w:r w:rsidRPr="009E51B6">
      <w:t xml:space="preserve"> </w:t>
    </w:r>
    <w:proofErr w:type="gramStart"/>
    <w:r w:rsidRPr="009E51B6">
      <w:t xml:space="preserve">TITLE </w:t>
    </w:r>
    <w:r w:rsidRPr="00DA5A1E">
      <w:rPr>
        <w:sz w:val="22"/>
        <w:szCs w:val="22"/>
      </w:rPr>
      <w:t xml:space="preserve"> </w:t>
    </w:r>
    <w:r w:rsidRPr="00DA5A1E">
      <w:rPr>
        <w:color w:val="F38020" w:themeColor="background2"/>
        <w:sz w:val="22"/>
        <w:szCs w:val="22"/>
      </w:rPr>
      <w:t>|</w:t>
    </w:r>
    <w:proofErr w:type="gramEnd"/>
    <w:r w:rsidRPr="009E51B6">
      <w:t xml:space="preserve">  </w:t>
    </w:r>
    <w:r w:rsidRPr="004A14EE">
      <w:rPr>
        <w:rStyle w:val="FootnoteTextChar"/>
        <w:sz w:val="18"/>
        <w:szCs w:val="18"/>
        <w:lang w:val="en-US"/>
      </w:rPr>
      <w:t xml:space="preserve">PAGE </w:t>
    </w:r>
    <w:r w:rsidRPr="004A14EE">
      <w:rPr>
        <w:rStyle w:val="FootnoteTextChar"/>
        <w:sz w:val="18"/>
        <w:szCs w:val="18"/>
        <w:lang w:val="en-US"/>
      </w:rPr>
      <w:fldChar w:fldCharType="begin"/>
    </w:r>
    <w:r w:rsidRPr="004A14EE">
      <w:rPr>
        <w:rStyle w:val="FootnoteTextChar"/>
        <w:sz w:val="18"/>
        <w:szCs w:val="18"/>
        <w:lang w:val="en-US"/>
      </w:rPr>
      <w:instrText xml:space="preserve"> PAGE </w:instrText>
    </w:r>
    <w:r w:rsidRPr="004A14EE">
      <w:rPr>
        <w:rStyle w:val="FootnoteTextChar"/>
        <w:sz w:val="18"/>
        <w:szCs w:val="18"/>
      </w:rPr>
      <w:fldChar w:fldCharType="separate"/>
    </w:r>
    <w:r w:rsidRPr="004A14EE">
      <w:rPr>
        <w:rStyle w:val="FootnoteTextChar"/>
        <w:sz w:val="18"/>
        <w:szCs w:val="18"/>
      </w:rPr>
      <w:t>1</w:t>
    </w:r>
    <w:r w:rsidRPr="004A14EE">
      <w:rPr>
        <w:rStyle w:val="FootnoteTextChar"/>
        <w:sz w:val="18"/>
        <w:szCs w:val="18"/>
        <w:lang w:val="en-US"/>
      </w:rPr>
      <w:fldChar w:fldCharType="end"/>
    </w:r>
    <w:r w:rsidRPr="004A14EE">
      <w:rPr>
        <w:rStyle w:val="FootnoteTextChar"/>
        <w:sz w:val="18"/>
        <w:szCs w:val="18"/>
        <w:lang w:val="en-US"/>
      </w:rPr>
      <w:t xml:space="preserve"> of </w:t>
    </w:r>
    <w:r w:rsidRPr="004A14EE">
      <w:rPr>
        <w:rStyle w:val="FootnoteTextChar"/>
        <w:sz w:val="18"/>
        <w:szCs w:val="18"/>
        <w:lang w:val="en-US"/>
      </w:rPr>
      <w:fldChar w:fldCharType="begin"/>
    </w:r>
    <w:r w:rsidRPr="004A14EE">
      <w:rPr>
        <w:rStyle w:val="FootnoteTextChar"/>
        <w:sz w:val="18"/>
        <w:szCs w:val="18"/>
        <w:lang w:val="en-US"/>
      </w:rPr>
      <w:instrText xml:space="preserve"> NUMPAGES </w:instrText>
    </w:r>
    <w:r w:rsidRPr="004A14EE">
      <w:rPr>
        <w:rStyle w:val="FootnoteTextChar"/>
        <w:sz w:val="18"/>
        <w:szCs w:val="18"/>
      </w:rPr>
      <w:fldChar w:fldCharType="separate"/>
    </w:r>
    <w:r w:rsidRPr="004A14EE">
      <w:rPr>
        <w:rStyle w:val="FootnoteTextChar"/>
        <w:sz w:val="18"/>
        <w:szCs w:val="18"/>
      </w:rPr>
      <w:t>1</w:t>
    </w:r>
    <w:r w:rsidRPr="004A14EE">
      <w:rPr>
        <w:rStyle w:val="FootnoteTextCha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DD90" w14:textId="77777777" w:rsidR="002F6996" w:rsidRDefault="002F6996" w:rsidP="002B144A">
    <w:pPr>
      <w:pStyle w:val="TasGovDepartmentName"/>
      <w:ind w:left="-567"/>
    </w:pPr>
    <w:r>
      <w:t>Housing, Disability and Community Services</w:t>
    </w:r>
  </w:p>
  <w:p w14:paraId="724343A0" w14:textId="34E921D6" w:rsidR="002F6996" w:rsidRPr="004F4491" w:rsidRDefault="002F6996" w:rsidP="002B144A">
    <w:pPr>
      <w:pStyle w:val="TasGovDepartmentName"/>
      <w:ind w:left="-567"/>
    </w:pPr>
    <w:r>
      <w:t>Department of Communities Tasmania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673998"/>
      <w:docPartObj>
        <w:docPartGallery w:val="Page Numbers (Bottom of Page)"/>
        <w:docPartUnique/>
      </w:docPartObj>
    </w:sdtPr>
    <w:sdtEndPr>
      <w:rPr>
        <w:noProof/>
      </w:rPr>
    </w:sdtEndPr>
    <w:sdtContent>
      <w:p w14:paraId="668C8757" w14:textId="77777777" w:rsidR="002F6996" w:rsidRDefault="002F6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5207BC" w14:textId="19BABE2D" w:rsidR="002F6996" w:rsidRPr="00F420E2" w:rsidRDefault="002F6996" w:rsidP="00F420E2">
    <w:pPr>
      <w:pStyle w:val="Footer"/>
      <w:jc w:val="left"/>
      <w:rPr>
        <w:rFonts w:cs="Times New Roman (Body CS)"/>
        <w:lang w:val="en-US"/>
      </w:rPr>
    </w:pPr>
    <w:r w:rsidRPr="003C6B81">
      <w:rPr>
        <w:rFonts w:cs="Arial"/>
        <w:sz w:val="20"/>
        <w:szCs w:val="20"/>
      </w:rPr>
      <w:t>Tasmanian Coronavirus (COVID-19) Disability Service Providers Preparedness and Response Plan Version 4 - August 2020 – Final Consultative Draft</w:t>
    </w:r>
  </w:p>
  <w:p w14:paraId="320E2424" w14:textId="643D9613" w:rsidR="002F6996" w:rsidRDefault="002F699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452071"/>
      <w:docPartObj>
        <w:docPartGallery w:val="Page Numbers (Bottom of Page)"/>
        <w:docPartUnique/>
      </w:docPartObj>
    </w:sdtPr>
    <w:sdtEndPr>
      <w:rPr>
        <w:noProof/>
      </w:rPr>
    </w:sdtEndPr>
    <w:sdtContent>
      <w:p w14:paraId="54A5D3DC" w14:textId="68BF3FAE" w:rsidR="00FD65B4" w:rsidRDefault="00FD65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2D237F" w14:textId="10928D24" w:rsidR="00FD65B4" w:rsidRPr="00B1411C" w:rsidRDefault="00FD65B4" w:rsidP="00FD65B4">
    <w:pPr>
      <w:pStyle w:val="Footer"/>
      <w:jc w:val="left"/>
      <w:rPr>
        <w:rFonts w:cs="Arial"/>
        <w:sz w:val="20"/>
        <w:szCs w:val="20"/>
      </w:rPr>
    </w:pPr>
    <w:r w:rsidRPr="003C6B81">
      <w:rPr>
        <w:rFonts w:cs="Arial"/>
        <w:sz w:val="20"/>
        <w:szCs w:val="20"/>
      </w:rPr>
      <w:t xml:space="preserve">Tasmanian Coronavirus (COVID-19) Disability Service Providers Preparedness and Response Plan </w:t>
    </w:r>
    <w:r w:rsidR="00CD4C25">
      <w:rPr>
        <w:rFonts w:cs="Arial"/>
        <w:sz w:val="20"/>
        <w:szCs w:val="20"/>
      </w:rPr>
      <w:t xml:space="preserve">– </w:t>
    </w:r>
    <w:r w:rsidR="00F87158">
      <w:rPr>
        <w:rFonts w:cs="Arial"/>
        <w:sz w:val="20"/>
        <w:szCs w:val="20"/>
      </w:rPr>
      <w:t xml:space="preserve">6 </w:t>
    </w:r>
    <w:r w:rsidR="00CD4C25">
      <w:rPr>
        <w:rFonts w:cs="Arial"/>
        <w:sz w:val="20"/>
        <w:szCs w:val="20"/>
      </w:rPr>
      <w:t>October 2020</w:t>
    </w:r>
  </w:p>
  <w:p w14:paraId="6B0F8086" w14:textId="56C16754" w:rsidR="00B1411C" w:rsidRPr="00B1411C" w:rsidRDefault="00B1411C" w:rsidP="00132B3C">
    <w:pPr>
      <w:pStyle w:val="Footer"/>
      <w:jc w:val="left"/>
      <w:rPr>
        <w:rFonts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29E2" w14:textId="74B65213" w:rsidR="002F6996" w:rsidRPr="00F420E2" w:rsidRDefault="002F6996" w:rsidP="00F420E2">
    <w:pPr>
      <w:pStyle w:val="Footer"/>
      <w:jc w:val="left"/>
      <w:rPr>
        <w:rFonts w:cs="Times New Roman (Body CS)"/>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B1DE" w14:textId="6724341D" w:rsidR="002F6996" w:rsidRDefault="002F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D71C" w14:textId="77777777" w:rsidR="00C35E2C" w:rsidRDefault="00C35E2C" w:rsidP="00F420E2">
      <w:pPr>
        <w:spacing w:after="0" w:line="240" w:lineRule="auto"/>
      </w:pPr>
      <w:r>
        <w:separator/>
      </w:r>
    </w:p>
  </w:footnote>
  <w:footnote w:type="continuationSeparator" w:id="0">
    <w:p w14:paraId="01BDA17C" w14:textId="77777777" w:rsidR="00C35E2C" w:rsidRDefault="00C35E2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EE2E" w14:textId="77777777" w:rsidR="00F87158" w:rsidRDefault="00F8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2D58" w14:textId="0420B105" w:rsidR="002F6996" w:rsidRDefault="002F6996">
    <w:pPr>
      <w:pStyle w:val="Header"/>
    </w:pPr>
    <w:r>
      <w:rPr>
        <w:noProof/>
        <w:lang w:eastAsia="en-AU"/>
      </w:rPr>
      <w:drawing>
        <wp:anchor distT="0" distB="0" distL="114300" distR="114300" simplePos="0" relativeHeight="251656192" behindDoc="0" locked="0" layoutInCell="1" allowOverlap="1" wp14:anchorId="2CA7391E" wp14:editId="58CE0A01">
          <wp:simplePos x="0" y="0"/>
          <wp:positionH relativeFrom="column">
            <wp:posOffset>4967111</wp:posOffset>
          </wp:positionH>
          <wp:positionV relativeFrom="paragraph">
            <wp:posOffset>-576368</wp:posOffset>
          </wp:positionV>
          <wp:extent cx="1993900" cy="1485900"/>
          <wp:effectExtent l="0" t="0" r="0" b="0"/>
          <wp:wrapNone/>
          <wp:docPr id="7" name="Picture 7"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5AFE" w14:textId="77777777" w:rsidR="002F6996" w:rsidRDefault="002F6996" w:rsidP="00275F14">
    <w:pPr>
      <w:pStyle w:val="Header"/>
    </w:pPr>
    <w:r>
      <w:rPr>
        <w:noProof/>
        <w:lang w:eastAsia="en-AU"/>
      </w:rPr>
      <w:drawing>
        <wp:anchor distT="0" distB="0" distL="114300" distR="114300" simplePos="0" relativeHeight="251659264" behindDoc="1" locked="1" layoutInCell="1" allowOverlap="1" wp14:anchorId="35D28CAE" wp14:editId="59E1BC91">
          <wp:simplePos x="0" y="0"/>
          <wp:positionH relativeFrom="page">
            <wp:align>left</wp:align>
          </wp:positionH>
          <wp:positionV relativeFrom="page">
            <wp:align>top</wp:align>
          </wp:positionV>
          <wp:extent cx="7552440" cy="10675080"/>
          <wp:effectExtent l="0" t="0" r="0" b="0"/>
          <wp:wrapNone/>
          <wp:docPr id="8" name="Picture 8"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a:blip r:embed="rId1">
                    <a:extLst>
                      <a:ext uri="{28A0092B-C50C-407E-A947-70E740481C1C}">
                        <a14:useLocalDpi xmlns:a14="http://schemas.microsoft.com/office/drawing/2010/main" val="0"/>
                      </a:ext>
                    </a:extLst>
                  </a:blip>
                  <a:stretch>
                    <a:fillRect/>
                  </a:stretch>
                </pic:blipFill>
                <pic:spPr>
                  <a:xfrm>
                    <a:off x="0" y="0"/>
                    <a:ext cx="7552440" cy="10675080"/>
                  </a:xfrm>
                  <a:prstGeom prst="rect">
                    <a:avLst/>
                  </a:prstGeom>
                </pic:spPr>
              </pic:pic>
            </a:graphicData>
          </a:graphic>
          <wp14:sizeRelH relativeFrom="margin">
            <wp14:pctWidth>0</wp14:pctWidth>
          </wp14:sizeRelH>
          <wp14:sizeRelV relativeFrom="margin">
            <wp14:pctHeight>0</wp14:pctHeight>
          </wp14:sizeRelV>
        </wp:anchor>
      </w:drawing>
    </w:r>
  </w:p>
  <w:p w14:paraId="6F9B15D7" w14:textId="2276FAC7" w:rsidR="002F6996" w:rsidRPr="00275F14" w:rsidRDefault="002F6996" w:rsidP="00275F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0FAC" w14:textId="2AD7ECDD" w:rsidR="002F6996" w:rsidRDefault="002F699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7DB2" w14:textId="7C887F54" w:rsidR="002F6996" w:rsidRDefault="00FD65B4" w:rsidP="00FD65B4">
    <w:pPr>
      <w:pStyle w:val="Header"/>
      <w:tabs>
        <w:tab w:val="clear" w:pos="4513"/>
        <w:tab w:val="clear" w:pos="9026"/>
        <w:tab w:val="left" w:pos="7575"/>
      </w:tabs>
    </w:pPr>
    <w:r>
      <w:rPr>
        <w:noProof/>
        <w:lang w:eastAsia="en-AU"/>
      </w:rPr>
      <w:drawing>
        <wp:anchor distT="0" distB="0" distL="114300" distR="114300" simplePos="0" relativeHeight="251672576" behindDoc="0" locked="0" layoutInCell="1" allowOverlap="1" wp14:anchorId="0AD02C34" wp14:editId="74E04A02">
          <wp:simplePos x="0" y="0"/>
          <wp:positionH relativeFrom="column">
            <wp:posOffset>5133975</wp:posOffset>
          </wp:positionH>
          <wp:positionV relativeFrom="paragraph">
            <wp:posOffset>-505460</wp:posOffset>
          </wp:positionV>
          <wp:extent cx="1993900" cy="1485900"/>
          <wp:effectExtent l="0" t="0" r="0" b="0"/>
          <wp:wrapNone/>
          <wp:docPr id="1428398433" name="Picture 1428398433"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5900"/>
                  </a:xfrm>
                  <a:prstGeom prst="rect">
                    <a:avLst/>
                  </a:prstGeom>
                </pic:spPr>
              </pic:pic>
            </a:graphicData>
          </a:graphic>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B4CB" w14:textId="77777777" w:rsidR="00D52241" w:rsidRDefault="00D52241" w:rsidP="00FD65B4">
    <w:pPr>
      <w:pStyle w:val="Header"/>
      <w:tabs>
        <w:tab w:val="clear" w:pos="4513"/>
        <w:tab w:val="clear" w:pos="9026"/>
        <w:tab w:val="left" w:pos="7575"/>
      </w:tabs>
    </w:pPr>
    <w:r>
      <w:rPr>
        <w:noProof/>
        <w:lang w:eastAsia="en-AU"/>
      </w:rPr>
      <w:drawing>
        <wp:anchor distT="0" distB="0" distL="114300" distR="114300" simplePos="0" relativeHeight="251674624" behindDoc="0" locked="0" layoutInCell="1" allowOverlap="1" wp14:anchorId="4D28BA98" wp14:editId="46314D5C">
          <wp:simplePos x="0" y="0"/>
          <wp:positionH relativeFrom="column">
            <wp:posOffset>8201025</wp:posOffset>
          </wp:positionH>
          <wp:positionV relativeFrom="paragraph">
            <wp:posOffset>-524510</wp:posOffset>
          </wp:positionV>
          <wp:extent cx="1993900" cy="1485900"/>
          <wp:effectExtent l="0" t="0" r="0" b="0"/>
          <wp:wrapNone/>
          <wp:docPr id="1428398438" name="Picture 142839843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5900"/>
                  </a:xfrm>
                  <a:prstGeom prst="rect">
                    <a:avLst/>
                  </a:prstGeom>
                </pic:spPr>
              </pic:pic>
            </a:graphicData>
          </a:graphic>
        </wp:anchor>
      </w:drawing>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B48C" w14:textId="52B41F90" w:rsidR="002F6996" w:rsidRDefault="002F6996">
    <w:pPr>
      <w:pStyle w:val="Header"/>
    </w:pPr>
    <w:r>
      <w:rPr>
        <w:noProof/>
        <w:lang w:eastAsia="en-AU"/>
      </w:rPr>
      <w:drawing>
        <wp:anchor distT="0" distB="0" distL="114300" distR="114300" simplePos="0" relativeHeight="251666432" behindDoc="1" locked="1" layoutInCell="1" allowOverlap="1" wp14:anchorId="6D113C09" wp14:editId="49391463">
          <wp:simplePos x="0" y="0"/>
          <wp:positionH relativeFrom="page">
            <wp:align>left</wp:align>
          </wp:positionH>
          <wp:positionV relativeFrom="page">
            <wp:align>top</wp:align>
          </wp:positionV>
          <wp:extent cx="7552440" cy="10675080"/>
          <wp:effectExtent l="0" t="0" r="4445" b="5715"/>
          <wp:wrapNone/>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Orange-8.png"/>
                  <pic:cNvPicPr/>
                </pic:nvPicPr>
                <pic:blipFill>
                  <a:blip r:embed="rId1">
                    <a:extLst>
                      <a:ext uri="{28A0092B-C50C-407E-A947-70E740481C1C}">
                        <a14:useLocalDpi xmlns:a14="http://schemas.microsoft.com/office/drawing/2010/main" val="0"/>
                      </a:ext>
                    </a:extLst>
                  </a:blip>
                  <a:stretch>
                    <a:fillRect/>
                  </a:stretch>
                </pic:blipFill>
                <pic:spPr>
                  <a:xfrm>
                    <a:off x="0" y="0"/>
                    <a:ext cx="7552440" cy="10675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A326" w14:textId="0A6F27EA" w:rsidR="002F6996" w:rsidRPr="00ED61A7" w:rsidRDefault="002F6996" w:rsidP="00ED6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26A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7A4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9A9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3A8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D494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80F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CA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5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A0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D2BB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602A3"/>
    <w:multiLevelType w:val="hybridMultilevel"/>
    <w:tmpl w:val="B31E3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DC2374"/>
    <w:multiLevelType w:val="hybridMultilevel"/>
    <w:tmpl w:val="A5CC0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B957D4"/>
    <w:multiLevelType w:val="hybridMultilevel"/>
    <w:tmpl w:val="5DB2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32644C"/>
    <w:multiLevelType w:val="multilevel"/>
    <w:tmpl w:val="0C161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Theme="minorHAnsi"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11F26"/>
    <w:multiLevelType w:val="multilevel"/>
    <w:tmpl w:val="9126DF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6142995"/>
    <w:multiLevelType w:val="hybridMultilevel"/>
    <w:tmpl w:val="C3924C38"/>
    <w:lvl w:ilvl="0" w:tplc="2596396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684E70"/>
    <w:multiLevelType w:val="hybridMultilevel"/>
    <w:tmpl w:val="E828F6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322944"/>
    <w:multiLevelType w:val="hybridMultilevel"/>
    <w:tmpl w:val="2DFEF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D05B9E"/>
    <w:multiLevelType w:val="multilevel"/>
    <w:tmpl w:val="E9A0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0C578C"/>
    <w:multiLevelType w:val="hybridMultilevel"/>
    <w:tmpl w:val="A77C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973874"/>
    <w:multiLevelType w:val="hybridMultilevel"/>
    <w:tmpl w:val="0FEEA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2C058A"/>
    <w:multiLevelType w:val="multilevel"/>
    <w:tmpl w:val="54385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numFmt w:val="bullet"/>
      <w:lvlText w:val=""/>
      <w:lvlJc w:val="left"/>
      <w:pPr>
        <w:ind w:left="2160" w:hanging="360"/>
      </w:pPr>
      <w:rPr>
        <w:rFonts w:ascii="Wingdings" w:eastAsiaTheme="minorHAnsi"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5A5F7D"/>
    <w:multiLevelType w:val="hybridMultilevel"/>
    <w:tmpl w:val="EE5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C737DB"/>
    <w:multiLevelType w:val="multilevel"/>
    <w:tmpl w:val="2AB49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HAnsi"/>
      </w:rPr>
    </w:lvl>
    <w:lvl w:ilvl="2">
      <w:numFmt w:val="bullet"/>
      <w:lvlText w:val=""/>
      <w:lvlJc w:val="left"/>
      <w:pPr>
        <w:ind w:left="2160" w:hanging="360"/>
      </w:pPr>
      <w:rPr>
        <w:rFonts w:ascii="Wingdings" w:eastAsiaTheme="minorHAnsi"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EF24E3"/>
    <w:multiLevelType w:val="hybridMultilevel"/>
    <w:tmpl w:val="B0065DA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3867C8"/>
    <w:multiLevelType w:val="hybridMultilevel"/>
    <w:tmpl w:val="C11252EC"/>
    <w:lvl w:ilvl="0" w:tplc="A776093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9D29DE"/>
    <w:multiLevelType w:val="hybridMultilevel"/>
    <w:tmpl w:val="AC9417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EC2E32"/>
    <w:multiLevelType w:val="hybridMultilevel"/>
    <w:tmpl w:val="E740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6A5CB0"/>
    <w:multiLevelType w:val="multilevel"/>
    <w:tmpl w:val="52F61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eastAsiaTheme="minorHAnsi"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7D2997"/>
    <w:multiLevelType w:val="hybridMultilevel"/>
    <w:tmpl w:val="99004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8C3E00"/>
    <w:multiLevelType w:val="hybridMultilevel"/>
    <w:tmpl w:val="8C2AC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3B3B71"/>
    <w:multiLevelType w:val="hybridMultilevel"/>
    <w:tmpl w:val="553083D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01021"/>
    <w:multiLevelType w:val="multilevel"/>
    <w:tmpl w:val="FE0EFF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55AB4525"/>
    <w:multiLevelType w:val="multilevel"/>
    <w:tmpl w:val="B21C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Theme="minorHAnsi"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E5B74"/>
    <w:multiLevelType w:val="hybridMultilevel"/>
    <w:tmpl w:val="5C3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241E79"/>
    <w:multiLevelType w:val="hybridMultilevel"/>
    <w:tmpl w:val="898C2C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4D7219"/>
    <w:multiLevelType w:val="hybridMultilevel"/>
    <w:tmpl w:val="C612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946B46"/>
    <w:multiLevelType w:val="hybridMultilevel"/>
    <w:tmpl w:val="4DCA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020D1A"/>
    <w:multiLevelType w:val="multilevel"/>
    <w:tmpl w:val="C66A5F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9BC2B5D"/>
    <w:multiLevelType w:val="multilevel"/>
    <w:tmpl w:val="9126DF94"/>
    <w:lvl w:ilvl="0">
      <w:start w:val="1"/>
      <w:numFmt w:val="bullet"/>
      <w:lvlText w:val=""/>
      <w:lvlJc w:val="left"/>
      <w:pPr>
        <w:tabs>
          <w:tab w:val="num" w:pos="1592"/>
        </w:tabs>
        <w:ind w:left="1592" w:hanging="720"/>
      </w:pPr>
      <w:rPr>
        <w:rFonts w:ascii="Symbol" w:hAnsi="Symbol" w:hint="default"/>
      </w:rPr>
    </w:lvl>
    <w:lvl w:ilvl="1">
      <w:start w:val="1"/>
      <w:numFmt w:val="decimal"/>
      <w:lvlText w:val="%2."/>
      <w:lvlJc w:val="left"/>
      <w:pPr>
        <w:tabs>
          <w:tab w:val="num" w:pos="2312"/>
        </w:tabs>
        <w:ind w:left="2312" w:hanging="720"/>
      </w:pPr>
    </w:lvl>
    <w:lvl w:ilvl="2">
      <w:start w:val="1"/>
      <w:numFmt w:val="decimal"/>
      <w:lvlText w:val="%3."/>
      <w:lvlJc w:val="left"/>
      <w:pPr>
        <w:tabs>
          <w:tab w:val="num" w:pos="3032"/>
        </w:tabs>
        <w:ind w:left="3032" w:hanging="720"/>
      </w:pPr>
    </w:lvl>
    <w:lvl w:ilvl="3">
      <w:start w:val="1"/>
      <w:numFmt w:val="decimal"/>
      <w:lvlText w:val="%4."/>
      <w:lvlJc w:val="left"/>
      <w:pPr>
        <w:tabs>
          <w:tab w:val="num" w:pos="3752"/>
        </w:tabs>
        <w:ind w:left="3752" w:hanging="720"/>
      </w:pPr>
    </w:lvl>
    <w:lvl w:ilvl="4">
      <w:start w:val="1"/>
      <w:numFmt w:val="decimal"/>
      <w:lvlText w:val="%5."/>
      <w:lvlJc w:val="left"/>
      <w:pPr>
        <w:tabs>
          <w:tab w:val="num" w:pos="4472"/>
        </w:tabs>
        <w:ind w:left="4472" w:hanging="720"/>
      </w:pPr>
    </w:lvl>
    <w:lvl w:ilvl="5">
      <w:start w:val="1"/>
      <w:numFmt w:val="decimal"/>
      <w:lvlText w:val="%6."/>
      <w:lvlJc w:val="left"/>
      <w:pPr>
        <w:tabs>
          <w:tab w:val="num" w:pos="5192"/>
        </w:tabs>
        <w:ind w:left="5192" w:hanging="720"/>
      </w:pPr>
    </w:lvl>
    <w:lvl w:ilvl="6">
      <w:start w:val="1"/>
      <w:numFmt w:val="decimal"/>
      <w:lvlText w:val="%7."/>
      <w:lvlJc w:val="left"/>
      <w:pPr>
        <w:tabs>
          <w:tab w:val="num" w:pos="5912"/>
        </w:tabs>
        <w:ind w:left="5912" w:hanging="720"/>
      </w:pPr>
    </w:lvl>
    <w:lvl w:ilvl="7">
      <w:start w:val="1"/>
      <w:numFmt w:val="decimal"/>
      <w:lvlText w:val="%8."/>
      <w:lvlJc w:val="left"/>
      <w:pPr>
        <w:tabs>
          <w:tab w:val="num" w:pos="6632"/>
        </w:tabs>
        <w:ind w:left="6632" w:hanging="720"/>
      </w:pPr>
    </w:lvl>
    <w:lvl w:ilvl="8">
      <w:start w:val="1"/>
      <w:numFmt w:val="decimal"/>
      <w:lvlText w:val="%9."/>
      <w:lvlJc w:val="left"/>
      <w:pPr>
        <w:tabs>
          <w:tab w:val="num" w:pos="7352"/>
        </w:tabs>
        <w:ind w:left="7352" w:hanging="720"/>
      </w:pPr>
    </w:lvl>
  </w:abstractNum>
  <w:abstractNum w:abstractNumId="41" w15:restartNumberingAfterBreak="0">
    <w:nsid w:val="6A28542C"/>
    <w:multiLevelType w:val="hybridMultilevel"/>
    <w:tmpl w:val="E442714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6C4C6666"/>
    <w:multiLevelType w:val="hybridMultilevel"/>
    <w:tmpl w:val="42004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66A70"/>
    <w:multiLevelType w:val="hybridMultilevel"/>
    <w:tmpl w:val="3B1E67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DE4E49"/>
    <w:multiLevelType w:val="hybridMultilevel"/>
    <w:tmpl w:val="8D30E328"/>
    <w:lvl w:ilvl="0" w:tplc="2596396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15E95"/>
    <w:multiLevelType w:val="hybridMultilevel"/>
    <w:tmpl w:val="8B4EAEC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B433CC"/>
    <w:multiLevelType w:val="hybridMultilevel"/>
    <w:tmpl w:val="98F80EA2"/>
    <w:lvl w:ilvl="0" w:tplc="0C090003">
      <w:start w:val="1"/>
      <w:numFmt w:val="bullet"/>
      <w:lvlText w:val="o"/>
      <w:lvlJc w:val="left"/>
      <w:pPr>
        <w:ind w:left="3294" w:hanging="360"/>
      </w:pPr>
      <w:rPr>
        <w:rFonts w:ascii="Courier New" w:hAnsi="Courier New" w:cs="Courier New" w:hint="default"/>
      </w:rPr>
    </w:lvl>
    <w:lvl w:ilvl="1" w:tplc="0C090003" w:tentative="1">
      <w:start w:val="1"/>
      <w:numFmt w:val="bullet"/>
      <w:lvlText w:val="o"/>
      <w:lvlJc w:val="left"/>
      <w:pPr>
        <w:ind w:left="4014" w:hanging="360"/>
      </w:pPr>
      <w:rPr>
        <w:rFonts w:ascii="Courier New" w:hAnsi="Courier New" w:cs="Courier New" w:hint="default"/>
      </w:rPr>
    </w:lvl>
    <w:lvl w:ilvl="2" w:tplc="0C090005" w:tentative="1">
      <w:start w:val="1"/>
      <w:numFmt w:val="bullet"/>
      <w:lvlText w:val=""/>
      <w:lvlJc w:val="left"/>
      <w:pPr>
        <w:ind w:left="4734" w:hanging="360"/>
      </w:pPr>
      <w:rPr>
        <w:rFonts w:ascii="Wingdings" w:hAnsi="Wingdings" w:hint="default"/>
      </w:rPr>
    </w:lvl>
    <w:lvl w:ilvl="3" w:tplc="0C090001" w:tentative="1">
      <w:start w:val="1"/>
      <w:numFmt w:val="bullet"/>
      <w:lvlText w:val=""/>
      <w:lvlJc w:val="left"/>
      <w:pPr>
        <w:ind w:left="5454" w:hanging="360"/>
      </w:pPr>
      <w:rPr>
        <w:rFonts w:ascii="Symbol" w:hAnsi="Symbol" w:hint="default"/>
      </w:rPr>
    </w:lvl>
    <w:lvl w:ilvl="4" w:tplc="0C090003" w:tentative="1">
      <w:start w:val="1"/>
      <w:numFmt w:val="bullet"/>
      <w:lvlText w:val="o"/>
      <w:lvlJc w:val="left"/>
      <w:pPr>
        <w:ind w:left="6174" w:hanging="360"/>
      </w:pPr>
      <w:rPr>
        <w:rFonts w:ascii="Courier New" w:hAnsi="Courier New" w:cs="Courier New" w:hint="default"/>
      </w:rPr>
    </w:lvl>
    <w:lvl w:ilvl="5" w:tplc="0C090005" w:tentative="1">
      <w:start w:val="1"/>
      <w:numFmt w:val="bullet"/>
      <w:lvlText w:val=""/>
      <w:lvlJc w:val="left"/>
      <w:pPr>
        <w:ind w:left="6894" w:hanging="360"/>
      </w:pPr>
      <w:rPr>
        <w:rFonts w:ascii="Wingdings" w:hAnsi="Wingdings" w:hint="default"/>
      </w:rPr>
    </w:lvl>
    <w:lvl w:ilvl="6" w:tplc="0C090001" w:tentative="1">
      <w:start w:val="1"/>
      <w:numFmt w:val="bullet"/>
      <w:lvlText w:val=""/>
      <w:lvlJc w:val="left"/>
      <w:pPr>
        <w:ind w:left="7614" w:hanging="360"/>
      </w:pPr>
      <w:rPr>
        <w:rFonts w:ascii="Symbol" w:hAnsi="Symbol" w:hint="default"/>
      </w:rPr>
    </w:lvl>
    <w:lvl w:ilvl="7" w:tplc="0C090003" w:tentative="1">
      <w:start w:val="1"/>
      <w:numFmt w:val="bullet"/>
      <w:lvlText w:val="o"/>
      <w:lvlJc w:val="left"/>
      <w:pPr>
        <w:ind w:left="8334" w:hanging="360"/>
      </w:pPr>
      <w:rPr>
        <w:rFonts w:ascii="Courier New" w:hAnsi="Courier New" w:cs="Courier New" w:hint="default"/>
      </w:rPr>
    </w:lvl>
    <w:lvl w:ilvl="8" w:tplc="0C090005" w:tentative="1">
      <w:start w:val="1"/>
      <w:numFmt w:val="bullet"/>
      <w:lvlText w:val=""/>
      <w:lvlJc w:val="left"/>
      <w:pPr>
        <w:ind w:left="9054" w:hanging="360"/>
      </w:pPr>
      <w:rPr>
        <w:rFonts w:ascii="Wingdings" w:hAnsi="Wingdings" w:hint="default"/>
      </w:rPr>
    </w:lvl>
  </w:abstractNum>
  <w:num w:numId="1">
    <w:abstractNumId w:val="2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42"/>
  </w:num>
  <w:num w:numId="13">
    <w:abstractNumId w:val="45"/>
  </w:num>
  <w:num w:numId="14">
    <w:abstractNumId w:val="43"/>
  </w:num>
  <w:num w:numId="15">
    <w:abstractNumId w:val="10"/>
  </w:num>
  <w:num w:numId="16">
    <w:abstractNumId w:val="16"/>
  </w:num>
  <w:num w:numId="17">
    <w:abstractNumId w:val="27"/>
  </w:num>
  <w:num w:numId="18">
    <w:abstractNumId w:val="36"/>
  </w:num>
  <w:num w:numId="19">
    <w:abstractNumId w:val="35"/>
  </w:num>
  <w:num w:numId="20">
    <w:abstractNumId w:val="31"/>
  </w:num>
  <w:num w:numId="21">
    <w:abstractNumId w:val="37"/>
  </w:num>
  <w:num w:numId="22">
    <w:abstractNumId w:val="46"/>
  </w:num>
  <w:num w:numId="23">
    <w:abstractNumId w:val="17"/>
  </w:num>
  <w:num w:numId="24">
    <w:abstractNumId w:val="32"/>
  </w:num>
  <w:num w:numId="25">
    <w:abstractNumId w:val="44"/>
  </w:num>
  <w:num w:numId="26">
    <w:abstractNumId w:val="15"/>
  </w:num>
  <w:num w:numId="27">
    <w:abstractNumId w:val="39"/>
  </w:num>
  <w:num w:numId="28">
    <w:abstractNumId w:val="33"/>
    <w:lvlOverride w:ilvl="0">
      <w:lvl w:ilvl="0">
        <w:start w:val="1"/>
        <w:numFmt w:val="bullet"/>
        <w:pStyle w:val="DHHSbullet1"/>
        <w:lvlText w:val="•"/>
        <w:lvlJc w:val="left"/>
        <w:pPr>
          <w:ind w:left="284" w:hanging="284"/>
        </w:pPr>
        <w:rPr>
          <w:rFonts w:ascii="Calibri" w:hAnsi="Calibri" w:hint="default"/>
        </w:rPr>
      </w:lvl>
    </w:lvlOverride>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4"/>
  </w:num>
  <w:num w:numId="33">
    <w:abstractNumId w:val="29"/>
  </w:num>
  <w:num w:numId="34">
    <w:abstractNumId w:val="19"/>
  </w:num>
  <w:num w:numId="35">
    <w:abstractNumId w:val="26"/>
  </w:num>
  <w:num w:numId="36">
    <w:abstractNumId w:val="47"/>
  </w:num>
  <w:num w:numId="37">
    <w:abstractNumId w:val="11"/>
  </w:num>
  <w:num w:numId="38">
    <w:abstractNumId w:val="40"/>
  </w:num>
  <w:num w:numId="39">
    <w:abstractNumId w:val="30"/>
  </w:num>
  <w:num w:numId="40">
    <w:abstractNumId w:val="20"/>
  </w:num>
  <w:num w:numId="41">
    <w:abstractNumId w:val="41"/>
  </w:num>
  <w:num w:numId="42">
    <w:abstractNumId w:val="23"/>
  </w:num>
  <w:num w:numId="43">
    <w:abstractNumId w:val="28"/>
  </w:num>
  <w:num w:numId="44">
    <w:abstractNumId w:val="13"/>
  </w:num>
  <w:num w:numId="45">
    <w:abstractNumId w:val="18"/>
  </w:num>
  <w:num w:numId="46">
    <w:abstractNumId w:val="34"/>
  </w:num>
  <w:num w:numId="47">
    <w:abstractNumId w:val="21"/>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10AEB"/>
    <w:rsid w:val="000158A7"/>
    <w:rsid w:val="00022008"/>
    <w:rsid w:val="00033AA3"/>
    <w:rsid w:val="00070FAB"/>
    <w:rsid w:val="00090F2A"/>
    <w:rsid w:val="000C3DA0"/>
    <w:rsid w:val="000D73E4"/>
    <w:rsid w:val="000E5162"/>
    <w:rsid w:val="00132B3C"/>
    <w:rsid w:val="001B46F1"/>
    <w:rsid w:val="001C6033"/>
    <w:rsid w:val="00207C8F"/>
    <w:rsid w:val="00275F14"/>
    <w:rsid w:val="002B144A"/>
    <w:rsid w:val="002D72E4"/>
    <w:rsid w:val="002F0D99"/>
    <w:rsid w:val="002F6996"/>
    <w:rsid w:val="00331A62"/>
    <w:rsid w:val="00343B5A"/>
    <w:rsid w:val="003634E5"/>
    <w:rsid w:val="00374075"/>
    <w:rsid w:val="003C6B81"/>
    <w:rsid w:val="003C72BB"/>
    <w:rsid w:val="003D0A25"/>
    <w:rsid w:val="00430AC4"/>
    <w:rsid w:val="00436F63"/>
    <w:rsid w:val="004411AC"/>
    <w:rsid w:val="004A14EE"/>
    <w:rsid w:val="004D7E8F"/>
    <w:rsid w:val="004F4491"/>
    <w:rsid w:val="00524F30"/>
    <w:rsid w:val="00562084"/>
    <w:rsid w:val="0057608D"/>
    <w:rsid w:val="00582348"/>
    <w:rsid w:val="0058698F"/>
    <w:rsid w:val="005F02A4"/>
    <w:rsid w:val="006043D9"/>
    <w:rsid w:val="00620B2E"/>
    <w:rsid w:val="00653683"/>
    <w:rsid w:val="006612EA"/>
    <w:rsid w:val="00671C5D"/>
    <w:rsid w:val="00683ABE"/>
    <w:rsid w:val="006D31AA"/>
    <w:rsid w:val="00715A09"/>
    <w:rsid w:val="00724132"/>
    <w:rsid w:val="0073573B"/>
    <w:rsid w:val="00764449"/>
    <w:rsid w:val="007A158D"/>
    <w:rsid w:val="007A3A3D"/>
    <w:rsid w:val="007B6E2B"/>
    <w:rsid w:val="007C6E49"/>
    <w:rsid w:val="007F0BF9"/>
    <w:rsid w:val="007F3BC5"/>
    <w:rsid w:val="007F4833"/>
    <w:rsid w:val="00842F64"/>
    <w:rsid w:val="00843FDD"/>
    <w:rsid w:val="00894178"/>
    <w:rsid w:val="008A0C04"/>
    <w:rsid w:val="008D0D52"/>
    <w:rsid w:val="008D2FB8"/>
    <w:rsid w:val="008E4732"/>
    <w:rsid w:val="008F4C51"/>
    <w:rsid w:val="00912EDC"/>
    <w:rsid w:val="009259E8"/>
    <w:rsid w:val="00936443"/>
    <w:rsid w:val="009870E0"/>
    <w:rsid w:val="00990F46"/>
    <w:rsid w:val="009D1E6D"/>
    <w:rsid w:val="009F4FA7"/>
    <w:rsid w:val="00A05FF5"/>
    <w:rsid w:val="00A425DF"/>
    <w:rsid w:val="00AA6DBD"/>
    <w:rsid w:val="00AB66FF"/>
    <w:rsid w:val="00B1411C"/>
    <w:rsid w:val="00B231B2"/>
    <w:rsid w:val="00B636FF"/>
    <w:rsid w:val="00B83392"/>
    <w:rsid w:val="00B94962"/>
    <w:rsid w:val="00C35E2C"/>
    <w:rsid w:val="00CD13C8"/>
    <w:rsid w:val="00CD4C25"/>
    <w:rsid w:val="00CE2BFE"/>
    <w:rsid w:val="00CE64D7"/>
    <w:rsid w:val="00CF37E8"/>
    <w:rsid w:val="00D52241"/>
    <w:rsid w:val="00D93D42"/>
    <w:rsid w:val="00DA5474"/>
    <w:rsid w:val="00DA5A1E"/>
    <w:rsid w:val="00DB0237"/>
    <w:rsid w:val="00DC6BF8"/>
    <w:rsid w:val="00DF3576"/>
    <w:rsid w:val="00E40C70"/>
    <w:rsid w:val="00E6769F"/>
    <w:rsid w:val="00EA58C4"/>
    <w:rsid w:val="00ED61A7"/>
    <w:rsid w:val="00ED639B"/>
    <w:rsid w:val="00F420E2"/>
    <w:rsid w:val="00F87158"/>
    <w:rsid w:val="00FB6FBB"/>
    <w:rsid w:val="00FC59E5"/>
    <w:rsid w:val="00FD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docId w15:val="{ED321700-5985-4E84-B148-38728E06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EE"/>
    <w:pPr>
      <w:spacing w:after="140" w:line="300" w:lineRule="exac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AA6DBD"/>
    <w:pPr>
      <w:keepNext/>
      <w:keepLines/>
      <w:spacing w:before="280" w:line="240" w:lineRule="auto"/>
      <w:contextualSpacing/>
      <w:outlineLvl w:val="1"/>
    </w:pPr>
    <w:rPr>
      <w:rFonts w:asciiTheme="majorHAnsi" w:eastAsiaTheme="majorEastAsia" w:hAnsiTheme="majorHAnsi" w:cstheme="majorBidi"/>
      <w:b/>
      <w:color w:val="CE362F" w:themeColor="text2"/>
      <w:sz w:val="40"/>
      <w:szCs w:val="26"/>
    </w:rPr>
  </w:style>
  <w:style w:type="paragraph" w:styleId="Heading3">
    <w:name w:val="heading 3"/>
    <w:basedOn w:val="Normal"/>
    <w:next w:val="Normal"/>
    <w:link w:val="Heading3Char"/>
    <w:uiPriority w:val="9"/>
    <w:unhideWhenUsed/>
    <w:qFormat/>
    <w:rsid w:val="00AA6DBD"/>
    <w:pPr>
      <w:keepNext/>
      <w:keepLines/>
      <w:spacing w:before="280" w:line="240" w:lineRule="auto"/>
      <w:outlineLvl w:val="2"/>
    </w:pPr>
    <w:rPr>
      <w:rFonts w:asciiTheme="majorHAnsi" w:eastAsiaTheme="majorEastAsia" w:hAnsiTheme="majorHAnsi" w:cstheme="majorBidi"/>
      <w:b/>
      <w:color w:val="CE362F" w:themeColor="text2"/>
      <w:sz w:val="32"/>
    </w:rPr>
  </w:style>
  <w:style w:type="paragraph" w:styleId="Heading4">
    <w:name w:val="heading 4"/>
    <w:basedOn w:val="Normal"/>
    <w:next w:val="Normal"/>
    <w:link w:val="Heading4Char"/>
    <w:uiPriority w:val="9"/>
    <w:unhideWhenUsed/>
    <w:qFormat/>
    <w:rsid w:val="00AA6DBD"/>
    <w:pPr>
      <w:keepNext/>
      <w:keepLines/>
      <w:spacing w:before="280" w:line="240" w:lineRule="auto"/>
      <w:outlineLvl w:val="3"/>
    </w:pPr>
    <w:rPr>
      <w:rFonts w:asciiTheme="majorHAnsi" w:eastAsiaTheme="majorEastAsia" w:hAnsiTheme="majorHAnsi" w:cs="Times New Roman (Headings CS)"/>
      <w:b/>
      <w:iCs/>
      <w:color w:val="000000" w:themeColor="text1"/>
      <w:sz w:val="28"/>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B2E"/>
    <w:pPr>
      <w:spacing w:after="0" w:line="240" w:lineRule="auto"/>
      <w:contextualSpacing/>
    </w:pPr>
    <w:rPr>
      <w:rFonts w:asciiTheme="majorHAnsi" w:eastAsiaTheme="majorEastAsia" w:hAnsiTheme="majorHAnsi" w:cstheme="majorBidi"/>
      <w:b/>
      <w:spacing w:val="-10"/>
      <w:kern w:val="28"/>
      <w:sz w:val="76"/>
      <w:szCs w:val="76"/>
    </w:rPr>
  </w:style>
  <w:style w:type="character" w:customStyle="1" w:styleId="TitleChar">
    <w:name w:val="Title Char"/>
    <w:basedOn w:val="DefaultParagraphFont"/>
    <w:link w:val="Title"/>
    <w:uiPriority w:val="10"/>
    <w:rsid w:val="00620B2E"/>
    <w:rPr>
      <w:rFonts w:asciiTheme="majorHAnsi" w:eastAsiaTheme="majorEastAsia" w:hAnsiTheme="majorHAnsi" w:cstheme="majorBidi"/>
      <w:b/>
      <w:spacing w:val="-10"/>
      <w:kern w:val="28"/>
      <w:sz w:val="76"/>
      <w:szCs w:val="7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
    <w:basedOn w:val="Normal"/>
    <w:link w:val="ListParagraphChar"/>
    <w:uiPriority w:val="34"/>
    <w:qFormat/>
    <w:rsid w:val="002D72E4"/>
    <w:pPr>
      <w:tabs>
        <w:tab w:val="left" w:pos="567"/>
        <w:tab w:val="left" w:pos="1134"/>
        <w:tab w:val="left" w:pos="1701"/>
      </w:tabs>
      <w:contextualSpacing/>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AA6DBD"/>
    <w:rPr>
      <w:rFonts w:asciiTheme="majorHAnsi" w:eastAsiaTheme="majorEastAsia" w:hAnsiTheme="majorHAnsi" w:cstheme="majorBidi"/>
      <w:b/>
      <w:color w:val="CE362F" w:themeColor="text2"/>
      <w:sz w:val="40"/>
      <w:szCs w:val="26"/>
      <w:lang w:val="en-AU"/>
    </w:rPr>
  </w:style>
  <w:style w:type="character" w:customStyle="1" w:styleId="Heading3Char">
    <w:name w:val="Heading 3 Char"/>
    <w:basedOn w:val="DefaultParagraphFont"/>
    <w:link w:val="Heading3"/>
    <w:uiPriority w:val="9"/>
    <w:rsid w:val="00AA6DBD"/>
    <w:rPr>
      <w:rFonts w:asciiTheme="majorHAnsi" w:eastAsiaTheme="majorEastAsia" w:hAnsiTheme="majorHAnsi" w:cstheme="majorBidi"/>
      <w:b/>
      <w:color w:val="CE362F" w:themeColor="text2"/>
      <w:sz w:val="32"/>
      <w:lang w:val="en-AU"/>
    </w:rPr>
  </w:style>
  <w:style w:type="character" w:customStyle="1" w:styleId="Heading4Char">
    <w:name w:val="Heading 4 Char"/>
    <w:basedOn w:val="DefaultParagraphFont"/>
    <w:link w:val="Heading4"/>
    <w:uiPriority w:val="9"/>
    <w:rsid w:val="00AA6DBD"/>
    <w:rPr>
      <w:rFonts w:asciiTheme="majorHAnsi" w:eastAsiaTheme="majorEastAsia" w:hAnsiTheme="majorHAnsi" w:cs="Times New Roman (Headings CS)"/>
      <w:b/>
      <w:iCs/>
      <w:color w:val="000000" w:themeColor="text1"/>
      <w:sz w:val="28"/>
      <w:lang w:val="en-AU"/>
    </w:rPr>
  </w:style>
  <w:style w:type="paragraph" w:styleId="Quote">
    <w:name w:val="Quote"/>
    <w:aliases w:val="Intro Text"/>
    <w:basedOn w:val="Normal"/>
    <w:next w:val="Normal"/>
    <w:link w:val="QuoteChar"/>
    <w:uiPriority w:val="29"/>
    <w:qFormat/>
    <w:rsid w:val="00AA6DBD"/>
    <w:pPr>
      <w:spacing w:before="280" w:line="240" w:lineRule="auto"/>
    </w:pPr>
    <w:rPr>
      <w:i/>
      <w:iCs/>
      <w:color w:val="CE362F" w:themeColor="text2"/>
      <w:sz w:val="32"/>
    </w:rPr>
  </w:style>
  <w:style w:type="character" w:customStyle="1" w:styleId="QuoteChar">
    <w:name w:val="Quote Char"/>
    <w:aliases w:val="Intro Text Char"/>
    <w:basedOn w:val="DefaultParagraphFont"/>
    <w:link w:val="Quote"/>
    <w:uiPriority w:val="29"/>
    <w:rsid w:val="00AA6DBD"/>
    <w:rPr>
      <w:rFonts w:cs="Times New Roman (Body CS)"/>
      <w:i/>
      <w:iCs/>
      <w:color w:val="CE362F" w:themeColor="text2"/>
      <w:sz w:val="32"/>
      <w:lang w:val="en-AU"/>
    </w:rPr>
  </w:style>
  <w:style w:type="paragraph" w:styleId="IntenseQuote">
    <w:name w:val="Intense Quote"/>
    <w:aliases w:val="Pullout quote"/>
    <w:basedOn w:val="Normal"/>
    <w:next w:val="Normal"/>
    <w:link w:val="IntenseQuoteChar"/>
    <w:uiPriority w:val="30"/>
    <w:qFormat/>
    <w:rsid w:val="006043D9"/>
    <w:pPr>
      <w:pBdr>
        <w:top w:val="single" w:sz="4" w:space="7" w:color="CE362F" w:themeColor="text2"/>
        <w:bottom w:val="single" w:sz="4" w:space="7" w:color="CE362F" w:themeColor="text2"/>
      </w:pBdr>
      <w:spacing w:before="200" w:after="200" w:line="360" w:lineRule="exact"/>
      <w:jc w:val="center"/>
    </w:pPr>
    <w:rPr>
      <w:i/>
      <w:iCs/>
      <w:color w:val="CE362F" w:themeColor="text2"/>
      <w:sz w:val="24"/>
    </w:rPr>
  </w:style>
  <w:style w:type="character" w:customStyle="1" w:styleId="IntenseQuoteChar">
    <w:name w:val="Intense Quote Char"/>
    <w:aliases w:val="Pullout quote Char"/>
    <w:basedOn w:val="DefaultParagraphFont"/>
    <w:link w:val="IntenseQuote"/>
    <w:uiPriority w:val="30"/>
    <w:rsid w:val="006043D9"/>
    <w:rPr>
      <w:rFonts w:cs="Times New Roman (Body CS)"/>
      <w:i/>
      <w:iCs/>
      <w:color w:val="CE362F" w:themeColor="text2"/>
      <w:lang w:val="en-AU"/>
    </w:rPr>
  </w:style>
  <w:style w:type="paragraph" w:customStyle="1" w:styleId="TasGovDepartmentName">
    <w:name w:val="TasGov Department Name"/>
    <w:basedOn w:val="Normal"/>
    <w:qFormat/>
    <w:rsid w:val="004F4491"/>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4A14EE"/>
    <w:rPr>
      <w:i/>
      <w:iCs/>
      <w:color w:val="CE362F" w:themeColor="text2"/>
    </w:rPr>
  </w:style>
  <w:style w:type="character" w:styleId="IntenseReference">
    <w:name w:val="Intense Reference"/>
    <w:basedOn w:val="DefaultParagraphFont"/>
    <w:uiPriority w:val="32"/>
    <w:qFormat/>
    <w:rsid w:val="004A14EE"/>
    <w:rPr>
      <w:b/>
      <w:bCs/>
      <w:smallCaps/>
      <w:color w:val="CE362F" w:themeColor="text2"/>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70004B" w:themeColor="accent1"/>
        <w:left w:val="single" w:sz="2" w:space="10" w:color="70004B" w:themeColor="accent1"/>
        <w:bottom w:val="single" w:sz="2" w:space="10" w:color="70004B" w:themeColor="accent1"/>
        <w:right w:val="single" w:sz="2" w:space="10" w:color="70004B"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4C4C4C"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999999" w:themeColor="followedHyperlink"/>
      <w:u w:val="single"/>
    </w:rPr>
  </w:style>
  <w:style w:type="paragraph" w:styleId="BalloonText">
    <w:name w:val="Balloon Text"/>
    <w:basedOn w:val="Normal"/>
    <w:link w:val="BalloonTextChar"/>
    <w:uiPriority w:val="99"/>
    <w:semiHidden/>
    <w:unhideWhenUsed/>
    <w:rsid w:val="00DC6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F8"/>
    <w:rPr>
      <w:rFonts w:ascii="Tahoma" w:hAnsi="Tahoma" w:cs="Tahoma"/>
      <w:sz w:val="16"/>
      <w:szCs w:val="16"/>
      <w:lang w:val="en-AU"/>
    </w:rPr>
  </w:style>
  <w:style w:type="paragraph" w:customStyle="1" w:styleId="DocumentVersionNo">
    <w:name w:val="Document Version No"/>
    <w:basedOn w:val="Normal"/>
    <w:rsid w:val="00010AEB"/>
    <w:pPr>
      <w:keepLines/>
      <w:spacing w:before="180" w:after="240" w:line="300" w:lineRule="atLeast"/>
    </w:pPr>
    <w:rPr>
      <w:rFonts w:ascii="Gill Sans MT" w:eastAsia="Times New Roman" w:hAnsi="Gill Sans MT" w:cs="Times New Roman"/>
      <w:sz w:val="24"/>
      <w:szCs w:val="22"/>
      <w:lang w:eastAsia="en-AU"/>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rsid w:val="00132B3C"/>
    <w:rPr>
      <w:rFonts w:cs="Times New Roman (Body CS)"/>
      <w:sz w:val="22"/>
      <w:lang w:val="en-AU"/>
    </w:rPr>
  </w:style>
  <w:style w:type="character" w:styleId="Strong">
    <w:name w:val="Strong"/>
    <w:uiPriority w:val="22"/>
    <w:qFormat/>
    <w:rsid w:val="00132B3C"/>
    <w:rPr>
      <w:rFonts w:cs="Times New Roman"/>
      <w:b/>
      <w:bCs/>
    </w:rPr>
  </w:style>
  <w:style w:type="paragraph" w:customStyle="1" w:styleId="DHHSbullet1">
    <w:name w:val="DHHS bullet 1"/>
    <w:basedOn w:val="Normal"/>
    <w:qFormat/>
    <w:rsid w:val="00B94962"/>
    <w:pPr>
      <w:numPr>
        <w:numId w:val="28"/>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B94962"/>
    <w:pPr>
      <w:numPr>
        <w:ilvl w:val="1"/>
        <w:numId w:val="28"/>
      </w:numPr>
      <w:spacing w:after="40" w:line="270" w:lineRule="atLeast"/>
    </w:pPr>
    <w:rPr>
      <w:rFonts w:ascii="Arial" w:eastAsia="Times" w:hAnsi="Arial" w:cs="Times New Roman"/>
      <w:sz w:val="20"/>
      <w:szCs w:val="20"/>
    </w:rPr>
  </w:style>
  <w:style w:type="numbering" w:customStyle="1" w:styleId="ZZBullets">
    <w:name w:val="ZZ Bullets"/>
    <w:rsid w:val="00B94962"/>
    <w:pPr>
      <w:numPr>
        <w:numId w:val="29"/>
      </w:numPr>
    </w:pPr>
  </w:style>
  <w:style w:type="paragraph" w:styleId="NormalWeb">
    <w:name w:val="Normal (Web)"/>
    <w:basedOn w:val="Normal"/>
    <w:uiPriority w:val="99"/>
    <w:rsid w:val="002F6996"/>
    <w:pPr>
      <w:keepLines/>
      <w:spacing w:line="300" w:lineRule="atLeast"/>
    </w:pPr>
    <w:rPr>
      <w:rFonts w:ascii="Gill Sans MT" w:eastAsia="Times New Roman" w:hAnsi="Gill Sans MT" w:cs="Times New Roman"/>
      <w:lang w:eastAsia="en-AU"/>
    </w:rPr>
  </w:style>
  <w:style w:type="table" w:styleId="TableGrid">
    <w:name w:val="Table Grid"/>
    <w:basedOn w:val="TableNormal"/>
    <w:uiPriority w:val="59"/>
    <w:rsid w:val="00FD65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Times New Roman"/>
        <w:sz w:val="20"/>
      </w:rPr>
    </w:tblStylePr>
    <w:tblStylePr w:type="lastRow">
      <w:rPr>
        <w:rFonts w:ascii="Arial" w:hAnsi="Arial" w:cs="Times New Roman"/>
        <w:sz w:val="20"/>
      </w:rPr>
    </w:tblStylePr>
    <w:tblStylePr w:type="firstCol">
      <w:rPr>
        <w:rFonts w:ascii="Arial" w:hAnsi="Arial" w:cs="Times New Roman"/>
        <w:sz w:val="20"/>
      </w:rPr>
    </w:tblStylePr>
    <w:tblStylePr w:type="lastCol">
      <w:rPr>
        <w:rFonts w:ascii="Arial" w:hAnsi="Arial" w:cs="Times New Roman"/>
        <w:sz w:val="20"/>
      </w:rPr>
    </w:tblStylePr>
  </w:style>
  <w:style w:type="character" w:customStyle="1" w:styleId="InstructionText">
    <w:name w:val="Instruction Text"/>
    <w:qFormat/>
    <w:rsid w:val="00FD65B4"/>
    <w:rPr>
      <w:i/>
      <w:color w:val="0070C0"/>
    </w:rPr>
  </w:style>
  <w:style w:type="character" w:styleId="UnresolvedMention">
    <w:name w:val="Unresolved Mention"/>
    <w:basedOn w:val="DefaultParagraphFont"/>
    <w:uiPriority w:val="99"/>
    <w:semiHidden/>
    <w:unhideWhenUsed/>
    <w:rsid w:val="00CF3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oronavirus.tas.gov.au/" TargetMode="External"/><Relationship Id="rId26" Type="http://schemas.openxmlformats.org/officeDocument/2006/relationships/hyperlink" Target="https://www.worksafe.tas.gov.au/__data/assets/pdf_file/0010/570475/COVID-Safe-Workplace-Guidelines-Social-Assistance.pdf" TargetMode="External"/><Relationship Id="rId39" Type="http://schemas.openxmlformats.org/officeDocument/2006/relationships/hyperlink" Target="https://cid.org.au/covid-19/" TargetMode="External"/><Relationship Id="rId21" Type="http://schemas.openxmlformats.org/officeDocument/2006/relationships/hyperlink" Target="https://coronavirus.tas.gov.au/families-community/disability-information" TargetMode="External"/><Relationship Id="rId34" Type="http://schemas.openxmlformats.org/officeDocument/2006/relationships/hyperlink" Target="mailto:NDISCOVIDPPE@health.gov.au" TargetMode="External"/><Relationship Id="rId42" Type="http://schemas.openxmlformats.org/officeDocument/2006/relationships/hyperlink" Target="mailto:registrations@ndiscommission.gov.au" TargetMode="External"/><Relationship Id="rId47" Type="http://schemas.openxmlformats.org/officeDocument/2006/relationships/hyperlink" Target="https://coronavirus.tas.gov.au/families-community/disability-information" TargetMode="External"/><Relationship Id="rId50" Type="http://schemas.openxmlformats.org/officeDocument/2006/relationships/hyperlink" Target="https://www.ndis.gov.au/coronavirus" TargetMode="External"/><Relationship Id="rId55" Type="http://schemas.openxmlformats.org/officeDocument/2006/relationships/hyperlink" Target="https://worksafe.tas.gov.au/topics/laws-and-compliance/codes-of-practice/cop-folder/how-to-manage-work-health-and-safety-risks" TargetMode="External"/><Relationship Id="rId63" Type="http://schemas.openxmlformats.org/officeDocument/2006/relationships/hyperlink" Target="https://www.health.gov.au/sites/default/files/documents/2020/03/coronavirus-covid-19-guidelines-for-outbreaks-in-residential-care-facilities.pdf" TargetMode="External"/><Relationship Id="rId68" Type="http://schemas.openxmlformats.org/officeDocument/2006/relationships/header" Target="header5.xml"/><Relationship Id="rId76" Type="http://schemas.openxmlformats.org/officeDocument/2006/relationships/image" Target="media/image8.png"/><Relationship Id="rId84"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www.health.gov.au/resources/publications/management-and-operational-plan-for-people-with-disability" TargetMode="External"/><Relationship Id="rId29" Type="http://schemas.openxmlformats.org/officeDocument/2006/relationships/hyperlink" Target="https://www.ndiscommission.gov.au/document/2076?utm_medium=email&amp;utm_campaign=Guidance%20on%20preventing%20preparing%20for%20and%20dealing%20with%20a%20COVID-19%20outbreak&amp;utm_content=Guidance%20on%20preventing%20preparing%20for%20and%20dealing%20with%20a%20COVID-19%20outbreak+CID_b21cff487066d788e4fd86c7a4592bf3&amp;utm_source=Campaign%20Monitor&amp;utm_term=COVID-19%20outbreak%20preparedness%20prevention%20and%20management" TargetMode="External"/><Relationship Id="rId11" Type="http://schemas.openxmlformats.org/officeDocument/2006/relationships/footer" Target="footer2.xml"/><Relationship Id="rId24" Type="http://schemas.openxmlformats.org/officeDocument/2006/relationships/hyperlink" Target="https://www.worksafe.tas.gov.au/topics/Health-and-Safety/safety-alerts/coronavirus/covid-safe-workplaces-framework" TargetMode="External"/><Relationship Id="rId32" Type="http://schemas.openxmlformats.org/officeDocument/2006/relationships/hyperlink" Target="https://www.health.gov.au/resources/publications/guide-to-personal-protective-equipment-ppe-for-disability-care-providers" TargetMode="External"/><Relationship Id="rId37" Type="http://schemas.openxmlformats.org/officeDocument/2006/relationships/hyperlink" Target="https://www.dhhs.tas.gov.au/__data/assets/pdf_file/0007/75715/Transmission_Based_Precautions_Guide_V2_2014.pdf" TargetMode="External"/><Relationship Id="rId40" Type="http://schemas.openxmlformats.org/officeDocument/2006/relationships/hyperlink" Target="https://coronavirus.tas.gov.au/travellers-and-visitors/coming-to-tasmania" TargetMode="External"/><Relationship Id="rId45" Type="http://schemas.openxmlformats.org/officeDocument/2006/relationships/hyperlink" Target="https://coronavirus.tas.gov.au/" TargetMode="External"/><Relationship Id="rId53" Type="http://schemas.openxmlformats.org/officeDocument/2006/relationships/hyperlink" Target="http://www.dhhs.tas.gov.au/publichealth/public_health_act2" TargetMode="External"/><Relationship Id="rId58" Type="http://schemas.openxmlformats.org/officeDocument/2006/relationships/hyperlink" Target="https://www.ndiscommission.gov.au/providers/ndis-practice-standards" TargetMode="External"/><Relationship Id="rId66" Type="http://schemas.openxmlformats.org/officeDocument/2006/relationships/hyperlink" Target="https://www.health.gov.au/resources/publications/management-and-operational-plan-for-people-with-disability" TargetMode="External"/><Relationship Id="rId74" Type="http://schemas.openxmlformats.org/officeDocument/2006/relationships/image" Target="media/image6.jpg"/><Relationship Id="rId79" Type="http://schemas.openxmlformats.org/officeDocument/2006/relationships/image" Target="media/image10.pn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health.gov.au/resources/videos/coronavirus-covid-19-wearing-personal-protective-equipment-for-disability-support-workers-video" TargetMode="External"/><Relationship Id="rId82" Type="http://schemas.openxmlformats.org/officeDocument/2006/relationships/header" Target="header7.xml"/><Relationship Id="rId19" Type="http://schemas.openxmlformats.org/officeDocument/2006/relationships/hyperlink" Target="https://coronavirus.ta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gov.au/" TargetMode="External"/><Relationship Id="rId22" Type="http://schemas.openxmlformats.org/officeDocument/2006/relationships/hyperlink" Target="https://worksafe.tas.gov.au/topics/laws-and-compliance/acts-and-regulations" TargetMode="External"/><Relationship Id="rId27" Type="http://schemas.openxmlformats.org/officeDocument/2006/relationships/hyperlink" Target="https://www.ndiscommission.gov.au/providers/ndis-code-conduct" TargetMode="External"/><Relationship Id="rId30" Type="http://schemas.openxmlformats.org/officeDocument/2006/relationships/hyperlink" Target="https://coronavirus.tas.gov.au/resources" TargetMode="External"/><Relationship Id="rId35" Type="http://schemas.openxmlformats.org/officeDocument/2006/relationships/hyperlink" Target="mailto:ppe@stjohntas.org.au" TargetMode="External"/><Relationship Id="rId43" Type="http://schemas.openxmlformats.org/officeDocument/2006/relationships/hyperlink" Target="https://www.ndiscommission.gov.au/providers/notice-changes-events/notification-covid-19" TargetMode="External"/><Relationship Id="rId48" Type="http://schemas.openxmlformats.org/officeDocument/2006/relationships/hyperlink" Target="https://coronavirus.tas.gov.au/travellers-and-visitors/coming-to-tasmania" TargetMode="External"/><Relationship Id="rId56" Type="http://schemas.openxmlformats.org/officeDocument/2006/relationships/hyperlink" Target="https://www.worksafe.tas.gov.au/topics/Health-and-Safety/safety-alerts/coronavirus/covid-safe-workplaces-framework" TargetMode="External"/><Relationship Id="rId64" Type="http://schemas.openxmlformats.org/officeDocument/2006/relationships/hyperlink" Target="https://www1.health.gov.au/internet/main/publishing.nsf/Content/cdna-song-novel-coronavirus.htm" TargetMode="External"/><Relationship Id="rId69" Type="http://schemas.openxmlformats.org/officeDocument/2006/relationships/footer" Target="footer4.xml"/><Relationship Id="rId77" Type="http://schemas.openxmlformats.org/officeDocument/2006/relationships/image" Target="media/image9.jpg"/><Relationship Id="rId8" Type="http://schemas.openxmlformats.org/officeDocument/2006/relationships/header" Target="header1.xml"/><Relationship Id="rId51" Type="http://schemas.openxmlformats.org/officeDocument/2006/relationships/hyperlink" Target="https://www.ndiscommission.gov.au/resources/coronavirus-covid-19-information" TargetMode="External"/><Relationship Id="rId72" Type="http://schemas.openxmlformats.org/officeDocument/2006/relationships/image" Target="media/image4.jpg"/><Relationship Id="rId80" Type="http://schemas.openxmlformats.org/officeDocument/2006/relationships/hyperlink" Target="mailto:HDCS.programsupport@communities.tas.gov.au" TargetMode="Externa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legislation.tas.gov.au/view/html/inforce/current/act-1997-086" TargetMode="External"/><Relationship Id="rId25" Type="http://schemas.openxmlformats.org/officeDocument/2006/relationships/hyperlink" Target="https://www.worksafe.tas.gov.au/__data/assets/pdf_file/0005/570263/COVID-Safe-Workplace-Guidelines-Other-Residential-Care-Services.pdf" TargetMode="External"/><Relationship Id="rId33" Type="http://schemas.openxmlformats.org/officeDocument/2006/relationships/hyperlink" Target="https://www.health.gov.au/resources/videos/coronavirus-covid-19-wearing-personal-protective-equipment-for-disability-support-workers-video" TargetMode="External"/><Relationship Id="rId38" Type="http://schemas.openxmlformats.org/officeDocument/2006/relationships/hyperlink" Target="https://www.ndis.gov.au/coronavirus" TargetMode="External"/><Relationship Id="rId46" Type="http://schemas.openxmlformats.org/officeDocument/2006/relationships/hyperlink" Target="https://coronavirus.tas.gov.au/keeping-yourself-safe/gatherings-density-and-physical-distancing" TargetMode="External"/><Relationship Id="rId59" Type="http://schemas.openxmlformats.org/officeDocument/2006/relationships/hyperlink" Target="https://www.ndiscommission.gov.au/document/2076?utm_medium=email&amp;utm_campaign=Guidance%20on%20preventing%20preparing%20for%20and%20dealing%20with%20a%20COVID-19%20outbreak&amp;utm_content=Guidance%20on%20preventing%20preparing%20for%20and%20dealing%20with%20a%20COVID-19%20outbreak+CID_b21cff487066d788e4fd86c7a4592bf3&amp;utm_source=Campaign%20Monitor&amp;utm_term=COVID-19%20outbreak%20preparedness%20prevention%20and%20management" TargetMode="External"/><Relationship Id="rId67" Type="http://schemas.openxmlformats.org/officeDocument/2006/relationships/header" Target="header4.xml"/><Relationship Id="rId20" Type="http://schemas.openxmlformats.org/officeDocument/2006/relationships/hyperlink" Target="https://coronavirus.tas.gov.au/" TargetMode="External"/><Relationship Id="rId41" Type="http://schemas.openxmlformats.org/officeDocument/2006/relationships/hyperlink" Target="https://coronavirus.tas.gov.au/__data/assets/pdf_file/0034/89674/COVID-19-Guideline-Home-Visits-Risk-Assessment-and-Risk-Minimisation.pdf" TargetMode="External"/><Relationship Id="rId54" Type="http://schemas.openxmlformats.org/officeDocument/2006/relationships/hyperlink" Target="https://worksafe.tas.gov.au/topics/laws-and-compliance/acts-and-regulations" TargetMode="External"/><Relationship Id="rId62" Type="http://schemas.openxmlformats.org/officeDocument/2006/relationships/hyperlink" Target="https://www.dhhs.tas.gov.au/__data/assets/pdf_file/0007/75715/Transmission_Based_Precautions_Guide_V2_2014.pdf" TargetMode="External"/><Relationship Id="rId70" Type="http://schemas.openxmlformats.org/officeDocument/2006/relationships/footer" Target="footer5.xml"/><Relationship Id="rId75" Type="http://schemas.openxmlformats.org/officeDocument/2006/relationships/image" Target="media/image7.jpg"/><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commission.gov.au/" TargetMode="External"/><Relationship Id="rId23" Type="http://schemas.openxmlformats.org/officeDocument/2006/relationships/hyperlink" Target="https://worksafe.tas.gov.au/topics/laws-and-compliance/codes-of-practice/cop-folder/how-to-manage-work-health-and-safety-risks" TargetMode="External"/><Relationship Id="rId28" Type="http://schemas.openxmlformats.org/officeDocument/2006/relationships/hyperlink" Target="https://www.ndiscommission.gov.au/providers/ndis-practice-standards" TargetMode="External"/><Relationship Id="rId36" Type="http://schemas.openxmlformats.org/officeDocument/2006/relationships/hyperlink" Target="https://www.stategrowth.tas.gov.au/coronavirus/personal_protective_equipment_temporary_supplier_register" TargetMode="External"/><Relationship Id="rId49" Type="http://schemas.openxmlformats.org/officeDocument/2006/relationships/hyperlink" Target="https://www.health.gov.au/news/health-alerts/novel-coronavirus-2019-ncov-health-alert" TargetMode="External"/><Relationship Id="rId57" Type="http://schemas.openxmlformats.org/officeDocument/2006/relationships/hyperlink" Target="https://www.ndiscommission.gov.au/providers/ndis-code-conduct" TargetMode="External"/><Relationship Id="rId10" Type="http://schemas.openxmlformats.org/officeDocument/2006/relationships/footer" Target="footer1.xml"/><Relationship Id="rId31" Type="http://schemas.openxmlformats.org/officeDocument/2006/relationships/hyperlink" Target="https://www.health.gov.au/news/health-alerts/novel-coronavirus-2019-ncov-health-alert/coronavirus-covid-19-advice-for-the-health-and-aged-care-sector/hygiene-and-cleaning-for-the-health-workforce-during-covid-19" TargetMode="External"/><Relationship Id="rId44" Type="http://schemas.openxmlformats.org/officeDocument/2006/relationships/hyperlink" Target="https://coronavirus.tas.gov.au/resources" TargetMode="External"/><Relationship Id="rId52" Type="http://schemas.openxmlformats.org/officeDocument/2006/relationships/hyperlink" Target="https://coronavirus.tas.gov.au/" TargetMode="External"/><Relationship Id="rId60" Type="http://schemas.openxmlformats.org/officeDocument/2006/relationships/hyperlink" Target="https://www.health.gov.au/resources/publications/guide-to-personal-protective-equipment-ppe-for-disability-care-providers" TargetMode="External"/><Relationship Id="rId65" Type="http://schemas.openxmlformats.org/officeDocument/2006/relationships/hyperlink" Target="https://coronavirus.tas.gov.au/resources" TargetMode="External"/><Relationship Id="rId73" Type="http://schemas.openxmlformats.org/officeDocument/2006/relationships/image" Target="media/image5.jpg"/><Relationship Id="rId78" Type="http://schemas.openxmlformats.org/officeDocument/2006/relationships/header" Target="header6.xml"/><Relationship Id="rId81" Type="http://schemas.openxmlformats.org/officeDocument/2006/relationships/hyperlink" Target="http://www.communities.tas.gov.au" TargetMode="External"/><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DOC-Orange">
      <a:dk1>
        <a:srgbClr val="000000"/>
      </a:dk1>
      <a:lt1>
        <a:srgbClr val="FFFFFF"/>
      </a:lt1>
      <a:dk2>
        <a:srgbClr val="CE362F"/>
      </a:dk2>
      <a:lt2>
        <a:srgbClr val="F38020"/>
      </a:lt2>
      <a:accent1>
        <a:srgbClr val="70004B"/>
      </a:accent1>
      <a:accent2>
        <a:srgbClr val="54427E"/>
      </a:accent2>
      <a:accent3>
        <a:srgbClr val="64BD5F"/>
      </a:accent3>
      <a:accent4>
        <a:srgbClr val="FFDF00"/>
      </a:accent4>
      <a:accent5>
        <a:srgbClr val="005996"/>
      </a:accent5>
      <a:accent6>
        <a:srgbClr val="ABA238"/>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10A5-13AE-42ED-9FA5-143686D7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6271</Words>
  <Characters>35750</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Feltham, Erin F</cp:lastModifiedBy>
  <cp:revision>2</cp:revision>
  <cp:lastPrinted>2020-10-08T02:00:00Z</cp:lastPrinted>
  <dcterms:created xsi:type="dcterms:W3CDTF">2020-10-08T02:57:00Z</dcterms:created>
  <dcterms:modified xsi:type="dcterms:W3CDTF">2020-10-08T02:57:00Z</dcterms:modified>
</cp:coreProperties>
</file>