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28BB1" w14:textId="77777777" w:rsidR="00BE28B6" w:rsidRDefault="00252E89" w:rsidP="00067A7A">
      <w:pPr>
        <w:pStyle w:val="Title"/>
      </w:pPr>
      <w:r>
        <w:t xml:space="preserve">Salary Sacrifice </w:t>
      </w:r>
      <w:r w:rsidR="00020ED9">
        <w:t>Arrangements</w:t>
      </w:r>
      <w:r w:rsidR="00BE28B6">
        <w:t xml:space="preserve"> </w:t>
      </w:r>
    </w:p>
    <w:p w14:paraId="505B8A4B" w14:textId="6EF139C7" w:rsidR="00871930" w:rsidRPr="00067A7A" w:rsidRDefault="00020ED9" w:rsidP="00067A7A">
      <w:pPr>
        <w:pStyle w:val="Title"/>
        <w:rPr>
          <w:rStyle w:val="Strong"/>
          <w:rFonts w:asciiTheme="majorHAnsi" w:hAnsiTheme="majorHAnsi"/>
          <w:b w:val="0"/>
          <w:bCs/>
          <w:color w:val="1E384B"/>
        </w:rPr>
      </w:pPr>
      <w:r>
        <w:t>- What’s</w:t>
      </w:r>
      <w:r w:rsidR="00871930">
        <w:t xml:space="preserve"> Change</w:t>
      </w:r>
      <w:r>
        <w:t>d</w:t>
      </w:r>
    </w:p>
    <w:p w14:paraId="45EF617A" w14:textId="13B6CF78" w:rsidR="00F0529B" w:rsidRDefault="00D54AD7" w:rsidP="00BB7689">
      <w:r>
        <w:t xml:space="preserve">The </w:t>
      </w:r>
      <w:r w:rsidR="00FF6A2B">
        <w:t xml:space="preserve">standard </w:t>
      </w:r>
      <w:r>
        <w:t xml:space="preserve">Salary Sacrifice clause </w:t>
      </w:r>
      <w:r w:rsidR="008220E5">
        <w:t xml:space="preserve">in various industrial Agreements, </w:t>
      </w:r>
      <w:r>
        <w:t>has been expanded</w:t>
      </w:r>
      <w:r w:rsidR="00342819">
        <w:t xml:space="preserve"> to provide </w:t>
      </w:r>
      <w:r w:rsidR="003D2465">
        <w:t>the ability</w:t>
      </w:r>
      <w:r w:rsidR="00F0529B">
        <w:t xml:space="preserve"> for employees to be able to </w:t>
      </w:r>
      <w:r w:rsidR="008220E5">
        <w:t xml:space="preserve">enter salary sacrifice arrangements for </w:t>
      </w:r>
      <w:proofErr w:type="gramStart"/>
      <w:r w:rsidR="008220E5">
        <w:t>a number of</w:t>
      </w:r>
      <w:proofErr w:type="gramEnd"/>
      <w:r w:rsidR="008220E5">
        <w:t xml:space="preserve"> new benefits through their </w:t>
      </w:r>
      <w:r w:rsidR="00F0529B">
        <w:t>employment with the State Service.</w:t>
      </w:r>
    </w:p>
    <w:p w14:paraId="05170B5E" w14:textId="46688254" w:rsidR="00FD6C65" w:rsidRDefault="0002300E" w:rsidP="00BB7689">
      <w:r>
        <w:t>Outside of superannuation, this was previously mainly available for novated leases</w:t>
      </w:r>
      <w:r w:rsidR="00FF6A2B">
        <w:t xml:space="preserve"> of a motor vehicle</w:t>
      </w:r>
      <w:r>
        <w:t>.</w:t>
      </w:r>
    </w:p>
    <w:p w14:paraId="4DCE77D5" w14:textId="3D938468" w:rsidR="0001101A" w:rsidRPr="0001101A" w:rsidRDefault="008A299D" w:rsidP="0001101A">
      <w:r>
        <w:t xml:space="preserve">The </w:t>
      </w:r>
      <w:r w:rsidR="0001101A" w:rsidRPr="0001101A">
        <w:t>benefit</w:t>
      </w:r>
      <w:r w:rsidR="0002300E">
        <w:t>s</w:t>
      </w:r>
      <w:r>
        <w:t xml:space="preserve"> available through the</w:t>
      </w:r>
      <w:r w:rsidR="00395614">
        <w:t xml:space="preserve"> </w:t>
      </w:r>
      <w:r w:rsidR="00BC5338">
        <w:t>updated</w:t>
      </w:r>
      <w:r>
        <w:t xml:space="preserve"> Salary Sacrifice provisions</w:t>
      </w:r>
      <w:r w:rsidR="0002300E">
        <w:t xml:space="preserve">, </w:t>
      </w:r>
      <w:r w:rsidR="008220E5">
        <w:t xml:space="preserve">are </w:t>
      </w:r>
      <w:r w:rsidR="0002300E">
        <w:t xml:space="preserve">available </w:t>
      </w:r>
      <w:r w:rsidR="0001101A" w:rsidRPr="0001101A">
        <w:t>to both existing employees and may be promoted as a benefit to attract new employees</w:t>
      </w:r>
      <w:r w:rsidR="000512F4">
        <w:t>, where applicable</w:t>
      </w:r>
      <w:r w:rsidR="0001101A" w:rsidRPr="0001101A">
        <w:t>.</w:t>
      </w:r>
    </w:p>
    <w:p w14:paraId="741F967F" w14:textId="7D9B3928" w:rsidR="00871930" w:rsidRDefault="00871930" w:rsidP="00DF38BA">
      <w:pPr>
        <w:pStyle w:val="Heading3"/>
        <w:spacing w:before="0" w:line="312" w:lineRule="auto"/>
      </w:pPr>
      <w:r>
        <w:t>What</w:t>
      </w:r>
      <w:r w:rsidR="00BA6666">
        <w:t xml:space="preserve"> does this mean in practice</w:t>
      </w:r>
      <w:r>
        <w:t>:</w:t>
      </w:r>
    </w:p>
    <w:p w14:paraId="3227F297" w14:textId="25A3C219" w:rsidR="007B49E4" w:rsidRDefault="007B49E4" w:rsidP="007B49E4">
      <w:r w:rsidRPr="0057228E">
        <w:t>As has been the case with Novated Leases</w:t>
      </w:r>
      <w:r w:rsidR="00FF6A2B">
        <w:t xml:space="preserve"> of a motor vehicle for salary sacrifice provisions</w:t>
      </w:r>
      <w:r w:rsidRPr="0057228E">
        <w:t>, employee</w:t>
      </w:r>
      <w:r w:rsidR="008220E5">
        <w:t xml:space="preserve">s may </w:t>
      </w:r>
      <w:r w:rsidR="00F400EC">
        <w:t xml:space="preserve">now </w:t>
      </w:r>
      <w:r w:rsidR="008220E5">
        <w:t>elect</w:t>
      </w:r>
      <w:r w:rsidRPr="0057228E">
        <w:t xml:space="preserve"> to salary sacrifice a proportion of their salary for any </w:t>
      </w:r>
      <w:r w:rsidRPr="00F400EC">
        <w:t>of th</w:t>
      </w:r>
      <w:r w:rsidR="00F400EC" w:rsidRPr="00F400EC">
        <w:t>e l</w:t>
      </w:r>
      <w:r w:rsidRPr="00F400EC">
        <w:t>isted items</w:t>
      </w:r>
      <w:r w:rsidRPr="0057228E">
        <w:t xml:space="preserve"> and enter into arrangements through </w:t>
      </w:r>
      <w:proofErr w:type="spellStart"/>
      <w:r w:rsidRPr="0057228E">
        <w:t>Max</w:t>
      </w:r>
      <w:r w:rsidR="00CE055E">
        <w:t>x</w:t>
      </w:r>
      <w:r w:rsidRPr="0057228E">
        <w:t>ia</w:t>
      </w:r>
      <w:proofErr w:type="spellEnd"/>
      <w:r w:rsidRPr="0057228E">
        <w:t xml:space="preserve"> who will administer them in compliance with relevant tax legislation and which will result in no employer</w:t>
      </w:r>
      <w:r w:rsidR="008220E5">
        <w:t xml:space="preserve"> Fringe Benefits Tax (</w:t>
      </w:r>
      <w:r w:rsidRPr="0057228E">
        <w:t>FBT</w:t>
      </w:r>
      <w:r w:rsidR="008220E5">
        <w:t>) liability</w:t>
      </w:r>
      <w:r w:rsidRPr="0057228E">
        <w:t>.</w:t>
      </w:r>
    </w:p>
    <w:p w14:paraId="4ED2D3B1" w14:textId="3A274A18" w:rsidR="001549FC" w:rsidRPr="0057228E" w:rsidRDefault="001549FC" w:rsidP="001549FC">
      <w:r w:rsidRPr="0057228E">
        <w:t xml:space="preserve">The items that an employee can elect to salary sacrifice are aligned to those benefits which are set out in the </w:t>
      </w:r>
      <w:r w:rsidRPr="0057228E">
        <w:rPr>
          <w:i/>
          <w:iCs/>
        </w:rPr>
        <w:t>Fringe Benefits Tax Assessment Act 1986</w:t>
      </w:r>
      <w:r w:rsidRPr="0057228E">
        <w:t xml:space="preserve"> as benefits which are either exempt from FBT liability or attract a 50% FBT concession</w:t>
      </w:r>
      <w:r w:rsidR="00657257">
        <w:t>.</w:t>
      </w:r>
    </w:p>
    <w:p w14:paraId="09101E5F" w14:textId="3175AC24" w:rsidR="001549FC" w:rsidRDefault="001549FC" w:rsidP="001549FC">
      <w:r w:rsidRPr="0057228E">
        <w:t xml:space="preserve">The </w:t>
      </w:r>
      <w:r w:rsidR="00F400EC">
        <w:t>benefit</w:t>
      </w:r>
      <w:r w:rsidRPr="0057228E">
        <w:t xml:space="preserve"> is reliant on any employer FBT liability that results from an employee </w:t>
      </w:r>
      <w:proofErr w:type="gramStart"/>
      <w:r w:rsidRPr="0057228E">
        <w:t>entering into</w:t>
      </w:r>
      <w:proofErr w:type="gramEnd"/>
      <w:r w:rsidRPr="0057228E">
        <w:t xml:space="preserve"> </w:t>
      </w:r>
      <w:proofErr w:type="gramStart"/>
      <w:r w:rsidRPr="0057228E">
        <w:t>these</w:t>
      </w:r>
      <w:r w:rsidR="00395614">
        <w:t xml:space="preserve"> </w:t>
      </w:r>
      <w:r w:rsidRPr="0057228E">
        <w:t>salary</w:t>
      </w:r>
      <w:proofErr w:type="gramEnd"/>
      <w:r w:rsidRPr="0057228E">
        <w:t xml:space="preserve"> sacrifice arrangements (however arising) together with </w:t>
      </w:r>
      <w:r w:rsidR="00395614">
        <w:t xml:space="preserve">the </w:t>
      </w:r>
      <w:r w:rsidRPr="0057228E">
        <w:t>costs of administration be</w:t>
      </w:r>
      <w:r w:rsidR="00395614">
        <w:t>ing</w:t>
      </w:r>
      <w:r w:rsidRPr="0057228E">
        <w:t xml:space="preserve"> met by the employee.</w:t>
      </w:r>
    </w:p>
    <w:p w14:paraId="27DDE539" w14:textId="5159D72C" w:rsidR="005217F8" w:rsidRDefault="005217F8" w:rsidP="005217F8">
      <w:pPr>
        <w:pStyle w:val="Default"/>
        <w:spacing w:after="160" w:line="288" w:lineRule="auto"/>
        <w:rPr>
          <w:rFonts w:asciiTheme="minorHAnsi" w:hAnsiTheme="minorHAnsi" w:cstheme="minorBidi"/>
          <w:color w:val="auto"/>
          <w:kern w:val="2"/>
        </w:rPr>
      </w:pPr>
      <w:r>
        <w:t xml:space="preserve">Where the listed salary </w:t>
      </w:r>
      <w:proofErr w:type="gramStart"/>
      <w:r>
        <w:t>sacrifice</w:t>
      </w:r>
      <w:proofErr w:type="gramEnd"/>
      <w:r>
        <w:t xml:space="preserve"> benefits, meet certain conditions, these </w:t>
      </w:r>
      <w:r w:rsidRPr="00556579">
        <w:rPr>
          <w:rFonts w:asciiTheme="minorHAnsi" w:hAnsiTheme="minorHAnsi" w:cstheme="minorBidi"/>
          <w:color w:val="auto"/>
          <w:kern w:val="2"/>
        </w:rPr>
        <w:t>expenses are not reported on the employee’s payment summary as</w:t>
      </w:r>
      <w:r>
        <w:rPr>
          <w:rFonts w:asciiTheme="minorHAnsi" w:hAnsiTheme="minorHAnsi" w:cstheme="minorBidi"/>
          <w:color w:val="auto"/>
          <w:kern w:val="2"/>
        </w:rPr>
        <w:t xml:space="preserve"> a</w:t>
      </w:r>
      <w:r w:rsidRPr="00556579">
        <w:rPr>
          <w:rFonts w:asciiTheme="minorHAnsi" w:hAnsiTheme="minorHAnsi" w:cstheme="minorBidi"/>
          <w:color w:val="auto"/>
          <w:kern w:val="2"/>
        </w:rPr>
        <w:t xml:space="preserve"> fringe benefit</w:t>
      </w:r>
      <w:r>
        <w:rPr>
          <w:rFonts w:asciiTheme="minorHAnsi" w:hAnsiTheme="minorHAnsi" w:cstheme="minorBidi"/>
          <w:color w:val="auto"/>
          <w:kern w:val="2"/>
        </w:rPr>
        <w:t xml:space="preserve"> and</w:t>
      </w:r>
      <w:r w:rsidRPr="00556579">
        <w:rPr>
          <w:rFonts w:asciiTheme="minorHAnsi" w:hAnsiTheme="minorHAnsi" w:cstheme="minorBidi"/>
          <w:color w:val="auto"/>
          <w:kern w:val="2"/>
        </w:rPr>
        <w:t xml:space="preserve"> Fringe Benefit Tax does not apply.</w:t>
      </w:r>
      <w:r w:rsidR="00B374FC">
        <w:rPr>
          <w:rFonts w:asciiTheme="minorHAnsi" w:hAnsiTheme="minorHAnsi" w:cstheme="minorBidi"/>
          <w:color w:val="auto"/>
          <w:kern w:val="2"/>
        </w:rPr>
        <w:t xml:space="preserve"> </w:t>
      </w:r>
      <w:r w:rsidR="00884605" w:rsidRPr="00FF3FA4">
        <w:t xml:space="preserve">However please note, there are some exceptions to this, where FBT may apply and/or reportable on the employee’s payment summary, depending on individual circumstances. Further advice can be sought from </w:t>
      </w:r>
      <w:proofErr w:type="spellStart"/>
      <w:r w:rsidR="00884605" w:rsidRPr="00FF3FA4">
        <w:t>Maxxia</w:t>
      </w:r>
      <w:proofErr w:type="spellEnd"/>
      <w:r w:rsidR="00884605" w:rsidRPr="00FF3FA4">
        <w:t>.</w:t>
      </w:r>
    </w:p>
    <w:p w14:paraId="2B7F5A24" w14:textId="40C03AB6" w:rsidR="00CE055E" w:rsidRDefault="00132D46" w:rsidP="005217F8">
      <w:pPr>
        <w:pStyle w:val="Default"/>
        <w:spacing w:after="160" w:line="288" w:lineRule="auto"/>
        <w:rPr>
          <w:rFonts w:asciiTheme="minorHAnsi" w:hAnsiTheme="minorHAnsi" w:cstheme="minorBidi"/>
          <w:color w:val="auto"/>
          <w:kern w:val="2"/>
        </w:rPr>
      </w:pPr>
      <w:r>
        <w:rPr>
          <w:rFonts w:asciiTheme="minorHAnsi" w:hAnsiTheme="minorHAnsi" w:cstheme="minorBidi"/>
          <w:color w:val="auto"/>
          <w:kern w:val="2"/>
        </w:rPr>
        <w:t xml:space="preserve">It is recommended that </w:t>
      </w:r>
      <w:r w:rsidR="00CE055E">
        <w:rPr>
          <w:rFonts w:asciiTheme="minorHAnsi" w:hAnsiTheme="minorHAnsi" w:cstheme="minorBidi"/>
          <w:color w:val="auto"/>
          <w:kern w:val="2"/>
        </w:rPr>
        <w:t>employees</w:t>
      </w:r>
      <w:r>
        <w:rPr>
          <w:rFonts w:asciiTheme="minorHAnsi" w:hAnsiTheme="minorHAnsi" w:cstheme="minorBidi"/>
          <w:color w:val="auto"/>
          <w:kern w:val="2"/>
        </w:rPr>
        <w:t xml:space="preserve"> seek their own advice as to whether the arrangements suit their individual circumstances.</w:t>
      </w:r>
    </w:p>
    <w:p w14:paraId="68612121" w14:textId="77777777" w:rsidR="00CE055E" w:rsidRDefault="00CE055E">
      <w:pPr>
        <w:spacing w:after="160" w:line="259" w:lineRule="auto"/>
        <w:rPr>
          <w:rFonts w:asciiTheme="minorHAnsi" w:hAnsiTheme="minorHAnsi"/>
          <w:bCs w:val="0"/>
          <w:color w:val="auto"/>
          <w:szCs w:val="24"/>
        </w:rPr>
      </w:pPr>
      <w:r>
        <w:rPr>
          <w:rFonts w:asciiTheme="minorHAnsi" w:hAnsiTheme="minorHAnsi"/>
          <w:color w:val="auto"/>
        </w:rPr>
        <w:br w:type="page"/>
      </w:r>
    </w:p>
    <w:p w14:paraId="7962AB51" w14:textId="77777777" w:rsidR="008B0820" w:rsidRDefault="008B0820" w:rsidP="005217F8">
      <w:pPr>
        <w:pStyle w:val="Default"/>
        <w:spacing w:after="160" w:line="288" w:lineRule="auto"/>
        <w:rPr>
          <w:rFonts w:asciiTheme="minorHAnsi" w:hAnsiTheme="minorHAnsi" w:cstheme="minorBidi"/>
          <w:color w:val="auto"/>
          <w:kern w:val="2"/>
        </w:rPr>
      </w:pPr>
    </w:p>
    <w:p w14:paraId="6876666D" w14:textId="26B5E783" w:rsidR="0024584F" w:rsidRPr="00CE055E" w:rsidRDefault="005217F8" w:rsidP="00CE055E">
      <w:pPr>
        <w:pStyle w:val="Heading3"/>
        <w:spacing w:before="0" w:line="312" w:lineRule="auto"/>
      </w:pPr>
      <w:r w:rsidRPr="00CE055E">
        <w:t xml:space="preserve">The following </w:t>
      </w:r>
      <w:r w:rsidR="0024584F" w:rsidRPr="00CE055E">
        <w:t xml:space="preserve">new </w:t>
      </w:r>
      <w:r w:rsidRPr="00CE055E">
        <w:t>benefits are available:</w:t>
      </w:r>
    </w:p>
    <w:p w14:paraId="4EC26CF8" w14:textId="77777777" w:rsidR="004643D7" w:rsidRPr="000A4EB4" w:rsidRDefault="004643D7" w:rsidP="004643D7">
      <w:pPr>
        <w:spacing w:line="288" w:lineRule="auto"/>
        <w:rPr>
          <w:b/>
          <w:bCs w:val="0"/>
        </w:rPr>
      </w:pPr>
      <w:r w:rsidRPr="000A4EB4">
        <w:rPr>
          <w:b/>
        </w:rPr>
        <w:t>Airport Lounge Membership</w:t>
      </w:r>
    </w:p>
    <w:p w14:paraId="5C0872D1" w14:textId="0401932F" w:rsidR="004643D7" w:rsidRDefault="004643D7" w:rsidP="004643D7">
      <w:pPr>
        <w:spacing w:line="288" w:lineRule="auto"/>
      </w:pPr>
      <w:r>
        <w:t xml:space="preserve">An employee may </w:t>
      </w:r>
      <w:r w:rsidRPr="00FE16AC">
        <w:t xml:space="preserve">salary </w:t>
      </w:r>
      <w:r w:rsidR="00FE16AC" w:rsidRPr="00FE16AC">
        <w:t>sacrifice</w:t>
      </w:r>
      <w:r>
        <w:t xml:space="preserve"> the cost of </w:t>
      </w:r>
      <w:r w:rsidR="00D55F59">
        <w:t xml:space="preserve">personal </w:t>
      </w:r>
      <w:r>
        <w:t xml:space="preserve">airport lounge membership. </w:t>
      </w:r>
    </w:p>
    <w:p w14:paraId="2A1AFF26" w14:textId="6C60DC2D" w:rsidR="007B49E4" w:rsidRPr="0057228E" w:rsidRDefault="007B49E4" w:rsidP="007B49E4">
      <w:r w:rsidRPr="0057228E">
        <w:t xml:space="preserve">It is noted that the Airport Lounge Membership is available for personal use - and does not conflict with </w:t>
      </w:r>
      <w:r w:rsidR="00BE28B6">
        <w:t xml:space="preserve">the </w:t>
      </w:r>
      <w:r w:rsidRPr="0057228E">
        <w:t>Treasurers Instruction that may preclude the use of airline memberships/points for work purposes.</w:t>
      </w:r>
    </w:p>
    <w:p w14:paraId="46962C8E" w14:textId="77777777" w:rsidR="004643D7" w:rsidRPr="00FE16AC" w:rsidRDefault="004643D7" w:rsidP="004643D7">
      <w:pPr>
        <w:pStyle w:val="Default"/>
        <w:spacing w:after="160" w:line="288" w:lineRule="auto"/>
        <w:rPr>
          <w:rFonts w:asciiTheme="minorHAnsi" w:hAnsiTheme="minorHAnsi" w:cstheme="minorBidi"/>
          <w:color w:val="auto"/>
          <w:kern w:val="2"/>
        </w:rPr>
      </w:pPr>
      <w:r w:rsidRPr="00FE16AC">
        <w:rPr>
          <w:b/>
          <w:bCs/>
        </w:rPr>
        <w:t>Interest Only Investment Loan</w:t>
      </w:r>
    </w:p>
    <w:p w14:paraId="0A382F69" w14:textId="1C4C927A" w:rsidR="004643D7" w:rsidRPr="00FE16AC" w:rsidRDefault="004643D7" w:rsidP="004643D7">
      <w:pPr>
        <w:pStyle w:val="Default"/>
        <w:spacing w:after="160" w:line="288" w:lineRule="auto"/>
        <w:rPr>
          <w:rFonts w:asciiTheme="minorHAnsi" w:hAnsiTheme="minorHAnsi" w:cstheme="minorBidi"/>
          <w:color w:val="auto"/>
          <w:kern w:val="2"/>
        </w:rPr>
      </w:pPr>
      <w:r w:rsidRPr="00FE16AC">
        <w:rPr>
          <w:rFonts w:asciiTheme="minorHAnsi" w:hAnsiTheme="minorHAnsi" w:cstheme="minorBidi"/>
          <w:color w:val="auto"/>
          <w:kern w:val="2"/>
        </w:rPr>
        <w:t>An employee may salary</w:t>
      </w:r>
      <w:r w:rsidR="00FE16AC" w:rsidRPr="00FE16AC">
        <w:rPr>
          <w:rFonts w:cstheme="minorBidi"/>
          <w:bCs/>
          <w:color w:val="000000" w:themeColor="text1"/>
          <w:kern w:val="2"/>
          <w:szCs w:val="48"/>
        </w:rPr>
        <w:t xml:space="preserve"> </w:t>
      </w:r>
      <w:r w:rsidR="00FE16AC" w:rsidRPr="00FE16AC">
        <w:rPr>
          <w:rFonts w:asciiTheme="minorHAnsi" w:hAnsiTheme="minorHAnsi" w:cstheme="minorBidi"/>
          <w:bCs/>
          <w:color w:val="auto"/>
          <w:kern w:val="2"/>
        </w:rPr>
        <w:t xml:space="preserve">sacrifice </w:t>
      </w:r>
      <w:r w:rsidRPr="00FE16AC">
        <w:rPr>
          <w:rFonts w:asciiTheme="minorHAnsi" w:hAnsiTheme="minorHAnsi" w:cstheme="minorBidi"/>
          <w:color w:val="auto"/>
          <w:kern w:val="2"/>
        </w:rPr>
        <w:t xml:space="preserve">the interest payments on an investment loan where the loan funds have been used for investment purposes to generate income, such as purchasing shares, an investment property or stock. Only the interest component relating to the employee’s beneficial share of the investment loan can be salary </w:t>
      </w:r>
      <w:r w:rsidR="00FE16AC" w:rsidRPr="00FE16AC">
        <w:rPr>
          <w:rFonts w:asciiTheme="minorHAnsi" w:hAnsiTheme="minorHAnsi" w:cstheme="minorBidi"/>
          <w:bCs/>
          <w:color w:val="auto"/>
          <w:kern w:val="2"/>
        </w:rPr>
        <w:t>sacrificed</w:t>
      </w:r>
      <w:r w:rsidRPr="00FE16AC">
        <w:rPr>
          <w:rFonts w:asciiTheme="minorHAnsi" w:hAnsiTheme="minorHAnsi" w:cstheme="minorBidi"/>
          <w:color w:val="auto"/>
          <w:kern w:val="2"/>
        </w:rPr>
        <w:t xml:space="preserve">. </w:t>
      </w:r>
    </w:p>
    <w:p w14:paraId="7925AD73" w14:textId="787FB25F" w:rsidR="004643D7" w:rsidRDefault="004643D7" w:rsidP="004643D7">
      <w:pPr>
        <w:spacing w:line="288" w:lineRule="auto"/>
        <w:rPr>
          <w:b/>
          <w:bCs w:val="0"/>
        </w:rPr>
      </w:pPr>
      <w:r w:rsidRPr="000A4EB4">
        <w:rPr>
          <w:b/>
        </w:rPr>
        <w:t>Remote Area Housing Benefits</w:t>
      </w:r>
    </w:p>
    <w:p w14:paraId="7571452A" w14:textId="475BE866" w:rsidR="004643D7" w:rsidRPr="00FE16AC" w:rsidRDefault="004643D7" w:rsidP="004643D7">
      <w:pPr>
        <w:spacing w:line="288" w:lineRule="auto"/>
      </w:pPr>
      <w:r>
        <w:t xml:space="preserve">An employee may </w:t>
      </w:r>
      <w:r w:rsidRPr="00FE16AC">
        <w:t xml:space="preserve">salary </w:t>
      </w:r>
      <w:r w:rsidR="00FE16AC" w:rsidRPr="00FE16AC">
        <w:t>sacrifice</w:t>
      </w:r>
      <w:r w:rsidRPr="00FE16AC">
        <w:t xml:space="preserve"> the rental costs associated with employer-provided remote area housing where the employee lives and works in a prescribed remote area. </w:t>
      </w:r>
    </w:p>
    <w:p w14:paraId="157756FE" w14:textId="77777777" w:rsidR="004643D7" w:rsidRPr="00FE16AC" w:rsidRDefault="004643D7" w:rsidP="004643D7">
      <w:pPr>
        <w:spacing w:line="288" w:lineRule="auto"/>
      </w:pPr>
      <w:r w:rsidRPr="00FE16AC">
        <w:rPr>
          <w:b/>
        </w:rPr>
        <w:t>Remote Area Housing Rent</w:t>
      </w:r>
    </w:p>
    <w:p w14:paraId="1E511622" w14:textId="6F9F5E3A" w:rsidR="004643D7" w:rsidRPr="00FE16AC" w:rsidRDefault="004643D7" w:rsidP="004643D7">
      <w:pPr>
        <w:spacing w:line="288" w:lineRule="auto"/>
        <w:rPr>
          <w:b/>
          <w:bCs w:val="0"/>
        </w:rPr>
      </w:pPr>
      <w:r w:rsidRPr="00FE16AC">
        <w:t xml:space="preserve">An employee may salary </w:t>
      </w:r>
      <w:r w:rsidR="00FE16AC" w:rsidRPr="00FE16AC">
        <w:t>sacrifice</w:t>
      </w:r>
      <w:r w:rsidRPr="00FE16AC">
        <w:t xml:space="preserve"> the rental costs where the employee lives and works in a prescribed remote area and enters into a tenancy agreement with the owner of the property or a real estate agent. Where the arrangement meets certain conditions, the benefit is treated concessionally for FBT purposes, with taxable value of the benefit reduced by 50% of the amount paid by the employee. </w:t>
      </w:r>
    </w:p>
    <w:p w14:paraId="2ACA2EE3" w14:textId="77777777" w:rsidR="004643D7" w:rsidRPr="00FE16AC" w:rsidRDefault="004643D7" w:rsidP="004643D7">
      <w:pPr>
        <w:spacing w:line="288" w:lineRule="auto"/>
        <w:rPr>
          <w:b/>
          <w:bCs w:val="0"/>
        </w:rPr>
      </w:pPr>
      <w:r w:rsidRPr="00FE16AC">
        <w:rPr>
          <w:b/>
        </w:rPr>
        <w:t>Remote Area Loan Interest</w:t>
      </w:r>
    </w:p>
    <w:p w14:paraId="29757B81" w14:textId="1DA65945" w:rsidR="004643D7" w:rsidRDefault="004643D7" w:rsidP="00BE28B6">
      <w:pPr>
        <w:spacing w:line="288" w:lineRule="auto"/>
      </w:pPr>
      <w:r w:rsidRPr="00FE16AC">
        <w:t xml:space="preserve">An employee may salary </w:t>
      </w:r>
      <w:r w:rsidR="00FE16AC" w:rsidRPr="00FE16AC">
        <w:t>sacrifice</w:t>
      </w:r>
      <w:r w:rsidRPr="00FE16AC">
        <w:t xml:space="preserve"> the</w:t>
      </w:r>
      <w:r>
        <w:t xml:space="preserve"> mortgage interest costs on a loan used to acquire the </w:t>
      </w:r>
      <w:r w:rsidRPr="00117EF7">
        <w:t>employee’s usual place of residence</w:t>
      </w:r>
      <w:r>
        <w:t xml:space="preserve"> in a </w:t>
      </w:r>
      <w:r w:rsidRPr="009345EE">
        <w:t>prescribed</w:t>
      </w:r>
      <w:r>
        <w:t xml:space="preserve"> remote area where the employee lives and works. </w:t>
      </w:r>
      <w:r w:rsidRPr="00C80679">
        <w:t xml:space="preserve">Where the arrangement meets certain conditions, the </w:t>
      </w:r>
      <w:r>
        <w:t>benefit is</w:t>
      </w:r>
      <w:r w:rsidRPr="00C80679">
        <w:t xml:space="preserve"> treated concessionally for FBT purposes</w:t>
      </w:r>
      <w:r>
        <w:t>, with</w:t>
      </w:r>
      <w:r w:rsidRPr="00C80679">
        <w:t xml:space="preserve"> </w:t>
      </w:r>
      <w:r>
        <w:t>a</w:t>
      </w:r>
      <w:r w:rsidRPr="00C80679">
        <w:t xml:space="preserve"> 50% reduction in the taxable value of the reimbursement of interest</w:t>
      </w:r>
      <w:r>
        <w:t xml:space="preserve"> benefit.</w:t>
      </w:r>
      <w:r w:rsidRPr="009E5F60">
        <w:t xml:space="preserve"> </w:t>
      </w:r>
    </w:p>
    <w:p w14:paraId="13A656EE" w14:textId="77777777" w:rsidR="00CE055E" w:rsidRPr="001571D2" w:rsidRDefault="00CE055E" w:rsidP="00CE055E">
      <w:pPr>
        <w:spacing w:line="288" w:lineRule="auto"/>
        <w:rPr>
          <w:b/>
        </w:rPr>
      </w:pPr>
      <w:r w:rsidRPr="001571D2">
        <w:rPr>
          <w:b/>
        </w:rPr>
        <w:t>Remote Area Benefits</w:t>
      </w:r>
    </w:p>
    <w:p w14:paraId="6F61B795" w14:textId="2CFD2263" w:rsidR="00CE055E" w:rsidRDefault="00CE055E" w:rsidP="00CE055E">
      <w:r>
        <w:t xml:space="preserve">For remote area benefits, relevant </w:t>
      </w:r>
      <w:r w:rsidRPr="002C74F0">
        <w:t xml:space="preserve">locations </w:t>
      </w:r>
      <w:r>
        <w:t xml:space="preserve">will </w:t>
      </w:r>
      <w:r w:rsidRPr="002C74F0">
        <w:t xml:space="preserve">either </w:t>
      </w:r>
      <w:r>
        <w:t xml:space="preserve">need to be </w:t>
      </w:r>
      <w:r w:rsidRPr="002C74F0">
        <w:t xml:space="preserve">listed as remote on the </w:t>
      </w:r>
      <w:r>
        <w:t>Australian Taxation Office (</w:t>
      </w:r>
      <w:r w:rsidRPr="002C74F0">
        <w:t>ATO</w:t>
      </w:r>
      <w:r>
        <w:t>)</w:t>
      </w:r>
      <w:r w:rsidRPr="002C74F0">
        <w:t xml:space="preserve"> website or where they are more than 40km from </w:t>
      </w:r>
      <w:r>
        <w:t xml:space="preserve">eligible </w:t>
      </w:r>
      <w:r w:rsidRPr="002C74F0">
        <w:t xml:space="preserve">urban areas </w:t>
      </w:r>
      <w:r>
        <w:t>(Hobart, Launceston, Burnie, Dev</w:t>
      </w:r>
      <w:r w:rsidR="001571D2">
        <w:t>o</w:t>
      </w:r>
      <w:r>
        <w:t>nport).</w:t>
      </w:r>
    </w:p>
    <w:p w14:paraId="40306551" w14:textId="77777777" w:rsidR="00CE055E" w:rsidRPr="00BC7C5E" w:rsidRDefault="00CE055E" w:rsidP="00CE055E">
      <w:pPr>
        <w:pStyle w:val="Default"/>
        <w:spacing w:after="160" w:line="288" w:lineRule="auto"/>
        <w:rPr>
          <w:rFonts w:asciiTheme="majorHAnsi" w:hAnsiTheme="majorHAnsi" w:cstheme="minorBidi"/>
          <w:b/>
          <w:color w:val="1E384B"/>
          <w:kern w:val="2"/>
          <w:sz w:val="32"/>
          <w:szCs w:val="32"/>
        </w:rPr>
      </w:pPr>
      <w:r w:rsidRPr="00BC7C5E">
        <w:rPr>
          <w:rFonts w:asciiTheme="majorHAnsi" w:hAnsiTheme="majorHAnsi" w:cstheme="minorBidi"/>
          <w:b/>
          <w:color w:val="1E384B"/>
          <w:kern w:val="2"/>
          <w:sz w:val="32"/>
          <w:szCs w:val="32"/>
        </w:rPr>
        <w:lastRenderedPageBreak/>
        <w:t>Other Important Information:</w:t>
      </w:r>
    </w:p>
    <w:p w14:paraId="1BABB11D" w14:textId="77777777" w:rsidR="00CE055E" w:rsidRPr="00BC7C5E" w:rsidRDefault="00CE055E" w:rsidP="00CE055E">
      <w:pPr>
        <w:spacing w:line="288" w:lineRule="auto"/>
      </w:pPr>
      <w:r w:rsidRPr="00BC7C5E">
        <w:t>The new salary Sacrifice clause in Industrial Agreements also include</w:t>
      </w:r>
      <w:r>
        <w:t>s</w:t>
      </w:r>
      <w:r w:rsidRPr="00BC7C5E">
        <w:t xml:space="preserve"> options for employees to salary sacrifice for the following additional items:</w:t>
      </w:r>
    </w:p>
    <w:p w14:paraId="24B67376" w14:textId="77777777" w:rsidR="00CE055E" w:rsidRPr="00BC7C5E" w:rsidRDefault="00CE055E" w:rsidP="00CE055E">
      <w:pPr>
        <w:pStyle w:val="ListParagraph"/>
        <w:numPr>
          <w:ilvl w:val="0"/>
          <w:numId w:val="6"/>
        </w:numPr>
        <w:spacing w:line="288" w:lineRule="auto"/>
      </w:pPr>
      <w:r w:rsidRPr="00BC7C5E">
        <w:t>Eligible Work-Related item (tools of trade)</w:t>
      </w:r>
    </w:p>
    <w:p w14:paraId="06784C1D" w14:textId="77777777" w:rsidR="00CE055E" w:rsidRDefault="00CE055E" w:rsidP="00CE055E">
      <w:pPr>
        <w:pStyle w:val="ListParagraph"/>
        <w:numPr>
          <w:ilvl w:val="0"/>
          <w:numId w:val="6"/>
        </w:numPr>
        <w:spacing w:after="160" w:line="288" w:lineRule="auto"/>
      </w:pPr>
      <w:r w:rsidRPr="00BC7C5E">
        <w:t>Home Office Expenses</w:t>
      </w:r>
    </w:p>
    <w:p w14:paraId="500CAAA2" w14:textId="77777777" w:rsidR="00CE055E" w:rsidRDefault="00CE055E" w:rsidP="00CE055E">
      <w:pPr>
        <w:pStyle w:val="ListParagraph"/>
        <w:numPr>
          <w:ilvl w:val="0"/>
          <w:numId w:val="6"/>
        </w:numPr>
        <w:spacing w:after="160" w:line="288" w:lineRule="auto"/>
      </w:pPr>
      <w:r w:rsidRPr="00BC7C5E">
        <w:t>Portable Electronic Devices – Mobile Phones and Accounts</w:t>
      </w:r>
    </w:p>
    <w:p w14:paraId="10FAE83D" w14:textId="77777777" w:rsidR="00CE055E" w:rsidRPr="00BC7C5E" w:rsidRDefault="00CE055E" w:rsidP="00CE055E">
      <w:pPr>
        <w:pStyle w:val="ListParagraph"/>
        <w:numPr>
          <w:ilvl w:val="0"/>
          <w:numId w:val="6"/>
        </w:numPr>
        <w:spacing w:after="160" w:line="288" w:lineRule="auto"/>
      </w:pPr>
      <w:r w:rsidRPr="00BC7C5E">
        <w:t>Self-Education Expenses</w:t>
      </w:r>
    </w:p>
    <w:p w14:paraId="04AC2868" w14:textId="77777777" w:rsidR="00CE055E" w:rsidRDefault="00CE055E" w:rsidP="00CE055E">
      <w:r>
        <w:t>However, since these items were negotiated and registered into the relevant Industrial agreements, the Commonwealth has amended the FBT legislation so that FBT will now apply to these items if provided under a salary sacrifice arrangement.</w:t>
      </w:r>
    </w:p>
    <w:p w14:paraId="3DA04C53" w14:textId="66187123" w:rsidR="00CE055E" w:rsidRDefault="00CE055E" w:rsidP="001571D2">
      <w:r>
        <w:t xml:space="preserve">On the basis that the industrial Agreements also provide that an employee </w:t>
      </w:r>
      <w:proofErr w:type="gramStart"/>
      <w:r>
        <w:t>entering into</w:t>
      </w:r>
      <w:proofErr w:type="gramEnd"/>
      <w:r>
        <w:t xml:space="preserve"> such arrangements is liable for any employer FBT liability, salary sacrificing for these items may provide no benefit to an employee and may result in some financial loss.</w:t>
      </w:r>
      <w:r w:rsidR="004E2701">
        <w:t xml:space="preserve"> Employees are encouraged to seek their own independent advice. </w:t>
      </w:r>
    </w:p>
    <w:p w14:paraId="5EE50A76" w14:textId="3B2F9467" w:rsidR="008F550B" w:rsidRDefault="008F550B" w:rsidP="00BE28B6">
      <w:pPr>
        <w:pStyle w:val="Heading3"/>
        <w:spacing w:before="0" w:line="312" w:lineRule="auto"/>
      </w:pPr>
      <w:r>
        <w:t>Where do I find out more information?</w:t>
      </w:r>
    </w:p>
    <w:p w14:paraId="59DC139E" w14:textId="2FDB0F95" w:rsidR="00261581" w:rsidRDefault="00B43BF4" w:rsidP="00BE28B6">
      <w:pPr>
        <w:spacing w:line="288" w:lineRule="auto"/>
      </w:pPr>
      <w:proofErr w:type="spellStart"/>
      <w:r>
        <w:t>Ma</w:t>
      </w:r>
      <w:r w:rsidR="00CE055E">
        <w:t>x</w:t>
      </w:r>
      <w:r>
        <w:t>xia</w:t>
      </w:r>
      <w:proofErr w:type="spellEnd"/>
      <w:r>
        <w:t xml:space="preserve"> is the administrator of Salary Sacrifice arrangements for the Tasmanian State Service</w:t>
      </w:r>
      <w:r w:rsidR="008220E5">
        <w:t xml:space="preserve"> and</w:t>
      </w:r>
      <w:r w:rsidR="00D26DA9">
        <w:t xml:space="preserve"> will be able to </w:t>
      </w:r>
      <w:r w:rsidR="004337FC">
        <w:t xml:space="preserve">answer any questions relating to an employee’s eligibility and what’s required to establish </w:t>
      </w:r>
      <w:r w:rsidR="00261581">
        <w:t xml:space="preserve">the arrangements, noting they may </w:t>
      </w:r>
      <w:r w:rsidR="00FA7083">
        <w:t xml:space="preserve">also </w:t>
      </w:r>
      <w:r w:rsidR="00261581">
        <w:t>need to confirm some details with your workplace</w:t>
      </w:r>
      <w:r w:rsidR="00377A62">
        <w:t xml:space="preserve"> as part of that process</w:t>
      </w:r>
      <w:r w:rsidR="00C32131">
        <w:t>.</w:t>
      </w:r>
    </w:p>
    <w:p w14:paraId="2A01C3E1" w14:textId="77777777" w:rsidR="00BA6666" w:rsidRPr="00BE28B6" w:rsidRDefault="00BA6666" w:rsidP="00DF38BA">
      <w:pPr>
        <w:pStyle w:val="Heading3"/>
        <w:spacing w:before="0" w:line="312" w:lineRule="auto"/>
      </w:pPr>
      <w:r w:rsidRPr="00BE28B6">
        <w:t>When does this change apply?</w:t>
      </w:r>
    </w:p>
    <w:p w14:paraId="20C457A5" w14:textId="583E18BF" w:rsidR="00BA6666" w:rsidRDefault="00BA6666" w:rsidP="00BB7689">
      <w:r>
        <w:t>Th</w:t>
      </w:r>
      <w:r w:rsidR="00BF5771">
        <w:t>eses</w:t>
      </w:r>
      <w:r>
        <w:t xml:space="preserve"> change </w:t>
      </w:r>
      <w:proofErr w:type="gramStart"/>
      <w:r>
        <w:t>appl</w:t>
      </w:r>
      <w:r w:rsidR="00BF5771">
        <w:t>y</w:t>
      </w:r>
      <w:proofErr w:type="gramEnd"/>
      <w:r>
        <w:t xml:space="preserve"> from</w:t>
      </w:r>
      <w:r w:rsidRPr="004A0C66">
        <w:t xml:space="preserve"> </w:t>
      </w:r>
      <w:r w:rsidRPr="004A0C66">
        <w:rPr>
          <w:bCs w:val="0"/>
        </w:rPr>
        <w:t>11 May 2026</w:t>
      </w:r>
      <w:r w:rsidRPr="004A0C66">
        <w:t xml:space="preserve">. </w:t>
      </w:r>
    </w:p>
    <w:p w14:paraId="010333D5" w14:textId="517977C7" w:rsidR="00871930" w:rsidRPr="00871930" w:rsidRDefault="00871930" w:rsidP="00BB7689">
      <w:pPr>
        <w:tabs>
          <w:tab w:val="left" w:pos="7005"/>
        </w:tabs>
        <w:rPr>
          <w:rFonts w:eastAsia="MS PGothic" w:cs="Arial"/>
          <w:sz w:val="36"/>
          <w:szCs w:val="36"/>
        </w:rPr>
      </w:pPr>
    </w:p>
    <w:sectPr w:rsidR="00871930" w:rsidRPr="00871930" w:rsidSect="00212571">
      <w:headerReference w:type="even" r:id="rId10"/>
      <w:headerReference w:type="default" r:id="rId11"/>
      <w:footerReference w:type="even" r:id="rId12"/>
      <w:footerReference w:type="default" r:id="rId13"/>
      <w:headerReference w:type="first" r:id="rId14"/>
      <w:footerReference w:type="first" r:id="rId15"/>
      <w:pgSz w:w="11906" w:h="16838"/>
      <w:pgMar w:top="851" w:right="1418" w:bottom="1134" w:left="1418" w:header="19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3396" w14:textId="77777777" w:rsidR="00D23E31" w:rsidRDefault="00D23E31" w:rsidP="0090713C">
      <w:pPr>
        <w:spacing w:after="0" w:line="240" w:lineRule="auto"/>
      </w:pPr>
      <w:r>
        <w:separator/>
      </w:r>
    </w:p>
  </w:endnote>
  <w:endnote w:type="continuationSeparator" w:id="0">
    <w:p w14:paraId="06E277BC" w14:textId="77777777" w:rsidR="00D23E31" w:rsidRDefault="00D23E31" w:rsidP="0090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3BF4" w14:textId="77777777" w:rsidR="00872308" w:rsidRDefault="00872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DEF1" w14:textId="318F42FA" w:rsidR="0090713C" w:rsidRPr="00A32ABE" w:rsidRDefault="00A32ABE" w:rsidP="00A32ABE">
    <w:pPr>
      <w:pStyle w:val="FooterDepartmentdivisionunitnameCover"/>
    </w:pPr>
    <w:r w:rsidRPr="00B87CCA">
      <w:rPr>
        <w:b w:val="0"/>
        <w:bCs/>
        <w:highlight w:val="yellow"/>
      </w:rPr>
      <w:drawing>
        <wp:anchor distT="0" distB="0" distL="114300" distR="114300" simplePos="0" relativeHeight="251657728" behindDoc="1" locked="0" layoutInCell="1" allowOverlap="1" wp14:anchorId="28B62D68" wp14:editId="6FF8A999">
          <wp:simplePos x="0" y="0"/>
          <wp:positionH relativeFrom="margin">
            <wp:align>right</wp:align>
          </wp:positionH>
          <wp:positionV relativeFrom="paragraph">
            <wp:posOffset>-228600</wp:posOffset>
          </wp:positionV>
          <wp:extent cx="1439545" cy="568325"/>
          <wp:effectExtent l="0" t="0" r="8255" b="3175"/>
          <wp:wrapNone/>
          <wp:docPr id="2" name="Picture 2"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Pr="00B87CCA">
      <w:rPr>
        <w:b w:val="0"/>
        <w:bCs/>
      </w:rPr>
      <w:t>State Service Management Office</w:t>
    </w:r>
    <w:r w:rsidRPr="00976206">
      <w:br/>
      <w:t xml:space="preserve">Department of </w:t>
    </w:r>
    <w:r>
      <w:t>Premier and Cabinet</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E9D7" w14:textId="77777777" w:rsidR="00872308" w:rsidRDefault="00872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31FEC" w14:textId="77777777" w:rsidR="00D23E31" w:rsidRDefault="00D23E31" w:rsidP="0090713C">
      <w:pPr>
        <w:spacing w:after="0" w:line="240" w:lineRule="auto"/>
      </w:pPr>
      <w:r>
        <w:separator/>
      </w:r>
    </w:p>
  </w:footnote>
  <w:footnote w:type="continuationSeparator" w:id="0">
    <w:p w14:paraId="03CF1866" w14:textId="77777777" w:rsidR="00D23E31" w:rsidRDefault="00D23E31" w:rsidP="00907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7065" w14:textId="77777777" w:rsidR="00872308" w:rsidRDefault="008723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2752" w14:textId="0C3D13AD" w:rsidR="006245AD" w:rsidRDefault="006245AD">
    <w:pPr>
      <w:pStyle w:val="Header"/>
    </w:pPr>
    <w:r>
      <w:rPr>
        <w:noProof/>
      </w:rPr>
      <w:drawing>
        <wp:anchor distT="0" distB="0" distL="114300" distR="114300" simplePos="0" relativeHeight="251656704" behindDoc="1" locked="0" layoutInCell="1" allowOverlap="1" wp14:anchorId="32E8AACB" wp14:editId="00B2C0AE">
          <wp:simplePos x="0" y="0"/>
          <wp:positionH relativeFrom="column">
            <wp:posOffset>-909955</wp:posOffset>
          </wp:positionH>
          <wp:positionV relativeFrom="paragraph">
            <wp:posOffset>-1257935</wp:posOffset>
          </wp:positionV>
          <wp:extent cx="7600207" cy="2709106"/>
          <wp:effectExtent l="0" t="0" r="127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
                    <a:extLst>
                      <a:ext uri="{28A0092B-C50C-407E-A947-70E740481C1C}">
                        <a14:useLocalDpi xmlns:a14="http://schemas.microsoft.com/office/drawing/2010/main" val="0"/>
                      </a:ext>
                    </a:extLst>
                  </a:blip>
                  <a:stretch>
                    <a:fillRect/>
                  </a:stretch>
                </pic:blipFill>
                <pic:spPr>
                  <a:xfrm>
                    <a:off x="0" y="0"/>
                    <a:ext cx="7600207" cy="270910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23E5" w14:textId="77777777" w:rsidR="00872308" w:rsidRDefault="00872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05C6"/>
    <w:multiLevelType w:val="hybridMultilevel"/>
    <w:tmpl w:val="2402A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361C4F"/>
    <w:multiLevelType w:val="hybridMultilevel"/>
    <w:tmpl w:val="C590B8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6A563DB"/>
    <w:multiLevelType w:val="hybridMultilevel"/>
    <w:tmpl w:val="44E2E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A90F61"/>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766460"/>
    <w:multiLevelType w:val="hybridMultilevel"/>
    <w:tmpl w:val="E71CA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EBF3F36"/>
    <w:multiLevelType w:val="multilevel"/>
    <w:tmpl w:val="7AF0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117259">
    <w:abstractNumId w:val="1"/>
  </w:num>
  <w:num w:numId="2" w16cid:durableId="147942638">
    <w:abstractNumId w:val="5"/>
  </w:num>
  <w:num w:numId="3" w16cid:durableId="969944829">
    <w:abstractNumId w:val="3"/>
  </w:num>
  <w:num w:numId="4" w16cid:durableId="573319398">
    <w:abstractNumId w:val="2"/>
  </w:num>
  <w:num w:numId="5" w16cid:durableId="1126579660">
    <w:abstractNumId w:val="0"/>
  </w:num>
  <w:num w:numId="6" w16cid:durableId="1688294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3C"/>
    <w:rsid w:val="0001101A"/>
    <w:rsid w:val="00020ED9"/>
    <w:rsid w:val="0002300E"/>
    <w:rsid w:val="000436E3"/>
    <w:rsid w:val="000512F4"/>
    <w:rsid w:val="00053391"/>
    <w:rsid w:val="0005553A"/>
    <w:rsid w:val="00067A7A"/>
    <w:rsid w:val="00083B17"/>
    <w:rsid w:val="000A1E3E"/>
    <w:rsid w:val="000A67EB"/>
    <w:rsid w:val="000B5491"/>
    <w:rsid w:val="000C0706"/>
    <w:rsid w:val="000C1151"/>
    <w:rsid w:val="000C17F3"/>
    <w:rsid w:val="000F5C3B"/>
    <w:rsid w:val="001204FF"/>
    <w:rsid w:val="00123677"/>
    <w:rsid w:val="001238AE"/>
    <w:rsid w:val="00132D46"/>
    <w:rsid w:val="001549FC"/>
    <w:rsid w:val="0015586C"/>
    <w:rsid w:val="001571D2"/>
    <w:rsid w:val="00194117"/>
    <w:rsid w:val="001D1E11"/>
    <w:rsid w:val="001F1211"/>
    <w:rsid w:val="00212571"/>
    <w:rsid w:val="00226C06"/>
    <w:rsid w:val="0024584F"/>
    <w:rsid w:val="00252E89"/>
    <w:rsid w:val="002604FB"/>
    <w:rsid w:val="00261581"/>
    <w:rsid w:val="00275D34"/>
    <w:rsid w:val="00295E87"/>
    <w:rsid w:val="002B57CA"/>
    <w:rsid w:val="002C74F0"/>
    <w:rsid w:val="00302D12"/>
    <w:rsid w:val="00320B59"/>
    <w:rsid w:val="00324242"/>
    <w:rsid w:val="00342819"/>
    <w:rsid w:val="00356D16"/>
    <w:rsid w:val="00363DFC"/>
    <w:rsid w:val="00377A62"/>
    <w:rsid w:val="00380CE4"/>
    <w:rsid w:val="00395614"/>
    <w:rsid w:val="00397273"/>
    <w:rsid w:val="003B24C3"/>
    <w:rsid w:val="003D2465"/>
    <w:rsid w:val="004051A6"/>
    <w:rsid w:val="00411266"/>
    <w:rsid w:val="004337FC"/>
    <w:rsid w:val="004355CD"/>
    <w:rsid w:val="0044326A"/>
    <w:rsid w:val="0045146B"/>
    <w:rsid w:val="00457E7A"/>
    <w:rsid w:val="004643D7"/>
    <w:rsid w:val="00471D2E"/>
    <w:rsid w:val="00474C51"/>
    <w:rsid w:val="00492071"/>
    <w:rsid w:val="004B4475"/>
    <w:rsid w:val="004E2701"/>
    <w:rsid w:val="00505217"/>
    <w:rsid w:val="005217F8"/>
    <w:rsid w:val="00537A0E"/>
    <w:rsid w:val="0056189A"/>
    <w:rsid w:val="0057228E"/>
    <w:rsid w:val="0061381A"/>
    <w:rsid w:val="006245AD"/>
    <w:rsid w:val="006333C1"/>
    <w:rsid w:val="00640F72"/>
    <w:rsid w:val="00657257"/>
    <w:rsid w:val="006716FA"/>
    <w:rsid w:val="006844DA"/>
    <w:rsid w:val="006860F8"/>
    <w:rsid w:val="006B106B"/>
    <w:rsid w:val="006C0489"/>
    <w:rsid w:val="006C7B91"/>
    <w:rsid w:val="00724247"/>
    <w:rsid w:val="00725D43"/>
    <w:rsid w:val="00735960"/>
    <w:rsid w:val="00737B10"/>
    <w:rsid w:val="00752FA7"/>
    <w:rsid w:val="00782D35"/>
    <w:rsid w:val="007B49E4"/>
    <w:rsid w:val="007B5477"/>
    <w:rsid w:val="007C38F8"/>
    <w:rsid w:val="007C675B"/>
    <w:rsid w:val="007E6F23"/>
    <w:rsid w:val="007F0D7A"/>
    <w:rsid w:val="007F2E28"/>
    <w:rsid w:val="007F5F51"/>
    <w:rsid w:val="008220E5"/>
    <w:rsid w:val="00871930"/>
    <w:rsid w:val="00872308"/>
    <w:rsid w:val="00876AE4"/>
    <w:rsid w:val="00884605"/>
    <w:rsid w:val="00892AC1"/>
    <w:rsid w:val="008A140F"/>
    <w:rsid w:val="008A299D"/>
    <w:rsid w:val="008A6538"/>
    <w:rsid w:val="008B0820"/>
    <w:rsid w:val="008D5627"/>
    <w:rsid w:val="008D6D75"/>
    <w:rsid w:val="008F550B"/>
    <w:rsid w:val="0090713C"/>
    <w:rsid w:val="00907D6A"/>
    <w:rsid w:val="0092035A"/>
    <w:rsid w:val="009204E5"/>
    <w:rsid w:val="00927118"/>
    <w:rsid w:val="00930B7E"/>
    <w:rsid w:val="00954DD3"/>
    <w:rsid w:val="00973635"/>
    <w:rsid w:val="00983977"/>
    <w:rsid w:val="009A09A4"/>
    <w:rsid w:val="00A17EE5"/>
    <w:rsid w:val="00A32ABE"/>
    <w:rsid w:val="00A72DAC"/>
    <w:rsid w:val="00AA24C0"/>
    <w:rsid w:val="00AD6F40"/>
    <w:rsid w:val="00B16480"/>
    <w:rsid w:val="00B207EC"/>
    <w:rsid w:val="00B374FC"/>
    <w:rsid w:val="00B40794"/>
    <w:rsid w:val="00B43BF4"/>
    <w:rsid w:val="00B561D8"/>
    <w:rsid w:val="00B57C4C"/>
    <w:rsid w:val="00B64C83"/>
    <w:rsid w:val="00BA6666"/>
    <w:rsid w:val="00BB7689"/>
    <w:rsid w:val="00BC5338"/>
    <w:rsid w:val="00BE28B6"/>
    <w:rsid w:val="00BF5771"/>
    <w:rsid w:val="00C303A7"/>
    <w:rsid w:val="00C32131"/>
    <w:rsid w:val="00C33ADA"/>
    <w:rsid w:val="00C57AC7"/>
    <w:rsid w:val="00C96415"/>
    <w:rsid w:val="00CA0075"/>
    <w:rsid w:val="00CD310F"/>
    <w:rsid w:val="00CD5E7E"/>
    <w:rsid w:val="00CD7FBD"/>
    <w:rsid w:val="00CE055E"/>
    <w:rsid w:val="00D23E31"/>
    <w:rsid w:val="00D26DA9"/>
    <w:rsid w:val="00D5032F"/>
    <w:rsid w:val="00D54AD7"/>
    <w:rsid w:val="00D55F59"/>
    <w:rsid w:val="00D57A6A"/>
    <w:rsid w:val="00DA3376"/>
    <w:rsid w:val="00DC2221"/>
    <w:rsid w:val="00DF38BA"/>
    <w:rsid w:val="00DF3AA4"/>
    <w:rsid w:val="00E07299"/>
    <w:rsid w:val="00E275BF"/>
    <w:rsid w:val="00E36A7A"/>
    <w:rsid w:val="00E43D25"/>
    <w:rsid w:val="00E56FCA"/>
    <w:rsid w:val="00E832FD"/>
    <w:rsid w:val="00EE32E5"/>
    <w:rsid w:val="00EE430C"/>
    <w:rsid w:val="00F03382"/>
    <w:rsid w:val="00F0529B"/>
    <w:rsid w:val="00F34749"/>
    <w:rsid w:val="00F400EC"/>
    <w:rsid w:val="00FA7083"/>
    <w:rsid w:val="00FB6077"/>
    <w:rsid w:val="00FD6C65"/>
    <w:rsid w:val="00FE16AC"/>
    <w:rsid w:val="00FF2B97"/>
    <w:rsid w:val="00FF6A2B"/>
    <w:rsid w:val="7534C4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B348"/>
  <w15:chartTrackingRefBased/>
  <w15:docId w15:val="{8214FD5F-4FBB-4550-8751-CE3189B6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Cs/>
        <w:color w:val="000000" w:themeColor="text1"/>
        <w:kern w:val="2"/>
        <w:sz w:val="24"/>
        <w:szCs w:val="48"/>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BE"/>
    <w:pPr>
      <w:spacing w:after="120" w:line="312" w:lineRule="auto"/>
    </w:pPr>
  </w:style>
  <w:style w:type="paragraph" w:styleId="Heading1">
    <w:name w:val="heading 1"/>
    <w:basedOn w:val="BodyText"/>
    <w:next w:val="Normal"/>
    <w:link w:val="Heading1Char"/>
    <w:uiPriority w:val="9"/>
    <w:qFormat/>
    <w:rsid w:val="00A32ABE"/>
    <w:pPr>
      <w:spacing w:before="120" w:line="240" w:lineRule="auto"/>
      <w:outlineLvl w:val="0"/>
    </w:pPr>
    <w:rPr>
      <w:rFonts w:asciiTheme="majorHAnsi" w:hAnsiTheme="majorHAnsi"/>
      <w:b/>
      <w:bCs w:val="0"/>
      <w:color w:val="1E384B"/>
      <w:sz w:val="48"/>
      <w:szCs w:val="48"/>
    </w:rPr>
  </w:style>
  <w:style w:type="paragraph" w:styleId="Heading2">
    <w:name w:val="heading 2"/>
    <w:basedOn w:val="BodyText"/>
    <w:next w:val="Normal"/>
    <w:link w:val="Heading2Char"/>
    <w:uiPriority w:val="9"/>
    <w:unhideWhenUsed/>
    <w:qFormat/>
    <w:rsid w:val="00A32ABE"/>
    <w:pPr>
      <w:spacing w:before="120" w:line="240" w:lineRule="auto"/>
      <w:outlineLvl w:val="1"/>
    </w:pPr>
    <w:rPr>
      <w:rFonts w:asciiTheme="majorHAnsi" w:hAnsiTheme="majorHAnsi"/>
      <w:b/>
      <w:color w:val="1E384B"/>
      <w:sz w:val="40"/>
      <w:szCs w:val="40"/>
    </w:rPr>
  </w:style>
  <w:style w:type="paragraph" w:styleId="Heading3">
    <w:name w:val="heading 3"/>
    <w:basedOn w:val="BodyText"/>
    <w:next w:val="Normal"/>
    <w:link w:val="Heading3Char"/>
    <w:uiPriority w:val="9"/>
    <w:unhideWhenUsed/>
    <w:qFormat/>
    <w:rsid w:val="00A32ABE"/>
    <w:pPr>
      <w:spacing w:before="120" w:line="240" w:lineRule="auto"/>
      <w:outlineLvl w:val="2"/>
    </w:pPr>
    <w:rPr>
      <w:rFonts w:asciiTheme="majorHAnsi" w:hAnsiTheme="majorHAnsi"/>
      <w:b/>
      <w:bCs w:val="0"/>
      <w:color w:val="1E384B"/>
      <w:sz w:val="32"/>
      <w:szCs w:val="32"/>
    </w:rPr>
  </w:style>
  <w:style w:type="paragraph" w:styleId="Heading4">
    <w:name w:val="heading 4"/>
    <w:basedOn w:val="Normal"/>
    <w:next w:val="Normal"/>
    <w:link w:val="Heading4Char"/>
    <w:uiPriority w:val="9"/>
    <w:unhideWhenUsed/>
    <w:qFormat/>
    <w:rsid w:val="00A32ABE"/>
    <w:pPr>
      <w:spacing w:before="120" w:line="240" w:lineRule="auto"/>
      <w:outlineLvl w:val="3"/>
    </w:pPr>
    <w:rPr>
      <w:b/>
      <w:bCs w:val="0"/>
      <w:color w:val="1E384B"/>
      <w:sz w:val="28"/>
      <w:szCs w:val="28"/>
    </w:rPr>
  </w:style>
  <w:style w:type="paragraph" w:styleId="Heading5">
    <w:name w:val="heading 5"/>
    <w:basedOn w:val="Normal"/>
    <w:next w:val="Normal"/>
    <w:link w:val="Heading5Char"/>
    <w:uiPriority w:val="9"/>
    <w:unhideWhenUsed/>
    <w:qFormat/>
    <w:rsid w:val="00212571"/>
    <w:pPr>
      <w:keepNext/>
      <w:keepLines/>
      <w:spacing w:before="120" w:line="240" w:lineRule="auto"/>
      <w:outlineLvl w:val="4"/>
    </w:pPr>
    <w:rPr>
      <w:rFonts w:asciiTheme="majorHAnsi" w:eastAsiaTheme="majorEastAsia" w:hAnsiTheme="majorHAnsi" w:cstheme="majorBidi"/>
      <w:b/>
      <w:color w:val="16293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13C"/>
  </w:style>
  <w:style w:type="paragraph" w:styleId="Footer">
    <w:name w:val="footer"/>
    <w:basedOn w:val="Normal"/>
    <w:link w:val="FooterChar"/>
    <w:uiPriority w:val="99"/>
    <w:unhideWhenUsed/>
    <w:rsid w:val="00907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13C"/>
  </w:style>
  <w:style w:type="paragraph" w:styleId="BodyText">
    <w:name w:val="Body Text"/>
    <w:basedOn w:val="Normal"/>
    <w:link w:val="BodyTextChar"/>
    <w:uiPriority w:val="1"/>
    <w:rsid w:val="000436E3"/>
    <w:rPr>
      <w:rFonts w:ascii="Gill Sans MT" w:hAnsi="Gill Sans MT"/>
      <w:szCs w:val="24"/>
    </w:rPr>
  </w:style>
  <w:style w:type="character" w:customStyle="1" w:styleId="BodyTextChar">
    <w:name w:val="Body Text Char"/>
    <w:basedOn w:val="DefaultParagraphFont"/>
    <w:link w:val="BodyText"/>
    <w:uiPriority w:val="1"/>
    <w:rsid w:val="000436E3"/>
    <w:rPr>
      <w:rFonts w:ascii="Gill Sans MT" w:hAnsi="Gill Sans MT"/>
      <w:sz w:val="24"/>
      <w:szCs w:val="24"/>
    </w:rPr>
  </w:style>
  <w:style w:type="character" w:customStyle="1" w:styleId="Heading1Char">
    <w:name w:val="Heading 1 Char"/>
    <w:basedOn w:val="DefaultParagraphFont"/>
    <w:link w:val="Heading1"/>
    <w:uiPriority w:val="9"/>
    <w:rsid w:val="00A32ABE"/>
    <w:rPr>
      <w:rFonts w:asciiTheme="majorHAnsi" w:hAnsiTheme="majorHAnsi"/>
      <w:b/>
      <w:bCs w:val="0"/>
      <w:color w:val="1E384B"/>
      <w:sz w:val="48"/>
    </w:rPr>
  </w:style>
  <w:style w:type="character" w:customStyle="1" w:styleId="Heading2Char">
    <w:name w:val="Heading 2 Char"/>
    <w:basedOn w:val="DefaultParagraphFont"/>
    <w:link w:val="Heading2"/>
    <w:uiPriority w:val="9"/>
    <w:rsid w:val="00A32ABE"/>
    <w:rPr>
      <w:rFonts w:asciiTheme="majorHAnsi" w:hAnsiTheme="majorHAnsi"/>
      <w:b/>
      <w:color w:val="1E384B"/>
      <w:sz w:val="40"/>
      <w:szCs w:val="40"/>
    </w:rPr>
  </w:style>
  <w:style w:type="character" w:customStyle="1" w:styleId="Heading3Char">
    <w:name w:val="Heading 3 Char"/>
    <w:basedOn w:val="DefaultParagraphFont"/>
    <w:link w:val="Heading3"/>
    <w:uiPriority w:val="9"/>
    <w:rsid w:val="00A32ABE"/>
    <w:rPr>
      <w:rFonts w:asciiTheme="majorHAnsi" w:hAnsiTheme="majorHAnsi"/>
      <w:b/>
      <w:bCs w:val="0"/>
      <w:color w:val="1E384B"/>
      <w:sz w:val="32"/>
      <w:szCs w:val="32"/>
    </w:rPr>
  </w:style>
  <w:style w:type="character" w:customStyle="1" w:styleId="Heading4Char">
    <w:name w:val="Heading 4 Char"/>
    <w:basedOn w:val="DefaultParagraphFont"/>
    <w:link w:val="Heading4"/>
    <w:uiPriority w:val="9"/>
    <w:rsid w:val="00A32ABE"/>
    <w:rPr>
      <w:b/>
      <w:bCs w:val="0"/>
      <w:color w:val="1E384B"/>
      <w:sz w:val="28"/>
      <w:szCs w:val="28"/>
    </w:rPr>
  </w:style>
  <w:style w:type="paragraph" w:customStyle="1" w:styleId="FooterDepartmentdivisionunitnameCover">
    <w:name w:val="Footer Department/division/unit name (Cover)"/>
    <w:qFormat/>
    <w:rsid w:val="00A32ABE"/>
    <w:pPr>
      <w:spacing w:after="0" w:line="240" w:lineRule="auto"/>
    </w:pPr>
    <w:rPr>
      <w:rFonts w:asciiTheme="majorHAnsi" w:eastAsiaTheme="majorEastAsia" w:hAnsiTheme="majorHAnsi" w:cstheme="majorBidi"/>
      <w:b/>
      <w:bCs w:val="0"/>
      <w:iCs/>
      <w:noProof/>
      <w:sz w:val="20"/>
      <w:szCs w:val="22"/>
    </w:rPr>
  </w:style>
  <w:style w:type="character" w:customStyle="1" w:styleId="Heading5Char">
    <w:name w:val="Heading 5 Char"/>
    <w:basedOn w:val="DefaultParagraphFont"/>
    <w:link w:val="Heading5"/>
    <w:uiPriority w:val="9"/>
    <w:rsid w:val="00212571"/>
    <w:rPr>
      <w:rFonts w:asciiTheme="majorHAnsi" w:eastAsiaTheme="majorEastAsia" w:hAnsiTheme="majorHAnsi" w:cstheme="majorBidi"/>
      <w:b/>
      <w:color w:val="162937" w:themeColor="accent1" w:themeShade="BF"/>
    </w:rPr>
  </w:style>
  <w:style w:type="paragraph" w:styleId="Title">
    <w:name w:val="Title"/>
    <w:basedOn w:val="Normal"/>
    <w:next w:val="Normal"/>
    <w:link w:val="TitleChar"/>
    <w:uiPriority w:val="10"/>
    <w:qFormat/>
    <w:rsid w:val="00212571"/>
    <w:pPr>
      <w:spacing w:before="120" w:after="240" w:line="240" w:lineRule="auto"/>
      <w:contextualSpacing/>
    </w:pPr>
    <w:rPr>
      <w:rFonts w:asciiTheme="majorHAnsi" w:eastAsiaTheme="majorEastAsia" w:hAnsiTheme="majorHAnsi" w:cstheme="majorBidi"/>
      <w:color w:val="1E384B"/>
      <w:spacing w:val="-10"/>
      <w:kern w:val="28"/>
      <w:sz w:val="56"/>
      <w:szCs w:val="56"/>
    </w:rPr>
  </w:style>
  <w:style w:type="character" w:customStyle="1" w:styleId="TitleChar">
    <w:name w:val="Title Char"/>
    <w:basedOn w:val="DefaultParagraphFont"/>
    <w:link w:val="Title"/>
    <w:uiPriority w:val="10"/>
    <w:rsid w:val="00212571"/>
    <w:rPr>
      <w:rFonts w:asciiTheme="majorHAnsi" w:eastAsiaTheme="majorEastAsia" w:hAnsiTheme="majorHAnsi" w:cstheme="majorBidi"/>
      <w:color w:val="1E384B"/>
      <w:spacing w:val="-10"/>
      <w:kern w:val="28"/>
      <w:sz w:val="56"/>
      <w:szCs w:val="56"/>
    </w:rPr>
  </w:style>
  <w:style w:type="paragraph" w:styleId="Subtitle">
    <w:name w:val="Subtitle"/>
    <w:basedOn w:val="Normal"/>
    <w:next w:val="Normal"/>
    <w:link w:val="SubtitleChar"/>
    <w:uiPriority w:val="11"/>
    <w:qFormat/>
    <w:rsid w:val="00212571"/>
    <w:pPr>
      <w:numPr>
        <w:ilvl w:val="1"/>
      </w:numPr>
      <w:spacing w:line="240" w:lineRule="auto"/>
    </w:pPr>
    <w:rPr>
      <w:rFonts w:asciiTheme="minorHAnsi" w:eastAsiaTheme="minorEastAsia" w:hAnsiTheme="minorHAnsi"/>
      <w:color w:val="3B3838" w:themeColor="background2" w:themeShade="40"/>
      <w:spacing w:val="15"/>
      <w:szCs w:val="22"/>
    </w:rPr>
  </w:style>
  <w:style w:type="character" w:customStyle="1" w:styleId="SubtitleChar">
    <w:name w:val="Subtitle Char"/>
    <w:basedOn w:val="DefaultParagraphFont"/>
    <w:link w:val="Subtitle"/>
    <w:uiPriority w:val="11"/>
    <w:rsid w:val="00212571"/>
    <w:rPr>
      <w:rFonts w:asciiTheme="minorHAnsi" w:eastAsiaTheme="minorEastAsia" w:hAnsiTheme="minorHAnsi"/>
      <w:color w:val="3B3838" w:themeColor="background2" w:themeShade="40"/>
      <w:spacing w:val="15"/>
      <w:szCs w:val="22"/>
    </w:rPr>
  </w:style>
  <w:style w:type="character" w:styleId="Strong">
    <w:name w:val="Strong"/>
    <w:basedOn w:val="DefaultParagraphFont"/>
    <w:uiPriority w:val="22"/>
    <w:qFormat/>
    <w:rsid w:val="00212571"/>
    <w:rPr>
      <w:rFonts w:asciiTheme="minorHAnsi" w:hAnsiTheme="minorHAnsi"/>
      <w:b/>
      <w:bCs w:val="0"/>
      <w:color w:val="000000" w:themeColor="text1"/>
    </w:rPr>
  </w:style>
  <w:style w:type="character" w:styleId="IntenseEmphasis">
    <w:name w:val="Intense Emphasis"/>
    <w:basedOn w:val="DefaultParagraphFont"/>
    <w:uiPriority w:val="21"/>
    <w:qFormat/>
    <w:rsid w:val="00212571"/>
    <w:rPr>
      <w:rFonts w:asciiTheme="minorHAnsi" w:hAnsiTheme="minorHAnsi"/>
      <w:i w:val="0"/>
      <w:iCs/>
      <w:color w:val="1E384B"/>
      <w:sz w:val="28"/>
    </w:rPr>
  </w:style>
  <w:style w:type="table" w:customStyle="1" w:styleId="Style1">
    <w:name w:val="Style1"/>
    <w:basedOn w:val="TableNormal"/>
    <w:uiPriority w:val="99"/>
    <w:rsid w:val="00C57AC7"/>
    <w:pPr>
      <w:spacing w:before="60" w:after="60" w:line="240" w:lineRule="atLeast"/>
    </w:pPr>
    <w:rPr>
      <w:rFonts w:eastAsia="MS PGothic"/>
      <w:bCs w:val="0"/>
      <w:color w:val="auto"/>
      <w:kern w:val="0"/>
      <w:sz w:val="20"/>
      <w:szCs w:val="24"/>
      <w:lang w:eastAsia="ja-JP"/>
      <w14:ligatures w14:val="none"/>
    </w:rPr>
    <w:tblPr>
      <w:tblBorders>
        <w:insideH w:val="single" w:sz="4" w:space="0" w:color="005A96"/>
        <w:insideV w:val="single" w:sz="4" w:space="0" w:color="005A96"/>
      </w:tblBorders>
    </w:tblPr>
    <w:tblStylePr w:type="firstRow">
      <w:rPr>
        <w:rFonts w:ascii="Arial" w:hAnsi="Arial"/>
        <w:b w:val="0"/>
        <w:i w:val="0"/>
        <w:sz w:val="20"/>
      </w:rPr>
      <w:tblPr/>
      <w:tcPr>
        <w:tcBorders>
          <w:top w:val="nil"/>
          <w:left w:val="nil"/>
          <w:bottom w:val="nil"/>
          <w:right w:val="nil"/>
          <w:insideH w:val="single" w:sz="4" w:space="0" w:color="005A96"/>
          <w:insideV w:val="single" w:sz="4" w:space="0" w:color="005A96"/>
        </w:tcBorders>
        <w:shd w:val="clear" w:color="auto" w:fill="DAF0FF"/>
      </w:tcPr>
    </w:tblStylePr>
  </w:style>
  <w:style w:type="paragraph" w:styleId="ListParagraph">
    <w:name w:val="List Paragraph"/>
    <w:basedOn w:val="Normal"/>
    <w:uiPriority w:val="34"/>
    <w:qFormat/>
    <w:rsid w:val="00871930"/>
    <w:pPr>
      <w:ind w:left="720"/>
      <w:contextualSpacing/>
    </w:pPr>
  </w:style>
  <w:style w:type="paragraph" w:styleId="Revision">
    <w:name w:val="Revision"/>
    <w:hidden/>
    <w:uiPriority w:val="99"/>
    <w:semiHidden/>
    <w:rsid w:val="00067A7A"/>
    <w:pPr>
      <w:spacing w:after="0" w:line="240" w:lineRule="auto"/>
    </w:pPr>
  </w:style>
  <w:style w:type="character" w:styleId="CommentReference">
    <w:name w:val="annotation reference"/>
    <w:basedOn w:val="DefaultParagraphFont"/>
    <w:uiPriority w:val="99"/>
    <w:semiHidden/>
    <w:unhideWhenUsed/>
    <w:rsid w:val="00067A7A"/>
    <w:rPr>
      <w:sz w:val="16"/>
      <w:szCs w:val="16"/>
    </w:rPr>
  </w:style>
  <w:style w:type="paragraph" w:styleId="CommentText">
    <w:name w:val="annotation text"/>
    <w:basedOn w:val="Normal"/>
    <w:link w:val="CommentTextChar"/>
    <w:uiPriority w:val="99"/>
    <w:unhideWhenUsed/>
    <w:rsid w:val="00067A7A"/>
    <w:pPr>
      <w:spacing w:line="240" w:lineRule="auto"/>
    </w:pPr>
    <w:rPr>
      <w:sz w:val="20"/>
      <w:szCs w:val="20"/>
    </w:rPr>
  </w:style>
  <w:style w:type="character" w:customStyle="1" w:styleId="CommentTextChar">
    <w:name w:val="Comment Text Char"/>
    <w:basedOn w:val="DefaultParagraphFont"/>
    <w:link w:val="CommentText"/>
    <w:uiPriority w:val="99"/>
    <w:rsid w:val="00067A7A"/>
    <w:rPr>
      <w:sz w:val="20"/>
      <w:szCs w:val="20"/>
    </w:rPr>
  </w:style>
  <w:style w:type="paragraph" w:styleId="CommentSubject">
    <w:name w:val="annotation subject"/>
    <w:basedOn w:val="CommentText"/>
    <w:next w:val="CommentText"/>
    <w:link w:val="CommentSubjectChar"/>
    <w:uiPriority w:val="99"/>
    <w:semiHidden/>
    <w:unhideWhenUsed/>
    <w:rsid w:val="00067A7A"/>
    <w:rPr>
      <w:b/>
    </w:rPr>
  </w:style>
  <w:style w:type="character" w:customStyle="1" w:styleId="CommentSubjectChar">
    <w:name w:val="Comment Subject Char"/>
    <w:basedOn w:val="CommentTextChar"/>
    <w:link w:val="CommentSubject"/>
    <w:uiPriority w:val="99"/>
    <w:semiHidden/>
    <w:rsid w:val="00067A7A"/>
    <w:rPr>
      <w:b/>
      <w:sz w:val="20"/>
      <w:szCs w:val="20"/>
    </w:rPr>
  </w:style>
  <w:style w:type="paragraph" w:styleId="NormalWeb">
    <w:name w:val="Normal (Web)"/>
    <w:basedOn w:val="Normal"/>
    <w:uiPriority w:val="99"/>
    <w:semiHidden/>
    <w:unhideWhenUsed/>
    <w:rsid w:val="00BB7689"/>
    <w:pPr>
      <w:spacing w:before="100" w:beforeAutospacing="1" w:after="100" w:afterAutospacing="1" w:line="240" w:lineRule="auto"/>
    </w:pPr>
    <w:rPr>
      <w:rFonts w:ascii="Times New Roman" w:eastAsia="Times New Roman" w:hAnsi="Times New Roman" w:cs="Times New Roman"/>
      <w:bCs w:val="0"/>
      <w:color w:val="auto"/>
      <w:kern w:val="0"/>
      <w:szCs w:val="24"/>
      <w:lang w:eastAsia="en-AU"/>
      <w14:ligatures w14:val="none"/>
    </w:rPr>
  </w:style>
  <w:style w:type="paragraph" w:customStyle="1" w:styleId="Default">
    <w:name w:val="Default"/>
    <w:rsid w:val="004643D7"/>
    <w:pPr>
      <w:autoSpaceDE w:val="0"/>
      <w:autoSpaceDN w:val="0"/>
      <w:adjustRightInd w:val="0"/>
      <w:spacing w:after="0" w:line="240" w:lineRule="auto"/>
    </w:pPr>
    <w:rPr>
      <w:rFonts w:cs="Arial"/>
      <w:bCs w:val="0"/>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81433">
      <w:bodyDiv w:val="1"/>
      <w:marLeft w:val="0"/>
      <w:marRight w:val="0"/>
      <w:marTop w:val="0"/>
      <w:marBottom w:val="0"/>
      <w:divBdr>
        <w:top w:val="none" w:sz="0" w:space="0" w:color="auto"/>
        <w:left w:val="none" w:sz="0" w:space="0" w:color="auto"/>
        <w:bottom w:val="none" w:sz="0" w:space="0" w:color="auto"/>
        <w:right w:val="none" w:sz="0" w:space="0" w:color="auto"/>
      </w:divBdr>
    </w:div>
    <w:div w:id="392656831">
      <w:bodyDiv w:val="1"/>
      <w:marLeft w:val="0"/>
      <w:marRight w:val="0"/>
      <w:marTop w:val="0"/>
      <w:marBottom w:val="0"/>
      <w:divBdr>
        <w:top w:val="none" w:sz="0" w:space="0" w:color="auto"/>
        <w:left w:val="none" w:sz="0" w:space="0" w:color="auto"/>
        <w:bottom w:val="none" w:sz="0" w:space="0" w:color="auto"/>
        <w:right w:val="none" w:sz="0" w:space="0" w:color="auto"/>
      </w:divBdr>
      <w:divsChild>
        <w:div w:id="653871493">
          <w:marLeft w:val="0"/>
          <w:marRight w:val="0"/>
          <w:marTop w:val="0"/>
          <w:marBottom w:val="0"/>
          <w:divBdr>
            <w:top w:val="none" w:sz="0" w:space="0" w:color="auto"/>
            <w:left w:val="none" w:sz="0" w:space="0" w:color="auto"/>
            <w:bottom w:val="none" w:sz="0" w:space="0" w:color="auto"/>
            <w:right w:val="none" w:sz="0" w:space="0" w:color="auto"/>
          </w:divBdr>
          <w:divsChild>
            <w:div w:id="1927491985">
              <w:marLeft w:val="0"/>
              <w:marRight w:val="0"/>
              <w:marTop w:val="0"/>
              <w:marBottom w:val="0"/>
              <w:divBdr>
                <w:top w:val="none" w:sz="0" w:space="0" w:color="auto"/>
                <w:left w:val="none" w:sz="0" w:space="0" w:color="auto"/>
                <w:bottom w:val="none" w:sz="0" w:space="0" w:color="auto"/>
                <w:right w:val="none" w:sz="0" w:space="0" w:color="auto"/>
              </w:divBdr>
              <w:divsChild>
                <w:div w:id="2123108710">
                  <w:marLeft w:val="0"/>
                  <w:marRight w:val="0"/>
                  <w:marTop w:val="0"/>
                  <w:marBottom w:val="0"/>
                  <w:divBdr>
                    <w:top w:val="none" w:sz="0" w:space="0" w:color="auto"/>
                    <w:left w:val="none" w:sz="0" w:space="0" w:color="auto"/>
                    <w:bottom w:val="none" w:sz="0" w:space="0" w:color="auto"/>
                    <w:right w:val="none" w:sz="0" w:space="0" w:color="auto"/>
                  </w:divBdr>
                  <w:divsChild>
                    <w:div w:id="1574898208">
                      <w:marLeft w:val="0"/>
                      <w:marRight w:val="0"/>
                      <w:marTop w:val="0"/>
                      <w:marBottom w:val="0"/>
                      <w:divBdr>
                        <w:top w:val="none" w:sz="0" w:space="0" w:color="auto"/>
                        <w:left w:val="none" w:sz="0" w:space="0" w:color="auto"/>
                        <w:bottom w:val="none" w:sz="0" w:space="0" w:color="auto"/>
                        <w:right w:val="none" w:sz="0" w:space="0" w:color="auto"/>
                      </w:divBdr>
                      <w:divsChild>
                        <w:div w:id="1939019446">
                          <w:marLeft w:val="0"/>
                          <w:marRight w:val="0"/>
                          <w:marTop w:val="0"/>
                          <w:marBottom w:val="0"/>
                          <w:divBdr>
                            <w:top w:val="none" w:sz="0" w:space="0" w:color="auto"/>
                            <w:left w:val="none" w:sz="0" w:space="0" w:color="auto"/>
                            <w:bottom w:val="none" w:sz="0" w:space="0" w:color="auto"/>
                            <w:right w:val="none" w:sz="0" w:space="0" w:color="auto"/>
                          </w:divBdr>
                          <w:divsChild>
                            <w:div w:id="1662000506">
                              <w:marLeft w:val="0"/>
                              <w:marRight w:val="0"/>
                              <w:marTop w:val="0"/>
                              <w:marBottom w:val="0"/>
                              <w:divBdr>
                                <w:top w:val="none" w:sz="0" w:space="0" w:color="auto"/>
                                <w:left w:val="none" w:sz="0" w:space="0" w:color="auto"/>
                                <w:bottom w:val="none" w:sz="0" w:space="0" w:color="auto"/>
                                <w:right w:val="none" w:sz="0" w:space="0" w:color="auto"/>
                              </w:divBdr>
                              <w:divsChild>
                                <w:div w:id="912351058">
                                  <w:marLeft w:val="0"/>
                                  <w:marRight w:val="0"/>
                                  <w:marTop w:val="0"/>
                                  <w:marBottom w:val="0"/>
                                  <w:divBdr>
                                    <w:top w:val="none" w:sz="0" w:space="0" w:color="auto"/>
                                    <w:left w:val="none" w:sz="0" w:space="0" w:color="auto"/>
                                    <w:bottom w:val="none" w:sz="0" w:space="0" w:color="auto"/>
                                    <w:right w:val="none" w:sz="0" w:space="0" w:color="auto"/>
                                  </w:divBdr>
                                  <w:divsChild>
                                    <w:div w:id="124873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394218">
      <w:bodyDiv w:val="1"/>
      <w:marLeft w:val="0"/>
      <w:marRight w:val="0"/>
      <w:marTop w:val="0"/>
      <w:marBottom w:val="0"/>
      <w:divBdr>
        <w:top w:val="none" w:sz="0" w:space="0" w:color="auto"/>
        <w:left w:val="none" w:sz="0" w:space="0" w:color="auto"/>
        <w:bottom w:val="none" w:sz="0" w:space="0" w:color="auto"/>
        <w:right w:val="none" w:sz="0" w:space="0" w:color="auto"/>
      </w:divBdr>
      <w:divsChild>
        <w:div w:id="1684018045">
          <w:marLeft w:val="0"/>
          <w:marRight w:val="0"/>
          <w:marTop w:val="0"/>
          <w:marBottom w:val="0"/>
          <w:divBdr>
            <w:top w:val="none" w:sz="0" w:space="0" w:color="auto"/>
            <w:left w:val="none" w:sz="0" w:space="0" w:color="auto"/>
            <w:bottom w:val="none" w:sz="0" w:space="0" w:color="auto"/>
            <w:right w:val="none" w:sz="0" w:space="0" w:color="auto"/>
          </w:divBdr>
        </w:div>
      </w:divsChild>
    </w:div>
    <w:div w:id="767430314">
      <w:bodyDiv w:val="1"/>
      <w:marLeft w:val="0"/>
      <w:marRight w:val="0"/>
      <w:marTop w:val="0"/>
      <w:marBottom w:val="0"/>
      <w:divBdr>
        <w:top w:val="none" w:sz="0" w:space="0" w:color="auto"/>
        <w:left w:val="none" w:sz="0" w:space="0" w:color="auto"/>
        <w:bottom w:val="none" w:sz="0" w:space="0" w:color="auto"/>
        <w:right w:val="none" w:sz="0" w:space="0" w:color="auto"/>
      </w:divBdr>
    </w:div>
    <w:div w:id="879591028">
      <w:bodyDiv w:val="1"/>
      <w:marLeft w:val="0"/>
      <w:marRight w:val="0"/>
      <w:marTop w:val="0"/>
      <w:marBottom w:val="0"/>
      <w:divBdr>
        <w:top w:val="none" w:sz="0" w:space="0" w:color="auto"/>
        <w:left w:val="none" w:sz="0" w:space="0" w:color="auto"/>
        <w:bottom w:val="none" w:sz="0" w:space="0" w:color="auto"/>
        <w:right w:val="none" w:sz="0" w:space="0" w:color="auto"/>
      </w:divBdr>
      <w:divsChild>
        <w:div w:id="2140106624">
          <w:marLeft w:val="0"/>
          <w:marRight w:val="0"/>
          <w:marTop w:val="0"/>
          <w:marBottom w:val="0"/>
          <w:divBdr>
            <w:top w:val="none" w:sz="0" w:space="0" w:color="auto"/>
            <w:left w:val="none" w:sz="0" w:space="0" w:color="auto"/>
            <w:bottom w:val="none" w:sz="0" w:space="0" w:color="auto"/>
            <w:right w:val="none" w:sz="0" w:space="0" w:color="auto"/>
          </w:divBdr>
        </w:div>
      </w:divsChild>
    </w:div>
    <w:div w:id="895893820">
      <w:bodyDiv w:val="1"/>
      <w:marLeft w:val="0"/>
      <w:marRight w:val="0"/>
      <w:marTop w:val="0"/>
      <w:marBottom w:val="0"/>
      <w:divBdr>
        <w:top w:val="none" w:sz="0" w:space="0" w:color="auto"/>
        <w:left w:val="none" w:sz="0" w:space="0" w:color="auto"/>
        <w:bottom w:val="none" w:sz="0" w:space="0" w:color="auto"/>
        <w:right w:val="none" w:sz="0" w:space="0" w:color="auto"/>
      </w:divBdr>
    </w:div>
    <w:div w:id="980312051">
      <w:bodyDiv w:val="1"/>
      <w:marLeft w:val="0"/>
      <w:marRight w:val="0"/>
      <w:marTop w:val="0"/>
      <w:marBottom w:val="0"/>
      <w:divBdr>
        <w:top w:val="none" w:sz="0" w:space="0" w:color="auto"/>
        <w:left w:val="none" w:sz="0" w:space="0" w:color="auto"/>
        <w:bottom w:val="none" w:sz="0" w:space="0" w:color="auto"/>
        <w:right w:val="none" w:sz="0" w:space="0" w:color="auto"/>
      </w:divBdr>
      <w:divsChild>
        <w:div w:id="1956477478">
          <w:marLeft w:val="0"/>
          <w:marRight w:val="0"/>
          <w:marTop w:val="0"/>
          <w:marBottom w:val="0"/>
          <w:divBdr>
            <w:top w:val="none" w:sz="0" w:space="0" w:color="auto"/>
            <w:left w:val="none" w:sz="0" w:space="0" w:color="auto"/>
            <w:bottom w:val="none" w:sz="0" w:space="0" w:color="auto"/>
            <w:right w:val="none" w:sz="0" w:space="0" w:color="auto"/>
          </w:divBdr>
        </w:div>
      </w:divsChild>
    </w:div>
    <w:div w:id="985012099">
      <w:bodyDiv w:val="1"/>
      <w:marLeft w:val="0"/>
      <w:marRight w:val="0"/>
      <w:marTop w:val="0"/>
      <w:marBottom w:val="0"/>
      <w:divBdr>
        <w:top w:val="none" w:sz="0" w:space="0" w:color="auto"/>
        <w:left w:val="none" w:sz="0" w:space="0" w:color="auto"/>
        <w:bottom w:val="none" w:sz="0" w:space="0" w:color="auto"/>
        <w:right w:val="none" w:sz="0" w:space="0" w:color="auto"/>
      </w:divBdr>
    </w:div>
    <w:div w:id="1348485768">
      <w:bodyDiv w:val="1"/>
      <w:marLeft w:val="0"/>
      <w:marRight w:val="0"/>
      <w:marTop w:val="0"/>
      <w:marBottom w:val="0"/>
      <w:divBdr>
        <w:top w:val="none" w:sz="0" w:space="0" w:color="auto"/>
        <w:left w:val="none" w:sz="0" w:space="0" w:color="auto"/>
        <w:bottom w:val="none" w:sz="0" w:space="0" w:color="auto"/>
        <w:right w:val="none" w:sz="0" w:space="0" w:color="auto"/>
      </w:divBdr>
      <w:divsChild>
        <w:div w:id="340205646">
          <w:marLeft w:val="0"/>
          <w:marRight w:val="0"/>
          <w:marTop w:val="0"/>
          <w:marBottom w:val="0"/>
          <w:divBdr>
            <w:top w:val="none" w:sz="0" w:space="0" w:color="auto"/>
            <w:left w:val="none" w:sz="0" w:space="0" w:color="auto"/>
            <w:bottom w:val="none" w:sz="0" w:space="0" w:color="auto"/>
            <w:right w:val="none" w:sz="0" w:space="0" w:color="auto"/>
          </w:divBdr>
        </w:div>
      </w:divsChild>
    </w:div>
    <w:div w:id="1394625440">
      <w:bodyDiv w:val="1"/>
      <w:marLeft w:val="0"/>
      <w:marRight w:val="0"/>
      <w:marTop w:val="0"/>
      <w:marBottom w:val="0"/>
      <w:divBdr>
        <w:top w:val="none" w:sz="0" w:space="0" w:color="auto"/>
        <w:left w:val="none" w:sz="0" w:space="0" w:color="auto"/>
        <w:bottom w:val="none" w:sz="0" w:space="0" w:color="auto"/>
        <w:right w:val="none" w:sz="0" w:space="0" w:color="auto"/>
      </w:divBdr>
    </w:div>
    <w:div w:id="188641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smo">
      <a:dk1>
        <a:sysClr val="windowText" lastClr="000000"/>
      </a:dk1>
      <a:lt1>
        <a:sysClr val="window" lastClr="FFFFFF"/>
      </a:lt1>
      <a:dk2>
        <a:srgbClr val="44546A"/>
      </a:dk2>
      <a:lt2>
        <a:srgbClr val="E7E6E6"/>
      </a:lt2>
      <a:accent1>
        <a:srgbClr val="1E384B"/>
      </a:accent1>
      <a:accent2>
        <a:srgbClr val="00BCDA"/>
      </a:accent2>
      <a:accent3>
        <a:srgbClr val="F58021"/>
      </a:accent3>
      <a:accent4>
        <a:srgbClr val="DD0256"/>
      </a:accent4>
      <a:accent5>
        <a:srgbClr val="E2E776"/>
      </a:accent5>
      <a:accent6>
        <a:srgbClr val="000000"/>
      </a:accent6>
      <a:hlink>
        <a:srgbClr val="A5A5A5"/>
      </a:hlink>
      <a:folHlink>
        <a:srgbClr val="5B9BD5"/>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158C7D332C5B43ACDB4ABF6798E149" ma:contentTypeVersion="17" ma:contentTypeDescription="Create a new document." ma:contentTypeScope="" ma:versionID="93e2cb624bfee6fa7fc218847215c26c">
  <xsd:schema xmlns:xsd="http://www.w3.org/2001/XMLSchema" xmlns:xs="http://www.w3.org/2001/XMLSchema" xmlns:p="http://schemas.microsoft.com/office/2006/metadata/properties" xmlns:ns2="5f96df31-a97c-46a8-949b-6ff75763ef39" xmlns:ns3="3b82dd87-0b0e-4151-9acc-69352e15f172" targetNamespace="http://schemas.microsoft.com/office/2006/metadata/properties" ma:root="true" ma:fieldsID="d39a4377379d04d2c7b9f33a2ac96214" ns2:_="" ns3:_="">
    <xsd:import namespace="5f96df31-a97c-46a8-949b-6ff75763ef39"/>
    <xsd:import namespace="3b82dd87-0b0e-4151-9acc-69352e15f1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df31-a97c-46a8-949b-6ff75763e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82dd87-0b0e-4151-9acc-69352e15f1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4a45cb-8e2d-453b-852d-d02b7610e988}" ma:internalName="TaxCatchAll" ma:showField="CatchAllData" ma:web="3b82dd87-0b0e-4151-9acc-69352e15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82dd87-0b0e-4151-9acc-69352e15f172" xsi:nil="true"/>
    <lcf76f155ced4ddcb4097134ff3c332f xmlns="5f96df31-a97c-46a8-949b-6ff75763ef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681DE0-1871-4F1E-9EBE-23DCABDA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df31-a97c-46a8-949b-6ff75763ef39"/>
    <ds:schemaRef ds:uri="3b82dd87-0b0e-4151-9acc-69352e15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774ABC-B8BA-4B97-8980-2E78CAE0948F}">
  <ds:schemaRefs>
    <ds:schemaRef ds:uri="http://schemas.microsoft.com/office/2006/metadata/properties"/>
    <ds:schemaRef ds:uri="http://schemas.microsoft.com/office/infopath/2007/PartnerControls"/>
    <ds:schemaRef ds:uri="3b82dd87-0b0e-4151-9acc-69352e15f172"/>
    <ds:schemaRef ds:uri="5f96df31-a97c-46a8-949b-6ff75763ef39"/>
  </ds:schemaRefs>
</ds:datastoreItem>
</file>

<file path=customXml/itemProps3.xml><?xml version="1.0" encoding="utf-8"?>
<ds:datastoreItem xmlns:ds="http://schemas.openxmlformats.org/officeDocument/2006/customXml" ds:itemID="{238F0435-1B08-4064-8EBD-EAFB229F4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822</Words>
  <Characters>4493</Characters>
  <Application>Microsoft Office Word</Application>
  <DocSecurity>0</DocSecurity>
  <Lines>86</Lines>
  <Paragraphs>44</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Jessie</dc:creator>
  <cp:keywords/>
  <dc:description/>
  <cp:lastModifiedBy>Aplin, Amanda</cp:lastModifiedBy>
  <cp:revision>6</cp:revision>
  <cp:lastPrinted>2026-06-15T00:11:00Z</cp:lastPrinted>
  <dcterms:created xsi:type="dcterms:W3CDTF">2026-07-21T06:50:00Z</dcterms:created>
  <dcterms:modified xsi:type="dcterms:W3CDTF">2026-08-11T06:30:00Z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0x010100D4158C7D332C5B43ACDB4ABF6798E149</vt:lpwstr>
  </property>
  <property fmtid="{D5CDD505-2E9C-101B-9397-08002B2CF9AE}" pid="3" name="MediaServiceImageTags">
    <vt:lpwstr/>
  </property>
  <property fmtid="{D5CDD505-2E9C-101B-9397-08002B2CF9AE}" pid="4" name="MSIP_Label_4413e457-4e4b-40f6-9507-365301b2e0d0_Enabled">
    <vt:lpwstr>true</vt:lpwstr>
  </property>
  <property fmtid="{D5CDD505-2E9C-101B-9397-08002B2CF9AE}" pid="5" name="MSIP_Label_4413e457-4e4b-40f6-9507-365301b2e0d0_SetDate">
    <vt:lpwstr>2026-06-01T04:05:01Z</vt:lpwstr>
  </property>
  <property fmtid="{D5CDD505-2E9C-101B-9397-08002B2CF9AE}" pid="6" name="MSIP_Label_4413e457-4e4b-40f6-9507-365301b2e0d0_Method">
    <vt:lpwstr>Privileged</vt:lpwstr>
  </property>
  <property fmtid="{D5CDD505-2E9C-101B-9397-08002B2CF9AE}" pid="7" name="MSIP_Label_4413e457-4e4b-40f6-9507-365301b2e0d0_Name">
    <vt:lpwstr>OFFICIAL</vt:lpwstr>
  </property>
  <property fmtid="{D5CDD505-2E9C-101B-9397-08002B2CF9AE}" pid="8" name="MSIP_Label_4413e457-4e4b-40f6-9507-365301b2e0d0_SiteId">
    <vt:lpwstr>ea732b1f-3d1a-4be9-b48b-6cee25b8a074</vt:lpwstr>
  </property>
  <property fmtid="{D5CDD505-2E9C-101B-9397-08002B2CF9AE}" pid="9" name="MSIP_Label_4413e457-4e4b-40f6-9507-365301b2e0d0_ActionId">
    <vt:lpwstr>a0574cdf-b647-4157-8695-b30678b1e6d0</vt:lpwstr>
  </property>
  <property fmtid="{D5CDD505-2E9C-101B-9397-08002B2CF9AE}" pid="10" name="MSIP_Label_4413e457-4e4b-40f6-9507-365301b2e0d0_ContentBits">
    <vt:lpwstr>3</vt:lpwstr>
  </property>
  <property fmtid="{D5CDD505-2E9C-101B-9397-08002B2CF9AE}" pid="11" name="MSIP_Label_4413e457-4e4b-40f6-9507-365301b2e0d0_Tag">
    <vt:lpwstr>10, 0, 1, 1</vt:lpwstr>
  </property>
</Properties>
</file>